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9B0D30" w14:paraId="1FC9FCCE" w14:textId="77777777" w:rsidTr="009C59F7">
        <w:trPr>
          <w:trHeight w:val="720"/>
        </w:trPr>
        <w:tc>
          <w:tcPr>
            <w:tcW w:w="5490" w:type="dxa"/>
            <w:gridSpan w:val="2"/>
            <w:tcBorders>
              <w:bottom w:val="single" w:sz="18" w:space="0" w:color="auto"/>
            </w:tcBorders>
          </w:tcPr>
          <w:p w14:paraId="2E6C672B" w14:textId="77777777" w:rsidR="00C15867" w:rsidRPr="009B0D30"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9B0D30">
              <w:rPr>
                <w:rFonts w:ascii="Univers" w:hAnsi="Univers"/>
                <w:b/>
                <w:sz w:val="28"/>
                <w:szCs w:val="28"/>
              </w:rPr>
              <w:t>NATIONS</w:t>
            </w:r>
            <w:r w:rsidRPr="009B0D30">
              <w:rPr>
                <w:rFonts w:ascii="Univers" w:hAnsi="Univers"/>
                <w:b/>
                <w:sz w:val="28"/>
                <w:szCs w:val="28"/>
              </w:rPr>
              <w:br/>
              <w:t>UNIES</w:t>
            </w:r>
          </w:p>
        </w:tc>
        <w:tc>
          <w:tcPr>
            <w:tcW w:w="4590" w:type="dxa"/>
            <w:tcBorders>
              <w:bottom w:val="single" w:sz="18" w:space="0" w:color="auto"/>
            </w:tcBorders>
          </w:tcPr>
          <w:p w14:paraId="0FBEA4EE" w14:textId="77777777" w:rsidR="00C15867" w:rsidRPr="009B0D30" w:rsidRDefault="00C15867" w:rsidP="009C59F7">
            <w:pPr>
              <w:jc w:val="right"/>
              <w:rPr>
                <w:sz w:val="52"/>
                <w:szCs w:val="52"/>
              </w:rPr>
            </w:pPr>
            <w:r w:rsidRPr="009B0D30">
              <w:rPr>
                <w:rFonts w:ascii="Univers Bold" w:hAnsi="Univers Bold"/>
                <w:b/>
                <w:sz w:val="72"/>
              </w:rPr>
              <w:t>EP</w:t>
            </w:r>
          </w:p>
        </w:tc>
      </w:tr>
      <w:tr w:rsidR="00C15867" w:rsidRPr="001D75CF" w14:paraId="37F5040F" w14:textId="77777777" w:rsidTr="009C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2F4231C" w14:textId="77777777" w:rsidR="00C15867" w:rsidRPr="009B0D30" w:rsidRDefault="00E52838" w:rsidP="009C59F7">
            <w:pPr>
              <w:spacing w:before="120"/>
            </w:pPr>
            <w:r w:rsidRPr="009B0D30">
              <w:rPr>
                <w:noProof/>
                <w:lang w:eastAsia="en-CA"/>
              </w:rPr>
              <mc:AlternateContent>
                <mc:Choice Requires="wpg">
                  <w:drawing>
                    <wp:anchor distT="0" distB="0" distL="114300" distR="114300" simplePos="0" relativeHeight="251660288" behindDoc="0" locked="0" layoutInCell="1" allowOverlap="1" wp14:anchorId="5F4BE6EB" wp14:editId="7DE6B310">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AE8055A"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">
                        <v:imagedata r:id="rId10" o:title="UNEP"/>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">
                        <v:imagedata r:id="rId11" o:title=""/>
                      </v:shape>
                    </v:group>
                  </w:pict>
                </mc:Fallback>
              </mc:AlternateContent>
            </w:r>
          </w:p>
        </w:tc>
        <w:tc>
          <w:tcPr>
            <w:tcW w:w="3420" w:type="dxa"/>
            <w:tcBorders>
              <w:top w:val="nil"/>
              <w:left w:val="nil"/>
              <w:bottom w:val="single" w:sz="36" w:space="0" w:color="auto"/>
              <w:right w:val="nil"/>
            </w:tcBorders>
          </w:tcPr>
          <w:p w14:paraId="08398A6A" w14:textId="77777777" w:rsidR="001D75CF" w:rsidRDefault="001D75CF"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fr-FR"/>
              </w:rPr>
            </w:pPr>
          </w:p>
          <w:p w14:paraId="0AF3AC76" w14:textId="1AC4BAA8" w:rsidR="00C15867" w:rsidRPr="00D301B9"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fr-FR"/>
              </w:rPr>
            </w:pPr>
            <w:r w:rsidRPr="00D301B9">
              <w:rPr>
                <w:rFonts w:ascii="Univers" w:hAnsi="Univers"/>
                <w:b/>
                <w:sz w:val="32"/>
                <w:lang w:val="fr-FR"/>
              </w:rPr>
              <w:t>Programme des</w:t>
            </w:r>
          </w:p>
          <w:p w14:paraId="412BE2B0" w14:textId="77777777" w:rsidR="00C15867" w:rsidRPr="00D301B9"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fr-FR"/>
              </w:rPr>
            </w:pPr>
            <w:r w:rsidRPr="00D301B9">
              <w:rPr>
                <w:rFonts w:ascii="Univers" w:hAnsi="Univers"/>
                <w:b/>
                <w:sz w:val="32"/>
                <w:lang w:val="fr-FR"/>
              </w:rPr>
              <w:t>Nations Unies pour</w:t>
            </w:r>
          </w:p>
          <w:p w14:paraId="4BA46024" w14:textId="77777777" w:rsidR="00C15867" w:rsidRPr="00D301B9"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fr-FR"/>
              </w:rPr>
            </w:pPr>
            <w:proofErr w:type="gramStart"/>
            <w:r w:rsidRPr="00D301B9">
              <w:rPr>
                <w:rFonts w:ascii="Univers" w:hAnsi="Univers"/>
                <w:b/>
                <w:sz w:val="32"/>
                <w:lang w:val="fr-FR"/>
              </w:rPr>
              <w:t>l’environnement</w:t>
            </w:r>
            <w:proofErr w:type="gramEnd"/>
          </w:p>
          <w:p w14:paraId="7C09159F" w14:textId="77777777" w:rsidR="00C15867" w:rsidRPr="00D301B9" w:rsidRDefault="00C15867" w:rsidP="009C59F7">
            <w:pPr>
              <w:spacing w:before="720"/>
              <w:ind w:left="158"/>
              <w:rPr>
                <w:lang w:val="fr-FR"/>
              </w:rPr>
            </w:pPr>
          </w:p>
        </w:tc>
        <w:tc>
          <w:tcPr>
            <w:tcW w:w="4590" w:type="dxa"/>
            <w:tcBorders>
              <w:top w:val="nil"/>
              <w:left w:val="nil"/>
              <w:bottom w:val="single" w:sz="36" w:space="0" w:color="auto"/>
              <w:right w:val="nil"/>
            </w:tcBorders>
          </w:tcPr>
          <w:p w14:paraId="17356212" w14:textId="77777777" w:rsidR="001D75CF" w:rsidRDefault="001D75CF" w:rsidP="009C59F7">
            <w:pPr>
              <w:rPr>
                <w:lang w:val="fr-FR"/>
              </w:rPr>
            </w:pPr>
          </w:p>
          <w:p w14:paraId="038F7F15" w14:textId="227FADA5" w:rsidR="00C15867" w:rsidRPr="00D301B9" w:rsidRDefault="00C15867" w:rsidP="009C59F7">
            <w:pPr>
              <w:rPr>
                <w:lang w:val="fr-FR"/>
              </w:rPr>
            </w:pPr>
            <w:proofErr w:type="spellStart"/>
            <w:r w:rsidRPr="00D301B9">
              <w:rPr>
                <w:lang w:val="fr-FR"/>
              </w:rPr>
              <w:t>Distr</w:t>
            </w:r>
            <w:proofErr w:type="spellEnd"/>
            <w:r w:rsidRPr="00D301B9">
              <w:rPr>
                <w:lang w:val="fr-FR"/>
              </w:rPr>
              <w:t>.</w:t>
            </w:r>
          </w:p>
          <w:p w14:paraId="330B0818" w14:textId="77777777" w:rsidR="00923540" w:rsidRPr="00D301B9" w:rsidRDefault="00923540" w:rsidP="00923540">
            <w:pPr>
              <w:rPr>
                <w:lang w:val="fr-FR"/>
              </w:rPr>
            </w:pPr>
            <w:r w:rsidRPr="00D301B9">
              <w:rPr>
                <w:lang w:val="fr-FR"/>
              </w:rPr>
              <w:t>GÉNÉRALE</w:t>
            </w:r>
          </w:p>
          <w:p w14:paraId="494254CA" w14:textId="77777777" w:rsidR="00C15867" w:rsidRPr="00D301B9" w:rsidRDefault="00C15867" w:rsidP="009C59F7">
            <w:pPr>
              <w:rPr>
                <w:lang w:val="fr-FR"/>
              </w:rPr>
            </w:pPr>
          </w:p>
          <w:bookmarkStart w:id="0" w:name="_GoBack"/>
          <w:p w14:paraId="084C6093" w14:textId="44A4D994" w:rsidR="00C15867" w:rsidRPr="00D301B9" w:rsidRDefault="00D73D9D" w:rsidP="009C59F7">
            <w:pPr>
              <w:rPr>
                <w:lang w:val="fr-FR"/>
              </w:rPr>
            </w:pPr>
            <w:r>
              <w:fldChar w:fldCharType="begin"/>
            </w:r>
            <w:r w:rsidRPr="00D301B9">
              <w:rPr>
                <w:lang w:val="fr-FR"/>
              </w:rPr>
              <w:instrText xml:space="preserve"> DOCPROPERTY "Document number"  \* MERGEFORMAT </w:instrText>
            </w:r>
            <w:r>
              <w:fldChar w:fldCharType="separate"/>
            </w:r>
            <w:r w:rsidR="00CC2B46">
              <w:rPr>
                <w:lang w:val="fr-FR"/>
              </w:rPr>
              <w:t>UNEP/</w:t>
            </w:r>
            <w:proofErr w:type="spellStart"/>
            <w:r w:rsidR="00CC2B46">
              <w:rPr>
                <w:lang w:val="fr-FR"/>
              </w:rPr>
              <w:t>OzL.Pro</w:t>
            </w:r>
            <w:proofErr w:type="spellEnd"/>
            <w:r w:rsidR="00CC2B46">
              <w:rPr>
                <w:lang w:val="fr-FR"/>
              </w:rPr>
              <w:t>/</w:t>
            </w:r>
            <w:proofErr w:type="spellStart"/>
            <w:r w:rsidR="00CC2B46">
              <w:rPr>
                <w:lang w:val="fr-FR"/>
              </w:rPr>
              <w:t>ExCom</w:t>
            </w:r>
            <w:proofErr w:type="spellEnd"/>
            <w:r w:rsidR="00CC2B46">
              <w:rPr>
                <w:lang w:val="fr-FR"/>
              </w:rPr>
              <w:t>/88/7</w:t>
            </w:r>
            <w:r>
              <w:fldChar w:fldCharType="end"/>
            </w:r>
          </w:p>
          <w:p w14:paraId="752198C7" w14:textId="3F46E070" w:rsidR="00C15867" w:rsidRPr="001D75CF" w:rsidRDefault="00BC2495" w:rsidP="009C59F7">
            <w:pPr>
              <w:rPr>
                <w:lang w:val="fr-CA"/>
              </w:rPr>
            </w:pPr>
            <w:r w:rsidRPr="009B0D30">
              <w:fldChar w:fldCharType="begin"/>
            </w:r>
            <w:r w:rsidR="00851352" w:rsidRPr="001D75CF">
              <w:rPr>
                <w:lang w:val="fr-CA"/>
              </w:rPr>
              <w:instrText xml:space="preserve"> DOCPROPERTY "Revision date" \@ "d MMMM YYYY"  \* MERGEFORMAT </w:instrText>
            </w:r>
            <w:r w:rsidRPr="009B0D30">
              <w:fldChar w:fldCharType="separate"/>
            </w:r>
            <w:r w:rsidR="00CC2B46">
              <w:rPr>
                <w:lang w:val="fr-CA"/>
              </w:rPr>
              <w:t>28 octobre 2021</w:t>
            </w:r>
            <w:r w:rsidRPr="009B0D30">
              <w:fldChar w:fldCharType="end"/>
            </w:r>
            <w:bookmarkEnd w:id="0"/>
          </w:p>
          <w:p w14:paraId="24EEFF09" w14:textId="77777777" w:rsidR="00C15867" w:rsidRPr="001D75CF" w:rsidRDefault="00C15867" w:rsidP="009C59F7">
            <w:pPr>
              <w:rPr>
                <w:caps/>
                <w:lang w:val="fr-CA"/>
              </w:rPr>
            </w:pPr>
          </w:p>
          <w:p w14:paraId="5ED0060A" w14:textId="77777777" w:rsidR="001D75CF" w:rsidRPr="0052685A" w:rsidRDefault="001D75CF" w:rsidP="001D75CF">
            <w:pPr>
              <w:rPr>
                <w:lang w:val="fr-CA"/>
              </w:rPr>
            </w:pPr>
            <w:r w:rsidRPr="0052685A">
              <w:rPr>
                <w:lang w:val="fr-CA"/>
              </w:rPr>
              <w:t>FRANÇAIS</w:t>
            </w:r>
          </w:p>
          <w:p w14:paraId="7FBAAFBE" w14:textId="6D849961" w:rsidR="00C15867" w:rsidRPr="001D75CF" w:rsidRDefault="001D75CF" w:rsidP="001D75CF">
            <w:pPr>
              <w:rPr>
                <w:lang w:val="fr-CA"/>
              </w:rPr>
            </w:pPr>
            <w:r w:rsidRPr="0052685A">
              <w:rPr>
                <w:lang w:val="fr-CA"/>
              </w:rPr>
              <w:t>ORIGINAL : ANGLAIS</w:t>
            </w:r>
          </w:p>
        </w:tc>
      </w:tr>
    </w:tbl>
    <w:p w14:paraId="4DA98CFD" w14:textId="77777777" w:rsidR="00B86471" w:rsidRPr="00D301B9" w:rsidRDefault="00C15867" w:rsidP="00B86471">
      <w:pPr>
        <w:jc w:val="left"/>
        <w:rPr>
          <w:lang w:val="fr-FR"/>
        </w:rPr>
      </w:pPr>
      <w:r w:rsidRPr="00D301B9">
        <w:rPr>
          <w:lang w:val="fr-FR"/>
        </w:rPr>
        <w:t>COMITÉ EXÉCUTIF</w:t>
      </w:r>
      <w:r w:rsidRPr="00D301B9">
        <w:rPr>
          <w:lang w:val="fr-FR"/>
        </w:rPr>
        <w:br/>
        <w:t xml:space="preserve">  DU FONDS MULTILATÉRAL AUX FINS</w:t>
      </w:r>
      <w:r w:rsidRPr="00D301B9">
        <w:rPr>
          <w:lang w:val="fr-FR"/>
        </w:rPr>
        <w:br/>
        <w:t xml:space="preserve">  D’APPLICATION DU PROTOCOLE DE MONTRÉAL</w:t>
      </w:r>
      <w:r w:rsidRPr="00D301B9">
        <w:rPr>
          <w:lang w:val="fr-FR"/>
        </w:rPr>
        <w:br/>
        <w:t>Quatre-vingt-huitième réunion</w:t>
      </w:r>
    </w:p>
    <w:p w14:paraId="7C92A212" w14:textId="77777777" w:rsidR="00066CE8" w:rsidRPr="00D301B9" w:rsidRDefault="00B86471" w:rsidP="00B86471">
      <w:pPr>
        <w:jc w:val="left"/>
        <w:rPr>
          <w:lang w:val="fr-FR"/>
        </w:rPr>
      </w:pPr>
      <w:r w:rsidRPr="00D301B9">
        <w:rPr>
          <w:lang w:val="fr-FR"/>
        </w:rPr>
        <w:t>Montréal, 15 – 19 novembre 2021</w:t>
      </w:r>
      <w:r w:rsidRPr="00425EE6">
        <w:rPr>
          <w:rStyle w:val="FootnoteReference"/>
        </w:rPr>
        <w:footnoteReference w:id="1"/>
      </w:r>
    </w:p>
    <w:p w14:paraId="2060766A" w14:textId="547616ED" w:rsidR="00C15867" w:rsidRDefault="00C15867" w:rsidP="00857077">
      <w:pPr>
        <w:jc w:val="left"/>
        <w:rPr>
          <w:lang w:val="fr-FR"/>
        </w:rPr>
      </w:pPr>
    </w:p>
    <w:p w14:paraId="515A624E" w14:textId="77777777" w:rsidR="001D75CF" w:rsidRPr="00D301B9" w:rsidRDefault="001D75CF" w:rsidP="00857077">
      <w:pPr>
        <w:jc w:val="left"/>
        <w:rPr>
          <w:lang w:val="fr-FR"/>
        </w:rPr>
      </w:pPr>
    </w:p>
    <w:p w14:paraId="04CEB491" w14:textId="77777777" w:rsidR="001D75CF" w:rsidRDefault="003528B5" w:rsidP="001D75CF">
      <w:pPr>
        <w:jc w:val="center"/>
        <w:rPr>
          <w:b/>
          <w:lang w:val="fr"/>
        </w:rPr>
      </w:pPr>
      <w:r w:rsidRPr="00425EE6">
        <w:rPr>
          <w:b/>
          <w:lang w:val="fr"/>
        </w:rPr>
        <w:t xml:space="preserve">BUDGETS </w:t>
      </w:r>
      <w:r w:rsidR="001D75CF" w:rsidRPr="00425EE6">
        <w:rPr>
          <w:b/>
          <w:lang w:val="fr"/>
        </w:rPr>
        <w:t xml:space="preserve">DU SECRÉTARIAT DU FONDS </w:t>
      </w:r>
    </w:p>
    <w:p w14:paraId="660F78C6" w14:textId="25F360A1" w:rsidR="000D4824" w:rsidRDefault="003528B5" w:rsidP="001D75CF">
      <w:pPr>
        <w:jc w:val="center"/>
        <w:rPr>
          <w:b/>
          <w:lang w:val="fr"/>
        </w:rPr>
      </w:pPr>
      <w:r w:rsidRPr="00425EE6">
        <w:rPr>
          <w:b/>
          <w:lang w:val="fr"/>
        </w:rPr>
        <w:t xml:space="preserve">RÉVISÉ POUR 2022, APPROUVÉ POUR 2023 ET PROPOSÉ POUR L’ANNÉE 2024 </w:t>
      </w:r>
    </w:p>
    <w:p w14:paraId="51181504" w14:textId="77777777" w:rsidR="001D75CF" w:rsidRPr="00D301B9" w:rsidRDefault="001D75CF" w:rsidP="000D4824">
      <w:pPr>
        <w:jc w:val="center"/>
        <w:rPr>
          <w:b/>
          <w:lang w:val="fr-FR"/>
        </w:rPr>
      </w:pPr>
    </w:p>
    <w:p w14:paraId="64D4BE27" w14:textId="77777777" w:rsidR="000D4824" w:rsidRPr="00D301B9" w:rsidRDefault="000D4824" w:rsidP="000D4824">
      <w:pPr>
        <w:rPr>
          <w:lang w:val="fr-FR"/>
        </w:rPr>
      </w:pPr>
    </w:p>
    <w:p w14:paraId="508FBBC1" w14:textId="32C945A2" w:rsidR="000D4824" w:rsidRPr="00D301B9" w:rsidRDefault="000D4824" w:rsidP="000D4824">
      <w:pPr>
        <w:pStyle w:val="Heading1"/>
        <w:spacing w:after="0"/>
        <w:rPr>
          <w:lang w:val="fr-FR"/>
        </w:rPr>
      </w:pPr>
      <w:r w:rsidRPr="00D301B9">
        <w:rPr>
          <w:lang w:val="fr-FR"/>
        </w:rPr>
        <w:t>Le présent document se compose des sections ci-</w:t>
      </w:r>
      <w:r w:rsidR="00D301B9" w:rsidRPr="00D301B9">
        <w:rPr>
          <w:lang w:val="fr-FR"/>
        </w:rPr>
        <w:t>après :</w:t>
      </w:r>
    </w:p>
    <w:p w14:paraId="3522AFEF" w14:textId="77777777" w:rsidR="000D4824" w:rsidRPr="00D301B9" w:rsidRDefault="000D4824" w:rsidP="000D4824">
      <w:pPr>
        <w:rPr>
          <w:lang w:val="fr-FR"/>
        </w:rPr>
      </w:pPr>
    </w:p>
    <w:p w14:paraId="0EC42EFB" w14:textId="7B1217E2" w:rsidR="000D4824" w:rsidRPr="00D301B9" w:rsidRDefault="008C60DA" w:rsidP="005536D1">
      <w:pPr>
        <w:numPr>
          <w:ilvl w:val="0"/>
          <w:numId w:val="21"/>
        </w:numPr>
        <w:ind w:left="1440" w:hanging="720"/>
        <w:contextualSpacing/>
        <w:rPr>
          <w:color w:val="000000" w:themeColor="text1"/>
          <w:lang w:val="fr-FR"/>
        </w:rPr>
      </w:pPr>
      <w:r w:rsidRPr="00D301B9">
        <w:rPr>
          <w:color w:val="000000" w:themeColor="text1"/>
          <w:lang w:val="fr-FR"/>
        </w:rPr>
        <w:t xml:space="preserve">Révision du budget 2022 approuvé </w:t>
      </w:r>
      <w:r w:rsidRPr="00D301B9">
        <w:rPr>
          <w:color w:val="000000" w:themeColor="text1"/>
          <w:lang w:val="fr-FR"/>
        </w:rPr>
        <w:cr/>
      </w:r>
      <w:r w:rsidR="000D4824" w:rsidRPr="00D301B9">
        <w:rPr>
          <w:color w:val="000000" w:themeColor="text1"/>
          <w:lang w:val="fr-FR"/>
        </w:rPr>
        <w:t>Budget réel 2020</w:t>
      </w:r>
    </w:p>
    <w:p w14:paraId="174B0DC8" w14:textId="6E8118A9" w:rsidR="000D4824" w:rsidRPr="00D301B9" w:rsidRDefault="003528B5" w:rsidP="000D4824">
      <w:pPr>
        <w:numPr>
          <w:ilvl w:val="0"/>
          <w:numId w:val="21"/>
        </w:numPr>
        <w:ind w:left="1440" w:hanging="720"/>
        <w:contextualSpacing/>
        <w:rPr>
          <w:color w:val="000000" w:themeColor="text1"/>
          <w:lang w:val="fr-FR"/>
        </w:rPr>
      </w:pPr>
      <w:r w:rsidRPr="00D301B9">
        <w:rPr>
          <w:color w:val="000000" w:themeColor="text1"/>
          <w:lang w:val="fr-FR"/>
        </w:rPr>
        <w:t>Budgets révisé</w:t>
      </w:r>
      <w:r w:rsidR="00D301B9">
        <w:rPr>
          <w:color w:val="000000" w:themeColor="text1"/>
          <w:lang w:val="fr-FR"/>
        </w:rPr>
        <w:t>s</w:t>
      </w:r>
      <w:r w:rsidRPr="00D301B9">
        <w:rPr>
          <w:color w:val="000000" w:themeColor="text1"/>
          <w:lang w:val="fr-FR"/>
        </w:rPr>
        <w:t xml:space="preserve"> pour 2022 et approuvé pour 2023 </w:t>
      </w:r>
    </w:p>
    <w:p w14:paraId="355C66C8" w14:textId="77777777" w:rsidR="000D4824" w:rsidRPr="00425EE6" w:rsidRDefault="000D4824" w:rsidP="000D4824">
      <w:pPr>
        <w:numPr>
          <w:ilvl w:val="0"/>
          <w:numId w:val="21"/>
        </w:numPr>
        <w:ind w:left="1440" w:hanging="720"/>
        <w:contextualSpacing/>
        <w:rPr>
          <w:color w:val="000000" w:themeColor="text1"/>
        </w:rPr>
      </w:pPr>
      <w:r w:rsidRPr="00425EE6">
        <w:rPr>
          <w:color w:val="000000" w:themeColor="text1"/>
        </w:rPr>
        <w:t xml:space="preserve">Budget </w:t>
      </w:r>
      <w:proofErr w:type="spellStart"/>
      <w:r w:rsidRPr="00425EE6">
        <w:rPr>
          <w:color w:val="000000" w:themeColor="text1"/>
        </w:rPr>
        <w:t>proposé</w:t>
      </w:r>
      <w:proofErr w:type="spellEnd"/>
      <w:r w:rsidRPr="00425EE6">
        <w:rPr>
          <w:color w:val="000000" w:themeColor="text1"/>
        </w:rPr>
        <w:t xml:space="preserve"> pour 2024 </w:t>
      </w:r>
    </w:p>
    <w:p w14:paraId="34DFD82E" w14:textId="77777777" w:rsidR="000D4824" w:rsidRPr="00425EE6" w:rsidRDefault="000D4824" w:rsidP="000D4824">
      <w:pPr>
        <w:numPr>
          <w:ilvl w:val="0"/>
          <w:numId w:val="21"/>
        </w:numPr>
        <w:ind w:left="1440" w:hanging="720"/>
        <w:contextualSpacing/>
        <w:rPr>
          <w:color w:val="000000" w:themeColor="text1"/>
        </w:rPr>
      </w:pPr>
      <w:proofErr w:type="spellStart"/>
      <w:r w:rsidRPr="00425EE6">
        <w:rPr>
          <w:color w:val="000000" w:themeColor="text1"/>
        </w:rPr>
        <w:t>Recommandations</w:t>
      </w:r>
      <w:proofErr w:type="spellEnd"/>
    </w:p>
    <w:p w14:paraId="0A75282B" w14:textId="77777777" w:rsidR="000D4824" w:rsidRPr="00425EE6" w:rsidRDefault="000D4824" w:rsidP="000D4824">
      <w:pPr>
        <w:ind w:left="1440"/>
        <w:contextualSpacing/>
        <w:rPr>
          <w:color w:val="000000" w:themeColor="text1"/>
        </w:rPr>
      </w:pPr>
    </w:p>
    <w:p w14:paraId="4B92A9BA" w14:textId="6C1F22E6" w:rsidR="000D4824" w:rsidRPr="00D301B9" w:rsidRDefault="000D4824" w:rsidP="000D4824">
      <w:pPr>
        <w:pStyle w:val="Heading1"/>
        <w:spacing w:after="0"/>
        <w:rPr>
          <w:lang w:val="fr-FR"/>
        </w:rPr>
      </w:pPr>
      <w:r w:rsidRPr="00D301B9">
        <w:rPr>
          <w:lang w:val="fr-FR"/>
        </w:rPr>
        <w:t xml:space="preserve">Les budgets du Secrétariat du Fonds, approuvé pour 2023, révisé pour 2022 </w:t>
      </w:r>
      <w:r w:rsidR="00D301B9" w:rsidRPr="00D301B9">
        <w:rPr>
          <w:lang w:val="fr-FR"/>
        </w:rPr>
        <w:t>et proposé</w:t>
      </w:r>
      <w:r w:rsidRPr="00D301B9">
        <w:rPr>
          <w:lang w:val="fr-FR"/>
        </w:rPr>
        <w:t xml:space="preserve"> pour 2024 figurent à l’Annexe I du présent document. </w:t>
      </w:r>
    </w:p>
    <w:p w14:paraId="54860F93" w14:textId="77777777" w:rsidR="000D4824" w:rsidRPr="00D301B9" w:rsidRDefault="000D4824" w:rsidP="000D4824">
      <w:pPr>
        <w:ind w:left="1440"/>
        <w:contextualSpacing/>
        <w:rPr>
          <w:color w:val="000000" w:themeColor="text1"/>
          <w:lang w:val="fr-FR"/>
        </w:rPr>
      </w:pPr>
    </w:p>
    <w:p w14:paraId="36104D6C" w14:textId="77777777" w:rsidR="000D4824" w:rsidRPr="00425EE6" w:rsidRDefault="000D4824" w:rsidP="000D4824">
      <w:pPr>
        <w:contextualSpacing/>
        <w:rPr>
          <w:color w:val="000000" w:themeColor="text1"/>
        </w:rPr>
      </w:pPr>
      <w:r w:rsidRPr="00425EE6">
        <w:rPr>
          <w:b/>
          <w:bCs/>
        </w:rPr>
        <w:t xml:space="preserve">Budget </w:t>
      </w:r>
      <w:proofErr w:type="spellStart"/>
      <w:r w:rsidRPr="00425EE6">
        <w:rPr>
          <w:b/>
          <w:bCs/>
        </w:rPr>
        <w:t>réel</w:t>
      </w:r>
      <w:proofErr w:type="spellEnd"/>
      <w:r w:rsidRPr="00425EE6">
        <w:rPr>
          <w:b/>
          <w:bCs/>
        </w:rPr>
        <w:t xml:space="preserve"> 2020 </w:t>
      </w:r>
    </w:p>
    <w:p w14:paraId="2A770BF7" w14:textId="77777777" w:rsidR="000D4824" w:rsidRPr="00425EE6" w:rsidRDefault="000D4824" w:rsidP="000D4824">
      <w:pPr>
        <w:rPr>
          <w:b/>
          <w:bCs/>
        </w:rPr>
      </w:pPr>
    </w:p>
    <w:p w14:paraId="3412D381" w14:textId="5B8D8C44" w:rsidR="000D4824" w:rsidRPr="00D301B9" w:rsidRDefault="000D4824" w:rsidP="000D4824">
      <w:pPr>
        <w:pStyle w:val="Heading1"/>
        <w:spacing w:after="0"/>
        <w:rPr>
          <w:lang w:val="fr-FR"/>
        </w:rPr>
      </w:pPr>
      <w:r w:rsidRPr="00D301B9">
        <w:rPr>
          <w:lang w:val="fr-FR"/>
        </w:rPr>
        <w:t>Le Trésorier a soumis les comptes définitifs pour 2020</w:t>
      </w:r>
      <w:r w:rsidRPr="00425EE6">
        <w:rPr>
          <w:vertAlign w:val="superscript"/>
        </w:rPr>
        <w:footnoteReference w:id="2"/>
      </w:r>
      <w:r w:rsidRPr="00D301B9">
        <w:rPr>
          <w:lang w:val="fr-FR"/>
        </w:rPr>
        <w:t xml:space="preserve"> à l’examen de la 88</w:t>
      </w:r>
      <w:r w:rsidRPr="00D301B9">
        <w:rPr>
          <w:vertAlign w:val="superscript"/>
          <w:lang w:val="fr-FR"/>
        </w:rPr>
        <w:t>e</w:t>
      </w:r>
      <w:r w:rsidRPr="00D301B9">
        <w:rPr>
          <w:lang w:val="fr-FR"/>
        </w:rPr>
        <w:t xml:space="preserve"> réunion. Le</w:t>
      </w:r>
      <w:r w:rsidR="00D301B9">
        <w:rPr>
          <w:lang w:val="fr-FR"/>
        </w:rPr>
        <w:t> </w:t>
      </w:r>
      <w:r w:rsidRPr="00D301B9">
        <w:rPr>
          <w:lang w:val="fr-FR"/>
        </w:rPr>
        <w:t>tableau</w:t>
      </w:r>
      <w:r w:rsidR="00D301B9">
        <w:rPr>
          <w:lang w:val="fr-FR"/>
        </w:rPr>
        <w:t> </w:t>
      </w:r>
      <w:r w:rsidRPr="00D301B9">
        <w:rPr>
          <w:lang w:val="fr-FR"/>
        </w:rPr>
        <w:t xml:space="preserve">1.3 </w:t>
      </w:r>
      <w:r w:rsidR="00F26587" w:rsidRPr="00D301B9">
        <w:rPr>
          <w:lang w:val="fr-FR"/>
        </w:rPr>
        <w:t xml:space="preserve">du document </w:t>
      </w:r>
      <w:r w:rsidRPr="00D301B9">
        <w:rPr>
          <w:lang w:val="fr-FR"/>
        </w:rPr>
        <w:t xml:space="preserve">(dépenses réelles du budget du Secrétariat en 2020) </w:t>
      </w:r>
      <w:r w:rsidR="00F26587" w:rsidRPr="00D301B9">
        <w:rPr>
          <w:lang w:val="fr-FR"/>
        </w:rPr>
        <w:t>fait état d’</w:t>
      </w:r>
      <w:r w:rsidRPr="00D301B9">
        <w:rPr>
          <w:lang w:val="fr-FR"/>
        </w:rPr>
        <w:t>un solde non dépensé de 2</w:t>
      </w:r>
      <w:r w:rsidR="00F26587" w:rsidRPr="00D301B9">
        <w:rPr>
          <w:lang w:val="fr-FR"/>
        </w:rPr>
        <w:t> </w:t>
      </w:r>
      <w:r w:rsidRPr="00D301B9">
        <w:rPr>
          <w:lang w:val="fr-FR"/>
        </w:rPr>
        <w:t>430 831 $US (</w:t>
      </w:r>
      <w:r w:rsidR="00F26587" w:rsidRPr="00D301B9">
        <w:rPr>
          <w:lang w:val="fr-FR"/>
        </w:rPr>
        <w:t>soit</w:t>
      </w:r>
      <w:r w:rsidRPr="00D301B9">
        <w:rPr>
          <w:lang w:val="fr-FR"/>
        </w:rPr>
        <w:t xml:space="preserve"> 2 427 831 $US</w:t>
      </w:r>
      <w:r w:rsidR="00F26587" w:rsidRPr="00D301B9">
        <w:rPr>
          <w:lang w:val="fr-FR"/>
        </w:rPr>
        <w:t xml:space="preserve"> issus</w:t>
      </w:r>
      <w:r w:rsidRPr="00D301B9">
        <w:rPr>
          <w:lang w:val="fr-FR"/>
        </w:rPr>
        <w:t xml:space="preserve"> du budget du Secrétariat et 3 000 $US</w:t>
      </w:r>
      <w:r w:rsidRPr="00425EE6">
        <w:rPr>
          <w:rStyle w:val="FootnoteReference"/>
        </w:rPr>
        <w:footnoteReference w:id="3"/>
      </w:r>
      <w:r w:rsidR="00F26587" w:rsidRPr="00D301B9">
        <w:rPr>
          <w:lang w:val="fr-FR"/>
        </w:rPr>
        <w:t xml:space="preserve"> issus</w:t>
      </w:r>
      <w:r w:rsidRPr="00D301B9">
        <w:rPr>
          <w:lang w:val="fr-FR"/>
        </w:rPr>
        <w:t xml:space="preserve"> du budget du programme de travail de suivi et d'évaluation) qui sera restituée au F</w:t>
      </w:r>
      <w:r w:rsidR="00F26587" w:rsidRPr="00D301B9">
        <w:rPr>
          <w:lang w:val="fr-FR"/>
        </w:rPr>
        <w:t>onds multilatéral à sa</w:t>
      </w:r>
      <w:r w:rsidR="00D301B9">
        <w:rPr>
          <w:lang w:val="fr-FR"/>
        </w:rPr>
        <w:t> </w:t>
      </w:r>
      <w:r w:rsidR="00F26587" w:rsidRPr="00D301B9">
        <w:rPr>
          <w:lang w:val="fr-FR"/>
        </w:rPr>
        <w:t>88</w:t>
      </w:r>
      <w:r w:rsidRPr="00D301B9">
        <w:rPr>
          <w:vertAlign w:val="superscript"/>
          <w:lang w:val="fr-FR"/>
        </w:rPr>
        <w:t>e</w:t>
      </w:r>
      <w:r w:rsidR="00D301B9">
        <w:rPr>
          <w:lang w:val="fr-FR"/>
        </w:rPr>
        <w:t> </w:t>
      </w:r>
      <w:r w:rsidRPr="00D301B9">
        <w:rPr>
          <w:lang w:val="fr-FR"/>
        </w:rPr>
        <w:t xml:space="preserve">réunion. </w:t>
      </w:r>
    </w:p>
    <w:p w14:paraId="5148CE5C" w14:textId="1589DA6B" w:rsidR="000D4824" w:rsidRPr="00D301B9" w:rsidRDefault="000D4824" w:rsidP="00940A17">
      <w:pPr>
        <w:tabs>
          <w:tab w:val="left" w:pos="7649"/>
        </w:tabs>
        <w:rPr>
          <w:lang w:val="fr-FR"/>
        </w:rPr>
      </w:pPr>
    </w:p>
    <w:p w14:paraId="72B96EA3" w14:textId="77777777" w:rsidR="001D75CF" w:rsidRPr="008004B7" w:rsidRDefault="001D75CF">
      <w:pPr>
        <w:jc w:val="left"/>
        <w:rPr>
          <w:b/>
          <w:lang w:val="fr-CA"/>
        </w:rPr>
      </w:pPr>
      <w:r w:rsidRPr="008004B7">
        <w:rPr>
          <w:b/>
          <w:lang w:val="fr-CA"/>
        </w:rPr>
        <w:br w:type="page"/>
      </w:r>
    </w:p>
    <w:p w14:paraId="36CC2844" w14:textId="3CED328F" w:rsidR="00D610F4" w:rsidRDefault="00D610F4" w:rsidP="00D610F4">
      <w:pPr>
        <w:tabs>
          <w:tab w:val="left" w:pos="6817"/>
        </w:tabs>
        <w:rPr>
          <w:b/>
        </w:rPr>
      </w:pPr>
      <w:proofErr w:type="spellStart"/>
      <w:r w:rsidRPr="00425EE6">
        <w:rPr>
          <w:b/>
        </w:rPr>
        <w:lastRenderedPageBreak/>
        <w:t>Révision</w:t>
      </w:r>
      <w:proofErr w:type="spellEnd"/>
      <w:r w:rsidRPr="00425EE6">
        <w:rPr>
          <w:b/>
        </w:rPr>
        <w:t xml:space="preserve"> du budget 2022 </w:t>
      </w:r>
      <w:proofErr w:type="spellStart"/>
      <w:r w:rsidRPr="00425EE6">
        <w:rPr>
          <w:b/>
        </w:rPr>
        <w:t>approuvé</w:t>
      </w:r>
      <w:proofErr w:type="spellEnd"/>
    </w:p>
    <w:p w14:paraId="0F766057" w14:textId="77777777" w:rsidR="009857D2" w:rsidRPr="00425EE6" w:rsidRDefault="009857D2" w:rsidP="00D610F4">
      <w:pPr>
        <w:tabs>
          <w:tab w:val="left" w:pos="6817"/>
        </w:tabs>
        <w:rPr>
          <w:b/>
        </w:rPr>
      </w:pPr>
    </w:p>
    <w:p w14:paraId="23EC75AF" w14:textId="779D7CEC" w:rsidR="008653D6" w:rsidRPr="00D301B9" w:rsidRDefault="00F26587" w:rsidP="00300342">
      <w:pPr>
        <w:pStyle w:val="Heading1"/>
        <w:rPr>
          <w:lang w:val="fr-FR"/>
        </w:rPr>
      </w:pPr>
      <w:r w:rsidRPr="00D301B9">
        <w:rPr>
          <w:lang w:val="fr-FR"/>
        </w:rPr>
        <w:t>À la 87</w:t>
      </w:r>
      <w:r w:rsidR="000D4824" w:rsidRPr="00D301B9">
        <w:rPr>
          <w:vertAlign w:val="superscript"/>
          <w:lang w:val="fr-FR"/>
        </w:rPr>
        <w:t>e</w:t>
      </w:r>
      <w:r w:rsidR="000D4824" w:rsidRPr="00D301B9">
        <w:rPr>
          <w:lang w:val="fr-FR"/>
        </w:rPr>
        <w:t xml:space="preserve"> réunion, le Comité exécutif a examiné le document UNEP/</w:t>
      </w:r>
      <w:proofErr w:type="spellStart"/>
      <w:r w:rsidR="000D4824" w:rsidRPr="00D301B9">
        <w:rPr>
          <w:lang w:val="fr-FR"/>
        </w:rPr>
        <w:t>OzL.Pro</w:t>
      </w:r>
      <w:proofErr w:type="spellEnd"/>
      <w:r w:rsidR="000D4824" w:rsidRPr="00D301B9">
        <w:rPr>
          <w:lang w:val="fr-FR"/>
        </w:rPr>
        <w:t>/</w:t>
      </w:r>
      <w:proofErr w:type="spellStart"/>
      <w:r w:rsidR="000D4824" w:rsidRPr="00D301B9">
        <w:rPr>
          <w:lang w:val="fr-FR"/>
        </w:rPr>
        <w:t>ExCom</w:t>
      </w:r>
      <w:proofErr w:type="spellEnd"/>
      <w:r w:rsidR="000D4824" w:rsidRPr="00D301B9">
        <w:rPr>
          <w:lang w:val="fr-FR"/>
        </w:rPr>
        <w:t>/87/5,</w:t>
      </w:r>
      <w:r w:rsidR="000D1801" w:rsidRPr="00425EE6">
        <w:rPr>
          <w:rStyle w:val="FootnoteReference"/>
        </w:rPr>
        <w:footnoteReference w:id="4"/>
      </w:r>
      <w:r w:rsidR="000D4824" w:rsidRPr="00D301B9">
        <w:rPr>
          <w:lang w:val="fr-FR"/>
        </w:rPr>
        <w:t xml:space="preserve"> qui comprenait une analyse des dépenses de personnel dans le cadre du suivi de la décision 84/6(c).</w:t>
      </w:r>
      <w:r w:rsidR="009167B3" w:rsidRPr="00425EE6">
        <w:rPr>
          <w:rStyle w:val="FootnoteReference"/>
        </w:rPr>
        <w:footnoteReference w:id="5"/>
      </w:r>
      <w:r w:rsidR="000D4824" w:rsidRPr="00D301B9">
        <w:rPr>
          <w:lang w:val="fr-FR"/>
        </w:rPr>
        <w:t xml:space="preserve"> Par la suite, le Comité exécutif a appro</w:t>
      </w:r>
      <w:r w:rsidRPr="00D301B9">
        <w:rPr>
          <w:lang w:val="fr-FR"/>
        </w:rPr>
        <w:t xml:space="preserve">uvé entre autres le budget 2022, qui </w:t>
      </w:r>
      <w:r w:rsidR="000D4824" w:rsidRPr="00D301B9">
        <w:rPr>
          <w:lang w:val="fr-FR"/>
        </w:rPr>
        <w:t>comprena</w:t>
      </w:r>
      <w:r w:rsidRPr="00D301B9">
        <w:rPr>
          <w:lang w:val="fr-FR"/>
        </w:rPr>
        <w:t>i</w:t>
      </w:r>
      <w:r w:rsidR="000D4824" w:rsidRPr="00D301B9">
        <w:rPr>
          <w:lang w:val="fr-FR"/>
        </w:rPr>
        <w:t xml:space="preserve">t une </w:t>
      </w:r>
      <w:r w:rsidRPr="00D301B9">
        <w:rPr>
          <w:lang w:val="fr-FR"/>
        </w:rPr>
        <w:t>baisse</w:t>
      </w:r>
      <w:r w:rsidR="000D4824" w:rsidRPr="00D301B9">
        <w:rPr>
          <w:lang w:val="fr-FR"/>
        </w:rPr>
        <w:t xml:space="preserve"> de 20 % des dépenses de personnel</w:t>
      </w:r>
      <w:r w:rsidRPr="00D301B9">
        <w:rPr>
          <w:lang w:val="fr-FR"/>
        </w:rPr>
        <w:t>,</w:t>
      </w:r>
      <w:r w:rsidR="000D4824" w:rsidRPr="00D301B9">
        <w:rPr>
          <w:lang w:val="fr-FR"/>
        </w:rPr>
        <w:t xml:space="preserve"> et </w:t>
      </w:r>
      <w:r w:rsidRPr="00D301B9">
        <w:rPr>
          <w:lang w:val="fr-FR"/>
        </w:rPr>
        <w:t>la restitution</w:t>
      </w:r>
      <w:r w:rsidR="000D4824" w:rsidRPr="00D301B9">
        <w:rPr>
          <w:lang w:val="fr-FR"/>
        </w:rPr>
        <w:t xml:space="preserve"> de 1 033 864 $US au F</w:t>
      </w:r>
      <w:r w:rsidRPr="00D301B9">
        <w:rPr>
          <w:lang w:val="fr-FR"/>
        </w:rPr>
        <w:t>onds multilatéral lors de la 87</w:t>
      </w:r>
      <w:r w:rsidR="000D4824" w:rsidRPr="00D301B9">
        <w:rPr>
          <w:vertAlign w:val="superscript"/>
          <w:lang w:val="fr-FR"/>
        </w:rPr>
        <w:t>e</w:t>
      </w:r>
      <w:r w:rsidR="000D4824" w:rsidRPr="00D301B9">
        <w:rPr>
          <w:lang w:val="fr-FR"/>
        </w:rPr>
        <w:t xml:space="preserve"> réunion et </w:t>
      </w:r>
      <w:r w:rsidRPr="00D301B9">
        <w:rPr>
          <w:lang w:val="fr-FR"/>
        </w:rPr>
        <w:t xml:space="preserve">il a </w:t>
      </w:r>
      <w:r w:rsidR="000D4824" w:rsidRPr="00D301B9">
        <w:rPr>
          <w:lang w:val="fr-FR"/>
        </w:rPr>
        <w:t>approuvé le budget 2023 pour les dépenses de personnel sur la base d'une augmentation de 3 % par rapport au budget révisé 2022 (décision 87/3(b)). Il a été noté que les coûts opérationnels du Secrétariat sont restés inchangés pour 2022 et 2023, si l'on prend comme base de calcul deux réunions par an à Montréal, et étant entendu que tout solde non dépensé est reversé au Fonds.</w:t>
      </w:r>
    </w:p>
    <w:p w14:paraId="782A8975" w14:textId="039C24AC" w:rsidR="008004B7" w:rsidRPr="008004B7" w:rsidRDefault="00591E97" w:rsidP="008004B7">
      <w:pPr>
        <w:pStyle w:val="Heading1"/>
        <w:rPr>
          <w:lang w:val="fr-FR"/>
        </w:rPr>
      </w:pPr>
      <w:r w:rsidRPr="00D301B9">
        <w:rPr>
          <w:lang w:val="fr-FR"/>
        </w:rPr>
        <w:t>Lors de la 87</w:t>
      </w:r>
      <w:r w:rsidRPr="00D301B9">
        <w:rPr>
          <w:vertAlign w:val="superscript"/>
          <w:lang w:val="fr-FR"/>
        </w:rPr>
        <w:t>e</w:t>
      </w:r>
      <w:r w:rsidR="00F26587" w:rsidRPr="00D301B9">
        <w:rPr>
          <w:lang w:val="fr-FR"/>
        </w:rPr>
        <w:t xml:space="preserve"> réunion, le Comité e</w:t>
      </w:r>
      <w:r w:rsidRPr="00D301B9">
        <w:rPr>
          <w:lang w:val="fr-FR"/>
        </w:rPr>
        <w:t>xécutif a également examiné les dates et lieux de ses réunions en 2022,</w:t>
      </w:r>
      <w:r w:rsidR="00297C3F" w:rsidRPr="00425EE6">
        <w:rPr>
          <w:rStyle w:val="FootnoteReference"/>
        </w:rPr>
        <w:footnoteReference w:id="6"/>
      </w:r>
      <w:r w:rsidRPr="00D301B9">
        <w:rPr>
          <w:lang w:val="fr-FR"/>
        </w:rPr>
        <w:t xml:space="preserve"> et a décidé entre autres de tenir une réunion supplémentaire, à savoir la 89</w:t>
      </w:r>
      <w:r w:rsidRPr="00D301B9">
        <w:rPr>
          <w:vertAlign w:val="superscript"/>
          <w:lang w:val="fr-FR"/>
        </w:rPr>
        <w:t>e</w:t>
      </w:r>
      <w:r w:rsidRPr="00D301B9">
        <w:rPr>
          <w:lang w:val="fr-FR"/>
        </w:rPr>
        <w:t xml:space="preserve"> réunion</w:t>
      </w:r>
      <w:r w:rsidR="00F26587" w:rsidRPr="00D301B9">
        <w:rPr>
          <w:lang w:val="fr-FR"/>
        </w:rPr>
        <w:t>,</w:t>
      </w:r>
      <w:r w:rsidRPr="00D301B9">
        <w:rPr>
          <w:lang w:val="fr-FR"/>
        </w:rPr>
        <w:t xml:space="preserve"> à Montréal (Canada) en mars 2022 si la 88</w:t>
      </w:r>
      <w:r w:rsidRPr="00D301B9">
        <w:rPr>
          <w:vertAlign w:val="superscript"/>
          <w:lang w:val="fr-FR"/>
        </w:rPr>
        <w:t>e</w:t>
      </w:r>
      <w:r w:rsidRPr="00D301B9">
        <w:rPr>
          <w:lang w:val="fr-FR"/>
        </w:rPr>
        <w:t xml:space="preserve"> réunion prévue du 15 au 19 novembre 2021 n'</w:t>
      </w:r>
      <w:r w:rsidR="00F26587" w:rsidRPr="00D301B9">
        <w:rPr>
          <w:lang w:val="fr-FR"/>
        </w:rPr>
        <w:t>aurait</w:t>
      </w:r>
      <w:r w:rsidRPr="00D301B9">
        <w:rPr>
          <w:lang w:val="fr-FR"/>
        </w:rPr>
        <w:t xml:space="preserve"> pas </w:t>
      </w:r>
      <w:r w:rsidR="00F26587" w:rsidRPr="00D301B9">
        <w:rPr>
          <w:lang w:val="fr-FR"/>
        </w:rPr>
        <w:t xml:space="preserve">eu </w:t>
      </w:r>
      <w:r w:rsidRPr="00D301B9">
        <w:rPr>
          <w:lang w:val="fr-FR"/>
        </w:rPr>
        <w:t>lieu en présentiel (décision 87/60 (</w:t>
      </w:r>
      <w:r w:rsidR="00D301B9" w:rsidRPr="00D301B9">
        <w:rPr>
          <w:lang w:val="fr-FR"/>
        </w:rPr>
        <w:t>a)</w:t>
      </w:r>
      <w:r w:rsidRPr="00D301B9">
        <w:rPr>
          <w:lang w:val="fr-FR"/>
        </w:rPr>
        <w:t xml:space="preserve">). Conformément à la décision 87/60(a), le Secrétariat a révisé le budget pour 2022 </w:t>
      </w:r>
      <w:r w:rsidR="00F26587" w:rsidRPr="00D301B9">
        <w:rPr>
          <w:lang w:val="fr-FR"/>
        </w:rPr>
        <w:t>et</w:t>
      </w:r>
      <w:r w:rsidRPr="00D301B9">
        <w:rPr>
          <w:lang w:val="fr-FR"/>
        </w:rPr>
        <w:t xml:space="preserve"> y </w:t>
      </w:r>
      <w:r w:rsidR="00F26587" w:rsidRPr="00D301B9">
        <w:rPr>
          <w:lang w:val="fr-FR"/>
        </w:rPr>
        <w:t xml:space="preserve">a </w:t>
      </w:r>
      <w:r w:rsidRPr="00D301B9">
        <w:rPr>
          <w:lang w:val="fr-FR"/>
        </w:rPr>
        <w:t>inclu</w:t>
      </w:r>
      <w:r w:rsidR="00F26587" w:rsidRPr="00D301B9">
        <w:rPr>
          <w:lang w:val="fr-FR"/>
        </w:rPr>
        <w:t xml:space="preserve">s </w:t>
      </w:r>
      <w:r w:rsidRPr="00D301B9">
        <w:rPr>
          <w:lang w:val="fr-FR"/>
        </w:rPr>
        <w:t>une réunion supplémentaire du Comité exécutif pour un montant supplémentaire de 448 600 $US pour 2022</w:t>
      </w:r>
      <w:r w:rsidR="00B14B98" w:rsidRPr="00425EE6">
        <w:rPr>
          <w:rStyle w:val="FootnoteReference"/>
        </w:rPr>
        <w:footnoteReference w:id="7"/>
      </w:r>
      <w:r w:rsidR="008004B7">
        <w:rPr>
          <w:lang w:val="fr-FR"/>
        </w:rPr>
        <w:t>, ce qui résulterait en un total de 7,364,366 $US.</w:t>
      </w:r>
    </w:p>
    <w:p w14:paraId="683E0747" w14:textId="6E10E402" w:rsidR="000D4824" w:rsidRPr="00425EE6" w:rsidRDefault="000D4824" w:rsidP="004A55D6">
      <w:pPr>
        <w:pStyle w:val="Heading1"/>
        <w:numPr>
          <w:ilvl w:val="0"/>
          <w:numId w:val="0"/>
        </w:numPr>
        <w:rPr>
          <w:b/>
        </w:rPr>
      </w:pPr>
      <w:r w:rsidRPr="00425EE6">
        <w:rPr>
          <w:b/>
        </w:rPr>
        <w:t xml:space="preserve">Budget </w:t>
      </w:r>
      <w:proofErr w:type="spellStart"/>
      <w:r w:rsidRPr="00425EE6">
        <w:rPr>
          <w:b/>
        </w:rPr>
        <w:t>proposé</w:t>
      </w:r>
      <w:proofErr w:type="spellEnd"/>
      <w:r w:rsidRPr="00425EE6">
        <w:rPr>
          <w:b/>
        </w:rPr>
        <w:t xml:space="preserve"> pour 2024</w:t>
      </w:r>
    </w:p>
    <w:p w14:paraId="50C2EADA" w14:textId="7E50B521" w:rsidR="000D4824" w:rsidRPr="00D301B9" w:rsidRDefault="000D4824" w:rsidP="000D4824">
      <w:pPr>
        <w:pStyle w:val="Heading1"/>
        <w:rPr>
          <w:lang w:val="fr-FR"/>
        </w:rPr>
      </w:pPr>
      <w:r w:rsidRPr="00D301B9">
        <w:rPr>
          <w:lang w:val="fr-FR"/>
        </w:rPr>
        <w:t xml:space="preserve">Le budget proposé pour 2024 est fondé sur le budget de 2023. Il tient compte de deux réunions du Comité exécutif et continue d’appliquer un taux d’inflation de 3 </w:t>
      </w:r>
      <w:r w:rsidR="00F26587" w:rsidRPr="00D301B9">
        <w:rPr>
          <w:lang w:val="fr-FR"/>
        </w:rPr>
        <w:t>%</w:t>
      </w:r>
      <w:r w:rsidRPr="00D301B9">
        <w:rPr>
          <w:lang w:val="fr-FR"/>
        </w:rPr>
        <w:t xml:space="preserve"> pour les coûts du personnel uniquement. </w:t>
      </w:r>
    </w:p>
    <w:p w14:paraId="60B896B1" w14:textId="77777777" w:rsidR="000D4824" w:rsidRPr="00425EE6" w:rsidRDefault="000D4824" w:rsidP="000D4824">
      <w:pPr>
        <w:keepNext/>
        <w:keepLines/>
        <w:outlineLvl w:val="0"/>
        <w:rPr>
          <w:b/>
        </w:rPr>
      </w:pPr>
      <w:proofErr w:type="spellStart"/>
      <w:r w:rsidRPr="00425EE6">
        <w:rPr>
          <w:b/>
        </w:rPr>
        <w:t>Recommandations</w:t>
      </w:r>
      <w:proofErr w:type="spellEnd"/>
    </w:p>
    <w:p w14:paraId="2479FAEA" w14:textId="77777777" w:rsidR="000D4824" w:rsidRPr="00425EE6" w:rsidRDefault="000D4824" w:rsidP="000D4824">
      <w:pPr>
        <w:keepNext/>
        <w:keepLines/>
        <w:outlineLvl w:val="0"/>
        <w:rPr>
          <w:b/>
        </w:rPr>
      </w:pPr>
    </w:p>
    <w:p w14:paraId="769BAB16" w14:textId="77777777" w:rsidR="000D4824" w:rsidRPr="00D301B9" w:rsidRDefault="000D4824" w:rsidP="000D4824">
      <w:pPr>
        <w:pStyle w:val="Heading1"/>
        <w:spacing w:after="0"/>
        <w:rPr>
          <w:lang w:val="fr-FR"/>
        </w:rPr>
      </w:pPr>
      <w:r w:rsidRPr="00D301B9">
        <w:rPr>
          <w:lang w:val="fr-FR"/>
        </w:rPr>
        <w:t xml:space="preserve">Le Comité exécutif pourrait souhaiter : </w:t>
      </w:r>
    </w:p>
    <w:p w14:paraId="4CFF6127" w14:textId="77777777" w:rsidR="000D4824" w:rsidRPr="00D301B9" w:rsidRDefault="000D4824" w:rsidP="000D4824">
      <w:pPr>
        <w:rPr>
          <w:lang w:val="fr-FR"/>
        </w:rPr>
      </w:pPr>
    </w:p>
    <w:p w14:paraId="7C3F003D" w14:textId="77777777" w:rsidR="000D4824" w:rsidRPr="00425EE6" w:rsidRDefault="000D4824" w:rsidP="00D610F4">
      <w:pPr>
        <w:pStyle w:val="Heading2"/>
      </w:pPr>
      <w:r w:rsidRPr="00425EE6">
        <w:t>Prendre note :</w:t>
      </w:r>
    </w:p>
    <w:p w14:paraId="4973D24C" w14:textId="650358E5" w:rsidR="000D4824" w:rsidRPr="00D301B9" w:rsidRDefault="000D4824" w:rsidP="000D4824">
      <w:pPr>
        <w:widowControl w:val="0"/>
        <w:numPr>
          <w:ilvl w:val="0"/>
          <w:numId w:val="23"/>
        </w:numPr>
        <w:outlineLvl w:val="1"/>
        <w:rPr>
          <w:lang w:val="fr-FR"/>
        </w:rPr>
      </w:pPr>
      <w:r w:rsidRPr="00D301B9">
        <w:rPr>
          <w:lang w:val="fr-FR"/>
        </w:rPr>
        <w:t xml:space="preserve">Du document </w:t>
      </w:r>
      <w:r w:rsidR="00F26587" w:rsidRPr="00D301B9">
        <w:rPr>
          <w:lang w:val="fr-FR"/>
        </w:rPr>
        <w:t>concernant</w:t>
      </w:r>
      <w:r w:rsidRPr="00D301B9">
        <w:rPr>
          <w:lang w:val="fr-FR"/>
        </w:rPr>
        <w:t xml:space="preserve"> les budgets du Secrétariat du Fonds approuvé pour 2023, révisé pour 2022 et proposé pour 2024 figurant dans le document UNEP/</w:t>
      </w:r>
      <w:proofErr w:type="spellStart"/>
      <w:r w:rsidRPr="00D301B9">
        <w:rPr>
          <w:lang w:val="fr-FR"/>
        </w:rPr>
        <w:t>OzL.Pro</w:t>
      </w:r>
      <w:proofErr w:type="spellEnd"/>
      <w:r w:rsidRPr="00D301B9">
        <w:rPr>
          <w:lang w:val="fr-FR"/>
        </w:rPr>
        <w:t>/</w:t>
      </w:r>
      <w:proofErr w:type="spellStart"/>
      <w:r w:rsidRPr="00D301B9">
        <w:rPr>
          <w:lang w:val="fr-FR"/>
        </w:rPr>
        <w:t>ExCom</w:t>
      </w:r>
      <w:proofErr w:type="spellEnd"/>
      <w:r w:rsidRPr="00D301B9">
        <w:rPr>
          <w:lang w:val="fr-FR"/>
        </w:rPr>
        <w:t>/88/7 ;</w:t>
      </w:r>
    </w:p>
    <w:p w14:paraId="7B578546" w14:textId="77777777" w:rsidR="000D4824" w:rsidRPr="00D301B9" w:rsidRDefault="000D4824" w:rsidP="000D4824">
      <w:pPr>
        <w:rPr>
          <w:lang w:val="fr-FR"/>
        </w:rPr>
      </w:pPr>
    </w:p>
    <w:p w14:paraId="67A0BC33" w14:textId="6F1E8E0E" w:rsidR="000D4824" w:rsidRPr="00D301B9" w:rsidRDefault="000D4824" w:rsidP="000D4824">
      <w:pPr>
        <w:widowControl w:val="0"/>
        <w:numPr>
          <w:ilvl w:val="0"/>
          <w:numId w:val="23"/>
        </w:numPr>
        <w:outlineLvl w:val="1"/>
        <w:rPr>
          <w:lang w:val="fr-FR"/>
        </w:rPr>
      </w:pPr>
      <w:r w:rsidRPr="00425EE6">
        <w:rPr>
          <w:lang w:val="fr"/>
        </w:rPr>
        <w:t>Du fait qu’un montant de 2 430 831 $US (2 427 831 $US au titre</w:t>
      </w:r>
      <w:r w:rsidR="00F26587">
        <w:rPr>
          <w:lang w:val="fr"/>
        </w:rPr>
        <w:t xml:space="preserve"> du budget du S</w:t>
      </w:r>
      <w:r w:rsidRPr="00425EE6">
        <w:rPr>
          <w:lang w:val="fr"/>
        </w:rPr>
        <w:t>ecrétariat approuvé pour 2020 et 3 000 $US au titre du budget du programme de travail de suivi et évaluation approuvé pour 2020) avait été restitué au Fonds multilatéral à la 88</w:t>
      </w:r>
      <w:r w:rsidRPr="00425EE6">
        <w:rPr>
          <w:vertAlign w:val="superscript"/>
          <w:lang w:val="fr"/>
        </w:rPr>
        <w:t>e</w:t>
      </w:r>
      <w:r w:rsidRPr="00425EE6">
        <w:rPr>
          <w:lang w:val="fr"/>
        </w:rPr>
        <w:t xml:space="preserve"> réunion ; </w:t>
      </w:r>
    </w:p>
    <w:p w14:paraId="1C60CE6A" w14:textId="4FF17E36" w:rsidR="000D4824" w:rsidRPr="00D301B9" w:rsidRDefault="000D4824" w:rsidP="000D4824">
      <w:pPr>
        <w:widowControl w:val="0"/>
        <w:outlineLvl w:val="1"/>
        <w:rPr>
          <w:lang w:val="fr-FR"/>
        </w:rPr>
      </w:pPr>
    </w:p>
    <w:p w14:paraId="7E83CBAF" w14:textId="16F72EA0" w:rsidR="00D610F4" w:rsidRPr="00D301B9" w:rsidRDefault="00CC2B46" w:rsidP="00CC2B46">
      <w:pPr>
        <w:pStyle w:val="Heading2"/>
        <w:rPr>
          <w:lang w:val="fr-FR"/>
        </w:rPr>
      </w:pPr>
      <w:r>
        <w:rPr>
          <w:lang w:val="fr"/>
        </w:rPr>
        <w:t xml:space="preserve">Approuver </w:t>
      </w:r>
      <w:proofErr w:type="spellStart"/>
      <w:r>
        <w:rPr>
          <w:lang w:val="fr"/>
        </w:rPr>
        <w:t>l</w:t>
      </w:r>
      <w:proofErr w:type="spellEnd"/>
      <w:r w:rsidR="00D610F4" w:rsidRPr="00425EE6">
        <w:rPr>
          <w:lang w:val="fr"/>
        </w:rPr>
        <w:t xml:space="preserve"> budget révisé pour 2022, au montant total de 7 364 366 $US, </w:t>
      </w:r>
      <w:r>
        <w:rPr>
          <w:lang w:val="fr"/>
        </w:rPr>
        <w:t xml:space="preserve">pour inclure le </w:t>
      </w:r>
      <w:r w:rsidRPr="00425EE6">
        <w:rPr>
          <w:lang w:val="fr"/>
        </w:rPr>
        <w:t>coût</w:t>
      </w:r>
      <w:r>
        <w:rPr>
          <w:lang w:val="fr"/>
        </w:rPr>
        <w:t xml:space="preserve"> de 448.600 $US pour</w:t>
      </w:r>
      <w:r w:rsidR="00D610F4" w:rsidRPr="00425EE6">
        <w:rPr>
          <w:lang w:val="fr"/>
        </w:rPr>
        <w:t xml:space="preserve"> une réunion sup</w:t>
      </w:r>
      <w:r>
        <w:rPr>
          <w:lang w:val="fr"/>
        </w:rPr>
        <w:t>plémentaire du Comité exécutif ; et</w:t>
      </w:r>
    </w:p>
    <w:p w14:paraId="670A72F9" w14:textId="023C8FAC" w:rsidR="000D4824" w:rsidRPr="00D301B9" w:rsidRDefault="000D4824" w:rsidP="00D610F4">
      <w:pPr>
        <w:pStyle w:val="Heading2"/>
        <w:rPr>
          <w:lang w:val="fr-FR"/>
        </w:rPr>
      </w:pPr>
      <w:r w:rsidRPr="00425EE6">
        <w:rPr>
          <w:lang w:val="fr"/>
        </w:rPr>
        <w:t xml:space="preserve">Approuver le budget 2024 proposé </w:t>
      </w:r>
      <w:r w:rsidR="00F26587">
        <w:rPr>
          <w:lang w:val="fr"/>
        </w:rPr>
        <w:t xml:space="preserve">à hauteur </w:t>
      </w:r>
      <w:r w:rsidRPr="00425EE6">
        <w:rPr>
          <w:lang w:val="fr"/>
        </w:rPr>
        <w:t xml:space="preserve">de 7 167 615 $US sur la base du budget 2023 approuvé qui comprenait deux réunions du Comité exécutif à Montréal et une augmentation de 3 % des coûts de personnel. </w:t>
      </w:r>
    </w:p>
    <w:sectPr w:rsidR="000D4824" w:rsidRPr="00D301B9"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F9E7C" w14:textId="77777777" w:rsidR="00F04C04" w:rsidRDefault="00F04C04" w:rsidP="004A504B">
      <w:r>
        <w:separator/>
      </w:r>
    </w:p>
  </w:endnote>
  <w:endnote w:type="continuationSeparator" w:id="0">
    <w:p w14:paraId="77389BE3" w14:textId="77777777" w:rsidR="00F04C04" w:rsidRDefault="00F04C04"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FE9F0" w14:textId="6C1D4B2A" w:rsidR="00DC6A10" w:rsidRPr="0033525D" w:rsidRDefault="00BC2495">
    <w:pPr>
      <w:jc w:val="center"/>
    </w:pPr>
    <w:r>
      <w:fldChar w:fldCharType="begin"/>
    </w:r>
    <w:r w:rsidR="00851352">
      <w:instrText xml:space="preserve"> PAGE </w:instrText>
    </w:r>
    <w:r>
      <w:fldChar w:fldCharType="separate"/>
    </w:r>
    <w:r w:rsidR="00CC2B46">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7A28F" w14:textId="7E456985" w:rsidR="00DC6A10" w:rsidRPr="0033525D" w:rsidRDefault="00BC2495">
    <w:pPr>
      <w:jc w:val="center"/>
    </w:pPr>
    <w:r>
      <w:fldChar w:fldCharType="begin"/>
    </w:r>
    <w:r w:rsidR="00851352">
      <w:instrText xml:space="preserve"> PAGE </w:instrText>
    </w:r>
    <w:r>
      <w:fldChar w:fldCharType="separate"/>
    </w:r>
    <w:r w:rsidR="00CC2B46">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E027" w14:textId="77777777" w:rsidR="004E7F9C" w:rsidRPr="00D301B9" w:rsidRDefault="004E7F9C" w:rsidP="004E7F9C">
    <w:pPr>
      <w:pBdr>
        <w:top w:val="single" w:sz="4" w:space="1" w:color="auto"/>
        <w:left w:val="single" w:sz="4" w:space="4" w:color="auto"/>
        <w:bottom w:val="single" w:sz="4" w:space="1" w:color="auto"/>
        <w:right w:val="single" w:sz="4" w:space="4" w:color="auto"/>
      </w:pBdr>
      <w:jc w:val="center"/>
      <w:rPr>
        <w:sz w:val="18"/>
        <w:szCs w:val="18"/>
        <w:lang w:val="fr-FR"/>
      </w:rPr>
    </w:pPr>
    <w:r w:rsidRPr="00D301B9">
      <w:rPr>
        <w:sz w:val="18"/>
        <w:szCs w:val="18"/>
        <w:lang w:val="fr-FR"/>
      </w:rPr>
      <w:t>Les documents de présession du Comité exécutif du Fonds multilatéral aux fins d’application du Protocole de Montréal sont présentés sous réserve des décisions pouvant être prises par le Comité exécutif après leur publication.</w:t>
    </w:r>
  </w:p>
  <w:p w14:paraId="711029C2" w14:textId="77777777" w:rsidR="004E7F9C" w:rsidRPr="00D301B9" w:rsidRDefault="004E7F9C" w:rsidP="004E7F9C">
    <w:pPr>
      <w:pBdr>
        <w:top w:val="single" w:sz="4" w:space="1" w:color="auto"/>
        <w:left w:val="single" w:sz="4" w:space="4" w:color="auto"/>
        <w:bottom w:val="single" w:sz="4" w:space="1" w:color="auto"/>
        <w:right w:val="single" w:sz="4" w:space="4" w:color="auto"/>
      </w:pBdr>
      <w:jc w:val="center"/>
      <w:rPr>
        <w:sz w:val="18"/>
        <w:szCs w:val="18"/>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D606B" w14:textId="77777777" w:rsidR="00F04C04" w:rsidRDefault="00F04C04" w:rsidP="004A504B">
      <w:r>
        <w:separator/>
      </w:r>
    </w:p>
  </w:footnote>
  <w:footnote w:type="continuationSeparator" w:id="0">
    <w:p w14:paraId="62168FC6" w14:textId="77777777" w:rsidR="00F04C04" w:rsidRDefault="00F04C04" w:rsidP="004A504B">
      <w:r>
        <w:continuationSeparator/>
      </w:r>
    </w:p>
  </w:footnote>
  <w:footnote w:id="1">
    <w:p w14:paraId="1EB755CA" w14:textId="77777777" w:rsidR="00B86471" w:rsidRPr="00D301B9" w:rsidRDefault="00B86471">
      <w:pPr>
        <w:pStyle w:val="FootnoteText"/>
        <w:rPr>
          <w:lang w:val="fr-FR"/>
        </w:rPr>
      </w:pPr>
      <w:r>
        <w:rPr>
          <w:rStyle w:val="FootnoteReference"/>
        </w:rPr>
        <w:footnoteRef/>
      </w:r>
      <w:r w:rsidRPr="00D301B9">
        <w:rPr>
          <w:lang w:val="fr-FR"/>
        </w:rPr>
        <w:t xml:space="preserve"> Des réunions en ligne et un processus d'approbation intersessions auront lieu en novembre et décembre 2021 en raison de la maladie à coronavirus (COVID-19).</w:t>
      </w:r>
    </w:p>
  </w:footnote>
  <w:footnote w:id="2">
    <w:p w14:paraId="7A62EA57" w14:textId="77777777" w:rsidR="000D4824" w:rsidRPr="00D301B9" w:rsidRDefault="000D4824" w:rsidP="000D4824">
      <w:pPr>
        <w:pStyle w:val="FootnoteText"/>
        <w:rPr>
          <w:lang w:val="fr-FR"/>
        </w:rPr>
      </w:pPr>
      <w:r>
        <w:rPr>
          <w:rStyle w:val="FootnoteReference"/>
        </w:rPr>
        <w:footnoteRef/>
      </w:r>
      <w:r w:rsidRPr="00D301B9">
        <w:rPr>
          <w:lang w:val="fr-FR"/>
        </w:rPr>
        <w:t xml:space="preserve"> Le document paru sous la cote UNEP/OzL.Pro/ExCom/87/5 reflète les dépenses réelles en 2020.</w:t>
      </w:r>
    </w:p>
  </w:footnote>
  <w:footnote w:id="3">
    <w:p w14:paraId="3FC50224" w14:textId="7C8D02F0" w:rsidR="000D4824" w:rsidRDefault="000D4824" w:rsidP="000D4824">
      <w:pPr>
        <w:pStyle w:val="FootnoteText"/>
        <w:rPr>
          <w:lang w:val="fr-FR"/>
        </w:rPr>
      </w:pPr>
      <w:r>
        <w:rPr>
          <w:rStyle w:val="FootnoteReference"/>
        </w:rPr>
        <w:footnoteRef/>
      </w:r>
      <w:r w:rsidRPr="00D301B9">
        <w:rPr>
          <w:lang w:val="fr-FR"/>
        </w:rPr>
        <w:t xml:space="preserve"> De plus, un solde non dépensé de 15 000 $US devant couvrir l'étude documentaire pour l'évaluation des projets de démonstration de HCFC approuvés par la décision 84/11(a) sera reporté à l'année 2022 dans le cadre du programme de travail de suivi et d'évalu</w:t>
      </w:r>
      <w:r w:rsidR="00F26587" w:rsidRPr="00D301B9">
        <w:rPr>
          <w:lang w:val="fr-FR"/>
        </w:rPr>
        <w:t>ation pour 2022 (</w:t>
      </w:r>
      <w:r w:rsidRPr="00D301B9">
        <w:rPr>
          <w:lang w:val="fr-FR"/>
        </w:rPr>
        <w:t xml:space="preserve">UNEP/OzL.Pro/ExCom/88/11). </w:t>
      </w:r>
    </w:p>
    <w:p w14:paraId="48B6AF4B" w14:textId="6A2D2492" w:rsidR="001D75CF" w:rsidRDefault="001D75CF" w:rsidP="000D4824">
      <w:pPr>
        <w:pStyle w:val="FootnoteText"/>
        <w:rPr>
          <w:lang w:val="fr-FR"/>
        </w:rPr>
      </w:pPr>
    </w:p>
    <w:p w14:paraId="60E0D997" w14:textId="77777777" w:rsidR="001D75CF" w:rsidRPr="00D301B9" w:rsidRDefault="001D75CF" w:rsidP="000D4824">
      <w:pPr>
        <w:pStyle w:val="FootnoteText"/>
        <w:rPr>
          <w:lang w:val="fr-FR"/>
        </w:rPr>
      </w:pPr>
    </w:p>
  </w:footnote>
  <w:footnote w:id="4">
    <w:p w14:paraId="03F006B5" w14:textId="6E5A67A1" w:rsidR="000D1801" w:rsidRPr="00D301B9" w:rsidRDefault="000D1801">
      <w:pPr>
        <w:pStyle w:val="FootnoteText"/>
        <w:rPr>
          <w:lang w:val="fr-FR"/>
        </w:rPr>
      </w:pPr>
      <w:r>
        <w:rPr>
          <w:rStyle w:val="FootnoteReference"/>
        </w:rPr>
        <w:footnoteRef/>
      </w:r>
      <w:r w:rsidRPr="00D301B9">
        <w:rPr>
          <w:lang w:val="fr-FR"/>
        </w:rPr>
        <w:t xml:space="preserve"> Budgets du Secrétariat du Fo</w:t>
      </w:r>
      <w:r w:rsidR="00F26587" w:rsidRPr="00D301B9">
        <w:rPr>
          <w:lang w:val="fr-FR"/>
        </w:rPr>
        <w:t>nds approuvés pour 2020 et 2021</w:t>
      </w:r>
      <w:r w:rsidRPr="00D301B9">
        <w:rPr>
          <w:lang w:val="fr-FR"/>
        </w:rPr>
        <w:t xml:space="preserve"> et proposé pour 2023.</w:t>
      </w:r>
    </w:p>
  </w:footnote>
  <w:footnote w:id="5">
    <w:p w14:paraId="2A3E0940" w14:textId="5B101DCC" w:rsidR="009167B3" w:rsidRPr="00D301B9" w:rsidRDefault="009167B3">
      <w:pPr>
        <w:pStyle w:val="FootnoteText"/>
        <w:rPr>
          <w:lang w:val="fr-FR"/>
        </w:rPr>
      </w:pPr>
      <w:r>
        <w:rPr>
          <w:rStyle w:val="FootnoteReference"/>
        </w:rPr>
        <w:footnoteRef/>
      </w:r>
      <w:r w:rsidRPr="00D301B9">
        <w:rPr>
          <w:lang w:val="fr-FR"/>
        </w:rPr>
        <w:t xml:space="preserve"> Le Secrétariat a été prié de surveiller ses dépenses de personnel et d'évaluer le taux d'augmentation approprié pour les années à venir, en tenant compte des dé</w:t>
      </w:r>
      <w:r w:rsidR="00F26587" w:rsidRPr="00D301B9">
        <w:rPr>
          <w:lang w:val="fr-FR"/>
        </w:rPr>
        <w:t>penses du Secrétariat telles qu’elles ont été</w:t>
      </w:r>
      <w:r w:rsidRPr="00D301B9">
        <w:rPr>
          <w:lang w:val="fr-FR"/>
        </w:rPr>
        <w:t xml:space="preserve"> présentées dans les comptes définitifs de 2019.</w:t>
      </w:r>
    </w:p>
  </w:footnote>
  <w:footnote w:id="6">
    <w:p w14:paraId="6DD8104B" w14:textId="6BBED4BC" w:rsidR="00297C3F" w:rsidRPr="003528B5" w:rsidRDefault="00297C3F">
      <w:pPr>
        <w:pStyle w:val="FootnoteText"/>
        <w:rPr>
          <w:lang w:val="en-US"/>
        </w:rPr>
      </w:pPr>
      <w:r>
        <w:rPr>
          <w:rStyle w:val="FootnoteReference"/>
        </w:rPr>
        <w:footnoteRef/>
      </w:r>
      <w:r>
        <w:t xml:space="preserve"> UNEP/</w:t>
      </w:r>
      <w:proofErr w:type="spellStart"/>
      <w:r>
        <w:t>OzL.Pro</w:t>
      </w:r>
      <w:proofErr w:type="spellEnd"/>
      <w:r>
        <w:t>/</w:t>
      </w:r>
      <w:proofErr w:type="spellStart"/>
      <w:r>
        <w:t>ExCom</w:t>
      </w:r>
      <w:proofErr w:type="spellEnd"/>
      <w:r>
        <w:t>/87/Inf.2</w:t>
      </w:r>
    </w:p>
  </w:footnote>
  <w:footnote w:id="7">
    <w:p w14:paraId="74609109" w14:textId="3DC935E1" w:rsidR="00B14B98" w:rsidRPr="00D301B9" w:rsidRDefault="00B14B98">
      <w:pPr>
        <w:pStyle w:val="FootnoteText"/>
        <w:rPr>
          <w:lang w:val="fr-FR"/>
        </w:rPr>
      </w:pPr>
      <w:r w:rsidRPr="003528B5">
        <w:rPr>
          <w:rStyle w:val="FootnoteReference"/>
        </w:rPr>
        <w:footnoteRef/>
      </w:r>
      <w:r w:rsidR="00F26587" w:rsidRPr="00D301B9">
        <w:rPr>
          <w:lang w:val="fr-FR"/>
        </w:rPr>
        <w:t xml:space="preserve"> Pour couvrir les frais d’un </w:t>
      </w:r>
      <w:r w:rsidRPr="00D301B9">
        <w:rPr>
          <w:lang w:val="fr-FR"/>
        </w:rPr>
        <w:t xml:space="preserve">voyage </w:t>
      </w:r>
      <w:r w:rsidR="00F26587" w:rsidRPr="00D301B9">
        <w:rPr>
          <w:lang w:val="fr-FR"/>
        </w:rPr>
        <w:t xml:space="preserve">parrainé à l’usage </w:t>
      </w:r>
      <w:r w:rsidRPr="00D301B9">
        <w:rPr>
          <w:lang w:val="fr-FR"/>
        </w:rPr>
        <w:t xml:space="preserve">des délégués (BL 3302 : 75 000 $ US) ; </w:t>
      </w:r>
      <w:r w:rsidR="00F26587" w:rsidRPr="00D301B9">
        <w:rPr>
          <w:lang w:val="fr-FR"/>
        </w:rPr>
        <w:t xml:space="preserve">de la </w:t>
      </w:r>
      <w:r w:rsidRPr="00D301B9">
        <w:rPr>
          <w:lang w:val="fr-FR"/>
        </w:rPr>
        <w:t>location de salles de réunion</w:t>
      </w:r>
      <w:r w:rsidR="00F26587" w:rsidRPr="00D301B9">
        <w:rPr>
          <w:lang w:val="fr-FR"/>
        </w:rPr>
        <w:t xml:space="preserve"> et</w:t>
      </w:r>
      <w:r w:rsidRPr="00D301B9">
        <w:rPr>
          <w:lang w:val="fr-FR"/>
        </w:rPr>
        <w:t xml:space="preserve"> </w:t>
      </w:r>
      <w:r w:rsidR="00F26587" w:rsidRPr="00D301B9">
        <w:rPr>
          <w:lang w:val="fr-FR"/>
        </w:rPr>
        <w:t xml:space="preserve">de </w:t>
      </w:r>
      <w:r w:rsidRPr="00D301B9">
        <w:rPr>
          <w:lang w:val="fr-FR"/>
        </w:rPr>
        <w:t xml:space="preserve">services d'interprétation et </w:t>
      </w:r>
      <w:r w:rsidR="00F26587" w:rsidRPr="00D301B9">
        <w:rPr>
          <w:lang w:val="fr-FR"/>
        </w:rPr>
        <w:t xml:space="preserve">de </w:t>
      </w:r>
      <w:r w:rsidRPr="00D301B9">
        <w:rPr>
          <w:lang w:val="fr-FR"/>
        </w:rPr>
        <w:t xml:space="preserve">rédacteurs de rapports (BL 1336 : 355 800 $US) ; </w:t>
      </w:r>
      <w:r w:rsidR="00F26587" w:rsidRPr="00D301B9">
        <w:rPr>
          <w:lang w:val="fr-FR"/>
        </w:rPr>
        <w:t xml:space="preserve">d’une </w:t>
      </w:r>
      <w:r w:rsidRPr="00D301B9">
        <w:rPr>
          <w:lang w:val="fr-FR"/>
        </w:rPr>
        <w:t xml:space="preserve">assistance temporaire (BL 1335 : 9 400 $US) ; et </w:t>
      </w:r>
      <w:r w:rsidR="00F26587" w:rsidRPr="00D301B9">
        <w:rPr>
          <w:lang w:val="fr-FR"/>
        </w:rPr>
        <w:t>d</w:t>
      </w:r>
      <w:r w:rsidRPr="00D301B9">
        <w:rPr>
          <w:lang w:val="fr-FR"/>
        </w:rPr>
        <w:t>e représentation (BL 5401 : 8 400 $ US)</w:t>
      </w:r>
      <w:r w:rsidR="00F26587" w:rsidRPr="00D301B9">
        <w:rPr>
          <w:lang w:val="fr-F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91111" w14:textId="77777777" w:rsidR="00DC6A10" w:rsidRPr="0033525D" w:rsidRDefault="00D73D9D">
    <w:r>
      <w:fldChar w:fldCharType="begin"/>
    </w:r>
    <w:r>
      <w:instrText xml:space="preserve"> DOCPROPERTY "Document number"  \* MERGEFORMAT </w:instrText>
    </w:r>
    <w:r>
      <w:fldChar w:fldCharType="separate"/>
    </w:r>
    <w:r w:rsidR="00501CE0">
      <w:t>UNEP/</w:t>
    </w:r>
    <w:proofErr w:type="spellStart"/>
    <w:r w:rsidR="00501CE0">
      <w:t>OzL.Pro</w:t>
    </w:r>
    <w:proofErr w:type="spellEnd"/>
    <w:r w:rsidR="00501CE0">
      <w:t>/</w:t>
    </w:r>
    <w:proofErr w:type="spellStart"/>
    <w:r w:rsidR="00501CE0">
      <w:t>ExCom</w:t>
    </w:r>
    <w:proofErr w:type="spellEnd"/>
    <w:r w:rsidR="00501CE0">
      <w:t>/88/7</w:t>
    </w:r>
    <w:r>
      <w:fldChar w:fldCharType="end"/>
    </w:r>
  </w:p>
  <w:p w14:paraId="7AF07BC9" w14:textId="77777777" w:rsidR="00DC6A10" w:rsidRPr="0033525D" w:rsidRDefault="00DC6A10"/>
  <w:p w14:paraId="76C9BA37" w14:textId="77777777" w:rsidR="00DC6A10" w:rsidRPr="0033525D" w:rsidRDefault="00DC6A1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E1BE6" w14:textId="77777777" w:rsidR="00DC6A10" w:rsidRPr="0033525D" w:rsidRDefault="00D73D9D">
    <w:pPr>
      <w:jc w:val="right"/>
    </w:pPr>
    <w:r>
      <w:fldChar w:fldCharType="begin"/>
    </w:r>
    <w:r>
      <w:instrText xml:space="preserve"> DOCPROPERTY "Document number"  \* MERGEFORMAT </w:instrText>
    </w:r>
    <w:r>
      <w:fldChar w:fldCharType="separate"/>
    </w:r>
    <w:r w:rsidR="00501CE0">
      <w:t>UNEP/</w:t>
    </w:r>
    <w:proofErr w:type="spellStart"/>
    <w:r w:rsidR="00501CE0">
      <w:t>OzL.Pro</w:t>
    </w:r>
    <w:proofErr w:type="spellEnd"/>
    <w:r w:rsidR="00501CE0">
      <w:t>/</w:t>
    </w:r>
    <w:proofErr w:type="spellStart"/>
    <w:r w:rsidR="00501CE0">
      <w:t>ExCom</w:t>
    </w:r>
    <w:proofErr w:type="spellEnd"/>
    <w:r w:rsidR="00501CE0">
      <w:t>/88/7</w:t>
    </w:r>
    <w:r>
      <w:fldChar w:fldCharType="end"/>
    </w:r>
  </w:p>
  <w:p w14:paraId="05A10473" w14:textId="77777777" w:rsidR="00DC6A10" w:rsidRPr="0033525D" w:rsidRDefault="00DC6A10"/>
  <w:p w14:paraId="0D34649B" w14:textId="77777777" w:rsidR="00DC6A10" w:rsidRPr="0033525D" w:rsidRDefault="00DC6A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646632E2"/>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3AB45E5F"/>
    <w:multiLevelType w:val="hybridMultilevel"/>
    <w:tmpl w:val="832E2086"/>
    <w:lvl w:ilvl="0" w:tplc="6400E8EE">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A2558C4"/>
    <w:multiLevelType w:val="hybridMultilevel"/>
    <w:tmpl w:val="25E2C6E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F30B3E"/>
    <w:multiLevelType w:val="hybridMultilevel"/>
    <w:tmpl w:val="F2460B18"/>
    <w:lvl w:ilvl="0" w:tplc="77AEC9B6">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5"/>
  </w:num>
  <w:num w:numId="19">
    <w:abstractNumId w:val="18"/>
  </w:num>
  <w:num w:numId="20">
    <w:abstractNumId w:val="12"/>
  </w:num>
  <w:num w:numId="21">
    <w:abstractNumId w:val="16"/>
  </w:num>
  <w:num w:numId="22">
    <w:abstractNumId w:val="13"/>
  </w:num>
  <w:num w:numId="23">
    <w:abstractNumId w:val="17"/>
  </w:num>
  <w:num w:numId="2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4FANLcE7ItAAAA"/>
  </w:docVars>
  <w:rsids>
    <w:rsidRoot w:val="000D4824"/>
    <w:rsid w:val="00000FED"/>
    <w:rsid w:val="0000434E"/>
    <w:rsid w:val="000211A9"/>
    <w:rsid w:val="000227D1"/>
    <w:rsid w:val="00031260"/>
    <w:rsid w:val="0003681A"/>
    <w:rsid w:val="000372B7"/>
    <w:rsid w:val="00041058"/>
    <w:rsid w:val="000444C1"/>
    <w:rsid w:val="00050F6E"/>
    <w:rsid w:val="00060236"/>
    <w:rsid w:val="00061EC2"/>
    <w:rsid w:val="00066CE8"/>
    <w:rsid w:val="00080ED0"/>
    <w:rsid w:val="00085B8F"/>
    <w:rsid w:val="00090481"/>
    <w:rsid w:val="000A3826"/>
    <w:rsid w:val="000A684E"/>
    <w:rsid w:val="000A6C26"/>
    <w:rsid w:val="000C6F37"/>
    <w:rsid w:val="000D1801"/>
    <w:rsid w:val="000D4824"/>
    <w:rsid w:val="000D52A4"/>
    <w:rsid w:val="000E07BC"/>
    <w:rsid w:val="000F1CD4"/>
    <w:rsid w:val="000F4103"/>
    <w:rsid w:val="000F70A7"/>
    <w:rsid w:val="00113CCA"/>
    <w:rsid w:val="00122F25"/>
    <w:rsid w:val="00135980"/>
    <w:rsid w:val="00164719"/>
    <w:rsid w:val="00166FC4"/>
    <w:rsid w:val="001677AC"/>
    <w:rsid w:val="001804EA"/>
    <w:rsid w:val="00187E00"/>
    <w:rsid w:val="00190A61"/>
    <w:rsid w:val="001A2215"/>
    <w:rsid w:val="001A3342"/>
    <w:rsid w:val="001A3E3D"/>
    <w:rsid w:val="001A7049"/>
    <w:rsid w:val="001B1E40"/>
    <w:rsid w:val="001B4AFB"/>
    <w:rsid w:val="001C764E"/>
    <w:rsid w:val="001D75CF"/>
    <w:rsid w:val="001E1052"/>
    <w:rsid w:val="001E17F8"/>
    <w:rsid w:val="001E21B1"/>
    <w:rsid w:val="001E2F93"/>
    <w:rsid w:val="001E4554"/>
    <w:rsid w:val="001E61E5"/>
    <w:rsid w:val="001F2159"/>
    <w:rsid w:val="00210B8B"/>
    <w:rsid w:val="00214863"/>
    <w:rsid w:val="002156B4"/>
    <w:rsid w:val="00224FCD"/>
    <w:rsid w:val="00253222"/>
    <w:rsid w:val="00262847"/>
    <w:rsid w:val="00281BB2"/>
    <w:rsid w:val="00297C3F"/>
    <w:rsid w:val="002B254E"/>
    <w:rsid w:val="002B72E9"/>
    <w:rsid w:val="002C7998"/>
    <w:rsid w:val="002F1E53"/>
    <w:rsid w:val="002F2CAA"/>
    <w:rsid w:val="00300342"/>
    <w:rsid w:val="0030052C"/>
    <w:rsid w:val="003230C9"/>
    <w:rsid w:val="003306E1"/>
    <w:rsid w:val="003320E4"/>
    <w:rsid w:val="0033525D"/>
    <w:rsid w:val="00335A41"/>
    <w:rsid w:val="003414F3"/>
    <w:rsid w:val="003528B5"/>
    <w:rsid w:val="0035613E"/>
    <w:rsid w:val="00363EE9"/>
    <w:rsid w:val="00376128"/>
    <w:rsid w:val="0037742E"/>
    <w:rsid w:val="00377D56"/>
    <w:rsid w:val="0038245A"/>
    <w:rsid w:val="003840E6"/>
    <w:rsid w:val="00385CFC"/>
    <w:rsid w:val="0039337A"/>
    <w:rsid w:val="003A3189"/>
    <w:rsid w:val="003A3CA7"/>
    <w:rsid w:val="003B33BD"/>
    <w:rsid w:val="003B569D"/>
    <w:rsid w:val="003C3C0E"/>
    <w:rsid w:val="003D42A6"/>
    <w:rsid w:val="003D4F21"/>
    <w:rsid w:val="003D4FAC"/>
    <w:rsid w:val="003E6724"/>
    <w:rsid w:val="003E7906"/>
    <w:rsid w:val="003F3C50"/>
    <w:rsid w:val="00406A6A"/>
    <w:rsid w:val="00406B22"/>
    <w:rsid w:val="004139F0"/>
    <w:rsid w:val="00425EE6"/>
    <w:rsid w:val="00431D0E"/>
    <w:rsid w:val="004328A7"/>
    <w:rsid w:val="00434C74"/>
    <w:rsid w:val="00456EB4"/>
    <w:rsid w:val="004718F3"/>
    <w:rsid w:val="00475040"/>
    <w:rsid w:val="00493D40"/>
    <w:rsid w:val="004967B6"/>
    <w:rsid w:val="004A2F75"/>
    <w:rsid w:val="004A504B"/>
    <w:rsid w:val="004A55D6"/>
    <w:rsid w:val="004A6911"/>
    <w:rsid w:val="004B54E0"/>
    <w:rsid w:val="004B7384"/>
    <w:rsid w:val="004C3CCC"/>
    <w:rsid w:val="004C4269"/>
    <w:rsid w:val="004D6236"/>
    <w:rsid w:val="004D7F90"/>
    <w:rsid w:val="004E4DBB"/>
    <w:rsid w:val="004E4E41"/>
    <w:rsid w:val="004E7F9C"/>
    <w:rsid w:val="004F3493"/>
    <w:rsid w:val="004F5143"/>
    <w:rsid w:val="00501CE0"/>
    <w:rsid w:val="00512B09"/>
    <w:rsid w:val="005220ED"/>
    <w:rsid w:val="00533796"/>
    <w:rsid w:val="00537343"/>
    <w:rsid w:val="00555D75"/>
    <w:rsid w:val="00560DF0"/>
    <w:rsid w:val="00563A0C"/>
    <w:rsid w:val="0056759C"/>
    <w:rsid w:val="0057556B"/>
    <w:rsid w:val="00591E97"/>
    <w:rsid w:val="0059513E"/>
    <w:rsid w:val="005A6AA4"/>
    <w:rsid w:val="005A6D9F"/>
    <w:rsid w:val="005B48FF"/>
    <w:rsid w:val="005C5A3E"/>
    <w:rsid w:val="005D363F"/>
    <w:rsid w:val="00604C15"/>
    <w:rsid w:val="00606FCD"/>
    <w:rsid w:val="006158D5"/>
    <w:rsid w:val="00625D83"/>
    <w:rsid w:val="006623E7"/>
    <w:rsid w:val="00662B80"/>
    <w:rsid w:val="00670F6C"/>
    <w:rsid w:val="006852C7"/>
    <w:rsid w:val="006852CE"/>
    <w:rsid w:val="00692D14"/>
    <w:rsid w:val="006B65C7"/>
    <w:rsid w:val="006C1727"/>
    <w:rsid w:val="006C32FD"/>
    <w:rsid w:val="006C39CE"/>
    <w:rsid w:val="006D0FCC"/>
    <w:rsid w:val="006D21F5"/>
    <w:rsid w:val="006E126D"/>
    <w:rsid w:val="006E1FC3"/>
    <w:rsid w:val="006F7FB4"/>
    <w:rsid w:val="00704CE9"/>
    <w:rsid w:val="0070616B"/>
    <w:rsid w:val="00706295"/>
    <w:rsid w:val="00706FDA"/>
    <w:rsid w:val="00711F9A"/>
    <w:rsid w:val="00713810"/>
    <w:rsid w:val="007303A5"/>
    <w:rsid w:val="00730B3E"/>
    <w:rsid w:val="0073420B"/>
    <w:rsid w:val="0074760E"/>
    <w:rsid w:val="00754ABA"/>
    <w:rsid w:val="00782B0D"/>
    <w:rsid w:val="007A1546"/>
    <w:rsid w:val="007A228C"/>
    <w:rsid w:val="007A368E"/>
    <w:rsid w:val="007A5868"/>
    <w:rsid w:val="007B04CE"/>
    <w:rsid w:val="007B6871"/>
    <w:rsid w:val="007B7A2F"/>
    <w:rsid w:val="007C3D33"/>
    <w:rsid w:val="007D294A"/>
    <w:rsid w:val="007D47D2"/>
    <w:rsid w:val="007D6EC0"/>
    <w:rsid w:val="007D7E1D"/>
    <w:rsid w:val="007F2A2D"/>
    <w:rsid w:val="008004B7"/>
    <w:rsid w:val="00831979"/>
    <w:rsid w:val="00851352"/>
    <w:rsid w:val="00857077"/>
    <w:rsid w:val="00863230"/>
    <w:rsid w:val="008653D6"/>
    <w:rsid w:val="00865BD0"/>
    <w:rsid w:val="008717D8"/>
    <w:rsid w:val="0087215C"/>
    <w:rsid w:val="00875D25"/>
    <w:rsid w:val="00880E35"/>
    <w:rsid w:val="008875FE"/>
    <w:rsid w:val="00887F8E"/>
    <w:rsid w:val="00891415"/>
    <w:rsid w:val="00896234"/>
    <w:rsid w:val="00897E43"/>
    <w:rsid w:val="008C5738"/>
    <w:rsid w:val="008C60DA"/>
    <w:rsid w:val="008C7EAD"/>
    <w:rsid w:val="008D0CFE"/>
    <w:rsid w:val="008D6152"/>
    <w:rsid w:val="008E7BA9"/>
    <w:rsid w:val="008F0F81"/>
    <w:rsid w:val="008F27BF"/>
    <w:rsid w:val="00907CD6"/>
    <w:rsid w:val="009142EC"/>
    <w:rsid w:val="009154C3"/>
    <w:rsid w:val="009167B3"/>
    <w:rsid w:val="00923540"/>
    <w:rsid w:val="00926767"/>
    <w:rsid w:val="009361D5"/>
    <w:rsid w:val="00940A17"/>
    <w:rsid w:val="009428A4"/>
    <w:rsid w:val="009659F4"/>
    <w:rsid w:val="00970D60"/>
    <w:rsid w:val="009857D2"/>
    <w:rsid w:val="0099390E"/>
    <w:rsid w:val="009960E5"/>
    <w:rsid w:val="009A7ADC"/>
    <w:rsid w:val="009B0D30"/>
    <w:rsid w:val="009B2CD3"/>
    <w:rsid w:val="009C19B7"/>
    <w:rsid w:val="009C5ABB"/>
    <w:rsid w:val="009D7C51"/>
    <w:rsid w:val="009E196C"/>
    <w:rsid w:val="009F36BF"/>
    <w:rsid w:val="00A111B6"/>
    <w:rsid w:val="00A26D27"/>
    <w:rsid w:val="00A376EE"/>
    <w:rsid w:val="00A42A99"/>
    <w:rsid w:val="00A5151A"/>
    <w:rsid w:val="00A57E0A"/>
    <w:rsid w:val="00A823F6"/>
    <w:rsid w:val="00A8719E"/>
    <w:rsid w:val="00AA0A89"/>
    <w:rsid w:val="00AA6429"/>
    <w:rsid w:val="00AC01AA"/>
    <w:rsid w:val="00AC4F72"/>
    <w:rsid w:val="00AF741A"/>
    <w:rsid w:val="00B01ADB"/>
    <w:rsid w:val="00B04161"/>
    <w:rsid w:val="00B056F9"/>
    <w:rsid w:val="00B11E3D"/>
    <w:rsid w:val="00B14B98"/>
    <w:rsid w:val="00B15CA2"/>
    <w:rsid w:val="00B17E82"/>
    <w:rsid w:val="00B4575A"/>
    <w:rsid w:val="00B575BA"/>
    <w:rsid w:val="00B71608"/>
    <w:rsid w:val="00B733BD"/>
    <w:rsid w:val="00B76429"/>
    <w:rsid w:val="00B834D6"/>
    <w:rsid w:val="00B8435B"/>
    <w:rsid w:val="00B86471"/>
    <w:rsid w:val="00B956D4"/>
    <w:rsid w:val="00B97446"/>
    <w:rsid w:val="00BA7213"/>
    <w:rsid w:val="00BA7432"/>
    <w:rsid w:val="00BA79E9"/>
    <w:rsid w:val="00BB2764"/>
    <w:rsid w:val="00BC1AA0"/>
    <w:rsid w:val="00BC2495"/>
    <w:rsid w:val="00BC7EB9"/>
    <w:rsid w:val="00BD2643"/>
    <w:rsid w:val="00BD56B1"/>
    <w:rsid w:val="00BD6558"/>
    <w:rsid w:val="00BF2F76"/>
    <w:rsid w:val="00BF3022"/>
    <w:rsid w:val="00BF3214"/>
    <w:rsid w:val="00BF5573"/>
    <w:rsid w:val="00C007DA"/>
    <w:rsid w:val="00C11854"/>
    <w:rsid w:val="00C15867"/>
    <w:rsid w:val="00C2296D"/>
    <w:rsid w:val="00C23155"/>
    <w:rsid w:val="00C25517"/>
    <w:rsid w:val="00C40C41"/>
    <w:rsid w:val="00C4372A"/>
    <w:rsid w:val="00C45885"/>
    <w:rsid w:val="00C50F22"/>
    <w:rsid w:val="00C5255F"/>
    <w:rsid w:val="00C57971"/>
    <w:rsid w:val="00C65BD7"/>
    <w:rsid w:val="00C7413C"/>
    <w:rsid w:val="00C76BA4"/>
    <w:rsid w:val="00C83A48"/>
    <w:rsid w:val="00C85865"/>
    <w:rsid w:val="00C85E85"/>
    <w:rsid w:val="00CA2EAE"/>
    <w:rsid w:val="00CA4AC1"/>
    <w:rsid w:val="00CB0316"/>
    <w:rsid w:val="00CB0B11"/>
    <w:rsid w:val="00CB426A"/>
    <w:rsid w:val="00CB5354"/>
    <w:rsid w:val="00CC2B46"/>
    <w:rsid w:val="00CC3C9E"/>
    <w:rsid w:val="00CC6A14"/>
    <w:rsid w:val="00CC70A3"/>
    <w:rsid w:val="00CD3D3F"/>
    <w:rsid w:val="00CD4442"/>
    <w:rsid w:val="00CD53C3"/>
    <w:rsid w:val="00CD574E"/>
    <w:rsid w:val="00CE4C22"/>
    <w:rsid w:val="00CE76E5"/>
    <w:rsid w:val="00CF41EC"/>
    <w:rsid w:val="00CF5D04"/>
    <w:rsid w:val="00D04DE4"/>
    <w:rsid w:val="00D063F1"/>
    <w:rsid w:val="00D14F22"/>
    <w:rsid w:val="00D23BA2"/>
    <w:rsid w:val="00D255FD"/>
    <w:rsid w:val="00D301B9"/>
    <w:rsid w:val="00D4741C"/>
    <w:rsid w:val="00D57918"/>
    <w:rsid w:val="00D610F4"/>
    <w:rsid w:val="00D631D3"/>
    <w:rsid w:val="00D73D9D"/>
    <w:rsid w:val="00D73DC6"/>
    <w:rsid w:val="00D74C1A"/>
    <w:rsid w:val="00D754C1"/>
    <w:rsid w:val="00D77393"/>
    <w:rsid w:val="00D77A35"/>
    <w:rsid w:val="00D81B3E"/>
    <w:rsid w:val="00D90C70"/>
    <w:rsid w:val="00D90E49"/>
    <w:rsid w:val="00D96ADE"/>
    <w:rsid w:val="00DA0CE2"/>
    <w:rsid w:val="00DC6A10"/>
    <w:rsid w:val="00DD086C"/>
    <w:rsid w:val="00DE52C6"/>
    <w:rsid w:val="00DE657E"/>
    <w:rsid w:val="00DF4704"/>
    <w:rsid w:val="00E024AA"/>
    <w:rsid w:val="00E03F5F"/>
    <w:rsid w:val="00E15C77"/>
    <w:rsid w:val="00E250F1"/>
    <w:rsid w:val="00E3550D"/>
    <w:rsid w:val="00E52838"/>
    <w:rsid w:val="00E55DF1"/>
    <w:rsid w:val="00E614E0"/>
    <w:rsid w:val="00E73F7F"/>
    <w:rsid w:val="00E85409"/>
    <w:rsid w:val="00EA429F"/>
    <w:rsid w:val="00EA4F9E"/>
    <w:rsid w:val="00EA63CA"/>
    <w:rsid w:val="00EA6D3B"/>
    <w:rsid w:val="00EB00AD"/>
    <w:rsid w:val="00EB136C"/>
    <w:rsid w:val="00EB480E"/>
    <w:rsid w:val="00EB5EC6"/>
    <w:rsid w:val="00EB7FC9"/>
    <w:rsid w:val="00ED27E8"/>
    <w:rsid w:val="00ED7137"/>
    <w:rsid w:val="00EF06EA"/>
    <w:rsid w:val="00F04C04"/>
    <w:rsid w:val="00F21088"/>
    <w:rsid w:val="00F26587"/>
    <w:rsid w:val="00F327E7"/>
    <w:rsid w:val="00F35746"/>
    <w:rsid w:val="00F447C7"/>
    <w:rsid w:val="00F459B4"/>
    <w:rsid w:val="00F5211B"/>
    <w:rsid w:val="00F54236"/>
    <w:rsid w:val="00F554A9"/>
    <w:rsid w:val="00F70486"/>
    <w:rsid w:val="00F716FD"/>
    <w:rsid w:val="00F80355"/>
    <w:rsid w:val="00F87C43"/>
    <w:rsid w:val="00FA5722"/>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F56A5"/>
  <w15:docId w15:val="{9E247D60-36DA-DE43-95FD-8884AF31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6E126D"/>
    <w:rPr>
      <w:lang w:val="en-GB"/>
    </w:rPr>
  </w:style>
  <w:style w:type="character" w:styleId="FootnoteReference">
    <w:name w:val="footnote reference"/>
    <w:aliases w:val="Footnote text,Footnote Text1,Footnote Text2,ftref,16 Point,Superscript 6 Point,Superscript 6 Point + 11 pt,BVI fnr,BVI fnr Car Car,BVI fnr Car,BVI fnr Car Car Car Car"/>
    <w:basedOn w:val="DefaultParagraphFont"/>
    <w:uiPriority w:val="99"/>
    <w:unhideWhenUsed/>
    <w:rsid w:val="006E126D"/>
    <w:rPr>
      <w:vertAlign w:val="superscript"/>
    </w:rPr>
  </w:style>
  <w:style w:type="paragraph" w:styleId="ListParagraph">
    <w:name w:val="List Paragraph"/>
    <w:basedOn w:val="Normal"/>
    <w:uiPriority w:val="34"/>
    <w:qFormat/>
    <w:rsid w:val="005C5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9F56DB39A5B9F46AA87ED0A960035E8" ma:contentTypeVersion="2" ma:contentTypeDescription="Create a new document." ma:contentTypeScope="" ma:versionID="9a9384c066cc674c8397f85f8985ec5f">
  <xsd:schema xmlns:xsd="http://www.w3.org/2001/XMLSchema" xmlns:p="http://schemas.microsoft.com/office/2006/metadata/properties" xmlns:ns2="8662b4aa-cf42-4f00-a3f0-9d3b4acad230" xmlns:ns3="310e179b-1379-4e79-9b74-d5a32b1812d3" targetNamespace="http://schemas.microsoft.com/office/2006/metadata/properties" ma:root="true" ma:fieldsID="e0755585b90475625861c97e4ef1469a"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UNEP/OzL.Pro/ExCom/88/7</Document_x0020_Number>
  </documentManagement>
</p:properties>
</file>

<file path=customXml/itemProps1.xml><?xml version="1.0" encoding="utf-8"?>
<ds:datastoreItem xmlns:ds="http://schemas.openxmlformats.org/officeDocument/2006/customXml" ds:itemID="{FC4D1358-544E-4766-ACD3-1A664EC22D73}"/>
</file>

<file path=customXml/itemProps2.xml><?xml version="1.0" encoding="utf-8"?>
<ds:datastoreItem xmlns:ds="http://schemas.openxmlformats.org/officeDocument/2006/customXml" ds:itemID="{E4A45A4F-F7FB-427C-BFC2-794F31922D0A}"/>
</file>

<file path=customXml/itemProps3.xml><?xml version="1.0" encoding="utf-8"?>
<ds:datastoreItem xmlns:ds="http://schemas.openxmlformats.org/officeDocument/2006/customXml" ds:itemID="{96CB9CDA-2663-4C24-9A57-E502B4A304FA}"/>
</file>

<file path=customXml/itemProps4.xml><?xml version="1.0" encoding="utf-8"?>
<ds:datastoreItem xmlns:ds="http://schemas.openxmlformats.org/officeDocument/2006/customXml" ds:itemID="{E77F4806-32F9-4E80-9039-F08B783036F3}"/>
</file>

<file path=docProps/app.xml><?xml version="1.0" encoding="utf-8"?>
<Properties xmlns="http://schemas.openxmlformats.org/officeDocument/2006/extended-properties" xmlns:vt="http://schemas.openxmlformats.org/officeDocument/2006/docPropsVTypes">
  <Template>Normal</Template>
  <TotalTime>9</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Budget du Secrétariat du Fonds: révisé pour 2022, approuvé pour 2023 et proposé pour l'année 2024 </vt:lpstr>
    </vt:vector>
  </TitlesOfParts>
  <Company>UNMFS</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du Secrétariat du Fonds: révisé pour 2022, approuvé pour 2023 et proposé pour l'année 2024 </dc:title>
  <dc:subject/>
  <dc:creator>Anthoula Dounavis</dc:creator>
  <cp:lastModifiedBy>HBE</cp:lastModifiedBy>
  <cp:revision>7</cp:revision>
  <cp:lastPrinted>2001-05-26T16:40:00Z</cp:lastPrinted>
  <dcterms:created xsi:type="dcterms:W3CDTF">2021-10-26T00:16:00Z</dcterms:created>
  <dcterms:modified xsi:type="dcterms:W3CDTF">2021-11-17T15:22:00Z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UNEP/OzL.Pro/ExCom/88/7</vt:lpwstr>
  </property>
  <property fmtid="{D5CDD505-2E9C-101B-9397-08002B2CF9AE}" pid="3" name="Revision date">
    <vt:lpwstr>28/10/2021</vt:lpwstr>
  </property>
  <property fmtid="{D5CDD505-2E9C-101B-9397-08002B2CF9AE}" pid="4" name="ContentTypeId">
    <vt:lpwstr>0x01010009F56DB39A5B9F46AA87ED0A960035E8</vt:lpwstr>
  </property>
</Properties>
</file>