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Layout w:type="fixed"/>
        <w:tblLook w:val="0000" w:firstRow="0" w:lastRow="0" w:firstColumn="0" w:lastColumn="0" w:noHBand="0" w:noVBand="0"/>
      </w:tblPr>
      <w:tblGrid>
        <w:gridCol w:w="2070"/>
        <w:gridCol w:w="3420"/>
        <w:gridCol w:w="4590"/>
      </w:tblGrid>
      <w:tr w:rsidR="00C15867" w:rsidRPr="009B0D30" w14:paraId="408A9D04" w14:textId="77777777" w:rsidTr="00576799">
        <w:trPr>
          <w:trHeight w:val="720"/>
        </w:trPr>
        <w:tc>
          <w:tcPr>
            <w:tcW w:w="5490" w:type="dxa"/>
            <w:gridSpan w:val="2"/>
            <w:tcBorders>
              <w:bottom w:val="single" w:sz="18" w:space="0" w:color="auto"/>
            </w:tcBorders>
          </w:tcPr>
          <w:p w14:paraId="7BC1A7FC" w14:textId="77777777" w:rsidR="00C15867" w:rsidRPr="009B0D30" w:rsidRDefault="00C15867" w:rsidP="00576799">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sidRPr="009B0D30">
              <w:rPr>
                <w:rFonts w:ascii="Univers" w:hAnsi="Univers"/>
                <w:b/>
                <w:sz w:val="28"/>
                <w:szCs w:val="28"/>
              </w:rPr>
              <w:t>UNITED</w:t>
            </w:r>
            <w:r w:rsidRPr="009B0D30">
              <w:rPr>
                <w:rFonts w:ascii="Univers" w:hAnsi="Univers"/>
                <w:b/>
                <w:sz w:val="28"/>
                <w:szCs w:val="28"/>
              </w:rPr>
              <w:br/>
              <w:t>NATIONS</w:t>
            </w:r>
          </w:p>
        </w:tc>
        <w:tc>
          <w:tcPr>
            <w:tcW w:w="4590" w:type="dxa"/>
            <w:tcBorders>
              <w:bottom w:val="single" w:sz="18" w:space="0" w:color="auto"/>
            </w:tcBorders>
          </w:tcPr>
          <w:p w14:paraId="4F5665C2" w14:textId="77777777" w:rsidR="00C15867" w:rsidRPr="009B0D30" w:rsidRDefault="00C15867" w:rsidP="00576799">
            <w:pPr>
              <w:jc w:val="right"/>
              <w:rPr>
                <w:sz w:val="52"/>
                <w:szCs w:val="52"/>
              </w:rPr>
            </w:pPr>
            <w:r w:rsidRPr="009B0D30">
              <w:rPr>
                <w:rFonts w:ascii="Univers Bold" w:hAnsi="Univers Bold"/>
                <w:b/>
                <w:sz w:val="72"/>
              </w:rPr>
              <w:t>EP</w:t>
            </w:r>
          </w:p>
        </w:tc>
      </w:tr>
      <w:tr w:rsidR="00C15867" w:rsidRPr="009B0D30" w14:paraId="01992CC1" w14:textId="77777777" w:rsidTr="005767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20B67E9E" w14:textId="77777777" w:rsidR="00C15867" w:rsidRPr="009B0D30" w:rsidRDefault="00E52838" w:rsidP="00576799">
            <w:pPr>
              <w:spacing w:before="120"/>
            </w:pPr>
            <w:r w:rsidRPr="009B0D30">
              <w:rPr>
                <w:noProof/>
                <w:lang w:eastAsia="en-CA"/>
              </w:rPr>
              <mc:AlternateContent>
                <mc:Choice Requires="wpg">
                  <w:drawing>
                    <wp:anchor distT="0" distB="0" distL="114300" distR="114300" simplePos="0" relativeHeight="251660288" behindDoc="0" locked="0" layoutInCell="1" allowOverlap="1" wp14:anchorId="5686F02E" wp14:editId="11B8F9DE">
                      <wp:simplePos x="0" y="0"/>
                      <wp:positionH relativeFrom="column">
                        <wp:posOffset>2540</wp:posOffset>
                      </wp:positionH>
                      <wp:positionV relativeFrom="paragraph">
                        <wp:posOffset>36195</wp:posOffset>
                      </wp:positionV>
                      <wp:extent cx="844550" cy="1616075"/>
                      <wp:effectExtent l="0" t="0" r="0" b="3175"/>
                      <wp:wrapNone/>
                      <wp:docPr id="1" name="Group 1"/>
                      <wp:cNvGraphicFramePr/>
                      <a:graphic xmlns:a="http://schemas.openxmlformats.org/drawingml/2006/main">
                        <a:graphicData uri="http://schemas.microsoft.com/office/word/2010/wordprocessingGroup">
                          <wpg:wgp>
                            <wpg:cNvGrpSpPr/>
                            <wpg:grpSpPr>
                              <a:xfrm>
                                <a:off x="0" y="0"/>
                                <a:ext cx="844550" cy="1616075"/>
                                <a:chOff x="0" y="0"/>
                                <a:chExt cx="844550" cy="1616075"/>
                              </a:xfrm>
                            </wpg:grpSpPr>
                            <pic:pic xmlns:pic="http://schemas.openxmlformats.org/drawingml/2006/picture">
                              <pic:nvPicPr>
                                <pic:cNvPr id="2" name="Picture 2" descr="UNEP"/>
                                <pic:cNvPicPr>
                                  <a:picLocks noChangeAspect="1"/>
                                </pic:cNvPicPr>
                              </pic:nvPicPr>
                              <pic:blipFill>
                                <a:blip r:embed="rId11" cstate="print"/>
                                <a:srcRect/>
                                <a:stretch>
                                  <a:fillRect/>
                                </a:stretch>
                              </pic:blipFill>
                              <pic:spPr bwMode="auto">
                                <a:xfrm>
                                  <a:off x="6350" y="768350"/>
                                  <a:ext cx="838200" cy="847725"/>
                                </a:xfrm>
                                <a:prstGeom prst="rect">
                                  <a:avLst/>
                                </a:prstGeom>
                                <a:noFill/>
                              </pic:spPr>
                            </pic:pic>
                            <pic:pic xmlns:pic="http://schemas.openxmlformats.org/drawingml/2006/picture">
                              <pic:nvPicPr>
                                <pic:cNvPr id="3" name="Picture 3"/>
                                <pic:cNvPicPr>
                                  <a:picLocks noChangeAspect="1"/>
                                </pic:cNvPicPr>
                              </pic:nvPicPr>
                              <pic:blipFill>
                                <a:blip r:embed="rId12" cstate="print"/>
                                <a:srcRect/>
                                <a:stretch>
                                  <a:fillRect/>
                                </a:stretch>
                              </pic:blipFill>
                              <pic:spPr bwMode="auto">
                                <a:xfrm>
                                  <a:off x="0" y="0"/>
                                  <a:ext cx="822325" cy="730885"/>
                                </a:xfrm>
                                <a:prstGeom prst="rect">
                                  <a:avLst/>
                                </a:prstGeom>
                                <a:noFill/>
                              </pic:spPr>
                            </pic:pic>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FA83C0F" id="Group 1" o:spid="_x0000_s1026" style="position:absolute;margin-left:.2pt;margin-top:2.85pt;width:66.5pt;height:127.25pt;z-index:251660288"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">
                        <v:imagedata r:id="rId13" o:title="UNEP"/>
                        <v:path arrowok="t"/>
                      </v:shape>
                      <v:shape id="Picture 3"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">
                        <v:imagedata r:id="rId14" o:title=""/>
                        <v:path arrowok="t"/>
                      </v:shape>
                    </v:group>
                  </w:pict>
                </mc:Fallback>
              </mc:AlternateContent>
            </w:r>
          </w:p>
        </w:tc>
        <w:tc>
          <w:tcPr>
            <w:tcW w:w="3420" w:type="dxa"/>
            <w:tcBorders>
              <w:top w:val="nil"/>
              <w:left w:val="nil"/>
              <w:bottom w:val="single" w:sz="36" w:space="0" w:color="auto"/>
              <w:right w:val="nil"/>
            </w:tcBorders>
          </w:tcPr>
          <w:p w14:paraId="142436E9" w14:textId="77777777" w:rsidR="00C15867" w:rsidRPr="009B0D30" w:rsidRDefault="00C15867" w:rsidP="00576799">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sidRPr="009B0D30">
              <w:rPr>
                <w:rFonts w:ascii="Univers" w:hAnsi="Univers"/>
                <w:b/>
                <w:sz w:val="32"/>
              </w:rPr>
              <w:t>United Nations</w:t>
            </w:r>
          </w:p>
          <w:p w14:paraId="4C5B555F" w14:textId="77777777" w:rsidR="00C15867" w:rsidRPr="009B0D30" w:rsidRDefault="00C15867" w:rsidP="00576799">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sidRPr="009B0D30">
              <w:rPr>
                <w:rFonts w:ascii="Univers" w:hAnsi="Univers"/>
                <w:b/>
                <w:sz w:val="32"/>
              </w:rPr>
              <w:t>Environment</w:t>
            </w:r>
          </w:p>
          <w:p w14:paraId="66E6F759" w14:textId="77777777" w:rsidR="00C15867" w:rsidRPr="009B0D30" w:rsidRDefault="00C15867" w:rsidP="00576799">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sidRPr="009B0D30">
              <w:rPr>
                <w:rFonts w:ascii="Univers" w:hAnsi="Univers"/>
                <w:b/>
                <w:sz w:val="32"/>
              </w:rPr>
              <w:t>Programme</w:t>
            </w:r>
          </w:p>
          <w:p w14:paraId="45AC095E" w14:textId="77777777" w:rsidR="00C15867" w:rsidRPr="009B0D30" w:rsidRDefault="00C15867" w:rsidP="00576799">
            <w:pPr>
              <w:spacing w:before="720"/>
              <w:ind w:left="158"/>
            </w:pPr>
          </w:p>
        </w:tc>
        <w:tc>
          <w:tcPr>
            <w:tcW w:w="4590" w:type="dxa"/>
            <w:tcBorders>
              <w:top w:val="nil"/>
              <w:left w:val="nil"/>
              <w:bottom w:val="single" w:sz="36" w:space="0" w:color="auto"/>
              <w:right w:val="nil"/>
            </w:tcBorders>
          </w:tcPr>
          <w:p w14:paraId="73F03489" w14:textId="77777777" w:rsidR="00C15867" w:rsidRPr="009B0D30" w:rsidRDefault="00C15867" w:rsidP="00576799">
            <w:r w:rsidRPr="009B0D30">
              <w:t>Distr.</w:t>
            </w:r>
          </w:p>
          <w:p w14:paraId="611C605B" w14:textId="77777777" w:rsidR="00923540" w:rsidRPr="009B0D30" w:rsidRDefault="00923540" w:rsidP="00923540">
            <w:r w:rsidRPr="009B0D30">
              <w:t>GENERAL</w:t>
            </w:r>
          </w:p>
          <w:p w14:paraId="18A9752D" w14:textId="77777777" w:rsidR="00C15867" w:rsidRPr="009B0D30" w:rsidRDefault="00C15867" w:rsidP="00576799"/>
          <w:p w14:paraId="38010B53" w14:textId="77777777" w:rsidR="00C15867" w:rsidRPr="009B0D30" w:rsidRDefault="00C15867" w:rsidP="00576799"/>
          <w:p w14:paraId="1B1C500A" w14:textId="0CF9E327" w:rsidR="00C15867" w:rsidRPr="009B0D30" w:rsidRDefault="00292E0A" w:rsidP="00576799">
            <w:r>
              <w:fldChar w:fldCharType="begin"/>
            </w:r>
            <w:r>
              <w:instrText xml:space="preserve"> DOCPROPERTY "Document number"  \* MERGEFORMAT </w:instrText>
            </w:r>
            <w:r>
              <w:fldChar w:fldCharType="separate"/>
            </w:r>
            <w:r w:rsidR="007554D0">
              <w:t>UNEP/OzL.Pro/ExCom/88/30</w:t>
            </w:r>
            <w:r>
              <w:fldChar w:fldCharType="end"/>
            </w:r>
          </w:p>
          <w:p w14:paraId="28373DCA" w14:textId="2C3EFDFA" w:rsidR="00C15867" w:rsidRPr="009B0D30" w:rsidRDefault="00BC2495" w:rsidP="00576799">
            <w:r w:rsidRPr="009B0D30">
              <w:fldChar w:fldCharType="begin"/>
            </w:r>
            <w:r w:rsidR="00851352" w:rsidRPr="009B0D30">
              <w:instrText xml:space="preserve"> DOCPROPERTY "Revision date" \@ "d MMMM YYYY"  \* MERGEFORMAT </w:instrText>
            </w:r>
            <w:r w:rsidRPr="009B0D30">
              <w:fldChar w:fldCharType="separate"/>
            </w:r>
            <w:r w:rsidR="00FD7C53">
              <w:t>25 October 2021</w:t>
            </w:r>
            <w:r w:rsidRPr="009B0D30">
              <w:fldChar w:fldCharType="end"/>
            </w:r>
          </w:p>
          <w:p w14:paraId="6A4A4406" w14:textId="77777777" w:rsidR="00C15867" w:rsidRPr="009B0D30" w:rsidRDefault="00C15867" w:rsidP="00576799">
            <w:pPr>
              <w:rPr>
                <w:caps/>
              </w:rPr>
            </w:pPr>
          </w:p>
          <w:p w14:paraId="3E208B9F" w14:textId="77777777" w:rsidR="00C15867" w:rsidRPr="009B0D30" w:rsidRDefault="00C15867" w:rsidP="00576799">
            <w:r w:rsidRPr="009B0D30">
              <w:t>ORIGINAL: ENGLISH</w:t>
            </w:r>
          </w:p>
        </w:tc>
      </w:tr>
    </w:tbl>
    <w:p w14:paraId="6C56A15B" w14:textId="0B1EEE4B" w:rsidR="00704CE9" w:rsidRPr="009B0D30" w:rsidRDefault="00C15867" w:rsidP="00704CE9">
      <w:pPr>
        <w:jc w:val="left"/>
      </w:pPr>
      <w:r w:rsidRPr="009B0D30">
        <w:t>EXECUTIVE COMMITTEE OF</w:t>
      </w:r>
      <w:r w:rsidRPr="009B0D30">
        <w:br/>
        <w:t xml:space="preserve">  THE MULTILATERAL FUND FOR THE</w:t>
      </w:r>
      <w:r w:rsidRPr="009B0D30">
        <w:br/>
        <w:t xml:space="preserve">  IMPLEMENTATION OF THE MONTREAL PROTOCOL</w:t>
      </w:r>
      <w:r w:rsidRPr="009B0D30">
        <w:br/>
      </w:r>
      <w:r w:rsidR="00704CE9" w:rsidRPr="009B0D30">
        <w:t>Eighty-</w:t>
      </w:r>
      <w:r w:rsidR="00935D6F">
        <w:t>eigh</w:t>
      </w:r>
      <w:r w:rsidR="00066CE8" w:rsidRPr="009B0D30">
        <w:t>th</w:t>
      </w:r>
      <w:r w:rsidR="00704CE9" w:rsidRPr="009B0D30">
        <w:t xml:space="preserve"> Meeting</w:t>
      </w:r>
    </w:p>
    <w:p w14:paraId="52791792" w14:textId="518795ED" w:rsidR="00066CE8" w:rsidRPr="009B0D30" w:rsidRDefault="00704CE9" w:rsidP="00066CE8">
      <w:pPr>
        <w:jc w:val="left"/>
      </w:pPr>
      <w:r w:rsidRPr="009B0D30">
        <w:t xml:space="preserve">Montreal, </w:t>
      </w:r>
      <w:r w:rsidR="00935D6F">
        <w:t>15-19 November</w:t>
      </w:r>
      <w:r w:rsidR="00066CE8" w:rsidRPr="009B0D30">
        <w:t xml:space="preserve"> 2021</w:t>
      </w:r>
      <w:r w:rsidR="00913EDB">
        <w:rPr>
          <w:rStyle w:val="FootnoteReference"/>
        </w:rPr>
        <w:footnoteReference w:id="1"/>
      </w:r>
    </w:p>
    <w:p w14:paraId="0A8A16A2" w14:textId="77777777" w:rsidR="00C15867" w:rsidRPr="009B0D30" w:rsidRDefault="00C15867" w:rsidP="00857077">
      <w:pPr>
        <w:jc w:val="left"/>
      </w:pPr>
    </w:p>
    <w:p w14:paraId="6E92E91D" w14:textId="77777777" w:rsidR="00066CE8" w:rsidRPr="009B0D30" w:rsidRDefault="00066CE8" w:rsidP="00857077">
      <w:pPr>
        <w:jc w:val="left"/>
      </w:pPr>
    </w:p>
    <w:p w14:paraId="1505FA72" w14:textId="77777777" w:rsidR="004E7F9C" w:rsidRPr="009B0D30" w:rsidRDefault="004E7F9C" w:rsidP="00285CD3">
      <w:pPr>
        <w:pStyle w:val="Title1"/>
        <w:rPr>
          <w:lang w:val="en-CA"/>
        </w:rPr>
      </w:pPr>
    </w:p>
    <w:p w14:paraId="2664936A" w14:textId="7730D204" w:rsidR="00CF67A2" w:rsidRDefault="00CF67A2" w:rsidP="00285CD3">
      <w:pPr>
        <w:pStyle w:val="StyleHeader4Para4Left0Firstline0"/>
        <w:numPr>
          <w:ilvl w:val="0"/>
          <w:numId w:val="0"/>
        </w:numPr>
        <w:spacing w:after="0"/>
        <w:jc w:val="center"/>
        <w:rPr>
          <w:b/>
          <w:sz w:val="22"/>
        </w:rPr>
      </w:pPr>
    </w:p>
    <w:p w14:paraId="26F5D978" w14:textId="77777777" w:rsidR="00285CD3" w:rsidRDefault="00285CD3" w:rsidP="00285CD3">
      <w:pPr>
        <w:pStyle w:val="StyleHeader4Para4Left0Firstline0"/>
        <w:numPr>
          <w:ilvl w:val="0"/>
          <w:numId w:val="0"/>
        </w:numPr>
        <w:spacing w:after="0"/>
        <w:jc w:val="center"/>
        <w:rPr>
          <w:b/>
          <w:sz w:val="22"/>
        </w:rPr>
      </w:pPr>
    </w:p>
    <w:p w14:paraId="50C8FBF3" w14:textId="2CBDE2C2" w:rsidR="00913EDB" w:rsidRPr="008E0040" w:rsidRDefault="00913EDB" w:rsidP="00913EDB">
      <w:pPr>
        <w:pStyle w:val="StyleHeader4Para4Left0Firstline0"/>
        <w:numPr>
          <w:ilvl w:val="0"/>
          <w:numId w:val="0"/>
        </w:numPr>
        <w:jc w:val="center"/>
        <w:rPr>
          <w:b/>
          <w:sz w:val="22"/>
        </w:rPr>
      </w:pPr>
      <w:r w:rsidRPr="008E0040">
        <w:rPr>
          <w:b/>
          <w:sz w:val="22"/>
        </w:rPr>
        <w:t>UNDP's WORK PROGRAMME</w:t>
      </w:r>
      <w:r w:rsidR="00303D46">
        <w:rPr>
          <w:b/>
          <w:sz w:val="22"/>
        </w:rPr>
        <w:t xml:space="preserve"> AMENDMENT</w:t>
      </w:r>
      <w:r w:rsidR="00777207">
        <w:rPr>
          <w:b/>
          <w:sz w:val="22"/>
        </w:rPr>
        <w:t>S</w:t>
      </w:r>
      <w:r>
        <w:rPr>
          <w:b/>
          <w:sz w:val="22"/>
        </w:rPr>
        <w:t xml:space="preserve"> </w:t>
      </w:r>
      <w:r w:rsidRPr="008E0040">
        <w:rPr>
          <w:b/>
          <w:sz w:val="22"/>
        </w:rPr>
        <w:t xml:space="preserve">FOR </w:t>
      </w:r>
      <w:r>
        <w:rPr>
          <w:b/>
          <w:sz w:val="22"/>
        </w:rPr>
        <w:t>2021</w:t>
      </w:r>
    </w:p>
    <w:p w14:paraId="49767943" w14:textId="77777777" w:rsidR="00913EDB" w:rsidRPr="00CF1B88" w:rsidRDefault="00913EDB" w:rsidP="00913EDB">
      <w:pPr>
        <w:pStyle w:val="StyleHeader4Para4Left0Firstline0"/>
        <w:numPr>
          <w:ilvl w:val="0"/>
          <w:numId w:val="0"/>
        </w:numPr>
        <w:jc w:val="center"/>
        <w:rPr>
          <w:b/>
          <w:sz w:val="22"/>
        </w:rPr>
      </w:pPr>
    </w:p>
    <w:p w14:paraId="392832D7" w14:textId="77777777" w:rsidR="00913EDB" w:rsidRPr="00BB2764" w:rsidRDefault="00913EDB" w:rsidP="00913EDB">
      <w:pPr>
        <w:pStyle w:val="StyleHeader4Para4Left0Firstline0"/>
        <w:numPr>
          <w:ilvl w:val="0"/>
          <w:numId w:val="0"/>
        </w:numPr>
        <w:tabs>
          <w:tab w:val="clear" w:pos="2880"/>
          <w:tab w:val="clear" w:pos="5760"/>
        </w:tabs>
        <w:jc w:val="center"/>
        <w:rPr>
          <w:b/>
          <w:sz w:val="22"/>
        </w:rPr>
      </w:pPr>
      <w:r w:rsidRPr="00BB2764">
        <w:rPr>
          <w:b/>
          <w:sz w:val="22"/>
        </w:rPr>
        <w:br w:type="page"/>
      </w:r>
    </w:p>
    <w:p w14:paraId="5633448F" w14:textId="77777777" w:rsidR="00913EDB" w:rsidRPr="000419DF" w:rsidRDefault="00913EDB" w:rsidP="00913EDB">
      <w:pPr>
        <w:spacing w:after="240" w:line="360" w:lineRule="auto"/>
        <w:jc w:val="center"/>
        <w:rPr>
          <w:b/>
          <w:color w:val="000000" w:themeColor="text1"/>
        </w:rPr>
      </w:pPr>
      <w:r w:rsidRPr="000419DF">
        <w:rPr>
          <w:b/>
          <w:color w:val="000000" w:themeColor="text1"/>
        </w:rPr>
        <w:lastRenderedPageBreak/>
        <w:t>COMMENTS AND RECOMMENDATION OF THE FUND SECRETARIAT</w:t>
      </w:r>
    </w:p>
    <w:p w14:paraId="07DA15B8" w14:textId="38793F97" w:rsidR="00913EDB" w:rsidRPr="006E3E09" w:rsidRDefault="00913EDB" w:rsidP="00913EDB">
      <w:pPr>
        <w:pStyle w:val="Heading1"/>
      </w:pPr>
      <w:r w:rsidRPr="00DD0196">
        <w:t xml:space="preserve">UNDP is requesting approval from the Executive Committee </w:t>
      </w:r>
      <w:r w:rsidRPr="006E3E09">
        <w:t xml:space="preserve">of </w:t>
      </w:r>
      <w:r w:rsidR="001B675B" w:rsidRPr="006E3E09">
        <w:t>US $</w:t>
      </w:r>
      <w:r w:rsidR="00E7548B" w:rsidRPr="006E3E09">
        <w:t>2,</w:t>
      </w:r>
      <w:r w:rsidR="001E4B6E" w:rsidRPr="006E3E09">
        <w:t>753,347</w:t>
      </w:r>
      <w:r w:rsidRPr="006E3E09">
        <w:t xml:space="preserve">, plus agency support costs of </w:t>
      </w:r>
      <w:r w:rsidR="001B675B" w:rsidRPr="006E3E09">
        <w:t>US $</w:t>
      </w:r>
      <w:r w:rsidR="00E7548B" w:rsidRPr="006E3E09">
        <w:t>193,334</w:t>
      </w:r>
      <w:r w:rsidR="00503146" w:rsidRPr="006E3E09">
        <w:t>, for its 2021</w:t>
      </w:r>
      <w:r w:rsidRPr="006E3E09">
        <w:t xml:space="preserve"> work programme </w:t>
      </w:r>
      <w:r w:rsidR="007554D0">
        <w:t xml:space="preserve">amendments </w:t>
      </w:r>
      <w:r w:rsidRPr="006E3E09">
        <w:t>listed in Table 1. The submission is attached to the present document.</w:t>
      </w:r>
      <w:r w:rsidR="00285CD3">
        <w:t xml:space="preserve"> </w:t>
      </w:r>
    </w:p>
    <w:p w14:paraId="547FD94F" w14:textId="3ACCDD72" w:rsidR="00913EDB" w:rsidRDefault="00913EDB" w:rsidP="00913EDB">
      <w:pPr>
        <w:pStyle w:val="Heading1"/>
        <w:numPr>
          <w:ilvl w:val="0"/>
          <w:numId w:val="0"/>
        </w:numPr>
        <w:spacing w:after="0"/>
        <w:rPr>
          <w:b/>
        </w:rPr>
      </w:pPr>
      <w:r w:rsidRPr="00DD0196">
        <w:rPr>
          <w:b/>
        </w:rPr>
        <w:t xml:space="preserve">Table 1: UNDP’s work programme </w:t>
      </w:r>
      <w:r w:rsidR="007554D0">
        <w:rPr>
          <w:b/>
        </w:rPr>
        <w:t xml:space="preserve">amendments </w:t>
      </w:r>
      <w:r w:rsidRPr="00DD0196">
        <w:rPr>
          <w:b/>
        </w:rPr>
        <w:t xml:space="preserve">for </w:t>
      </w:r>
      <w:r w:rsidR="00670180">
        <w:rPr>
          <w:b/>
        </w:rPr>
        <w:t>2021</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0" w:type="dxa"/>
          <w:right w:w="115" w:type="dxa"/>
        </w:tblCellMar>
        <w:tblLook w:val="01E0" w:firstRow="1" w:lastRow="1" w:firstColumn="1" w:lastColumn="1" w:noHBand="0" w:noVBand="0"/>
      </w:tblPr>
      <w:tblGrid>
        <w:gridCol w:w="1535"/>
        <w:gridCol w:w="5211"/>
        <w:gridCol w:w="1261"/>
        <w:gridCol w:w="1349"/>
      </w:tblGrid>
      <w:tr w:rsidR="00E90FC4" w:rsidRPr="00285CD3" w14:paraId="75B4EDFB" w14:textId="77777777" w:rsidTr="00285CD3">
        <w:tc>
          <w:tcPr>
            <w:tcW w:w="820" w:type="pct"/>
            <w:tcMar>
              <w:left w:w="29" w:type="dxa"/>
              <w:right w:w="0" w:type="dxa"/>
            </w:tcMar>
            <w:vAlign w:val="center"/>
          </w:tcPr>
          <w:p w14:paraId="3EC75CB4" w14:textId="77777777" w:rsidR="00503146" w:rsidRPr="00285CD3" w:rsidRDefault="00503146" w:rsidP="001B675B">
            <w:pPr>
              <w:jc w:val="center"/>
              <w:rPr>
                <w:b/>
                <w:color w:val="000000" w:themeColor="text1"/>
                <w:sz w:val="20"/>
                <w:szCs w:val="20"/>
              </w:rPr>
            </w:pPr>
            <w:r w:rsidRPr="00285CD3">
              <w:rPr>
                <w:b/>
                <w:color w:val="000000" w:themeColor="text1"/>
                <w:sz w:val="20"/>
                <w:szCs w:val="20"/>
              </w:rPr>
              <w:t>Country</w:t>
            </w:r>
          </w:p>
        </w:tc>
        <w:tc>
          <w:tcPr>
            <w:tcW w:w="2785" w:type="pct"/>
            <w:vAlign w:val="center"/>
          </w:tcPr>
          <w:p w14:paraId="013C3A4A" w14:textId="77777777" w:rsidR="00503146" w:rsidRPr="00285CD3" w:rsidRDefault="00503146" w:rsidP="001B675B">
            <w:pPr>
              <w:jc w:val="center"/>
              <w:rPr>
                <w:b/>
                <w:color w:val="000000" w:themeColor="text1"/>
                <w:sz w:val="20"/>
                <w:szCs w:val="20"/>
              </w:rPr>
            </w:pPr>
            <w:r w:rsidRPr="00285CD3">
              <w:rPr>
                <w:b/>
                <w:color w:val="000000" w:themeColor="text1"/>
                <w:sz w:val="20"/>
                <w:szCs w:val="20"/>
              </w:rPr>
              <w:t>Activity/Project</w:t>
            </w:r>
          </w:p>
        </w:tc>
        <w:tc>
          <w:tcPr>
            <w:tcW w:w="674" w:type="pct"/>
            <w:tcMar>
              <w:left w:w="0" w:type="dxa"/>
              <w:right w:w="0" w:type="dxa"/>
            </w:tcMar>
            <w:vAlign w:val="center"/>
          </w:tcPr>
          <w:p w14:paraId="7E94D4A3" w14:textId="21546C2F" w:rsidR="00503146" w:rsidRPr="00285CD3" w:rsidRDefault="00503146" w:rsidP="001B675B">
            <w:pPr>
              <w:jc w:val="center"/>
              <w:rPr>
                <w:b/>
                <w:color w:val="000000" w:themeColor="text1"/>
                <w:sz w:val="20"/>
                <w:szCs w:val="20"/>
              </w:rPr>
            </w:pPr>
            <w:r w:rsidRPr="00285CD3">
              <w:rPr>
                <w:b/>
                <w:color w:val="000000" w:themeColor="text1"/>
                <w:sz w:val="20"/>
                <w:szCs w:val="20"/>
              </w:rPr>
              <w:t xml:space="preserve">Amount </w:t>
            </w:r>
            <w:r w:rsidR="002970D9" w:rsidRPr="00285CD3">
              <w:rPr>
                <w:b/>
                <w:color w:val="000000" w:themeColor="text1"/>
                <w:sz w:val="20"/>
                <w:szCs w:val="20"/>
              </w:rPr>
              <w:t>r</w:t>
            </w:r>
            <w:r w:rsidRPr="00285CD3">
              <w:rPr>
                <w:b/>
                <w:color w:val="000000" w:themeColor="text1"/>
                <w:sz w:val="20"/>
                <w:szCs w:val="20"/>
              </w:rPr>
              <w:t>equested (</w:t>
            </w:r>
            <w:r w:rsidR="001B675B" w:rsidRPr="00285CD3">
              <w:rPr>
                <w:b/>
                <w:color w:val="000000" w:themeColor="text1"/>
                <w:sz w:val="20"/>
                <w:szCs w:val="20"/>
              </w:rPr>
              <w:t>US $</w:t>
            </w:r>
            <w:r w:rsidRPr="00285CD3">
              <w:rPr>
                <w:b/>
                <w:color w:val="000000" w:themeColor="text1"/>
                <w:sz w:val="20"/>
                <w:szCs w:val="20"/>
              </w:rPr>
              <w:t>)</w:t>
            </w:r>
          </w:p>
        </w:tc>
        <w:tc>
          <w:tcPr>
            <w:tcW w:w="721" w:type="pct"/>
            <w:tcMar>
              <w:left w:w="0" w:type="dxa"/>
              <w:right w:w="0" w:type="dxa"/>
            </w:tcMar>
            <w:vAlign w:val="center"/>
          </w:tcPr>
          <w:p w14:paraId="2EAE746B" w14:textId="752A4680" w:rsidR="00503146" w:rsidRPr="00285CD3" w:rsidRDefault="00503146" w:rsidP="001B675B">
            <w:pPr>
              <w:jc w:val="center"/>
              <w:rPr>
                <w:b/>
                <w:color w:val="000000" w:themeColor="text1"/>
                <w:sz w:val="20"/>
                <w:szCs w:val="20"/>
              </w:rPr>
            </w:pPr>
            <w:r w:rsidRPr="00285CD3">
              <w:rPr>
                <w:b/>
                <w:color w:val="000000" w:themeColor="text1"/>
                <w:sz w:val="20"/>
                <w:szCs w:val="20"/>
              </w:rPr>
              <w:t xml:space="preserve">Amount </w:t>
            </w:r>
            <w:r w:rsidR="002970D9" w:rsidRPr="00285CD3">
              <w:rPr>
                <w:b/>
                <w:color w:val="000000" w:themeColor="text1"/>
                <w:sz w:val="20"/>
                <w:szCs w:val="20"/>
              </w:rPr>
              <w:t>r</w:t>
            </w:r>
            <w:r w:rsidRPr="00285CD3">
              <w:rPr>
                <w:b/>
                <w:color w:val="000000" w:themeColor="text1"/>
                <w:sz w:val="20"/>
                <w:szCs w:val="20"/>
              </w:rPr>
              <w:t>ecommended (</w:t>
            </w:r>
            <w:r w:rsidR="001B675B" w:rsidRPr="00285CD3">
              <w:rPr>
                <w:b/>
                <w:color w:val="000000" w:themeColor="text1"/>
                <w:sz w:val="20"/>
                <w:szCs w:val="20"/>
              </w:rPr>
              <w:t>US $</w:t>
            </w:r>
            <w:r w:rsidRPr="00285CD3">
              <w:rPr>
                <w:b/>
                <w:color w:val="000000" w:themeColor="text1"/>
                <w:sz w:val="20"/>
                <w:szCs w:val="20"/>
              </w:rPr>
              <w:t>)</w:t>
            </w:r>
          </w:p>
        </w:tc>
      </w:tr>
      <w:tr w:rsidR="00503146" w:rsidRPr="00285CD3" w14:paraId="4FF0AFDA" w14:textId="77777777" w:rsidTr="00285CD3">
        <w:tc>
          <w:tcPr>
            <w:tcW w:w="5000" w:type="pct"/>
            <w:gridSpan w:val="4"/>
            <w:tcMar>
              <w:left w:w="29" w:type="dxa"/>
              <w:right w:w="0" w:type="dxa"/>
            </w:tcMar>
          </w:tcPr>
          <w:p w14:paraId="391AB078" w14:textId="77777777" w:rsidR="00503146" w:rsidRPr="00285CD3" w:rsidRDefault="00503146" w:rsidP="00576799">
            <w:pPr>
              <w:widowControl w:val="0"/>
              <w:rPr>
                <w:color w:val="000000" w:themeColor="text1"/>
                <w:sz w:val="20"/>
                <w:szCs w:val="20"/>
              </w:rPr>
            </w:pPr>
            <w:r w:rsidRPr="00285CD3">
              <w:rPr>
                <w:b/>
                <w:color w:val="000000" w:themeColor="text1"/>
                <w:sz w:val="20"/>
                <w:szCs w:val="20"/>
              </w:rPr>
              <w:t>SECTION A: ACTIVITIES RECOMMENDED FOR BLANKET APPROVAL</w:t>
            </w:r>
          </w:p>
        </w:tc>
      </w:tr>
      <w:tr w:rsidR="00503146" w:rsidRPr="00285CD3" w14:paraId="453C6384" w14:textId="77777777" w:rsidTr="00285CD3">
        <w:tc>
          <w:tcPr>
            <w:tcW w:w="5000" w:type="pct"/>
            <w:gridSpan w:val="4"/>
            <w:tcMar>
              <w:left w:w="29" w:type="dxa"/>
              <w:right w:w="0" w:type="dxa"/>
            </w:tcMar>
          </w:tcPr>
          <w:p w14:paraId="5F972A3E" w14:textId="77777777" w:rsidR="00503146" w:rsidRPr="00800C51" w:rsidRDefault="00503146" w:rsidP="00576799">
            <w:pPr>
              <w:rPr>
                <w:b/>
                <w:bCs/>
                <w:color w:val="000000" w:themeColor="text1"/>
                <w:sz w:val="20"/>
                <w:szCs w:val="20"/>
              </w:rPr>
            </w:pPr>
            <w:r w:rsidRPr="00800C51">
              <w:rPr>
                <w:b/>
                <w:bCs/>
                <w:color w:val="000000" w:themeColor="text1"/>
                <w:sz w:val="20"/>
                <w:szCs w:val="20"/>
              </w:rPr>
              <w:t>A1: Renewal of institutional strengthening projects</w:t>
            </w:r>
          </w:p>
        </w:tc>
      </w:tr>
      <w:tr w:rsidR="00935D6F" w:rsidRPr="00285CD3" w14:paraId="427B16A8" w14:textId="77777777" w:rsidTr="00285CD3">
        <w:tc>
          <w:tcPr>
            <w:tcW w:w="820" w:type="pct"/>
            <w:tcMar>
              <w:left w:w="29" w:type="dxa"/>
              <w:right w:w="0" w:type="dxa"/>
            </w:tcMar>
            <w:vAlign w:val="center"/>
          </w:tcPr>
          <w:p w14:paraId="38C2945F" w14:textId="04E55F79" w:rsidR="00935D6F" w:rsidRPr="00800C51" w:rsidRDefault="00935D6F" w:rsidP="00935D6F">
            <w:pPr>
              <w:jc w:val="left"/>
              <w:rPr>
                <w:color w:val="000000" w:themeColor="text1"/>
                <w:sz w:val="20"/>
                <w:szCs w:val="20"/>
              </w:rPr>
            </w:pPr>
            <w:r w:rsidRPr="00800C51">
              <w:rPr>
                <w:color w:val="000000" w:themeColor="text1"/>
                <w:sz w:val="20"/>
                <w:szCs w:val="20"/>
              </w:rPr>
              <w:t>Bangladesh</w:t>
            </w:r>
          </w:p>
        </w:tc>
        <w:tc>
          <w:tcPr>
            <w:tcW w:w="2785" w:type="pct"/>
            <w:vAlign w:val="center"/>
          </w:tcPr>
          <w:p w14:paraId="1BC2DD0D" w14:textId="3BF73ECA" w:rsidR="00935D6F" w:rsidRPr="00800C51" w:rsidRDefault="00CA20C1" w:rsidP="002A7DF8">
            <w:pPr>
              <w:rPr>
                <w:color w:val="000000" w:themeColor="text1"/>
                <w:sz w:val="20"/>
                <w:szCs w:val="20"/>
              </w:rPr>
            </w:pPr>
            <w:r w:rsidRPr="00800C51">
              <w:rPr>
                <w:color w:val="000000" w:themeColor="text1"/>
                <w:sz w:val="20"/>
                <w:szCs w:val="20"/>
              </w:rPr>
              <w:t>Renewal of i</w:t>
            </w:r>
            <w:r w:rsidR="00935D6F" w:rsidRPr="00800C51">
              <w:rPr>
                <w:color w:val="000000" w:themeColor="text1"/>
                <w:sz w:val="20"/>
                <w:szCs w:val="20"/>
              </w:rPr>
              <w:t xml:space="preserve">nstitutional </w:t>
            </w:r>
            <w:r w:rsidRPr="00800C51">
              <w:rPr>
                <w:color w:val="000000" w:themeColor="text1"/>
                <w:sz w:val="20"/>
                <w:szCs w:val="20"/>
              </w:rPr>
              <w:t>s</w:t>
            </w:r>
            <w:r w:rsidR="00935D6F" w:rsidRPr="00800C51">
              <w:rPr>
                <w:color w:val="000000" w:themeColor="text1"/>
                <w:sz w:val="20"/>
                <w:szCs w:val="20"/>
              </w:rPr>
              <w:t xml:space="preserve">trengthening </w:t>
            </w:r>
            <w:r w:rsidRPr="00800C51">
              <w:rPr>
                <w:color w:val="000000" w:themeColor="text1"/>
                <w:sz w:val="20"/>
                <w:szCs w:val="20"/>
              </w:rPr>
              <w:t xml:space="preserve">project </w:t>
            </w:r>
            <w:r w:rsidR="00935D6F" w:rsidRPr="00800C51">
              <w:rPr>
                <w:color w:val="000000" w:themeColor="text1"/>
                <w:sz w:val="20"/>
                <w:szCs w:val="20"/>
              </w:rPr>
              <w:t>(</w:t>
            </w:r>
            <w:r w:rsidR="006B49C6" w:rsidRPr="00800C51">
              <w:rPr>
                <w:color w:val="000000" w:themeColor="text1"/>
                <w:sz w:val="20"/>
                <w:szCs w:val="20"/>
              </w:rPr>
              <w:t>p</w:t>
            </w:r>
            <w:r w:rsidR="00935D6F" w:rsidRPr="00800C51">
              <w:rPr>
                <w:color w:val="000000" w:themeColor="text1"/>
                <w:sz w:val="20"/>
                <w:szCs w:val="20"/>
              </w:rPr>
              <w:t xml:space="preserve">hase X) </w:t>
            </w:r>
          </w:p>
        </w:tc>
        <w:tc>
          <w:tcPr>
            <w:tcW w:w="674" w:type="pct"/>
            <w:vAlign w:val="center"/>
          </w:tcPr>
          <w:p w14:paraId="1DA6FBB7" w14:textId="5FC8FFDE" w:rsidR="00935D6F" w:rsidRPr="00800C51" w:rsidRDefault="00935D6F" w:rsidP="00935D6F">
            <w:pPr>
              <w:jc w:val="right"/>
              <w:rPr>
                <w:color w:val="000000" w:themeColor="text1"/>
                <w:sz w:val="20"/>
                <w:szCs w:val="20"/>
              </w:rPr>
            </w:pPr>
            <w:r w:rsidRPr="00800C51">
              <w:rPr>
                <w:color w:val="000000" w:themeColor="text1"/>
                <w:sz w:val="20"/>
                <w:szCs w:val="20"/>
              </w:rPr>
              <w:t>166,400</w:t>
            </w:r>
          </w:p>
        </w:tc>
        <w:tc>
          <w:tcPr>
            <w:tcW w:w="721" w:type="pct"/>
            <w:vAlign w:val="center"/>
          </w:tcPr>
          <w:p w14:paraId="2A13539A" w14:textId="140768A0" w:rsidR="00935D6F" w:rsidRPr="00800C51" w:rsidRDefault="00935D6F" w:rsidP="00935D6F">
            <w:pPr>
              <w:jc w:val="right"/>
              <w:rPr>
                <w:color w:val="000000" w:themeColor="text1"/>
                <w:sz w:val="20"/>
                <w:szCs w:val="20"/>
              </w:rPr>
            </w:pPr>
            <w:r w:rsidRPr="00800C51">
              <w:rPr>
                <w:color w:val="000000" w:themeColor="text1"/>
                <w:sz w:val="20"/>
                <w:szCs w:val="20"/>
              </w:rPr>
              <w:t>166,400</w:t>
            </w:r>
          </w:p>
        </w:tc>
      </w:tr>
      <w:tr w:rsidR="00935D6F" w:rsidRPr="00285CD3" w14:paraId="082C57C0" w14:textId="77777777" w:rsidTr="00285CD3">
        <w:tc>
          <w:tcPr>
            <w:tcW w:w="820" w:type="pct"/>
            <w:tcMar>
              <w:left w:w="29" w:type="dxa"/>
              <w:right w:w="0" w:type="dxa"/>
            </w:tcMar>
            <w:vAlign w:val="center"/>
          </w:tcPr>
          <w:p w14:paraId="07211176" w14:textId="305E87F1" w:rsidR="00935D6F" w:rsidRPr="00800C51" w:rsidRDefault="00935D6F" w:rsidP="00935D6F">
            <w:pPr>
              <w:jc w:val="left"/>
              <w:rPr>
                <w:color w:val="000000" w:themeColor="text1"/>
                <w:sz w:val="20"/>
                <w:szCs w:val="20"/>
              </w:rPr>
            </w:pPr>
            <w:r w:rsidRPr="00800C51">
              <w:rPr>
                <w:color w:val="000000" w:themeColor="text1"/>
                <w:sz w:val="20"/>
                <w:szCs w:val="20"/>
              </w:rPr>
              <w:t>Colombia</w:t>
            </w:r>
          </w:p>
        </w:tc>
        <w:tc>
          <w:tcPr>
            <w:tcW w:w="2785" w:type="pct"/>
            <w:vAlign w:val="center"/>
          </w:tcPr>
          <w:p w14:paraId="1AA79AF6" w14:textId="2C64A7AD" w:rsidR="00935D6F" w:rsidRPr="00800C51" w:rsidRDefault="002A7DF8" w:rsidP="00935D6F">
            <w:pPr>
              <w:rPr>
                <w:color w:val="000000" w:themeColor="text1"/>
                <w:sz w:val="20"/>
                <w:szCs w:val="20"/>
              </w:rPr>
            </w:pPr>
            <w:r w:rsidRPr="00800C51">
              <w:rPr>
                <w:color w:val="000000" w:themeColor="text1"/>
                <w:sz w:val="20"/>
                <w:szCs w:val="20"/>
              </w:rPr>
              <w:t>Renewal of institutional strengthening project (p</w:t>
            </w:r>
            <w:r w:rsidR="00935D6F" w:rsidRPr="00800C51">
              <w:rPr>
                <w:color w:val="000000" w:themeColor="text1"/>
                <w:sz w:val="20"/>
                <w:szCs w:val="20"/>
              </w:rPr>
              <w:t xml:space="preserve">hase XIII) </w:t>
            </w:r>
          </w:p>
        </w:tc>
        <w:tc>
          <w:tcPr>
            <w:tcW w:w="674" w:type="pct"/>
            <w:vAlign w:val="center"/>
          </w:tcPr>
          <w:p w14:paraId="2AF08099" w14:textId="29ADE108" w:rsidR="00935D6F" w:rsidRPr="00800C51" w:rsidRDefault="00935D6F" w:rsidP="00935D6F">
            <w:pPr>
              <w:jc w:val="right"/>
              <w:rPr>
                <w:color w:val="000000" w:themeColor="text1"/>
                <w:sz w:val="20"/>
                <w:szCs w:val="20"/>
              </w:rPr>
            </w:pPr>
            <w:r w:rsidRPr="00800C51">
              <w:rPr>
                <w:color w:val="000000" w:themeColor="text1"/>
                <w:sz w:val="20"/>
                <w:szCs w:val="20"/>
              </w:rPr>
              <w:t>352,768</w:t>
            </w:r>
          </w:p>
        </w:tc>
        <w:tc>
          <w:tcPr>
            <w:tcW w:w="721" w:type="pct"/>
            <w:vAlign w:val="center"/>
          </w:tcPr>
          <w:p w14:paraId="67822E05" w14:textId="32D74574" w:rsidR="00935D6F" w:rsidRPr="00800C51" w:rsidRDefault="00935D6F" w:rsidP="00935D6F">
            <w:pPr>
              <w:jc w:val="right"/>
              <w:rPr>
                <w:color w:val="000000" w:themeColor="text1"/>
                <w:sz w:val="20"/>
                <w:szCs w:val="20"/>
              </w:rPr>
            </w:pPr>
            <w:r w:rsidRPr="00800C51">
              <w:rPr>
                <w:color w:val="000000" w:themeColor="text1"/>
                <w:sz w:val="20"/>
                <w:szCs w:val="20"/>
              </w:rPr>
              <w:t>352,768</w:t>
            </w:r>
          </w:p>
        </w:tc>
      </w:tr>
      <w:tr w:rsidR="00935D6F" w:rsidRPr="00285CD3" w14:paraId="0478863E" w14:textId="77777777" w:rsidTr="00285CD3">
        <w:tc>
          <w:tcPr>
            <w:tcW w:w="820" w:type="pct"/>
            <w:tcMar>
              <w:left w:w="29" w:type="dxa"/>
              <w:right w:w="0" w:type="dxa"/>
            </w:tcMar>
            <w:vAlign w:val="center"/>
          </w:tcPr>
          <w:p w14:paraId="53725B6B" w14:textId="0E9EA63C" w:rsidR="00935D6F" w:rsidRPr="00800C51" w:rsidRDefault="00935D6F" w:rsidP="00935D6F">
            <w:pPr>
              <w:jc w:val="left"/>
              <w:rPr>
                <w:color w:val="000000" w:themeColor="text1"/>
                <w:sz w:val="20"/>
                <w:szCs w:val="20"/>
              </w:rPr>
            </w:pPr>
            <w:r w:rsidRPr="00800C51">
              <w:rPr>
                <w:color w:val="000000" w:themeColor="text1"/>
                <w:sz w:val="20"/>
                <w:szCs w:val="20"/>
              </w:rPr>
              <w:t>Costa Rica</w:t>
            </w:r>
          </w:p>
        </w:tc>
        <w:tc>
          <w:tcPr>
            <w:tcW w:w="2785" w:type="pct"/>
            <w:vAlign w:val="center"/>
          </w:tcPr>
          <w:p w14:paraId="652A0437" w14:textId="0E27FADA" w:rsidR="00935D6F" w:rsidRPr="00800C51" w:rsidRDefault="002A7DF8" w:rsidP="00935D6F">
            <w:pPr>
              <w:rPr>
                <w:color w:val="000000" w:themeColor="text1"/>
                <w:sz w:val="20"/>
                <w:szCs w:val="20"/>
              </w:rPr>
            </w:pPr>
            <w:r w:rsidRPr="00800C51">
              <w:rPr>
                <w:color w:val="000000" w:themeColor="text1"/>
                <w:sz w:val="20"/>
                <w:szCs w:val="20"/>
              </w:rPr>
              <w:t>Renewal of institutional strengthening project (p</w:t>
            </w:r>
            <w:r w:rsidR="00935D6F" w:rsidRPr="00800C51">
              <w:rPr>
                <w:color w:val="000000" w:themeColor="text1"/>
                <w:sz w:val="20"/>
                <w:szCs w:val="20"/>
              </w:rPr>
              <w:t xml:space="preserve">hase XIV) </w:t>
            </w:r>
          </w:p>
        </w:tc>
        <w:tc>
          <w:tcPr>
            <w:tcW w:w="674" w:type="pct"/>
            <w:vAlign w:val="center"/>
          </w:tcPr>
          <w:p w14:paraId="17F0A4D9" w14:textId="1D93E6AB" w:rsidR="00935D6F" w:rsidRPr="00800C51" w:rsidRDefault="00935D6F" w:rsidP="00935D6F">
            <w:pPr>
              <w:jc w:val="right"/>
              <w:rPr>
                <w:color w:val="000000" w:themeColor="text1"/>
                <w:sz w:val="20"/>
                <w:szCs w:val="20"/>
              </w:rPr>
            </w:pPr>
            <w:r w:rsidRPr="00800C51">
              <w:rPr>
                <w:color w:val="000000" w:themeColor="text1"/>
                <w:sz w:val="20"/>
                <w:szCs w:val="20"/>
              </w:rPr>
              <w:t>179,857</w:t>
            </w:r>
          </w:p>
        </w:tc>
        <w:tc>
          <w:tcPr>
            <w:tcW w:w="721" w:type="pct"/>
            <w:vAlign w:val="center"/>
          </w:tcPr>
          <w:p w14:paraId="05F0DDC5" w14:textId="07904DE2" w:rsidR="00935D6F" w:rsidRPr="00800C51" w:rsidRDefault="00935D6F" w:rsidP="00935D6F">
            <w:pPr>
              <w:jc w:val="right"/>
              <w:rPr>
                <w:color w:val="000000" w:themeColor="text1"/>
                <w:sz w:val="20"/>
                <w:szCs w:val="20"/>
              </w:rPr>
            </w:pPr>
            <w:r w:rsidRPr="00800C51">
              <w:rPr>
                <w:color w:val="000000" w:themeColor="text1"/>
                <w:sz w:val="20"/>
                <w:szCs w:val="20"/>
              </w:rPr>
              <w:t>179,857</w:t>
            </w:r>
          </w:p>
        </w:tc>
      </w:tr>
      <w:tr w:rsidR="00935D6F" w:rsidRPr="00285CD3" w14:paraId="714516C8" w14:textId="77777777" w:rsidTr="00285CD3">
        <w:tc>
          <w:tcPr>
            <w:tcW w:w="820" w:type="pct"/>
            <w:tcMar>
              <w:left w:w="29" w:type="dxa"/>
              <w:right w:w="0" w:type="dxa"/>
            </w:tcMar>
            <w:vAlign w:val="center"/>
          </w:tcPr>
          <w:p w14:paraId="5BFB8F19" w14:textId="405B72E3" w:rsidR="00935D6F" w:rsidRPr="00800C51" w:rsidRDefault="00935D6F" w:rsidP="00935D6F">
            <w:pPr>
              <w:jc w:val="left"/>
              <w:rPr>
                <w:color w:val="000000" w:themeColor="text1"/>
                <w:sz w:val="20"/>
                <w:szCs w:val="20"/>
              </w:rPr>
            </w:pPr>
            <w:r w:rsidRPr="00800C51">
              <w:rPr>
                <w:color w:val="000000" w:themeColor="text1"/>
                <w:sz w:val="20"/>
                <w:szCs w:val="20"/>
              </w:rPr>
              <w:t>India</w:t>
            </w:r>
          </w:p>
        </w:tc>
        <w:tc>
          <w:tcPr>
            <w:tcW w:w="2785" w:type="pct"/>
            <w:vAlign w:val="center"/>
          </w:tcPr>
          <w:p w14:paraId="5CAD942A" w14:textId="29B17DA6" w:rsidR="00935D6F" w:rsidRPr="00800C51" w:rsidRDefault="002A7DF8" w:rsidP="00935D6F">
            <w:pPr>
              <w:rPr>
                <w:color w:val="000000" w:themeColor="text1"/>
                <w:sz w:val="20"/>
                <w:szCs w:val="20"/>
              </w:rPr>
            </w:pPr>
            <w:r w:rsidRPr="00800C51">
              <w:rPr>
                <w:color w:val="000000" w:themeColor="text1"/>
                <w:sz w:val="20"/>
                <w:szCs w:val="20"/>
              </w:rPr>
              <w:t>Renewal of institutional strengthening project (p</w:t>
            </w:r>
            <w:r w:rsidR="00935D6F" w:rsidRPr="00800C51">
              <w:rPr>
                <w:color w:val="000000" w:themeColor="text1"/>
                <w:sz w:val="20"/>
                <w:szCs w:val="20"/>
              </w:rPr>
              <w:t xml:space="preserve">hase XIII) </w:t>
            </w:r>
          </w:p>
        </w:tc>
        <w:tc>
          <w:tcPr>
            <w:tcW w:w="674" w:type="pct"/>
            <w:vAlign w:val="center"/>
          </w:tcPr>
          <w:p w14:paraId="0A19EBA6" w14:textId="0AECAB4A" w:rsidR="00935D6F" w:rsidRPr="00800C51" w:rsidRDefault="00935D6F" w:rsidP="00935D6F">
            <w:pPr>
              <w:jc w:val="right"/>
              <w:rPr>
                <w:color w:val="000000" w:themeColor="text1"/>
                <w:sz w:val="20"/>
                <w:szCs w:val="20"/>
              </w:rPr>
            </w:pPr>
            <w:r w:rsidRPr="00800C51">
              <w:rPr>
                <w:color w:val="000000" w:themeColor="text1"/>
                <w:sz w:val="20"/>
                <w:szCs w:val="20"/>
              </w:rPr>
              <w:t>477,734</w:t>
            </w:r>
          </w:p>
        </w:tc>
        <w:tc>
          <w:tcPr>
            <w:tcW w:w="721" w:type="pct"/>
            <w:vAlign w:val="center"/>
          </w:tcPr>
          <w:p w14:paraId="1F71F15C" w14:textId="508843A3" w:rsidR="00935D6F" w:rsidRPr="00800C51" w:rsidRDefault="00935D6F" w:rsidP="00935D6F">
            <w:pPr>
              <w:jc w:val="right"/>
              <w:rPr>
                <w:color w:val="000000" w:themeColor="text1"/>
                <w:sz w:val="20"/>
                <w:szCs w:val="20"/>
              </w:rPr>
            </w:pPr>
            <w:r w:rsidRPr="00800C51">
              <w:rPr>
                <w:color w:val="000000" w:themeColor="text1"/>
                <w:sz w:val="20"/>
                <w:szCs w:val="20"/>
              </w:rPr>
              <w:t>477,734</w:t>
            </w:r>
          </w:p>
        </w:tc>
      </w:tr>
      <w:tr w:rsidR="00935D6F" w:rsidRPr="00285CD3" w14:paraId="40B6C6FE" w14:textId="77777777" w:rsidTr="00285CD3">
        <w:tc>
          <w:tcPr>
            <w:tcW w:w="820" w:type="pct"/>
            <w:tcMar>
              <w:left w:w="29" w:type="dxa"/>
              <w:right w:w="0" w:type="dxa"/>
            </w:tcMar>
            <w:vAlign w:val="center"/>
          </w:tcPr>
          <w:p w14:paraId="1BEC55C3" w14:textId="3473DE0C" w:rsidR="00935D6F" w:rsidRPr="00800C51" w:rsidRDefault="00935D6F" w:rsidP="00935D6F">
            <w:pPr>
              <w:jc w:val="left"/>
              <w:rPr>
                <w:color w:val="000000" w:themeColor="text1"/>
                <w:sz w:val="20"/>
                <w:szCs w:val="20"/>
              </w:rPr>
            </w:pPr>
            <w:r w:rsidRPr="00800C51">
              <w:rPr>
                <w:color w:val="000000" w:themeColor="text1"/>
                <w:sz w:val="20"/>
                <w:szCs w:val="20"/>
              </w:rPr>
              <w:t>Malaysia</w:t>
            </w:r>
          </w:p>
        </w:tc>
        <w:tc>
          <w:tcPr>
            <w:tcW w:w="2785" w:type="pct"/>
            <w:vAlign w:val="center"/>
          </w:tcPr>
          <w:p w14:paraId="54A2CD9D" w14:textId="67304E42" w:rsidR="00935D6F" w:rsidRPr="00800C51" w:rsidRDefault="002A7DF8" w:rsidP="00935D6F">
            <w:pPr>
              <w:rPr>
                <w:color w:val="000000" w:themeColor="text1"/>
                <w:sz w:val="20"/>
                <w:szCs w:val="20"/>
              </w:rPr>
            </w:pPr>
            <w:r w:rsidRPr="00800C51">
              <w:rPr>
                <w:color w:val="000000" w:themeColor="text1"/>
                <w:sz w:val="20"/>
                <w:szCs w:val="20"/>
              </w:rPr>
              <w:t>Renewal of institutional strengthening project (p</w:t>
            </w:r>
            <w:r w:rsidR="00935D6F" w:rsidRPr="00800C51">
              <w:rPr>
                <w:color w:val="000000" w:themeColor="text1"/>
                <w:sz w:val="20"/>
                <w:szCs w:val="20"/>
              </w:rPr>
              <w:t xml:space="preserve">hase XIV) </w:t>
            </w:r>
          </w:p>
        </w:tc>
        <w:tc>
          <w:tcPr>
            <w:tcW w:w="674" w:type="pct"/>
            <w:vAlign w:val="center"/>
          </w:tcPr>
          <w:p w14:paraId="04B6ED96" w14:textId="743B3C9D" w:rsidR="00935D6F" w:rsidRPr="00800C51" w:rsidRDefault="00935D6F" w:rsidP="00935D6F">
            <w:pPr>
              <w:jc w:val="right"/>
              <w:rPr>
                <w:color w:val="000000" w:themeColor="text1"/>
                <w:sz w:val="20"/>
                <w:szCs w:val="20"/>
              </w:rPr>
            </w:pPr>
            <w:r w:rsidRPr="00800C51">
              <w:rPr>
                <w:color w:val="000000" w:themeColor="text1"/>
                <w:sz w:val="20"/>
                <w:szCs w:val="20"/>
              </w:rPr>
              <w:t>357,760</w:t>
            </w:r>
          </w:p>
        </w:tc>
        <w:tc>
          <w:tcPr>
            <w:tcW w:w="721" w:type="pct"/>
            <w:vAlign w:val="center"/>
          </w:tcPr>
          <w:p w14:paraId="78C53608" w14:textId="169796F0" w:rsidR="00935D6F" w:rsidRPr="00800C51" w:rsidRDefault="00935D6F" w:rsidP="00935D6F">
            <w:pPr>
              <w:jc w:val="right"/>
              <w:rPr>
                <w:color w:val="000000" w:themeColor="text1"/>
                <w:sz w:val="20"/>
                <w:szCs w:val="20"/>
              </w:rPr>
            </w:pPr>
            <w:r w:rsidRPr="00800C51">
              <w:rPr>
                <w:color w:val="000000" w:themeColor="text1"/>
                <w:sz w:val="20"/>
                <w:szCs w:val="20"/>
              </w:rPr>
              <w:t>357,760</w:t>
            </w:r>
          </w:p>
        </w:tc>
      </w:tr>
      <w:tr w:rsidR="00935D6F" w:rsidRPr="00285CD3" w14:paraId="0480FF6F" w14:textId="77777777" w:rsidTr="00285CD3">
        <w:tc>
          <w:tcPr>
            <w:tcW w:w="820" w:type="pct"/>
            <w:tcMar>
              <w:left w:w="29" w:type="dxa"/>
              <w:right w:w="0" w:type="dxa"/>
            </w:tcMar>
            <w:vAlign w:val="center"/>
          </w:tcPr>
          <w:p w14:paraId="587AB1D2" w14:textId="1F915BC8" w:rsidR="00935D6F" w:rsidRPr="00800C51" w:rsidRDefault="00935D6F" w:rsidP="00935D6F">
            <w:pPr>
              <w:jc w:val="left"/>
              <w:rPr>
                <w:color w:val="000000" w:themeColor="text1"/>
                <w:sz w:val="20"/>
                <w:szCs w:val="20"/>
              </w:rPr>
            </w:pPr>
            <w:r w:rsidRPr="00800C51">
              <w:rPr>
                <w:color w:val="000000" w:themeColor="text1"/>
                <w:sz w:val="20"/>
                <w:szCs w:val="20"/>
              </w:rPr>
              <w:t>Trinidad and Tobago</w:t>
            </w:r>
          </w:p>
        </w:tc>
        <w:tc>
          <w:tcPr>
            <w:tcW w:w="2785" w:type="pct"/>
            <w:vAlign w:val="center"/>
          </w:tcPr>
          <w:p w14:paraId="7604AB1D" w14:textId="38EE5258" w:rsidR="00935D6F" w:rsidRPr="00800C51" w:rsidRDefault="002A7DF8" w:rsidP="00935D6F">
            <w:pPr>
              <w:rPr>
                <w:color w:val="000000" w:themeColor="text1"/>
                <w:sz w:val="20"/>
                <w:szCs w:val="20"/>
              </w:rPr>
            </w:pPr>
            <w:r w:rsidRPr="00800C51">
              <w:rPr>
                <w:color w:val="000000" w:themeColor="text1"/>
                <w:sz w:val="20"/>
                <w:szCs w:val="20"/>
              </w:rPr>
              <w:t>Renewal of institutional strengthening project (p</w:t>
            </w:r>
            <w:r w:rsidR="00935D6F" w:rsidRPr="00800C51">
              <w:rPr>
                <w:color w:val="000000" w:themeColor="text1"/>
                <w:sz w:val="20"/>
                <w:szCs w:val="20"/>
              </w:rPr>
              <w:t xml:space="preserve">hase XI) </w:t>
            </w:r>
          </w:p>
        </w:tc>
        <w:tc>
          <w:tcPr>
            <w:tcW w:w="674" w:type="pct"/>
            <w:vAlign w:val="center"/>
          </w:tcPr>
          <w:p w14:paraId="2C2571F8" w14:textId="5043F82D" w:rsidR="00935D6F" w:rsidRPr="00800C51" w:rsidRDefault="00935D6F" w:rsidP="00935D6F">
            <w:pPr>
              <w:jc w:val="right"/>
              <w:rPr>
                <w:color w:val="000000" w:themeColor="text1"/>
                <w:sz w:val="20"/>
                <w:szCs w:val="20"/>
              </w:rPr>
            </w:pPr>
            <w:r w:rsidRPr="00800C51">
              <w:rPr>
                <w:color w:val="000000" w:themeColor="text1"/>
                <w:sz w:val="20"/>
                <w:szCs w:val="20"/>
              </w:rPr>
              <w:t>85,000</w:t>
            </w:r>
          </w:p>
        </w:tc>
        <w:tc>
          <w:tcPr>
            <w:tcW w:w="721" w:type="pct"/>
            <w:vAlign w:val="center"/>
          </w:tcPr>
          <w:p w14:paraId="33920971" w14:textId="50863D0B" w:rsidR="00935D6F" w:rsidRPr="00800C51" w:rsidRDefault="00935D6F" w:rsidP="00935D6F">
            <w:pPr>
              <w:jc w:val="right"/>
              <w:rPr>
                <w:color w:val="000000" w:themeColor="text1"/>
                <w:sz w:val="20"/>
                <w:szCs w:val="20"/>
              </w:rPr>
            </w:pPr>
            <w:r w:rsidRPr="00800C51">
              <w:rPr>
                <w:color w:val="000000" w:themeColor="text1"/>
                <w:sz w:val="20"/>
                <w:szCs w:val="20"/>
              </w:rPr>
              <w:t>85,000</w:t>
            </w:r>
          </w:p>
        </w:tc>
      </w:tr>
      <w:tr w:rsidR="00935D6F" w:rsidRPr="00285CD3" w14:paraId="23D38029" w14:textId="77777777" w:rsidTr="00285CD3">
        <w:tc>
          <w:tcPr>
            <w:tcW w:w="820" w:type="pct"/>
            <w:tcMar>
              <w:left w:w="29" w:type="dxa"/>
              <w:right w:w="0" w:type="dxa"/>
            </w:tcMar>
            <w:vAlign w:val="center"/>
          </w:tcPr>
          <w:p w14:paraId="51382547" w14:textId="5A94A4CC" w:rsidR="00935D6F" w:rsidRPr="00800C51" w:rsidRDefault="00935D6F" w:rsidP="00935D6F">
            <w:pPr>
              <w:jc w:val="left"/>
              <w:rPr>
                <w:color w:val="000000" w:themeColor="text1"/>
                <w:sz w:val="20"/>
                <w:szCs w:val="20"/>
              </w:rPr>
            </w:pPr>
            <w:r w:rsidRPr="00800C51">
              <w:rPr>
                <w:color w:val="000000" w:themeColor="text1"/>
                <w:sz w:val="20"/>
                <w:szCs w:val="20"/>
              </w:rPr>
              <w:t>Uruguay</w:t>
            </w:r>
          </w:p>
        </w:tc>
        <w:tc>
          <w:tcPr>
            <w:tcW w:w="2785" w:type="pct"/>
            <w:vAlign w:val="center"/>
          </w:tcPr>
          <w:p w14:paraId="71FAFEAA" w14:textId="5949C8DA" w:rsidR="00935D6F" w:rsidRPr="00800C51" w:rsidRDefault="002A7DF8" w:rsidP="00935D6F">
            <w:pPr>
              <w:rPr>
                <w:color w:val="000000" w:themeColor="text1"/>
                <w:sz w:val="20"/>
                <w:szCs w:val="20"/>
              </w:rPr>
            </w:pPr>
            <w:r w:rsidRPr="00800C51">
              <w:rPr>
                <w:color w:val="000000" w:themeColor="text1"/>
                <w:sz w:val="20"/>
                <w:szCs w:val="20"/>
              </w:rPr>
              <w:t>Renewal of institutional strengthening project (p</w:t>
            </w:r>
            <w:r w:rsidR="00935D6F" w:rsidRPr="00800C51">
              <w:rPr>
                <w:color w:val="000000" w:themeColor="text1"/>
                <w:sz w:val="20"/>
                <w:szCs w:val="20"/>
              </w:rPr>
              <w:t xml:space="preserve">hase XIV) </w:t>
            </w:r>
          </w:p>
        </w:tc>
        <w:tc>
          <w:tcPr>
            <w:tcW w:w="674" w:type="pct"/>
            <w:vAlign w:val="center"/>
          </w:tcPr>
          <w:p w14:paraId="4508B2D9" w14:textId="24A7732F" w:rsidR="00935D6F" w:rsidRPr="00800C51" w:rsidRDefault="00935D6F" w:rsidP="00935D6F">
            <w:pPr>
              <w:jc w:val="right"/>
              <w:rPr>
                <w:color w:val="000000" w:themeColor="text1"/>
                <w:sz w:val="20"/>
                <w:szCs w:val="20"/>
              </w:rPr>
            </w:pPr>
            <w:r w:rsidRPr="00800C51">
              <w:rPr>
                <w:color w:val="000000" w:themeColor="text1"/>
                <w:sz w:val="20"/>
                <w:szCs w:val="20"/>
              </w:rPr>
              <w:t>193,024</w:t>
            </w:r>
          </w:p>
        </w:tc>
        <w:tc>
          <w:tcPr>
            <w:tcW w:w="721" w:type="pct"/>
            <w:vAlign w:val="center"/>
          </w:tcPr>
          <w:p w14:paraId="79C208AB" w14:textId="48E0B041" w:rsidR="00935D6F" w:rsidRPr="00800C51" w:rsidRDefault="00935D6F" w:rsidP="00935D6F">
            <w:pPr>
              <w:jc w:val="right"/>
              <w:rPr>
                <w:color w:val="000000" w:themeColor="text1"/>
                <w:sz w:val="20"/>
                <w:szCs w:val="20"/>
              </w:rPr>
            </w:pPr>
            <w:r w:rsidRPr="00800C51">
              <w:rPr>
                <w:color w:val="000000" w:themeColor="text1"/>
                <w:sz w:val="20"/>
                <w:szCs w:val="20"/>
              </w:rPr>
              <w:t>193,024</w:t>
            </w:r>
          </w:p>
        </w:tc>
      </w:tr>
      <w:tr w:rsidR="00A76AE1" w:rsidRPr="00285CD3" w14:paraId="7568CAB4" w14:textId="77777777" w:rsidTr="00285CD3">
        <w:tc>
          <w:tcPr>
            <w:tcW w:w="3605" w:type="pct"/>
            <w:gridSpan w:val="2"/>
            <w:tcMar>
              <w:left w:w="29" w:type="dxa"/>
              <w:right w:w="0" w:type="dxa"/>
            </w:tcMar>
          </w:tcPr>
          <w:p w14:paraId="282F23BD" w14:textId="77777777" w:rsidR="00A76AE1" w:rsidRPr="00800C51" w:rsidRDefault="00A76AE1" w:rsidP="00A76AE1">
            <w:pPr>
              <w:ind w:right="87"/>
              <w:jc w:val="right"/>
              <w:rPr>
                <w:color w:val="000000" w:themeColor="text1"/>
                <w:sz w:val="20"/>
                <w:szCs w:val="20"/>
              </w:rPr>
            </w:pPr>
            <w:r w:rsidRPr="00800C51">
              <w:rPr>
                <w:color w:val="000000" w:themeColor="text1"/>
                <w:sz w:val="20"/>
                <w:szCs w:val="20"/>
              </w:rPr>
              <w:t>Subtotal for A1</w:t>
            </w:r>
          </w:p>
        </w:tc>
        <w:tc>
          <w:tcPr>
            <w:tcW w:w="674" w:type="pct"/>
            <w:vAlign w:val="bottom"/>
          </w:tcPr>
          <w:p w14:paraId="337ACBF9" w14:textId="299B7003" w:rsidR="00A76AE1" w:rsidRPr="00800C51" w:rsidRDefault="00A76AE1" w:rsidP="00A76AE1">
            <w:pPr>
              <w:jc w:val="right"/>
              <w:rPr>
                <w:color w:val="000000" w:themeColor="text1"/>
                <w:sz w:val="20"/>
                <w:szCs w:val="20"/>
              </w:rPr>
            </w:pPr>
            <w:r w:rsidRPr="00800C51">
              <w:rPr>
                <w:color w:val="000000" w:themeColor="text1"/>
                <w:sz w:val="20"/>
                <w:szCs w:val="20"/>
              </w:rPr>
              <w:t>1,812,543</w:t>
            </w:r>
          </w:p>
        </w:tc>
        <w:tc>
          <w:tcPr>
            <w:tcW w:w="721" w:type="pct"/>
            <w:vAlign w:val="bottom"/>
          </w:tcPr>
          <w:p w14:paraId="08EFDFC9" w14:textId="5DD407D0" w:rsidR="00A76AE1" w:rsidRPr="00800C51" w:rsidRDefault="00A76AE1" w:rsidP="00A76AE1">
            <w:pPr>
              <w:jc w:val="right"/>
              <w:rPr>
                <w:color w:val="000000" w:themeColor="text1"/>
                <w:sz w:val="20"/>
                <w:szCs w:val="20"/>
              </w:rPr>
            </w:pPr>
            <w:r w:rsidRPr="00800C51">
              <w:rPr>
                <w:color w:val="000000" w:themeColor="text1"/>
                <w:sz w:val="20"/>
                <w:szCs w:val="20"/>
              </w:rPr>
              <w:t>1,812,543</w:t>
            </w:r>
          </w:p>
        </w:tc>
      </w:tr>
      <w:tr w:rsidR="00A76AE1" w:rsidRPr="00285CD3" w14:paraId="22446308" w14:textId="77777777" w:rsidTr="00285CD3">
        <w:tc>
          <w:tcPr>
            <w:tcW w:w="3605" w:type="pct"/>
            <w:gridSpan w:val="2"/>
            <w:tcMar>
              <w:left w:w="29" w:type="dxa"/>
              <w:right w:w="0" w:type="dxa"/>
            </w:tcMar>
          </w:tcPr>
          <w:p w14:paraId="50354D6E" w14:textId="77777777" w:rsidR="00A76AE1" w:rsidRPr="00800C51" w:rsidRDefault="00A76AE1" w:rsidP="00A76AE1">
            <w:pPr>
              <w:ind w:right="87"/>
              <w:jc w:val="right"/>
              <w:rPr>
                <w:color w:val="000000" w:themeColor="text1"/>
                <w:sz w:val="20"/>
                <w:szCs w:val="20"/>
              </w:rPr>
            </w:pPr>
            <w:r w:rsidRPr="00800C51">
              <w:rPr>
                <w:color w:val="000000" w:themeColor="text1"/>
                <w:sz w:val="20"/>
                <w:szCs w:val="20"/>
              </w:rPr>
              <w:t>Agency support costs</w:t>
            </w:r>
          </w:p>
        </w:tc>
        <w:tc>
          <w:tcPr>
            <w:tcW w:w="674" w:type="pct"/>
            <w:vAlign w:val="bottom"/>
          </w:tcPr>
          <w:p w14:paraId="27E8607C" w14:textId="25A92B78" w:rsidR="00A76AE1" w:rsidRPr="00800C51" w:rsidRDefault="00A76AE1" w:rsidP="00A76AE1">
            <w:pPr>
              <w:jc w:val="right"/>
              <w:rPr>
                <w:color w:val="000000" w:themeColor="text1"/>
                <w:sz w:val="20"/>
                <w:szCs w:val="20"/>
              </w:rPr>
            </w:pPr>
            <w:r w:rsidRPr="00800C51">
              <w:rPr>
                <w:color w:val="000000" w:themeColor="text1"/>
                <w:sz w:val="20"/>
                <w:szCs w:val="20"/>
              </w:rPr>
              <w:t>126,878</w:t>
            </w:r>
          </w:p>
        </w:tc>
        <w:tc>
          <w:tcPr>
            <w:tcW w:w="721" w:type="pct"/>
            <w:vAlign w:val="bottom"/>
          </w:tcPr>
          <w:p w14:paraId="18CA41A0" w14:textId="7034B452" w:rsidR="00A76AE1" w:rsidRPr="00800C51" w:rsidRDefault="00A76AE1" w:rsidP="00A76AE1">
            <w:pPr>
              <w:jc w:val="right"/>
              <w:rPr>
                <w:color w:val="000000" w:themeColor="text1"/>
                <w:sz w:val="20"/>
                <w:szCs w:val="20"/>
              </w:rPr>
            </w:pPr>
            <w:r w:rsidRPr="00800C51">
              <w:rPr>
                <w:color w:val="000000" w:themeColor="text1"/>
                <w:sz w:val="20"/>
                <w:szCs w:val="20"/>
              </w:rPr>
              <w:t>126,878</w:t>
            </w:r>
          </w:p>
        </w:tc>
      </w:tr>
      <w:tr w:rsidR="00A76AE1" w:rsidRPr="00285CD3" w14:paraId="152B6EB8" w14:textId="77777777" w:rsidTr="00285CD3">
        <w:tc>
          <w:tcPr>
            <w:tcW w:w="3605" w:type="pct"/>
            <w:gridSpan w:val="2"/>
            <w:tcMar>
              <w:left w:w="29" w:type="dxa"/>
              <w:right w:w="0" w:type="dxa"/>
            </w:tcMar>
          </w:tcPr>
          <w:p w14:paraId="3497DD75" w14:textId="77777777" w:rsidR="00A76AE1" w:rsidRPr="00FD7C53" w:rsidRDefault="00A76AE1" w:rsidP="00A76AE1">
            <w:pPr>
              <w:snapToGrid w:val="0"/>
              <w:ind w:right="87"/>
              <w:jc w:val="right"/>
              <w:rPr>
                <w:color w:val="000000" w:themeColor="text1"/>
                <w:sz w:val="20"/>
                <w:szCs w:val="20"/>
              </w:rPr>
            </w:pPr>
            <w:r w:rsidRPr="00FD7C53">
              <w:rPr>
                <w:color w:val="000000" w:themeColor="text1"/>
                <w:sz w:val="20"/>
                <w:szCs w:val="20"/>
              </w:rPr>
              <w:t>Total for A1</w:t>
            </w:r>
          </w:p>
        </w:tc>
        <w:tc>
          <w:tcPr>
            <w:tcW w:w="674" w:type="pct"/>
          </w:tcPr>
          <w:p w14:paraId="4117AA25" w14:textId="39F670A3" w:rsidR="00A76AE1" w:rsidRPr="00FD7C53" w:rsidRDefault="00A76AE1" w:rsidP="00A76AE1">
            <w:pPr>
              <w:jc w:val="right"/>
              <w:rPr>
                <w:color w:val="000000" w:themeColor="text1"/>
                <w:sz w:val="20"/>
                <w:szCs w:val="20"/>
              </w:rPr>
            </w:pPr>
            <w:r w:rsidRPr="00FD7C53">
              <w:rPr>
                <w:color w:val="000000" w:themeColor="text1"/>
                <w:sz w:val="20"/>
                <w:szCs w:val="20"/>
              </w:rPr>
              <w:t>1,939,421</w:t>
            </w:r>
          </w:p>
        </w:tc>
        <w:tc>
          <w:tcPr>
            <w:tcW w:w="721" w:type="pct"/>
          </w:tcPr>
          <w:p w14:paraId="43E722B6" w14:textId="009DB08C" w:rsidR="00A76AE1" w:rsidRPr="00FD7C53" w:rsidRDefault="00A76AE1" w:rsidP="00A76AE1">
            <w:pPr>
              <w:jc w:val="right"/>
              <w:rPr>
                <w:color w:val="000000" w:themeColor="text1"/>
                <w:sz w:val="20"/>
                <w:szCs w:val="20"/>
              </w:rPr>
            </w:pPr>
            <w:r w:rsidRPr="00FD7C53">
              <w:rPr>
                <w:color w:val="000000" w:themeColor="text1"/>
                <w:sz w:val="20"/>
                <w:szCs w:val="20"/>
              </w:rPr>
              <w:t>1,939,421</w:t>
            </w:r>
          </w:p>
        </w:tc>
      </w:tr>
      <w:tr w:rsidR="00503146" w:rsidRPr="00285CD3" w14:paraId="378A23A3" w14:textId="77777777" w:rsidTr="00285CD3">
        <w:tc>
          <w:tcPr>
            <w:tcW w:w="5000" w:type="pct"/>
            <w:gridSpan w:val="4"/>
            <w:tcMar>
              <w:left w:w="29" w:type="dxa"/>
              <w:right w:w="0" w:type="dxa"/>
            </w:tcMar>
          </w:tcPr>
          <w:p w14:paraId="3E435113" w14:textId="15674B48" w:rsidR="00503146" w:rsidRPr="00285CD3" w:rsidRDefault="00503146" w:rsidP="00670180">
            <w:pPr>
              <w:jc w:val="left"/>
              <w:rPr>
                <w:color w:val="000000" w:themeColor="text1"/>
                <w:sz w:val="20"/>
                <w:szCs w:val="20"/>
                <w:highlight w:val="yellow"/>
              </w:rPr>
            </w:pPr>
            <w:r w:rsidRPr="00285CD3">
              <w:rPr>
                <w:b/>
                <w:color w:val="000000" w:themeColor="text1"/>
                <w:sz w:val="20"/>
                <w:szCs w:val="20"/>
              </w:rPr>
              <w:t>A2: Project preparation for HCFC phase-out management plans (HPMPs)</w:t>
            </w:r>
          </w:p>
        </w:tc>
      </w:tr>
      <w:tr w:rsidR="00893B2A" w:rsidRPr="00285CD3" w14:paraId="4D419ED7" w14:textId="77777777" w:rsidTr="00285CD3">
        <w:tc>
          <w:tcPr>
            <w:tcW w:w="820" w:type="pct"/>
            <w:tcMar>
              <w:left w:w="29" w:type="dxa"/>
              <w:right w:w="0" w:type="dxa"/>
            </w:tcMar>
            <w:vAlign w:val="center"/>
          </w:tcPr>
          <w:p w14:paraId="473BF90C" w14:textId="3A4047CF" w:rsidR="001D5627" w:rsidRPr="00285CD3" w:rsidRDefault="00BB55BC" w:rsidP="001B675B">
            <w:pPr>
              <w:snapToGrid w:val="0"/>
              <w:jc w:val="left"/>
              <w:rPr>
                <w:color w:val="000000"/>
                <w:sz w:val="20"/>
                <w:szCs w:val="20"/>
              </w:rPr>
            </w:pPr>
            <w:r w:rsidRPr="00285CD3">
              <w:rPr>
                <w:color w:val="000000"/>
                <w:sz w:val="20"/>
                <w:szCs w:val="20"/>
              </w:rPr>
              <w:t>Brazil</w:t>
            </w:r>
            <w:r w:rsidR="00800C51">
              <w:rPr>
                <w:color w:val="000000"/>
                <w:sz w:val="20"/>
                <w:szCs w:val="20"/>
              </w:rPr>
              <w:t xml:space="preserve"> </w:t>
            </w:r>
            <w:r w:rsidR="00FB2172" w:rsidRPr="00285CD3">
              <w:rPr>
                <w:color w:val="000000"/>
                <w:sz w:val="20"/>
                <w:szCs w:val="20"/>
                <w:vertAlign w:val="superscript"/>
              </w:rPr>
              <w:t>a b</w:t>
            </w:r>
          </w:p>
        </w:tc>
        <w:tc>
          <w:tcPr>
            <w:tcW w:w="2785" w:type="pct"/>
          </w:tcPr>
          <w:p w14:paraId="62CE1C65" w14:textId="4ECDB20D" w:rsidR="001D5627" w:rsidRPr="00285CD3" w:rsidRDefault="007554D0" w:rsidP="007554D0">
            <w:pPr>
              <w:snapToGrid w:val="0"/>
              <w:jc w:val="left"/>
              <w:rPr>
                <w:color w:val="000000"/>
                <w:sz w:val="20"/>
                <w:szCs w:val="20"/>
              </w:rPr>
            </w:pPr>
            <w:r w:rsidRPr="00285CD3">
              <w:rPr>
                <w:color w:val="000000"/>
                <w:sz w:val="20"/>
                <w:szCs w:val="20"/>
              </w:rPr>
              <w:t>Preparation of an HPMP (s</w:t>
            </w:r>
            <w:r w:rsidR="00BB55BC" w:rsidRPr="00285CD3">
              <w:rPr>
                <w:color w:val="000000"/>
                <w:sz w:val="20"/>
                <w:szCs w:val="20"/>
              </w:rPr>
              <w:t>tage III</w:t>
            </w:r>
            <w:r w:rsidRPr="00285CD3">
              <w:rPr>
                <w:color w:val="000000"/>
                <w:sz w:val="20"/>
                <w:szCs w:val="20"/>
              </w:rPr>
              <w:t>)</w:t>
            </w:r>
          </w:p>
        </w:tc>
        <w:tc>
          <w:tcPr>
            <w:tcW w:w="674" w:type="pct"/>
          </w:tcPr>
          <w:p w14:paraId="18244322" w14:textId="43B428BC" w:rsidR="001D5627" w:rsidRPr="00285CD3" w:rsidRDefault="00BB55BC" w:rsidP="001D5627">
            <w:pPr>
              <w:jc w:val="right"/>
              <w:rPr>
                <w:sz w:val="20"/>
                <w:szCs w:val="20"/>
              </w:rPr>
            </w:pPr>
            <w:r w:rsidRPr="00285CD3">
              <w:rPr>
                <w:sz w:val="20"/>
                <w:szCs w:val="20"/>
              </w:rPr>
              <w:t>4</w:t>
            </w:r>
            <w:r w:rsidR="001D5627" w:rsidRPr="00285CD3">
              <w:rPr>
                <w:sz w:val="20"/>
                <w:szCs w:val="20"/>
              </w:rPr>
              <w:t>0,000</w:t>
            </w:r>
          </w:p>
        </w:tc>
        <w:tc>
          <w:tcPr>
            <w:tcW w:w="721" w:type="pct"/>
          </w:tcPr>
          <w:p w14:paraId="42302D2B" w14:textId="5A1FC115" w:rsidR="001D5627" w:rsidRPr="00C52AF4" w:rsidRDefault="00BB55BC" w:rsidP="001D5627">
            <w:pPr>
              <w:jc w:val="right"/>
              <w:rPr>
                <w:sz w:val="20"/>
                <w:szCs w:val="20"/>
              </w:rPr>
            </w:pPr>
            <w:r w:rsidRPr="000A4176">
              <w:rPr>
                <w:sz w:val="20"/>
                <w:szCs w:val="20"/>
              </w:rPr>
              <w:t>4</w:t>
            </w:r>
            <w:r w:rsidR="001D5627" w:rsidRPr="000A4176">
              <w:rPr>
                <w:sz w:val="20"/>
                <w:szCs w:val="20"/>
              </w:rPr>
              <w:t>0,000</w:t>
            </w:r>
          </w:p>
        </w:tc>
      </w:tr>
      <w:tr w:rsidR="00F026CC" w:rsidRPr="00285CD3" w14:paraId="04B7F45D" w14:textId="77777777" w:rsidTr="00285CD3">
        <w:tc>
          <w:tcPr>
            <w:tcW w:w="3605" w:type="pct"/>
            <w:gridSpan w:val="2"/>
            <w:tcMar>
              <w:left w:w="29" w:type="dxa"/>
              <w:right w:w="0" w:type="dxa"/>
            </w:tcMar>
          </w:tcPr>
          <w:p w14:paraId="69777E3C" w14:textId="77777777" w:rsidR="001D5627" w:rsidRPr="00285CD3" w:rsidRDefault="001D5627" w:rsidP="00741EE9">
            <w:pPr>
              <w:ind w:right="87"/>
              <w:jc w:val="right"/>
              <w:rPr>
                <w:color w:val="000000" w:themeColor="text1"/>
                <w:sz w:val="20"/>
                <w:szCs w:val="20"/>
              </w:rPr>
            </w:pPr>
            <w:r w:rsidRPr="00285CD3">
              <w:rPr>
                <w:color w:val="000000" w:themeColor="text1"/>
                <w:sz w:val="20"/>
                <w:szCs w:val="20"/>
              </w:rPr>
              <w:t>Subtotal for A2</w:t>
            </w:r>
          </w:p>
        </w:tc>
        <w:tc>
          <w:tcPr>
            <w:tcW w:w="674" w:type="pct"/>
          </w:tcPr>
          <w:p w14:paraId="2832C5B9" w14:textId="5E4D61A9" w:rsidR="001D5627" w:rsidRPr="00285CD3" w:rsidRDefault="00BB55BC" w:rsidP="001D5627">
            <w:pPr>
              <w:jc w:val="right"/>
              <w:rPr>
                <w:color w:val="000000" w:themeColor="text1"/>
                <w:sz w:val="20"/>
                <w:szCs w:val="20"/>
              </w:rPr>
            </w:pPr>
            <w:r w:rsidRPr="00285CD3">
              <w:rPr>
                <w:color w:val="000000" w:themeColor="text1"/>
                <w:sz w:val="20"/>
                <w:szCs w:val="20"/>
              </w:rPr>
              <w:t>4</w:t>
            </w:r>
            <w:r w:rsidR="009F53BA" w:rsidRPr="00285CD3">
              <w:rPr>
                <w:color w:val="000000" w:themeColor="text1"/>
                <w:sz w:val="20"/>
                <w:szCs w:val="20"/>
              </w:rPr>
              <w:t>0,000</w:t>
            </w:r>
          </w:p>
        </w:tc>
        <w:tc>
          <w:tcPr>
            <w:tcW w:w="721" w:type="pct"/>
          </w:tcPr>
          <w:p w14:paraId="3ED822B3" w14:textId="36DB8273" w:rsidR="001D5627" w:rsidRPr="00285CD3" w:rsidRDefault="00BB55BC" w:rsidP="001D5627">
            <w:pPr>
              <w:jc w:val="right"/>
              <w:rPr>
                <w:color w:val="000000" w:themeColor="text1"/>
                <w:sz w:val="20"/>
                <w:szCs w:val="20"/>
              </w:rPr>
            </w:pPr>
            <w:r w:rsidRPr="00285CD3">
              <w:rPr>
                <w:color w:val="000000" w:themeColor="text1"/>
                <w:sz w:val="20"/>
                <w:szCs w:val="20"/>
              </w:rPr>
              <w:t>4</w:t>
            </w:r>
            <w:r w:rsidR="009F53BA" w:rsidRPr="00285CD3">
              <w:rPr>
                <w:color w:val="000000" w:themeColor="text1"/>
                <w:sz w:val="20"/>
                <w:szCs w:val="20"/>
              </w:rPr>
              <w:t>0,000</w:t>
            </w:r>
          </w:p>
        </w:tc>
      </w:tr>
      <w:tr w:rsidR="00F026CC" w:rsidRPr="00285CD3" w14:paraId="3AE56FE0" w14:textId="77777777" w:rsidTr="00285CD3">
        <w:tc>
          <w:tcPr>
            <w:tcW w:w="3605" w:type="pct"/>
            <w:gridSpan w:val="2"/>
            <w:tcMar>
              <w:left w:w="29" w:type="dxa"/>
              <w:right w:w="0" w:type="dxa"/>
            </w:tcMar>
          </w:tcPr>
          <w:p w14:paraId="20264444" w14:textId="77777777" w:rsidR="001D5627" w:rsidRPr="00285CD3" w:rsidRDefault="001D5627" w:rsidP="00741EE9">
            <w:pPr>
              <w:ind w:right="87"/>
              <w:jc w:val="right"/>
              <w:rPr>
                <w:color w:val="000000" w:themeColor="text1"/>
                <w:sz w:val="20"/>
                <w:szCs w:val="20"/>
              </w:rPr>
            </w:pPr>
            <w:r w:rsidRPr="00285CD3">
              <w:rPr>
                <w:color w:val="000000" w:themeColor="text1"/>
                <w:sz w:val="20"/>
                <w:szCs w:val="20"/>
              </w:rPr>
              <w:t>Agency support costs</w:t>
            </w:r>
          </w:p>
        </w:tc>
        <w:tc>
          <w:tcPr>
            <w:tcW w:w="674" w:type="pct"/>
          </w:tcPr>
          <w:p w14:paraId="7715AC2F" w14:textId="62D223A7" w:rsidR="001D5627" w:rsidRPr="00285CD3" w:rsidRDefault="00BB55BC" w:rsidP="001D5627">
            <w:pPr>
              <w:jc w:val="right"/>
              <w:rPr>
                <w:color w:val="000000" w:themeColor="text1"/>
                <w:sz w:val="20"/>
                <w:szCs w:val="20"/>
              </w:rPr>
            </w:pPr>
            <w:r w:rsidRPr="00285CD3">
              <w:rPr>
                <w:color w:val="000000" w:themeColor="text1"/>
                <w:sz w:val="20"/>
                <w:szCs w:val="20"/>
              </w:rPr>
              <w:t>2,8</w:t>
            </w:r>
            <w:r w:rsidR="009F53BA" w:rsidRPr="00285CD3">
              <w:rPr>
                <w:color w:val="000000" w:themeColor="text1"/>
                <w:sz w:val="20"/>
                <w:szCs w:val="20"/>
              </w:rPr>
              <w:t>00</w:t>
            </w:r>
          </w:p>
        </w:tc>
        <w:tc>
          <w:tcPr>
            <w:tcW w:w="721" w:type="pct"/>
          </w:tcPr>
          <w:p w14:paraId="157B6BDB" w14:textId="7370C6A0" w:rsidR="001D5627" w:rsidRPr="00285CD3" w:rsidRDefault="00BB55BC" w:rsidP="001D5627">
            <w:pPr>
              <w:jc w:val="right"/>
              <w:rPr>
                <w:color w:val="000000" w:themeColor="text1"/>
                <w:sz w:val="20"/>
                <w:szCs w:val="20"/>
              </w:rPr>
            </w:pPr>
            <w:r w:rsidRPr="00285CD3">
              <w:rPr>
                <w:color w:val="000000" w:themeColor="text1"/>
                <w:sz w:val="20"/>
                <w:szCs w:val="20"/>
              </w:rPr>
              <w:t>2,8</w:t>
            </w:r>
            <w:r w:rsidR="009F53BA" w:rsidRPr="00285CD3">
              <w:rPr>
                <w:color w:val="000000" w:themeColor="text1"/>
                <w:sz w:val="20"/>
                <w:szCs w:val="20"/>
              </w:rPr>
              <w:t>00</w:t>
            </w:r>
          </w:p>
        </w:tc>
      </w:tr>
      <w:tr w:rsidR="00F026CC" w:rsidRPr="00285CD3" w14:paraId="75BF8558" w14:textId="77777777" w:rsidTr="00285CD3">
        <w:tc>
          <w:tcPr>
            <w:tcW w:w="3605" w:type="pct"/>
            <w:gridSpan w:val="2"/>
            <w:tcMar>
              <w:left w:w="29" w:type="dxa"/>
              <w:right w:w="0" w:type="dxa"/>
            </w:tcMar>
          </w:tcPr>
          <w:p w14:paraId="0F01AA83" w14:textId="77777777" w:rsidR="001D5627" w:rsidRPr="00285CD3" w:rsidRDefault="001D5627" w:rsidP="00741EE9">
            <w:pPr>
              <w:tabs>
                <w:tab w:val="left" w:pos="6491"/>
              </w:tabs>
              <w:snapToGrid w:val="0"/>
              <w:ind w:right="87"/>
              <w:jc w:val="right"/>
              <w:rPr>
                <w:color w:val="000000" w:themeColor="text1"/>
                <w:sz w:val="20"/>
                <w:szCs w:val="20"/>
              </w:rPr>
            </w:pPr>
            <w:r w:rsidRPr="00285CD3">
              <w:rPr>
                <w:color w:val="000000" w:themeColor="text1"/>
                <w:sz w:val="20"/>
                <w:szCs w:val="20"/>
              </w:rPr>
              <w:t>Total for A2</w:t>
            </w:r>
          </w:p>
        </w:tc>
        <w:tc>
          <w:tcPr>
            <w:tcW w:w="674" w:type="pct"/>
          </w:tcPr>
          <w:p w14:paraId="4DF717AA" w14:textId="30D139B9" w:rsidR="001D5627" w:rsidRPr="00285CD3" w:rsidRDefault="00BB55BC" w:rsidP="001D5627">
            <w:pPr>
              <w:jc w:val="right"/>
              <w:rPr>
                <w:sz w:val="20"/>
                <w:szCs w:val="20"/>
              </w:rPr>
            </w:pPr>
            <w:r w:rsidRPr="00285CD3">
              <w:rPr>
                <w:sz w:val="20"/>
                <w:szCs w:val="20"/>
              </w:rPr>
              <w:t>42,8</w:t>
            </w:r>
            <w:r w:rsidR="009F53BA" w:rsidRPr="00285CD3">
              <w:rPr>
                <w:sz w:val="20"/>
                <w:szCs w:val="20"/>
              </w:rPr>
              <w:t>00</w:t>
            </w:r>
          </w:p>
        </w:tc>
        <w:tc>
          <w:tcPr>
            <w:tcW w:w="721" w:type="pct"/>
          </w:tcPr>
          <w:p w14:paraId="1B53B7D1" w14:textId="2F174BD0" w:rsidR="001D5627" w:rsidRPr="00285CD3" w:rsidRDefault="00BB55BC" w:rsidP="001D5627">
            <w:pPr>
              <w:jc w:val="right"/>
              <w:rPr>
                <w:sz w:val="20"/>
                <w:szCs w:val="20"/>
              </w:rPr>
            </w:pPr>
            <w:r w:rsidRPr="00285CD3">
              <w:rPr>
                <w:sz w:val="20"/>
                <w:szCs w:val="20"/>
              </w:rPr>
              <w:t>42,8</w:t>
            </w:r>
            <w:r w:rsidR="009F53BA" w:rsidRPr="00285CD3">
              <w:rPr>
                <w:sz w:val="20"/>
                <w:szCs w:val="20"/>
              </w:rPr>
              <w:t>00</w:t>
            </w:r>
          </w:p>
        </w:tc>
      </w:tr>
      <w:tr w:rsidR="00E91154" w:rsidRPr="00285CD3" w14:paraId="53F92A56" w14:textId="77777777" w:rsidTr="00285CD3">
        <w:tblPrEx>
          <w:tblCellMar>
            <w:left w:w="108" w:type="dxa"/>
            <w:right w:w="108" w:type="dxa"/>
          </w:tblCellMar>
        </w:tblPrEx>
        <w:tc>
          <w:tcPr>
            <w:tcW w:w="5000" w:type="pct"/>
            <w:gridSpan w:val="4"/>
          </w:tcPr>
          <w:p w14:paraId="4C28CACE" w14:textId="6844B1D2" w:rsidR="00E91154" w:rsidRPr="00285CD3" w:rsidRDefault="00E91154" w:rsidP="006B49C6">
            <w:pPr>
              <w:ind w:left="-120" w:firstLine="100"/>
              <w:jc w:val="left"/>
              <w:rPr>
                <w:color w:val="000000" w:themeColor="text1"/>
                <w:sz w:val="20"/>
                <w:szCs w:val="20"/>
                <w:highlight w:val="yellow"/>
              </w:rPr>
            </w:pPr>
            <w:r w:rsidRPr="00285CD3">
              <w:rPr>
                <w:b/>
                <w:color w:val="000000" w:themeColor="text1"/>
                <w:sz w:val="20"/>
                <w:szCs w:val="20"/>
              </w:rPr>
              <w:t>A3: Technical assistance to prepare a verification report on HCFC consumption</w:t>
            </w:r>
          </w:p>
        </w:tc>
      </w:tr>
      <w:tr w:rsidR="009231F4" w:rsidRPr="00285CD3" w14:paraId="34A6327C" w14:textId="77777777" w:rsidTr="00285CD3">
        <w:tblPrEx>
          <w:tblCellMar>
            <w:left w:w="108" w:type="dxa"/>
            <w:right w:w="108" w:type="dxa"/>
          </w:tblCellMar>
        </w:tblPrEx>
        <w:tc>
          <w:tcPr>
            <w:tcW w:w="820" w:type="pct"/>
            <w:vAlign w:val="center"/>
          </w:tcPr>
          <w:p w14:paraId="18D9F57E" w14:textId="1568CAA8" w:rsidR="00E91154" w:rsidRPr="002212E5" w:rsidRDefault="00E91154" w:rsidP="006B49C6">
            <w:pPr>
              <w:snapToGrid w:val="0"/>
              <w:ind w:left="-20"/>
              <w:jc w:val="left"/>
              <w:rPr>
                <w:sz w:val="20"/>
                <w:szCs w:val="20"/>
              </w:rPr>
            </w:pPr>
            <w:r w:rsidRPr="002212E5">
              <w:rPr>
                <w:color w:val="000000"/>
                <w:sz w:val="20"/>
                <w:szCs w:val="20"/>
              </w:rPr>
              <w:t>Cuba</w:t>
            </w:r>
          </w:p>
        </w:tc>
        <w:tc>
          <w:tcPr>
            <w:tcW w:w="2785" w:type="pct"/>
          </w:tcPr>
          <w:p w14:paraId="7CABAADA" w14:textId="77777777" w:rsidR="00E91154" w:rsidRPr="002212E5" w:rsidRDefault="00E91154" w:rsidP="006B49C6">
            <w:pPr>
              <w:snapToGrid w:val="0"/>
              <w:ind w:left="-30"/>
              <w:rPr>
                <w:sz w:val="20"/>
                <w:szCs w:val="20"/>
              </w:rPr>
            </w:pPr>
            <w:r w:rsidRPr="002212E5">
              <w:rPr>
                <w:sz w:val="20"/>
                <w:szCs w:val="20"/>
              </w:rPr>
              <w:t>Verification report for stage II of the HCFC phase-out management plan (HPMP)</w:t>
            </w:r>
          </w:p>
        </w:tc>
        <w:tc>
          <w:tcPr>
            <w:tcW w:w="674" w:type="pct"/>
          </w:tcPr>
          <w:p w14:paraId="60C6635B" w14:textId="77777777" w:rsidR="00E91154" w:rsidRPr="002212E5" w:rsidRDefault="00E91154" w:rsidP="00E91154">
            <w:pPr>
              <w:jc w:val="right"/>
              <w:rPr>
                <w:sz w:val="20"/>
                <w:szCs w:val="20"/>
              </w:rPr>
            </w:pPr>
            <w:r w:rsidRPr="002212E5">
              <w:rPr>
                <w:sz w:val="20"/>
                <w:szCs w:val="20"/>
              </w:rPr>
              <w:t>30,000</w:t>
            </w:r>
          </w:p>
        </w:tc>
        <w:tc>
          <w:tcPr>
            <w:tcW w:w="721" w:type="pct"/>
          </w:tcPr>
          <w:p w14:paraId="35DE8522" w14:textId="77777777" w:rsidR="00E91154" w:rsidRPr="002212E5" w:rsidRDefault="00E91154" w:rsidP="00E91154">
            <w:pPr>
              <w:jc w:val="right"/>
              <w:rPr>
                <w:sz w:val="20"/>
                <w:szCs w:val="20"/>
              </w:rPr>
            </w:pPr>
            <w:r w:rsidRPr="002212E5">
              <w:rPr>
                <w:sz w:val="20"/>
                <w:szCs w:val="20"/>
              </w:rPr>
              <w:t>30,000</w:t>
            </w:r>
          </w:p>
        </w:tc>
      </w:tr>
      <w:tr w:rsidR="009231F4" w:rsidRPr="00285CD3" w14:paraId="519E457D" w14:textId="77777777" w:rsidTr="00285CD3">
        <w:tblPrEx>
          <w:tblCellMar>
            <w:left w:w="108" w:type="dxa"/>
            <w:right w:w="108" w:type="dxa"/>
          </w:tblCellMar>
        </w:tblPrEx>
        <w:tc>
          <w:tcPr>
            <w:tcW w:w="3605" w:type="pct"/>
            <w:gridSpan w:val="2"/>
          </w:tcPr>
          <w:p w14:paraId="66EB7D4F" w14:textId="2E81B814" w:rsidR="00E91154" w:rsidRPr="00285CD3" w:rsidRDefault="00E91154" w:rsidP="00E91154">
            <w:pPr>
              <w:jc w:val="right"/>
              <w:rPr>
                <w:color w:val="000000" w:themeColor="text1"/>
                <w:sz w:val="20"/>
                <w:szCs w:val="20"/>
              </w:rPr>
            </w:pPr>
            <w:r w:rsidRPr="00285CD3">
              <w:rPr>
                <w:color w:val="000000" w:themeColor="text1"/>
                <w:sz w:val="20"/>
                <w:szCs w:val="20"/>
              </w:rPr>
              <w:t>Subtotal for A</w:t>
            </w:r>
            <w:r w:rsidR="00F67627" w:rsidRPr="00285CD3">
              <w:rPr>
                <w:color w:val="000000" w:themeColor="text1"/>
                <w:sz w:val="20"/>
                <w:szCs w:val="20"/>
              </w:rPr>
              <w:t>3</w:t>
            </w:r>
          </w:p>
        </w:tc>
        <w:tc>
          <w:tcPr>
            <w:tcW w:w="674" w:type="pct"/>
          </w:tcPr>
          <w:p w14:paraId="73333DBA" w14:textId="77777777" w:rsidR="00E91154" w:rsidRPr="00285CD3" w:rsidRDefault="00E91154" w:rsidP="00E91154">
            <w:pPr>
              <w:jc w:val="right"/>
              <w:rPr>
                <w:color w:val="000000" w:themeColor="text1"/>
                <w:sz w:val="20"/>
                <w:szCs w:val="20"/>
              </w:rPr>
            </w:pPr>
            <w:r w:rsidRPr="00285CD3">
              <w:rPr>
                <w:color w:val="000000" w:themeColor="text1"/>
                <w:sz w:val="20"/>
                <w:szCs w:val="20"/>
              </w:rPr>
              <w:t>30,000</w:t>
            </w:r>
          </w:p>
        </w:tc>
        <w:tc>
          <w:tcPr>
            <w:tcW w:w="721" w:type="pct"/>
          </w:tcPr>
          <w:p w14:paraId="0FD3F658" w14:textId="77777777" w:rsidR="00E91154" w:rsidRPr="00285CD3" w:rsidRDefault="00E91154" w:rsidP="00E91154">
            <w:pPr>
              <w:jc w:val="right"/>
              <w:rPr>
                <w:color w:val="000000" w:themeColor="text1"/>
                <w:sz w:val="20"/>
                <w:szCs w:val="20"/>
              </w:rPr>
            </w:pPr>
            <w:r w:rsidRPr="00285CD3">
              <w:rPr>
                <w:color w:val="000000" w:themeColor="text1"/>
                <w:sz w:val="20"/>
                <w:szCs w:val="20"/>
              </w:rPr>
              <w:t>30,000</w:t>
            </w:r>
          </w:p>
        </w:tc>
      </w:tr>
      <w:tr w:rsidR="009231F4" w:rsidRPr="00285CD3" w14:paraId="6C0A08B1" w14:textId="77777777" w:rsidTr="00285CD3">
        <w:tblPrEx>
          <w:tblCellMar>
            <w:left w:w="108" w:type="dxa"/>
            <w:right w:w="108" w:type="dxa"/>
          </w:tblCellMar>
        </w:tblPrEx>
        <w:tc>
          <w:tcPr>
            <w:tcW w:w="3605" w:type="pct"/>
            <w:gridSpan w:val="2"/>
          </w:tcPr>
          <w:p w14:paraId="3FDCBD1A" w14:textId="77777777" w:rsidR="00E91154" w:rsidRPr="00285CD3" w:rsidRDefault="00E91154" w:rsidP="00E91154">
            <w:pPr>
              <w:jc w:val="right"/>
              <w:rPr>
                <w:color w:val="000000" w:themeColor="text1"/>
                <w:sz w:val="20"/>
                <w:szCs w:val="20"/>
              </w:rPr>
            </w:pPr>
            <w:r w:rsidRPr="00285CD3">
              <w:rPr>
                <w:color w:val="000000" w:themeColor="text1"/>
                <w:sz w:val="20"/>
                <w:szCs w:val="20"/>
              </w:rPr>
              <w:t>Agency support costs</w:t>
            </w:r>
          </w:p>
        </w:tc>
        <w:tc>
          <w:tcPr>
            <w:tcW w:w="674" w:type="pct"/>
          </w:tcPr>
          <w:p w14:paraId="124F6F7B" w14:textId="77777777" w:rsidR="00E91154" w:rsidRPr="00285CD3" w:rsidRDefault="00E91154" w:rsidP="00E91154">
            <w:pPr>
              <w:jc w:val="right"/>
              <w:rPr>
                <w:color w:val="000000" w:themeColor="text1"/>
                <w:sz w:val="20"/>
                <w:szCs w:val="20"/>
              </w:rPr>
            </w:pPr>
            <w:r w:rsidRPr="00285CD3">
              <w:rPr>
                <w:color w:val="000000" w:themeColor="text1"/>
                <w:sz w:val="20"/>
                <w:szCs w:val="20"/>
              </w:rPr>
              <w:t>2,700</w:t>
            </w:r>
          </w:p>
        </w:tc>
        <w:tc>
          <w:tcPr>
            <w:tcW w:w="721" w:type="pct"/>
          </w:tcPr>
          <w:p w14:paraId="0C747DC8" w14:textId="77777777" w:rsidR="00E91154" w:rsidRPr="00285CD3" w:rsidRDefault="00E91154" w:rsidP="00E91154">
            <w:pPr>
              <w:jc w:val="right"/>
              <w:rPr>
                <w:color w:val="000000" w:themeColor="text1"/>
                <w:sz w:val="20"/>
                <w:szCs w:val="20"/>
              </w:rPr>
            </w:pPr>
            <w:r w:rsidRPr="00285CD3">
              <w:rPr>
                <w:color w:val="000000" w:themeColor="text1"/>
                <w:sz w:val="20"/>
                <w:szCs w:val="20"/>
              </w:rPr>
              <w:t>2,700</w:t>
            </w:r>
          </w:p>
        </w:tc>
      </w:tr>
      <w:tr w:rsidR="009231F4" w:rsidRPr="00285CD3" w14:paraId="7C049633" w14:textId="77777777" w:rsidTr="00285CD3">
        <w:tblPrEx>
          <w:tblCellMar>
            <w:left w:w="108" w:type="dxa"/>
            <w:right w:w="108" w:type="dxa"/>
          </w:tblCellMar>
        </w:tblPrEx>
        <w:tc>
          <w:tcPr>
            <w:tcW w:w="3605" w:type="pct"/>
            <w:gridSpan w:val="2"/>
          </w:tcPr>
          <w:p w14:paraId="57FC607E" w14:textId="417FB500" w:rsidR="00E91154" w:rsidRPr="00285CD3" w:rsidRDefault="00E91154" w:rsidP="00E91154">
            <w:pPr>
              <w:jc w:val="right"/>
              <w:rPr>
                <w:color w:val="000000" w:themeColor="text1"/>
                <w:sz w:val="20"/>
                <w:szCs w:val="20"/>
              </w:rPr>
            </w:pPr>
            <w:r w:rsidRPr="00285CD3">
              <w:rPr>
                <w:color w:val="000000" w:themeColor="text1"/>
                <w:sz w:val="20"/>
                <w:szCs w:val="20"/>
              </w:rPr>
              <w:t>Total for A</w:t>
            </w:r>
            <w:r w:rsidR="00F67627" w:rsidRPr="00285CD3">
              <w:rPr>
                <w:color w:val="000000" w:themeColor="text1"/>
                <w:sz w:val="20"/>
                <w:szCs w:val="20"/>
              </w:rPr>
              <w:t>3</w:t>
            </w:r>
          </w:p>
        </w:tc>
        <w:tc>
          <w:tcPr>
            <w:tcW w:w="674" w:type="pct"/>
          </w:tcPr>
          <w:p w14:paraId="080E94B9" w14:textId="77777777" w:rsidR="00E91154" w:rsidRPr="00285CD3" w:rsidRDefault="00E91154" w:rsidP="00E91154">
            <w:pPr>
              <w:jc w:val="right"/>
              <w:rPr>
                <w:color w:val="000000" w:themeColor="text1"/>
                <w:sz w:val="20"/>
                <w:szCs w:val="20"/>
              </w:rPr>
            </w:pPr>
            <w:r w:rsidRPr="00285CD3">
              <w:rPr>
                <w:color w:val="000000" w:themeColor="text1"/>
                <w:sz w:val="20"/>
                <w:szCs w:val="20"/>
              </w:rPr>
              <w:t>32,700</w:t>
            </w:r>
          </w:p>
        </w:tc>
        <w:tc>
          <w:tcPr>
            <w:tcW w:w="721" w:type="pct"/>
          </w:tcPr>
          <w:p w14:paraId="326C339B" w14:textId="77777777" w:rsidR="00E91154" w:rsidRPr="00285CD3" w:rsidRDefault="00E91154" w:rsidP="00E91154">
            <w:pPr>
              <w:jc w:val="right"/>
              <w:rPr>
                <w:color w:val="000000" w:themeColor="text1"/>
                <w:sz w:val="20"/>
                <w:szCs w:val="20"/>
              </w:rPr>
            </w:pPr>
            <w:r w:rsidRPr="00285CD3">
              <w:rPr>
                <w:color w:val="000000" w:themeColor="text1"/>
                <w:sz w:val="20"/>
                <w:szCs w:val="20"/>
              </w:rPr>
              <w:t>32,700</w:t>
            </w:r>
          </w:p>
        </w:tc>
      </w:tr>
      <w:tr w:rsidR="001D5627" w:rsidRPr="00285CD3" w14:paraId="6C2D1A24" w14:textId="77777777" w:rsidTr="00285CD3">
        <w:tc>
          <w:tcPr>
            <w:tcW w:w="5000" w:type="pct"/>
            <w:gridSpan w:val="4"/>
            <w:tcMar>
              <w:left w:w="29" w:type="dxa"/>
              <w:right w:w="0" w:type="dxa"/>
            </w:tcMar>
          </w:tcPr>
          <w:p w14:paraId="41CCE2FF" w14:textId="65618EAC" w:rsidR="001D5627" w:rsidRPr="00285CD3" w:rsidRDefault="00E91154" w:rsidP="006C1765">
            <w:pPr>
              <w:jc w:val="left"/>
              <w:rPr>
                <w:b/>
                <w:color w:val="000000" w:themeColor="text1"/>
                <w:sz w:val="20"/>
                <w:szCs w:val="20"/>
              </w:rPr>
            </w:pPr>
            <w:r w:rsidRPr="00285CD3">
              <w:rPr>
                <w:b/>
                <w:color w:val="000000" w:themeColor="text1"/>
                <w:sz w:val="20"/>
                <w:szCs w:val="20"/>
              </w:rPr>
              <w:t>A4</w:t>
            </w:r>
            <w:r w:rsidR="001D5627" w:rsidRPr="00285CD3">
              <w:rPr>
                <w:b/>
                <w:color w:val="000000" w:themeColor="text1"/>
                <w:sz w:val="20"/>
                <w:szCs w:val="20"/>
              </w:rPr>
              <w:t xml:space="preserve">: </w:t>
            </w:r>
            <w:r w:rsidR="001D5627" w:rsidRPr="00285CD3">
              <w:rPr>
                <w:b/>
                <w:sz w:val="20"/>
                <w:szCs w:val="20"/>
              </w:rPr>
              <w:t xml:space="preserve">Project preparation for </w:t>
            </w:r>
            <w:r w:rsidR="00E20B59" w:rsidRPr="00285CD3">
              <w:rPr>
                <w:b/>
                <w:sz w:val="20"/>
                <w:szCs w:val="20"/>
              </w:rPr>
              <w:t xml:space="preserve">Kigali </w:t>
            </w:r>
            <w:r w:rsidR="001D5627" w:rsidRPr="00285CD3">
              <w:rPr>
                <w:b/>
                <w:sz w:val="20"/>
                <w:szCs w:val="20"/>
              </w:rPr>
              <w:t xml:space="preserve">HFC </w:t>
            </w:r>
            <w:r w:rsidR="00E20B59" w:rsidRPr="00285CD3">
              <w:rPr>
                <w:b/>
                <w:sz w:val="20"/>
                <w:szCs w:val="20"/>
              </w:rPr>
              <w:t>implementation</w:t>
            </w:r>
            <w:r w:rsidR="001D5627" w:rsidRPr="00285CD3">
              <w:rPr>
                <w:b/>
                <w:sz w:val="20"/>
                <w:szCs w:val="20"/>
              </w:rPr>
              <w:t xml:space="preserve"> plan</w:t>
            </w:r>
            <w:r w:rsidR="006C1765" w:rsidRPr="00285CD3">
              <w:rPr>
                <w:b/>
                <w:sz w:val="20"/>
                <w:szCs w:val="20"/>
              </w:rPr>
              <w:t>s</w:t>
            </w:r>
            <w:r w:rsidR="00E20B59" w:rsidRPr="00285CD3">
              <w:rPr>
                <w:b/>
                <w:sz w:val="20"/>
                <w:szCs w:val="20"/>
              </w:rPr>
              <w:t xml:space="preserve"> (KIP</w:t>
            </w:r>
            <w:r w:rsidR="00582BCE" w:rsidRPr="00285CD3">
              <w:rPr>
                <w:b/>
                <w:sz w:val="20"/>
                <w:szCs w:val="20"/>
              </w:rPr>
              <w:t>s</w:t>
            </w:r>
            <w:r w:rsidR="00E20B59" w:rsidRPr="00285CD3">
              <w:rPr>
                <w:b/>
                <w:sz w:val="20"/>
                <w:szCs w:val="20"/>
              </w:rPr>
              <w:t>)</w:t>
            </w:r>
          </w:p>
        </w:tc>
      </w:tr>
      <w:tr w:rsidR="009231F4" w:rsidRPr="00285CD3" w14:paraId="6875AC7C" w14:textId="77777777" w:rsidTr="00285CD3">
        <w:tc>
          <w:tcPr>
            <w:tcW w:w="820" w:type="pct"/>
            <w:tcMar>
              <w:left w:w="29" w:type="dxa"/>
              <w:right w:w="0" w:type="dxa"/>
            </w:tcMar>
          </w:tcPr>
          <w:p w14:paraId="1950B830" w14:textId="77777777" w:rsidR="009231F4" w:rsidRPr="00285CD3" w:rsidRDefault="009231F4" w:rsidP="001D5627">
            <w:pPr>
              <w:jc w:val="left"/>
              <w:rPr>
                <w:b/>
                <w:color w:val="000000" w:themeColor="text1"/>
                <w:sz w:val="20"/>
                <w:szCs w:val="20"/>
              </w:rPr>
            </w:pPr>
            <w:r w:rsidRPr="00285CD3">
              <w:rPr>
                <w:b/>
                <w:color w:val="000000" w:themeColor="text1"/>
                <w:sz w:val="20"/>
                <w:szCs w:val="20"/>
              </w:rPr>
              <w:t>Country</w:t>
            </w:r>
          </w:p>
        </w:tc>
        <w:tc>
          <w:tcPr>
            <w:tcW w:w="2785" w:type="pct"/>
          </w:tcPr>
          <w:p w14:paraId="27D013C8" w14:textId="77777777" w:rsidR="009231F4" w:rsidRPr="00285CD3" w:rsidRDefault="009231F4" w:rsidP="001D5627">
            <w:pPr>
              <w:jc w:val="center"/>
              <w:rPr>
                <w:b/>
                <w:color w:val="000000" w:themeColor="text1"/>
                <w:sz w:val="20"/>
                <w:szCs w:val="20"/>
              </w:rPr>
            </w:pPr>
            <w:r w:rsidRPr="00285CD3">
              <w:rPr>
                <w:b/>
                <w:color w:val="000000" w:themeColor="text1"/>
                <w:sz w:val="20"/>
                <w:szCs w:val="20"/>
              </w:rPr>
              <w:t>Activity/Project</w:t>
            </w:r>
          </w:p>
        </w:tc>
        <w:tc>
          <w:tcPr>
            <w:tcW w:w="674" w:type="pct"/>
            <w:tcMar>
              <w:left w:w="0" w:type="dxa"/>
              <w:right w:w="0" w:type="dxa"/>
            </w:tcMar>
          </w:tcPr>
          <w:p w14:paraId="7493ABDB" w14:textId="2912E802" w:rsidR="009231F4" w:rsidRPr="00285CD3" w:rsidRDefault="009231F4" w:rsidP="00420A65">
            <w:pPr>
              <w:jc w:val="center"/>
              <w:rPr>
                <w:b/>
                <w:color w:val="000000" w:themeColor="text1"/>
                <w:sz w:val="20"/>
                <w:szCs w:val="20"/>
              </w:rPr>
            </w:pPr>
            <w:r w:rsidRPr="00285CD3">
              <w:rPr>
                <w:b/>
                <w:color w:val="000000" w:themeColor="text1"/>
                <w:sz w:val="20"/>
                <w:szCs w:val="20"/>
              </w:rPr>
              <w:t>Amount requested (US $)</w:t>
            </w:r>
          </w:p>
        </w:tc>
        <w:tc>
          <w:tcPr>
            <w:tcW w:w="721" w:type="pct"/>
            <w:tcMar>
              <w:left w:w="0" w:type="dxa"/>
              <w:right w:w="0" w:type="dxa"/>
            </w:tcMar>
          </w:tcPr>
          <w:p w14:paraId="6034E658" w14:textId="2A49C06D" w:rsidR="009231F4" w:rsidRPr="00285CD3" w:rsidRDefault="009231F4" w:rsidP="00420A65">
            <w:pPr>
              <w:jc w:val="center"/>
              <w:rPr>
                <w:b/>
                <w:color w:val="000000" w:themeColor="text1"/>
                <w:sz w:val="20"/>
                <w:szCs w:val="20"/>
              </w:rPr>
            </w:pPr>
            <w:r w:rsidRPr="00285CD3">
              <w:rPr>
                <w:b/>
                <w:color w:val="000000" w:themeColor="text1"/>
                <w:sz w:val="20"/>
                <w:szCs w:val="20"/>
              </w:rPr>
              <w:t>Amount recommended (US $)</w:t>
            </w:r>
          </w:p>
        </w:tc>
      </w:tr>
      <w:tr w:rsidR="009231F4" w:rsidRPr="00285CD3" w14:paraId="6F913617" w14:textId="77777777" w:rsidTr="00285CD3">
        <w:tc>
          <w:tcPr>
            <w:tcW w:w="820" w:type="pct"/>
            <w:tcMar>
              <w:left w:w="29" w:type="dxa"/>
              <w:right w:w="0" w:type="dxa"/>
            </w:tcMar>
            <w:vAlign w:val="center"/>
          </w:tcPr>
          <w:p w14:paraId="05670E2E" w14:textId="7A8414CC" w:rsidR="009231F4" w:rsidRPr="00285CD3" w:rsidRDefault="009231F4" w:rsidP="009231F4">
            <w:pPr>
              <w:jc w:val="left"/>
              <w:rPr>
                <w:color w:val="000000" w:themeColor="text1"/>
                <w:sz w:val="20"/>
                <w:szCs w:val="20"/>
              </w:rPr>
            </w:pPr>
            <w:r w:rsidRPr="00285CD3">
              <w:rPr>
                <w:color w:val="000000"/>
                <w:sz w:val="20"/>
                <w:szCs w:val="20"/>
              </w:rPr>
              <w:t>Angola</w:t>
            </w:r>
          </w:p>
        </w:tc>
        <w:tc>
          <w:tcPr>
            <w:tcW w:w="2785" w:type="pct"/>
            <w:tcMar>
              <w:left w:w="29" w:type="dxa"/>
              <w:right w:w="0" w:type="dxa"/>
            </w:tcMar>
            <w:vAlign w:val="center"/>
          </w:tcPr>
          <w:p w14:paraId="20F6629C" w14:textId="759E9629" w:rsidR="009231F4" w:rsidRPr="00285CD3" w:rsidRDefault="009231F4" w:rsidP="006C1765">
            <w:pPr>
              <w:rPr>
                <w:color w:val="000000" w:themeColor="text1"/>
                <w:sz w:val="20"/>
                <w:szCs w:val="20"/>
              </w:rPr>
            </w:pPr>
            <w:r w:rsidRPr="00285CD3">
              <w:rPr>
                <w:color w:val="000000"/>
                <w:sz w:val="20"/>
                <w:szCs w:val="20"/>
              </w:rPr>
              <w:t>P</w:t>
            </w:r>
            <w:r w:rsidR="00584E66" w:rsidRPr="00285CD3">
              <w:rPr>
                <w:color w:val="000000"/>
                <w:sz w:val="20"/>
                <w:szCs w:val="20"/>
              </w:rPr>
              <w:t xml:space="preserve">reparation of </w:t>
            </w:r>
            <w:r w:rsidR="00A71D99" w:rsidRPr="00285CD3">
              <w:rPr>
                <w:color w:val="000000"/>
                <w:sz w:val="20"/>
                <w:szCs w:val="20"/>
              </w:rPr>
              <w:t>a</w:t>
            </w:r>
            <w:r w:rsidR="00584E66" w:rsidRPr="00285CD3">
              <w:rPr>
                <w:color w:val="000000"/>
                <w:sz w:val="20"/>
                <w:szCs w:val="20"/>
              </w:rPr>
              <w:t xml:space="preserve"> </w:t>
            </w:r>
            <w:r w:rsidRPr="00285CD3">
              <w:rPr>
                <w:color w:val="000000"/>
                <w:sz w:val="20"/>
                <w:szCs w:val="20"/>
              </w:rPr>
              <w:t>KIP</w:t>
            </w:r>
            <w:r w:rsidR="00584E66" w:rsidRPr="00285CD3">
              <w:rPr>
                <w:color w:val="000000"/>
                <w:sz w:val="20"/>
                <w:szCs w:val="20"/>
              </w:rPr>
              <w:t xml:space="preserve"> (stage I)</w:t>
            </w:r>
          </w:p>
        </w:tc>
        <w:tc>
          <w:tcPr>
            <w:tcW w:w="674" w:type="pct"/>
            <w:vAlign w:val="center"/>
          </w:tcPr>
          <w:p w14:paraId="2731B98A" w14:textId="6D303797" w:rsidR="009231F4" w:rsidRPr="00285CD3" w:rsidRDefault="009231F4" w:rsidP="009231F4">
            <w:pPr>
              <w:jc w:val="right"/>
              <w:rPr>
                <w:color w:val="000000" w:themeColor="text1"/>
                <w:sz w:val="20"/>
                <w:szCs w:val="20"/>
              </w:rPr>
            </w:pPr>
            <w:r w:rsidRPr="00285CD3">
              <w:rPr>
                <w:color w:val="000000"/>
                <w:sz w:val="20"/>
                <w:szCs w:val="20"/>
              </w:rPr>
              <w:t>170,000</w:t>
            </w:r>
          </w:p>
        </w:tc>
        <w:tc>
          <w:tcPr>
            <w:tcW w:w="721" w:type="pct"/>
            <w:vAlign w:val="center"/>
          </w:tcPr>
          <w:p w14:paraId="39A7A5D2" w14:textId="2A281C6C" w:rsidR="009231F4" w:rsidRPr="00285CD3" w:rsidRDefault="009231F4" w:rsidP="009231F4">
            <w:pPr>
              <w:jc w:val="right"/>
              <w:rPr>
                <w:color w:val="000000" w:themeColor="text1"/>
                <w:sz w:val="20"/>
                <w:szCs w:val="20"/>
              </w:rPr>
            </w:pPr>
            <w:r w:rsidRPr="00285CD3">
              <w:rPr>
                <w:color w:val="000000"/>
                <w:sz w:val="20"/>
                <w:szCs w:val="20"/>
              </w:rPr>
              <w:t>170,000</w:t>
            </w:r>
          </w:p>
        </w:tc>
      </w:tr>
      <w:tr w:rsidR="009231F4" w:rsidRPr="00285CD3" w14:paraId="0DA1DE48" w14:textId="77777777" w:rsidTr="00285CD3">
        <w:tc>
          <w:tcPr>
            <w:tcW w:w="820" w:type="pct"/>
            <w:tcMar>
              <w:left w:w="29" w:type="dxa"/>
              <w:right w:w="0" w:type="dxa"/>
            </w:tcMar>
            <w:vAlign w:val="center"/>
          </w:tcPr>
          <w:p w14:paraId="1EE1145D" w14:textId="26905C2B" w:rsidR="009231F4" w:rsidRPr="00285CD3" w:rsidRDefault="009231F4" w:rsidP="009231F4">
            <w:pPr>
              <w:jc w:val="left"/>
              <w:rPr>
                <w:color w:val="000000"/>
                <w:sz w:val="20"/>
                <w:szCs w:val="20"/>
              </w:rPr>
            </w:pPr>
            <w:r w:rsidRPr="00285CD3">
              <w:rPr>
                <w:color w:val="000000"/>
                <w:sz w:val="20"/>
                <w:szCs w:val="20"/>
              </w:rPr>
              <w:t xml:space="preserve">Cambodia </w:t>
            </w:r>
            <w:r w:rsidRPr="00285CD3">
              <w:rPr>
                <w:color w:val="000000"/>
                <w:sz w:val="20"/>
                <w:szCs w:val="20"/>
                <w:vertAlign w:val="superscript"/>
              </w:rPr>
              <w:t>c</w:t>
            </w:r>
          </w:p>
        </w:tc>
        <w:tc>
          <w:tcPr>
            <w:tcW w:w="2785" w:type="pct"/>
            <w:tcMar>
              <w:left w:w="29" w:type="dxa"/>
              <w:right w:w="0" w:type="dxa"/>
            </w:tcMar>
            <w:vAlign w:val="center"/>
          </w:tcPr>
          <w:p w14:paraId="43580EA0" w14:textId="4460F3A1" w:rsidR="009231F4" w:rsidRPr="00285CD3" w:rsidRDefault="00584E66" w:rsidP="009231F4">
            <w:pPr>
              <w:rPr>
                <w:color w:val="000000" w:themeColor="text1"/>
                <w:sz w:val="20"/>
                <w:szCs w:val="20"/>
              </w:rPr>
            </w:pPr>
            <w:r w:rsidRPr="00285CD3">
              <w:rPr>
                <w:color w:val="000000"/>
                <w:sz w:val="20"/>
                <w:szCs w:val="20"/>
              </w:rPr>
              <w:t xml:space="preserve">Preparation of </w:t>
            </w:r>
            <w:r w:rsidR="00A71D99" w:rsidRPr="00285CD3">
              <w:rPr>
                <w:color w:val="000000"/>
                <w:sz w:val="20"/>
                <w:szCs w:val="20"/>
              </w:rPr>
              <w:t>a</w:t>
            </w:r>
            <w:r w:rsidRPr="00285CD3">
              <w:rPr>
                <w:color w:val="000000"/>
                <w:sz w:val="20"/>
                <w:szCs w:val="20"/>
              </w:rPr>
              <w:t xml:space="preserve"> KIP (stage I)</w:t>
            </w:r>
          </w:p>
        </w:tc>
        <w:tc>
          <w:tcPr>
            <w:tcW w:w="674" w:type="pct"/>
            <w:vAlign w:val="center"/>
          </w:tcPr>
          <w:p w14:paraId="2435EFCF" w14:textId="4A15E74E" w:rsidR="009231F4" w:rsidRPr="00285CD3" w:rsidRDefault="009231F4" w:rsidP="009231F4">
            <w:pPr>
              <w:jc w:val="right"/>
              <w:rPr>
                <w:color w:val="000000" w:themeColor="text1"/>
                <w:sz w:val="20"/>
                <w:szCs w:val="20"/>
              </w:rPr>
            </w:pPr>
            <w:r w:rsidRPr="00285CD3">
              <w:rPr>
                <w:color w:val="000000"/>
                <w:sz w:val="20"/>
                <w:szCs w:val="20"/>
              </w:rPr>
              <w:t>35,000</w:t>
            </w:r>
          </w:p>
        </w:tc>
        <w:tc>
          <w:tcPr>
            <w:tcW w:w="721" w:type="pct"/>
            <w:vAlign w:val="center"/>
          </w:tcPr>
          <w:p w14:paraId="443DB051" w14:textId="40C0299F" w:rsidR="009231F4" w:rsidRPr="00285CD3" w:rsidRDefault="009231F4" w:rsidP="009231F4">
            <w:pPr>
              <w:jc w:val="right"/>
              <w:rPr>
                <w:color w:val="000000" w:themeColor="text1"/>
                <w:sz w:val="20"/>
                <w:szCs w:val="20"/>
              </w:rPr>
            </w:pPr>
            <w:r w:rsidRPr="00285CD3">
              <w:rPr>
                <w:color w:val="000000"/>
                <w:sz w:val="20"/>
                <w:szCs w:val="20"/>
              </w:rPr>
              <w:t>35,000</w:t>
            </w:r>
          </w:p>
        </w:tc>
      </w:tr>
      <w:tr w:rsidR="009231F4" w:rsidRPr="00285CD3" w14:paraId="5D8854FE" w14:textId="77777777" w:rsidTr="00285CD3">
        <w:tc>
          <w:tcPr>
            <w:tcW w:w="820" w:type="pct"/>
            <w:tcMar>
              <w:left w:w="29" w:type="dxa"/>
              <w:right w:w="0" w:type="dxa"/>
            </w:tcMar>
            <w:vAlign w:val="center"/>
          </w:tcPr>
          <w:p w14:paraId="15D9353E" w14:textId="69D8060F" w:rsidR="009231F4" w:rsidRPr="00285CD3" w:rsidRDefault="009231F4" w:rsidP="009231F4">
            <w:pPr>
              <w:jc w:val="left"/>
              <w:rPr>
                <w:color w:val="000000"/>
                <w:sz w:val="20"/>
                <w:szCs w:val="20"/>
              </w:rPr>
            </w:pPr>
            <w:r w:rsidRPr="00285CD3">
              <w:rPr>
                <w:color w:val="000000"/>
                <w:sz w:val="20"/>
                <w:szCs w:val="20"/>
              </w:rPr>
              <w:t>Chile</w:t>
            </w:r>
            <w:r w:rsidR="00584E66" w:rsidRPr="00285CD3">
              <w:rPr>
                <w:color w:val="000000"/>
                <w:sz w:val="20"/>
                <w:szCs w:val="20"/>
              </w:rPr>
              <w:t xml:space="preserve"> </w:t>
            </w:r>
            <w:r w:rsidR="00584E66" w:rsidRPr="00285CD3">
              <w:rPr>
                <w:color w:val="000000"/>
                <w:sz w:val="20"/>
                <w:szCs w:val="20"/>
                <w:vertAlign w:val="superscript"/>
              </w:rPr>
              <w:t>d</w:t>
            </w:r>
          </w:p>
        </w:tc>
        <w:tc>
          <w:tcPr>
            <w:tcW w:w="2785" w:type="pct"/>
            <w:tcMar>
              <w:left w:w="29" w:type="dxa"/>
              <w:right w:w="0" w:type="dxa"/>
            </w:tcMar>
            <w:vAlign w:val="center"/>
          </w:tcPr>
          <w:p w14:paraId="47215560" w14:textId="5A708141" w:rsidR="009231F4" w:rsidRPr="00285CD3" w:rsidRDefault="00584E66" w:rsidP="009231F4">
            <w:pPr>
              <w:rPr>
                <w:color w:val="000000" w:themeColor="text1"/>
                <w:sz w:val="20"/>
                <w:szCs w:val="20"/>
              </w:rPr>
            </w:pPr>
            <w:r w:rsidRPr="00285CD3">
              <w:rPr>
                <w:color w:val="000000"/>
                <w:sz w:val="20"/>
                <w:szCs w:val="20"/>
              </w:rPr>
              <w:t xml:space="preserve">Preparation of </w:t>
            </w:r>
            <w:r w:rsidR="00A71D99" w:rsidRPr="00285CD3">
              <w:rPr>
                <w:color w:val="000000"/>
                <w:sz w:val="20"/>
                <w:szCs w:val="20"/>
              </w:rPr>
              <w:t>a</w:t>
            </w:r>
            <w:r w:rsidRPr="00285CD3">
              <w:rPr>
                <w:color w:val="000000"/>
                <w:sz w:val="20"/>
                <w:szCs w:val="20"/>
              </w:rPr>
              <w:t xml:space="preserve"> KIP (stage I)</w:t>
            </w:r>
          </w:p>
        </w:tc>
        <w:tc>
          <w:tcPr>
            <w:tcW w:w="674" w:type="pct"/>
            <w:vAlign w:val="center"/>
          </w:tcPr>
          <w:p w14:paraId="64D51D6A" w14:textId="5BF36409" w:rsidR="009231F4" w:rsidRPr="00285CD3" w:rsidRDefault="009231F4" w:rsidP="009231F4">
            <w:pPr>
              <w:jc w:val="right"/>
              <w:rPr>
                <w:color w:val="000000" w:themeColor="text1"/>
                <w:sz w:val="20"/>
                <w:szCs w:val="20"/>
              </w:rPr>
            </w:pPr>
            <w:r w:rsidRPr="00285CD3">
              <w:rPr>
                <w:color w:val="000000"/>
                <w:sz w:val="20"/>
                <w:szCs w:val="20"/>
              </w:rPr>
              <w:t>170,000</w:t>
            </w:r>
          </w:p>
        </w:tc>
        <w:tc>
          <w:tcPr>
            <w:tcW w:w="721" w:type="pct"/>
            <w:vAlign w:val="center"/>
          </w:tcPr>
          <w:p w14:paraId="5ED647AB" w14:textId="36AE5F95" w:rsidR="009231F4" w:rsidRPr="00285CD3" w:rsidRDefault="009231F4" w:rsidP="009231F4">
            <w:pPr>
              <w:jc w:val="right"/>
              <w:rPr>
                <w:color w:val="000000" w:themeColor="text1"/>
                <w:sz w:val="20"/>
                <w:szCs w:val="20"/>
              </w:rPr>
            </w:pPr>
            <w:r w:rsidRPr="00285CD3">
              <w:rPr>
                <w:color w:val="000000"/>
                <w:sz w:val="20"/>
                <w:szCs w:val="20"/>
              </w:rPr>
              <w:t>170,000</w:t>
            </w:r>
          </w:p>
        </w:tc>
      </w:tr>
      <w:tr w:rsidR="009231F4" w:rsidRPr="00285CD3" w14:paraId="45504553" w14:textId="77777777" w:rsidTr="00285CD3">
        <w:tc>
          <w:tcPr>
            <w:tcW w:w="820" w:type="pct"/>
            <w:tcMar>
              <w:left w:w="29" w:type="dxa"/>
              <w:right w:w="0" w:type="dxa"/>
            </w:tcMar>
            <w:vAlign w:val="center"/>
          </w:tcPr>
          <w:p w14:paraId="5231875D" w14:textId="0D2007A9" w:rsidR="009231F4" w:rsidRPr="00285CD3" w:rsidRDefault="009231F4" w:rsidP="009231F4">
            <w:pPr>
              <w:jc w:val="left"/>
              <w:rPr>
                <w:color w:val="000000"/>
                <w:sz w:val="20"/>
                <w:szCs w:val="20"/>
              </w:rPr>
            </w:pPr>
            <w:r w:rsidRPr="00285CD3">
              <w:rPr>
                <w:color w:val="000000"/>
                <w:sz w:val="20"/>
                <w:szCs w:val="20"/>
              </w:rPr>
              <w:t>El Salvador</w:t>
            </w:r>
          </w:p>
        </w:tc>
        <w:tc>
          <w:tcPr>
            <w:tcW w:w="2785" w:type="pct"/>
            <w:tcMar>
              <w:left w:w="29" w:type="dxa"/>
              <w:right w:w="0" w:type="dxa"/>
            </w:tcMar>
            <w:vAlign w:val="center"/>
          </w:tcPr>
          <w:p w14:paraId="4043CFCC" w14:textId="3766244D" w:rsidR="009231F4" w:rsidRPr="00285CD3" w:rsidRDefault="00584E66" w:rsidP="009231F4">
            <w:pPr>
              <w:rPr>
                <w:bCs/>
                <w:sz w:val="20"/>
                <w:szCs w:val="20"/>
              </w:rPr>
            </w:pPr>
            <w:r w:rsidRPr="00285CD3">
              <w:rPr>
                <w:color w:val="000000"/>
                <w:sz w:val="20"/>
                <w:szCs w:val="20"/>
              </w:rPr>
              <w:t xml:space="preserve">Preparation of </w:t>
            </w:r>
            <w:r w:rsidR="00A71D99" w:rsidRPr="00285CD3">
              <w:rPr>
                <w:color w:val="000000"/>
                <w:sz w:val="20"/>
                <w:szCs w:val="20"/>
              </w:rPr>
              <w:t>a</w:t>
            </w:r>
            <w:r w:rsidRPr="00285CD3">
              <w:rPr>
                <w:color w:val="000000"/>
                <w:sz w:val="20"/>
                <w:szCs w:val="20"/>
              </w:rPr>
              <w:t xml:space="preserve"> KIP (stage I)</w:t>
            </w:r>
          </w:p>
        </w:tc>
        <w:tc>
          <w:tcPr>
            <w:tcW w:w="674" w:type="pct"/>
            <w:vAlign w:val="center"/>
          </w:tcPr>
          <w:p w14:paraId="04879E81" w14:textId="49DF9267" w:rsidR="009231F4" w:rsidRPr="00285CD3" w:rsidRDefault="009231F4" w:rsidP="009231F4">
            <w:pPr>
              <w:jc w:val="right"/>
              <w:rPr>
                <w:color w:val="000000" w:themeColor="text1"/>
                <w:sz w:val="20"/>
                <w:szCs w:val="20"/>
              </w:rPr>
            </w:pPr>
            <w:r w:rsidRPr="00285CD3">
              <w:rPr>
                <w:color w:val="000000"/>
                <w:sz w:val="20"/>
                <w:szCs w:val="20"/>
              </w:rPr>
              <w:t>170,000</w:t>
            </w:r>
          </w:p>
        </w:tc>
        <w:tc>
          <w:tcPr>
            <w:tcW w:w="721" w:type="pct"/>
            <w:vAlign w:val="center"/>
          </w:tcPr>
          <w:p w14:paraId="61D862B9" w14:textId="1F49462F" w:rsidR="009231F4" w:rsidRPr="00285CD3" w:rsidRDefault="009231F4" w:rsidP="009231F4">
            <w:pPr>
              <w:jc w:val="right"/>
              <w:rPr>
                <w:color w:val="000000" w:themeColor="text1"/>
                <w:sz w:val="20"/>
                <w:szCs w:val="20"/>
              </w:rPr>
            </w:pPr>
            <w:r w:rsidRPr="00285CD3">
              <w:rPr>
                <w:color w:val="000000"/>
                <w:sz w:val="20"/>
                <w:szCs w:val="20"/>
              </w:rPr>
              <w:t>170,000</w:t>
            </w:r>
          </w:p>
        </w:tc>
      </w:tr>
      <w:tr w:rsidR="009231F4" w:rsidRPr="00285CD3" w14:paraId="52C06076" w14:textId="77777777" w:rsidTr="00285CD3">
        <w:tc>
          <w:tcPr>
            <w:tcW w:w="820" w:type="pct"/>
            <w:tcMar>
              <w:left w:w="29" w:type="dxa"/>
              <w:right w:w="0" w:type="dxa"/>
            </w:tcMar>
            <w:vAlign w:val="center"/>
          </w:tcPr>
          <w:p w14:paraId="33804D21" w14:textId="69923281" w:rsidR="009231F4" w:rsidRPr="00285CD3" w:rsidRDefault="009231F4" w:rsidP="009231F4">
            <w:pPr>
              <w:jc w:val="left"/>
              <w:rPr>
                <w:color w:val="000000"/>
                <w:sz w:val="20"/>
                <w:szCs w:val="20"/>
              </w:rPr>
            </w:pPr>
            <w:r w:rsidRPr="00285CD3">
              <w:rPr>
                <w:color w:val="000000"/>
                <w:sz w:val="20"/>
                <w:szCs w:val="20"/>
              </w:rPr>
              <w:t>Fiji</w:t>
            </w:r>
            <w:r w:rsidR="00584E66" w:rsidRPr="00285CD3">
              <w:rPr>
                <w:color w:val="000000"/>
                <w:sz w:val="20"/>
                <w:szCs w:val="20"/>
                <w:vertAlign w:val="superscript"/>
              </w:rPr>
              <w:t xml:space="preserve"> d</w:t>
            </w:r>
          </w:p>
        </w:tc>
        <w:tc>
          <w:tcPr>
            <w:tcW w:w="2785" w:type="pct"/>
            <w:tcMar>
              <w:left w:w="29" w:type="dxa"/>
              <w:right w:w="0" w:type="dxa"/>
            </w:tcMar>
            <w:vAlign w:val="center"/>
          </w:tcPr>
          <w:p w14:paraId="3168FE88" w14:textId="3965B9F0" w:rsidR="009231F4" w:rsidRPr="00285CD3" w:rsidRDefault="00584E66" w:rsidP="009231F4">
            <w:pPr>
              <w:rPr>
                <w:bCs/>
                <w:sz w:val="20"/>
                <w:szCs w:val="20"/>
              </w:rPr>
            </w:pPr>
            <w:r w:rsidRPr="00285CD3">
              <w:rPr>
                <w:color w:val="000000"/>
                <w:sz w:val="20"/>
                <w:szCs w:val="20"/>
              </w:rPr>
              <w:t xml:space="preserve">Preparation of </w:t>
            </w:r>
            <w:r w:rsidR="00A71D99" w:rsidRPr="00285CD3">
              <w:rPr>
                <w:color w:val="000000"/>
                <w:sz w:val="20"/>
                <w:szCs w:val="20"/>
              </w:rPr>
              <w:t>a</w:t>
            </w:r>
            <w:r w:rsidRPr="00285CD3">
              <w:rPr>
                <w:color w:val="000000"/>
                <w:sz w:val="20"/>
                <w:szCs w:val="20"/>
              </w:rPr>
              <w:t xml:space="preserve"> KIP (stage I)</w:t>
            </w:r>
          </w:p>
        </w:tc>
        <w:tc>
          <w:tcPr>
            <w:tcW w:w="674" w:type="pct"/>
            <w:vAlign w:val="center"/>
          </w:tcPr>
          <w:p w14:paraId="23F97D0D" w14:textId="5DFC2421" w:rsidR="009231F4" w:rsidRPr="00285CD3" w:rsidRDefault="009231F4" w:rsidP="009231F4">
            <w:pPr>
              <w:jc w:val="right"/>
              <w:rPr>
                <w:color w:val="000000" w:themeColor="text1"/>
                <w:sz w:val="20"/>
                <w:szCs w:val="20"/>
              </w:rPr>
            </w:pPr>
            <w:r w:rsidRPr="00285CD3">
              <w:rPr>
                <w:color w:val="000000"/>
                <w:sz w:val="20"/>
                <w:szCs w:val="20"/>
              </w:rPr>
              <w:t>95,000</w:t>
            </w:r>
          </w:p>
        </w:tc>
        <w:tc>
          <w:tcPr>
            <w:tcW w:w="721" w:type="pct"/>
            <w:vAlign w:val="center"/>
          </w:tcPr>
          <w:p w14:paraId="353F26CD" w14:textId="42EE8C70" w:rsidR="009231F4" w:rsidRPr="00285CD3" w:rsidRDefault="009231F4" w:rsidP="009231F4">
            <w:pPr>
              <w:jc w:val="right"/>
              <w:rPr>
                <w:color w:val="000000" w:themeColor="text1"/>
                <w:sz w:val="20"/>
                <w:szCs w:val="20"/>
              </w:rPr>
            </w:pPr>
            <w:r w:rsidRPr="00285CD3">
              <w:rPr>
                <w:color w:val="000000"/>
                <w:sz w:val="20"/>
                <w:szCs w:val="20"/>
              </w:rPr>
              <w:t>95,000</w:t>
            </w:r>
          </w:p>
        </w:tc>
      </w:tr>
      <w:tr w:rsidR="009231F4" w:rsidRPr="00285CD3" w14:paraId="4E96F05E" w14:textId="77777777" w:rsidTr="00285CD3">
        <w:tc>
          <w:tcPr>
            <w:tcW w:w="820" w:type="pct"/>
            <w:tcMar>
              <w:left w:w="29" w:type="dxa"/>
              <w:right w:w="0" w:type="dxa"/>
            </w:tcMar>
            <w:vAlign w:val="center"/>
          </w:tcPr>
          <w:p w14:paraId="39416E7A" w14:textId="09EB9391" w:rsidR="009231F4" w:rsidRPr="00285CD3" w:rsidRDefault="009231F4" w:rsidP="009231F4">
            <w:pPr>
              <w:jc w:val="left"/>
              <w:rPr>
                <w:color w:val="000000"/>
                <w:sz w:val="20"/>
                <w:szCs w:val="20"/>
              </w:rPr>
            </w:pPr>
            <w:r w:rsidRPr="00285CD3">
              <w:rPr>
                <w:color w:val="000000"/>
                <w:sz w:val="20"/>
                <w:szCs w:val="20"/>
              </w:rPr>
              <w:t>Grenada</w:t>
            </w:r>
            <w:r w:rsidRPr="00285CD3">
              <w:rPr>
                <w:color w:val="000000"/>
                <w:sz w:val="20"/>
                <w:szCs w:val="20"/>
                <w:vertAlign w:val="superscript"/>
              </w:rPr>
              <w:t xml:space="preserve"> c</w:t>
            </w:r>
          </w:p>
        </w:tc>
        <w:tc>
          <w:tcPr>
            <w:tcW w:w="2785" w:type="pct"/>
            <w:tcMar>
              <w:left w:w="29" w:type="dxa"/>
              <w:right w:w="0" w:type="dxa"/>
            </w:tcMar>
            <w:vAlign w:val="center"/>
          </w:tcPr>
          <w:p w14:paraId="67B63D91" w14:textId="04557C41" w:rsidR="009231F4" w:rsidRPr="00285CD3" w:rsidRDefault="00584E66" w:rsidP="009231F4">
            <w:pPr>
              <w:rPr>
                <w:bCs/>
                <w:sz w:val="20"/>
                <w:szCs w:val="20"/>
              </w:rPr>
            </w:pPr>
            <w:r w:rsidRPr="00285CD3">
              <w:rPr>
                <w:color w:val="000000"/>
                <w:sz w:val="20"/>
                <w:szCs w:val="20"/>
              </w:rPr>
              <w:t xml:space="preserve">Preparation of </w:t>
            </w:r>
            <w:r w:rsidR="00A71D99" w:rsidRPr="00285CD3">
              <w:rPr>
                <w:color w:val="000000"/>
                <w:sz w:val="20"/>
                <w:szCs w:val="20"/>
              </w:rPr>
              <w:t>a</w:t>
            </w:r>
            <w:r w:rsidRPr="00285CD3">
              <w:rPr>
                <w:color w:val="000000"/>
                <w:sz w:val="20"/>
                <w:szCs w:val="20"/>
              </w:rPr>
              <w:t xml:space="preserve"> KIP (stage I)</w:t>
            </w:r>
          </w:p>
        </w:tc>
        <w:tc>
          <w:tcPr>
            <w:tcW w:w="674" w:type="pct"/>
            <w:vAlign w:val="center"/>
          </w:tcPr>
          <w:p w14:paraId="5564CEBF" w14:textId="0905BF09" w:rsidR="009231F4" w:rsidRPr="00285CD3" w:rsidRDefault="009231F4" w:rsidP="009231F4">
            <w:pPr>
              <w:jc w:val="right"/>
              <w:rPr>
                <w:color w:val="000000" w:themeColor="text1"/>
                <w:sz w:val="20"/>
                <w:szCs w:val="20"/>
              </w:rPr>
            </w:pPr>
            <w:r w:rsidRPr="00285CD3">
              <w:rPr>
                <w:color w:val="000000"/>
                <w:sz w:val="20"/>
                <w:szCs w:val="20"/>
              </w:rPr>
              <w:t>40,000</w:t>
            </w:r>
          </w:p>
        </w:tc>
        <w:tc>
          <w:tcPr>
            <w:tcW w:w="721" w:type="pct"/>
            <w:vAlign w:val="center"/>
          </w:tcPr>
          <w:p w14:paraId="175C64E2" w14:textId="794B3634" w:rsidR="009231F4" w:rsidRPr="00285CD3" w:rsidRDefault="009231F4" w:rsidP="009231F4">
            <w:pPr>
              <w:jc w:val="right"/>
              <w:rPr>
                <w:color w:val="000000" w:themeColor="text1"/>
                <w:sz w:val="20"/>
                <w:szCs w:val="20"/>
              </w:rPr>
            </w:pPr>
            <w:r w:rsidRPr="00285CD3">
              <w:rPr>
                <w:color w:val="000000"/>
                <w:sz w:val="20"/>
                <w:szCs w:val="20"/>
              </w:rPr>
              <w:t>40,000</w:t>
            </w:r>
          </w:p>
        </w:tc>
      </w:tr>
      <w:tr w:rsidR="009231F4" w:rsidRPr="00285CD3" w14:paraId="7D35016C" w14:textId="77777777" w:rsidTr="00285CD3">
        <w:tc>
          <w:tcPr>
            <w:tcW w:w="3605" w:type="pct"/>
            <w:gridSpan w:val="2"/>
          </w:tcPr>
          <w:p w14:paraId="13FAF37A" w14:textId="556B64D2" w:rsidR="009231F4" w:rsidRPr="00285CD3" w:rsidRDefault="009231F4" w:rsidP="009231F4">
            <w:pPr>
              <w:jc w:val="right"/>
              <w:rPr>
                <w:color w:val="000000" w:themeColor="text1"/>
                <w:sz w:val="20"/>
                <w:szCs w:val="20"/>
              </w:rPr>
            </w:pPr>
            <w:r w:rsidRPr="00285CD3">
              <w:rPr>
                <w:color w:val="000000" w:themeColor="text1"/>
                <w:sz w:val="20"/>
                <w:szCs w:val="20"/>
              </w:rPr>
              <w:t>Subtotal for A4</w:t>
            </w:r>
          </w:p>
        </w:tc>
        <w:tc>
          <w:tcPr>
            <w:tcW w:w="674" w:type="pct"/>
          </w:tcPr>
          <w:p w14:paraId="1D5B4964" w14:textId="085EF73B" w:rsidR="009231F4" w:rsidRPr="00285CD3" w:rsidRDefault="009231F4" w:rsidP="009231F4">
            <w:pPr>
              <w:jc w:val="right"/>
              <w:rPr>
                <w:color w:val="000000" w:themeColor="text1"/>
                <w:sz w:val="20"/>
                <w:szCs w:val="20"/>
              </w:rPr>
            </w:pPr>
            <w:r w:rsidRPr="00285CD3">
              <w:rPr>
                <w:color w:val="000000" w:themeColor="text1"/>
                <w:sz w:val="20"/>
                <w:szCs w:val="20"/>
              </w:rPr>
              <w:t>680,000</w:t>
            </w:r>
          </w:p>
        </w:tc>
        <w:tc>
          <w:tcPr>
            <w:tcW w:w="721" w:type="pct"/>
          </w:tcPr>
          <w:p w14:paraId="521B5266" w14:textId="1407B6EA" w:rsidR="009231F4" w:rsidRPr="00285CD3" w:rsidRDefault="009231F4" w:rsidP="009231F4">
            <w:pPr>
              <w:jc w:val="right"/>
              <w:rPr>
                <w:color w:val="000000" w:themeColor="text1"/>
                <w:sz w:val="20"/>
                <w:szCs w:val="20"/>
              </w:rPr>
            </w:pPr>
            <w:r w:rsidRPr="00285CD3">
              <w:rPr>
                <w:color w:val="000000" w:themeColor="text1"/>
                <w:sz w:val="20"/>
                <w:szCs w:val="20"/>
              </w:rPr>
              <w:t>680,000</w:t>
            </w:r>
          </w:p>
        </w:tc>
      </w:tr>
      <w:tr w:rsidR="009231F4" w:rsidRPr="00285CD3" w14:paraId="43233BB5" w14:textId="77777777" w:rsidTr="00285CD3">
        <w:tc>
          <w:tcPr>
            <w:tcW w:w="3605" w:type="pct"/>
            <w:gridSpan w:val="2"/>
          </w:tcPr>
          <w:p w14:paraId="75847B6D" w14:textId="77777777" w:rsidR="009231F4" w:rsidRPr="00285CD3" w:rsidRDefault="009231F4" w:rsidP="009231F4">
            <w:pPr>
              <w:jc w:val="right"/>
              <w:rPr>
                <w:color w:val="000000" w:themeColor="text1"/>
                <w:sz w:val="20"/>
                <w:szCs w:val="20"/>
              </w:rPr>
            </w:pPr>
            <w:r w:rsidRPr="00285CD3">
              <w:rPr>
                <w:color w:val="000000" w:themeColor="text1"/>
                <w:sz w:val="20"/>
                <w:szCs w:val="20"/>
              </w:rPr>
              <w:t>Agency support costs</w:t>
            </w:r>
          </w:p>
        </w:tc>
        <w:tc>
          <w:tcPr>
            <w:tcW w:w="674" w:type="pct"/>
          </w:tcPr>
          <w:p w14:paraId="767FF3B7" w14:textId="573A7278" w:rsidR="009231F4" w:rsidRPr="00285CD3" w:rsidRDefault="009231F4" w:rsidP="009231F4">
            <w:pPr>
              <w:jc w:val="right"/>
              <w:rPr>
                <w:color w:val="000000" w:themeColor="text1"/>
                <w:sz w:val="20"/>
                <w:szCs w:val="20"/>
              </w:rPr>
            </w:pPr>
            <w:r w:rsidRPr="00285CD3">
              <w:rPr>
                <w:color w:val="000000" w:themeColor="text1"/>
                <w:sz w:val="20"/>
                <w:szCs w:val="20"/>
              </w:rPr>
              <w:t>47,600</w:t>
            </w:r>
          </w:p>
        </w:tc>
        <w:tc>
          <w:tcPr>
            <w:tcW w:w="721" w:type="pct"/>
          </w:tcPr>
          <w:p w14:paraId="25B59BB5" w14:textId="0700F4B2" w:rsidR="009231F4" w:rsidRPr="00285CD3" w:rsidRDefault="009231F4" w:rsidP="009231F4">
            <w:pPr>
              <w:jc w:val="right"/>
              <w:rPr>
                <w:color w:val="000000" w:themeColor="text1"/>
                <w:sz w:val="20"/>
                <w:szCs w:val="20"/>
              </w:rPr>
            </w:pPr>
            <w:r w:rsidRPr="00285CD3">
              <w:rPr>
                <w:color w:val="000000" w:themeColor="text1"/>
                <w:sz w:val="20"/>
                <w:szCs w:val="20"/>
              </w:rPr>
              <w:t>47,600</w:t>
            </w:r>
          </w:p>
        </w:tc>
      </w:tr>
      <w:tr w:rsidR="009231F4" w:rsidRPr="00285CD3" w14:paraId="4D470753" w14:textId="77777777" w:rsidTr="00285CD3">
        <w:tc>
          <w:tcPr>
            <w:tcW w:w="3605" w:type="pct"/>
            <w:gridSpan w:val="2"/>
          </w:tcPr>
          <w:p w14:paraId="39B65723" w14:textId="4AB8014B" w:rsidR="009231F4" w:rsidRPr="00285CD3" w:rsidRDefault="009231F4" w:rsidP="00CB49E4">
            <w:pPr>
              <w:jc w:val="right"/>
              <w:rPr>
                <w:color w:val="000000" w:themeColor="text1"/>
                <w:sz w:val="20"/>
                <w:szCs w:val="20"/>
              </w:rPr>
            </w:pPr>
            <w:r w:rsidRPr="00285CD3">
              <w:rPr>
                <w:color w:val="000000" w:themeColor="text1"/>
                <w:sz w:val="20"/>
                <w:szCs w:val="20"/>
              </w:rPr>
              <w:t>Total for A4</w:t>
            </w:r>
          </w:p>
        </w:tc>
        <w:tc>
          <w:tcPr>
            <w:tcW w:w="674" w:type="pct"/>
          </w:tcPr>
          <w:p w14:paraId="23399F07" w14:textId="7A8E8193" w:rsidR="009231F4" w:rsidRPr="00285CD3" w:rsidRDefault="009231F4" w:rsidP="009231F4">
            <w:pPr>
              <w:jc w:val="right"/>
              <w:rPr>
                <w:color w:val="000000" w:themeColor="text1"/>
                <w:sz w:val="20"/>
                <w:szCs w:val="20"/>
              </w:rPr>
            </w:pPr>
            <w:r w:rsidRPr="00285CD3">
              <w:rPr>
                <w:color w:val="000000" w:themeColor="text1"/>
                <w:sz w:val="20"/>
                <w:szCs w:val="20"/>
              </w:rPr>
              <w:t>727,600</w:t>
            </w:r>
          </w:p>
        </w:tc>
        <w:tc>
          <w:tcPr>
            <w:tcW w:w="721" w:type="pct"/>
          </w:tcPr>
          <w:p w14:paraId="749683B1" w14:textId="10166FAB" w:rsidR="009231F4" w:rsidRPr="00285CD3" w:rsidRDefault="009231F4" w:rsidP="009231F4">
            <w:pPr>
              <w:jc w:val="right"/>
              <w:rPr>
                <w:color w:val="000000" w:themeColor="text1"/>
                <w:sz w:val="20"/>
                <w:szCs w:val="20"/>
              </w:rPr>
            </w:pPr>
            <w:r w:rsidRPr="00285CD3">
              <w:rPr>
                <w:color w:val="000000" w:themeColor="text1"/>
                <w:sz w:val="20"/>
                <w:szCs w:val="20"/>
              </w:rPr>
              <w:t>727,600</w:t>
            </w:r>
          </w:p>
        </w:tc>
      </w:tr>
      <w:tr w:rsidR="00F026CC" w:rsidRPr="00285CD3" w14:paraId="363596FF" w14:textId="77777777" w:rsidTr="00285CD3">
        <w:tc>
          <w:tcPr>
            <w:tcW w:w="3605" w:type="pct"/>
            <w:gridSpan w:val="2"/>
          </w:tcPr>
          <w:p w14:paraId="38F0D5E4" w14:textId="47C6A94B" w:rsidR="00893B2A" w:rsidRPr="00285CD3" w:rsidRDefault="00893B2A" w:rsidP="00893B2A">
            <w:pPr>
              <w:jc w:val="right"/>
              <w:rPr>
                <w:color w:val="000000" w:themeColor="text1"/>
                <w:sz w:val="20"/>
                <w:szCs w:val="20"/>
              </w:rPr>
            </w:pPr>
            <w:r w:rsidRPr="00285CD3">
              <w:rPr>
                <w:color w:val="000000" w:themeColor="text1"/>
                <w:sz w:val="20"/>
                <w:szCs w:val="20"/>
              </w:rPr>
              <w:t xml:space="preserve">Grand total (A1, A2, </w:t>
            </w:r>
            <w:r w:rsidR="009231F4" w:rsidRPr="00285CD3">
              <w:rPr>
                <w:color w:val="000000" w:themeColor="text1"/>
                <w:sz w:val="20"/>
                <w:szCs w:val="20"/>
              </w:rPr>
              <w:t>A3, A4</w:t>
            </w:r>
            <w:r w:rsidRPr="00285CD3">
              <w:rPr>
                <w:color w:val="000000" w:themeColor="text1"/>
                <w:sz w:val="20"/>
                <w:szCs w:val="20"/>
              </w:rPr>
              <w:t>)</w:t>
            </w:r>
          </w:p>
        </w:tc>
        <w:tc>
          <w:tcPr>
            <w:tcW w:w="674" w:type="pct"/>
          </w:tcPr>
          <w:p w14:paraId="0A4A6466" w14:textId="694A87A0" w:rsidR="00893B2A" w:rsidRPr="00285CD3" w:rsidRDefault="00AA062A" w:rsidP="00022320">
            <w:pPr>
              <w:jc w:val="right"/>
              <w:rPr>
                <w:color w:val="000000" w:themeColor="text1"/>
                <w:sz w:val="20"/>
                <w:szCs w:val="20"/>
              </w:rPr>
            </w:pPr>
            <w:r w:rsidRPr="00285CD3">
              <w:rPr>
                <w:color w:val="000000" w:themeColor="text1"/>
                <w:sz w:val="20"/>
                <w:szCs w:val="20"/>
              </w:rPr>
              <w:t>2,</w:t>
            </w:r>
            <w:r w:rsidR="00022320">
              <w:rPr>
                <w:color w:val="000000" w:themeColor="text1"/>
                <w:sz w:val="20"/>
                <w:szCs w:val="20"/>
              </w:rPr>
              <w:t>742,521</w:t>
            </w:r>
          </w:p>
        </w:tc>
        <w:tc>
          <w:tcPr>
            <w:tcW w:w="721" w:type="pct"/>
          </w:tcPr>
          <w:p w14:paraId="62FA44FD" w14:textId="7153C9EA" w:rsidR="00893B2A" w:rsidRPr="00285CD3" w:rsidRDefault="00646A18" w:rsidP="00893B2A">
            <w:pPr>
              <w:jc w:val="right"/>
              <w:rPr>
                <w:color w:val="000000" w:themeColor="text1"/>
                <w:sz w:val="20"/>
                <w:szCs w:val="20"/>
              </w:rPr>
            </w:pPr>
            <w:r w:rsidRPr="00285CD3">
              <w:rPr>
                <w:color w:val="000000" w:themeColor="text1"/>
                <w:sz w:val="20"/>
                <w:szCs w:val="20"/>
              </w:rPr>
              <w:t>2,</w:t>
            </w:r>
            <w:r>
              <w:rPr>
                <w:color w:val="000000" w:themeColor="text1"/>
                <w:sz w:val="20"/>
                <w:szCs w:val="20"/>
              </w:rPr>
              <w:t>742,521</w:t>
            </w:r>
          </w:p>
        </w:tc>
      </w:tr>
    </w:tbl>
    <w:p w14:paraId="47B25A1F" w14:textId="69FF68AD" w:rsidR="00261591" w:rsidRPr="0001721B" w:rsidRDefault="00104BEF" w:rsidP="00261591">
      <w:pPr>
        <w:tabs>
          <w:tab w:val="left" w:pos="8280"/>
        </w:tabs>
        <w:rPr>
          <w:sz w:val="19"/>
          <w:szCs w:val="19"/>
        </w:rPr>
      </w:pPr>
      <w:r w:rsidRPr="001C2CD6">
        <w:rPr>
          <w:sz w:val="19"/>
          <w:szCs w:val="19"/>
          <w:vertAlign w:val="superscript"/>
        </w:rPr>
        <w:t>a</w:t>
      </w:r>
      <w:r w:rsidR="00261591">
        <w:rPr>
          <w:sz w:val="19"/>
          <w:szCs w:val="19"/>
          <w:vertAlign w:val="superscript"/>
        </w:rPr>
        <w:t xml:space="preserve"> </w:t>
      </w:r>
      <w:r w:rsidR="00261591" w:rsidRPr="00061733">
        <w:rPr>
          <w:sz w:val="19"/>
          <w:szCs w:val="19"/>
        </w:rPr>
        <w:t>G</w:t>
      </w:r>
      <w:r w:rsidR="00087F48" w:rsidRPr="00061733">
        <w:rPr>
          <w:sz w:val="19"/>
          <w:szCs w:val="19"/>
        </w:rPr>
        <w:t>overnment of G</w:t>
      </w:r>
      <w:r w:rsidR="00261591" w:rsidRPr="00061733">
        <w:rPr>
          <w:sz w:val="19"/>
          <w:szCs w:val="19"/>
        </w:rPr>
        <w:t>ermany as cooperating bilateral agency</w:t>
      </w:r>
    </w:p>
    <w:p w14:paraId="48F077CD" w14:textId="3B8DBA9F" w:rsidR="006324A9" w:rsidRPr="0001721B" w:rsidRDefault="00261591" w:rsidP="006324A9">
      <w:pPr>
        <w:tabs>
          <w:tab w:val="left" w:pos="8280"/>
        </w:tabs>
        <w:rPr>
          <w:sz w:val="19"/>
          <w:szCs w:val="19"/>
        </w:rPr>
      </w:pPr>
      <w:r w:rsidRPr="001C2CD6">
        <w:rPr>
          <w:sz w:val="19"/>
          <w:szCs w:val="19"/>
          <w:vertAlign w:val="superscript"/>
        </w:rPr>
        <w:t>b</w:t>
      </w:r>
      <w:r w:rsidR="00104BEF" w:rsidRPr="001C2CD6">
        <w:rPr>
          <w:sz w:val="19"/>
          <w:szCs w:val="19"/>
          <w:vertAlign w:val="superscript"/>
        </w:rPr>
        <w:t xml:space="preserve"> </w:t>
      </w:r>
      <w:r w:rsidR="006324A9" w:rsidRPr="006324A9">
        <w:rPr>
          <w:sz w:val="19"/>
          <w:szCs w:val="19"/>
        </w:rPr>
        <w:t>UNIDO as cooperating implementing agency</w:t>
      </w:r>
    </w:p>
    <w:p w14:paraId="09282353" w14:textId="1CFD4754" w:rsidR="00104BEF" w:rsidRDefault="00FB2172" w:rsidP="00104BEF">
      <w:pPr>
        <w:tabs>
          <w:tab w:val="left" w:pos="8280"/>
        </w:tabs>
        <w:rPr>
          <w:sz w:val="19"/>
          <w:szCs w:val="19"/>
        </w:rPr>
      </w:pPr>
      <w:r>
        <w:rPr>
          <w:sz w:val="19"/>
          <w:szCs w:val="19"/>
          <w:vertAlign w:val="superscript"/>
        </w:rPr>
        <w:t>c</w:t>
      </w:r>
      <w:r w:rsidR="001B675B">
        <w:rPr>
          <w:sz w:val="19"/>
          <w:szCs w:val="19"/>
          <w:vertAlign w:val="superscript"/>
        </w:rPr>
        <w:t xml:space="preserve"> </w:t>
      </w:r>
      <w:r w:rsidR="00913EDB" w:rsidRPr="0001721B">
        <w:rPr>
          <w:sz w:val="19"/>
          <w:szCs w:val="19"/>
        </w:rPr>
        <w:t>UNEP as lead implementing agency</w:t>
      </w:r>
    </w:p>
    <w:p w14:paraId="3BA61345" w14:textId="3D9BBEC7" w:rsidR="00584E66" w:rsidRDefault="00584E66" w:rsidP="00104BEF">
      <w:pPr>
        <w:tabs>
          <w:tab w:val="left" w:pos="8280"/>
        </w:tabs>
        <w:rPr>
          <w:sz w:val="19"/>
          <w:szCs w:val="19"/>
        </w:rPr>
      </w:pPr>
      <w:r w:rsidRPr="00CE2CBE">
        <w:rPr>
          <w:sz w:val="19"/>
          <w:szCs w:val="19"/>
          <w:vertAlign w:val="superscript"/>
        </w:rPr>
        <w:t>d</w:t>
      </w:r>
      <w:r>
        <w:rPr>
          <w:sz w:val="19"/>
          <w:szCs w:val="19"/>
        </w:rPr>
        <w:t xml:space="preserve"> UNEP as cooperating</w:t>
      </w:r>
      <w:r w:rsidR="00804261">
        <w:rPr>
          <w:sz w:val="19"/>
          <w:szCs w:val="19"/>
        </w:rPr>
        <w:t xml:space="preserve"> implementing</w:t>
      </w:r>
      <w:r>
        <w:rPr>
          <w:sz w:val="19"/>
          <w:szCs w:val="19"/>
        </w:rPr>
        <w:t xml:space="preserve"> agency</w:t>
      </w:r>
    </w:p>
    <w:p w14:paraId="30CFED17" w14:textId="77777777" w:rsidR="00913EDB" w:rsidRPr="0001721B" w:rsidRDefault="00913EDB" w:rsidP="00913EDB">
      <w:pPr>
        <w:tabs>
          <w:tab w:val="left" w:pos="8280"/>
        </w:tabs>
        <w:rPr>
          <w:sz w:val="19"/>
          <w:szCs w:val="19"/>
        </w:rPr>
      </w:pPr>
    </w:p>
    <w:p w14:paraId="039BDFAD" w14:textId="77777777" w:rsidR="00913EDB" w:rsidRPr="00CB49E4" w:rsidRDefault="00913EDB" w:rsidP="00913EDB">
      <w:pPr>
        <w:keepNext/>
        <w:keepLines/>
        <w:spacing w:after="240"/>
        <w:rPr>
          <w:b/>
          <w:color w:val="000000" w:themeColor="text1"/>
        </w:rPr>
      </w:pPr>
      <w:r w:rsidRPr="00CE2CBE">
        <w:rPr>
          <w:b/>
          <w:color w:val="000000" w:themeColor="text1"/>
        </w:rPr>
        <w:lastRenderedPageBreak/>
        <w:t xml:space="preserve">SECTION A: ACTIVITIES RECOMMENDED FOR BLANKET </w:t>
      </w:r>
      <w:r w:rsidRPr="006E3E09">
        <w:rPr>
          <w:b/>
          <w:color w:val="000000" w:themeColor="text1"/>
        </w:rPr>
        <w:t>APPROVAL</w:t>
      </w:r>
    </w:p>
    <w:p w14:paraId="0DE0A427" w14:textId="79C460BF" w:rsidR="00913EDB" w:rsidRPr="00CB49E4" w:rsidRDefault="00913EDB" w:rsidP="00913EDB">
      <w:pPr>
        <w:keepNext/>
        <w:keepLines/>
        <w:spacing w:after="240"/>
        <w:rPr>
          <w:b/>
          <w:bCs/>
          <w:color w:val="000000" w:themeColor="text1"/>
        </w:rPr>
      </w:pPr>
      <w:r w:rsidRPr="00CB49E4">
        <w:rPr>
          <w:b/>
          <w:color w:val="000000" w:themeColor="text1"/>
        </w:rPr>
        <w:t>A1: Renewal of institutional strengthening</w:t>
      </w:r>
      <w:r w:rsidRPr="00CB49E4">
        <w:rPr>
          <w:b/>
          <w:bCs/>
          <w:color w:val="000000" w:themeColor="text1"/>
        </w:rPr>
        <w:t xml:space="preserve"> projects</w:t>
      </w:r>
      <w:r w:rsidR="006B49C6">
        <w:rPr>
          <w:b/>
          <w:bCs/>
          <w:color w:val="000000" w:themeColor="text1"/>
        </w:rPr>
        <w:t xml:space="preserve"> </w:t>
      </w:r>
    </w:p>
    <w:p w14:paraId="7E061766" w14:textId="77777777" w:rsidR="00913EDB" w:rsidRPr="00FD7C53" w:rsidRDefault="00913EDB" w:rsidP="00913EDB">
      <w:pPr>
        <w:spacing w:after="240"/>
        <w:rPr>
          <w:b/>
          <w:color w:val="000000" w:themeColor="text1"/>
        </w:rPr>
      </w:pPr>
      <w:r w:rsidRPr="00FD7C53">
        <w:rPr>
          <w:b/>
          <w:color w:val="000000" w:themeColor="text1"/>
        </w:rPr>
        <w:t>Project description</w:t>
      </w:r>
    </w:p>
    <w:p w14:paraId="4ABC9CD7" w14:textId="77777777" w:rsidR="00913EDB" w:rsidRPr="00FD7C53" w:rsidRDefault="00913EDB" w:rsidP="00913EDB">
      <w:pPr>
        <w:pStyle w:val="Heading1"/>
        <w:rPr>
          <w:lang w:eastAsia="en-CA"/>
        </w:rPr>
      </w:pPr>
      <w:r w:rsidRPr="00FD7C53">
        <w:rPr>
          <w:lang w:eastAsia="en-CA"/>
        </w:rPr>
        <w:t>UNDP submitted requests for the renewal of the institutional strengthening (IS) projects for the countries listed in section A1 of Table 1. The description for these projects are presented in Annex I to the present document.</w:t>
      </w:r>
    </w:p>
    <w:p w14:paraId="40D9B674" w14:textId="77777777" w:rsidR="00913EDB" w:rsidRPr="00FD7C53" w:rsidRDefault="00913EDB" w:rsidP="006324A9">
      <w:pPr>
        <w:keepNext/>
        <w:autoSpaceDE w:val="0"/>
        <w:autoSpaceDN w:val="0"/>
        <w:adjustRightInd w:val="0"/>
        <w:spacing w:after="240"/>
        <w:rPr>
          <w:b/>
          <w:bCs/>
          <w:color w:val="000000" w:themeColor="text1"/>
          <w:lang w:eastAsia="en-CA"/>
        </w:rPr>
      </w:pPr>
      <w:r w:rsidRPr="00FD7C53">
        <w:rPr>
          <w:b/>
          <w:bCs/>
          <w:color w:val="000000" w:themeColor="text1"/>
          <w:lang w:eastAsia="en-CA"/>
        </w:rPr>
        <w:t>Secretariat’s comments</w:t>
      </w:r>
    </w:p>
    <w:p w14:paraId="7B394B84" w14:textId="3D188311" w:rsidR="00913EDB" w:rsidRPr="00FD7C53" w:rsidRDefault="00913EDB" w:rsidP="006324A9">
      <w:pPr>
        <w:pStyle w:val="Heading1"/>
        <w:keepNext/>
      </w:pPr>
      <w:r w:rsidRPr="00FD7C53">
        <w:t>The Secretariat reviewed the</w:t>
      </w:r>
      <w:r w:rsidR="00BA6DA5" w:rsidRPr="00FD7C53">
        <w:t xml:space="preserve"> requests for the renewal of </w:t>
      </w:r>
      <w:r w:rsidR="00172F53" w:rsidRPr="00FD7C53">
        <w:t>seven</w:t>
      </w:r>
      <w:r w:rsidR="00E7548B" w:rsidRPr="00FD7C53">
        <w:t xml:space="preserve"> </w:t>
      </w:r>
      <w:r w:rsidRPr="00FD7C53">
        <w:t>IS projects on behalf of the Governments concerned against the guidelines and relevant decisions regarding eligibility and funding levels. The requests were cross-checked against the original IS work plans for the previous phase, country programme and Article 7 data, the latest report on implementation of their HCFC phase</w:t>
      </w:r>
      <w:r w:rsidRPr="00FD7C53">
        <w:noBreakHyphen/>
        <w:t>out management plans (HPMPs), the agency’s progress report, and any relevant decisions of the Meeting of the Parties. It was noted that these countries have submitted their 20</w:t>
      </w:r>
      <w:r w:rsidR="00BA6DA5" w:rsidRPr="00FD7C53">
        <w:t>20</w:t>
      </w:r>
      <w:r w:rsidRPr="00FD7C53">
        <w:t xml:space="preserve"> country programme data and are in compliance with the control targets under the Montreal Protocol, and their annual HCFC consumption does not exceed the annual maximum allowable consumption indicated in their HPMP Agreements with the Executive Committee. Furthermore, the requests submitted included performance indicators for the planned activities for the next phase of the IS projects, in accordance with decision 74/51(e).</w:t>
      </w:r>
    </w:p>
    <w:p w14:paraId="6012FCD0" w14:textId="77777777" w:rsidR="00913EDB" w:rsidRPr="00FD7C53" w:rsidRDefault="00913EDB" w:rsidP="00913EDB">
      <w:pPr>
        <w:autoSpaceDE w:val="0"/>
        <w:autoSpaceDN w:val="0"/>
        <w:adjustRightInd w:val="0"/>
        <w:spacing w:after="240"/>
        <w:rPr>
          <w:b/>
          <w:bCs/>
          <w:color w:val="000000" w:themeColor="text1"/>
          <w:lang w:eastAsia="en-CA"/>
        </w:rPr>
      </w:pPr>
      <w:r w:rsidRPr="00FD7C53">
        <w:rPr>
          <w:b/>
          <w:bCs/>
          <w:color w:val="000000" w:themeColor="text1"/>
          <w:lang w:eastAsia="en-CA"/>
        </w:rPr>
        <w:t>Secretariat’s recommendation</w:t>
      </w:r>
    </w:p>
    <w:p w14:paraId="5379AD20" w14:textId="3A3A812F" w:rsidR="00913EDB" w:rsidRPr="00FD7C53" w:rsidRDefault="00913EDB" w:rsidP="00913EDB">
      <w:pPr>
        <w:pStyle w:val="Heading1"/>
      </w:pPr>
      <w:r w:rsidRPr="00FD7C53">
        <w:t xml:space="preserve">The Secretariat recommends blanket approval of the </w:t>
      </w:r>
      <w:r w:rsidRPr="00FD7C53">
        <w:rPr>
          <w:lang w:eastAsia="en-CA"/>
        </w:rPr>
        <w:t xml:space="preserve">institutional strengthening </w:t>
      </w:r>
      <w:r w:rsidRPr="00FD7C53">
        <w:t xml:space="preserve">renewal requests for </w:t>
      </w:r>
      <w:r w:rsidR="00800C51" w:rsidRPr="00FD7C53">
        <w:t>Bangladesh</w:t>
      </w:r>
      <w:r w:rsidR="00172F53" w:rsidRPr="00FD7C53">
        <w:t>, Colombia, Costa Rica,</w:t>
      </w:r>
      <w:r w:rsidR="00CB49E4" w:rsidRPr="00FD7C53">
        <w:t xml:space="preserve"> India, Malaysia, Trinidad and Tobago, and Uruguay</w:t>
      </w:r>
      <w:r w:rsidR="00BA6DA5" w:rsidRPr="00FD7C53">
        <w:t xml:space="preserve"> </w:t>
      </w:r>
      <w:r w:rsidRPr="00FD7C53">
        <w:t>at the level of funding indicated in section A1 of Table 1 of the present document. The Executive Committee may wish to express to the aforementioned Governments the comments presented in Annex II to the present document.</w:t>
      </w:r>
    </w:p>
    <w:p w14:paraId="7DF37E3C" w14:textId="02ED5537" w:rsidR="00D477CA" w:rsidRPr="0063266D" w:rsidRDefault="00913EDB" w:rsidP="00D477CA">
      <w:pPr>
        <w:keepNext/>
        <w:keepLines/>
        <w:spacing w:after="240"/>
        <w:rPr>
          <w:b/>
        </w:rPr>
      </w:pPr>
      <w:r w:rsidRPr="00076689">
        <w:rPr>
          <w:b/>
        </w:rPr>
        <w:t>A</w:t>
      </w:r>
      <w:r w:rsidR="00396ED8" w:rsidRPr="00076689">
        <w:rPr>
          <w:b/>
        </w:rPr>
        <w:t>2</w:t>
      </w:r>
      <w:r w:rsidR="00396ED8">
        <w:rPr>
          <w:b/>
          <w:color w:val="000000" w:themeColor="text1"/>
        </w:rPr>
        <w:t>:</w:t>
      </w:r>
      <w:r w:rsidR="00D477CA" w:rsidRPr="0063266D">
        <w:rPr>
          <w:b/>
        </w:rPr>
        <w:t xml:space="preserve"> Project preparation for HCFC phase-out management plans</w:t>
      </w:r>
    </w:p>
    <w:p w14:paraId="013ECD4B" w14:textId="77777777" w:rsidR="00D477CA" w:rsidRPr="00CB49E4" w:rsidRDefault="00D477CA" w:rsidP="00D477CA">
      <w:pPr>
        <w:keepNext/>
        <w:keepLines/>
        <w:spacing w:after="240"/>
        <w:rPr>
          <w:b/>
        </w:rPr>
      </w:pPr>
      <w:r w:rsidRPr="00CB49E4">
        <w:rPr>
          <w:b/>
        </w:rPr>
        <w:t>Project description</w:t>
      </w:r>
    </w:p>
    <w:p w14:paraId="661F6D69" w14:textId="4AFA4796" w:rsidR="003867B8" w:rsidRPr="006E3E09" w:rsidRDefault="008D6A45" w:rsidP="000E3B78">
      <w:pPr>
        <w:pStyle w:val="Heading1"/>
      </w:pPr>
      <w:r w:rsidRPr="006E3E09">
        <w:t>UNDP</w:t>
      </w:r>
      <w:r w:rsidR="00D477CA" w:rsidRPr="006E3E09">
        <w:t xml:space="preserve"> submitted </w:t>
      </w:r>
      <w:r w:rsidR="002C296D">
        <w:t xml:space="preserve">a </w:t>
      </w:r>
      <w:r w:rsidR="00D477CA" w:rsidRPr="006E3E09">
        <w:t>request for the preparation of stage II</w:t>
      </w:r>
      <w:r w:rsidRPr="006E3E09">
        <w:t>I</w:t>
      </w:r>
      <w:r w:rsidR="00D477CA" w:rsidRPr="006E3E09">
        <w:t xml:space="preserve"> of the HPMP </w:t>
      </w:r>
      <w:r w:rsidR="00D532A7" w:rsidRPr="006E3E09">
        <w:t xml:space="preserve">for </w:t>
      </w:r>
      <w:r w:rsidR="005F3242" w:rsidRPr="006E3E09">
        <w:t>Brazil</w:t>
      </w:r>
      <w:r w:rsidR="007642BF" w:rsidRPr="006E3E09">
        <w:t xml:space="preserve"> </w:t>
      </w:r>
      <w:r w:rsidR="00D477CA" w:rsidRPr="006E3E09">
        <w:t>as lead implementing agency</w:t>
      </w:r>
      <w:r w:rsidR="00285CD3">
        <w:t>,</w:t>
      </w:r>
      <w:r w:rsidR="005906E4" w:rsidRPr="006E3E09">
        <w:t xml:space="preserve"> with </w:t>
      </w:r>
      <w:r w:rsidR="002F293E" w:rsidRPr="006E3E09">
        <w:t xml:space="preserve">the Government of Germany and </w:t>
      </w:r>
      <w:r w:rsidR="00635FF1">
        <w:t>UNIDO</w:t>
      </w:r>
      <w:r w:rsidR="00635FF1" w:rsidRPr="006E3E09">
        <w:t xml:space="preserve"> </w:t>
      </w:r>
      <w:r w:rsidR="00D477CA" w:rsidRPr="006E3E09">
        <w:t>as</w:t>
      </w:r>
      <w:r w:rsidR="005906E4" w:rsidRPr="006E3E09">
        <w:t xml:space="preserve"> cooperating </w:t>
      </w:r>
      <w:r w:rsidR="002F293E" w:rsidRPr="006E3E09">
        <w:t>agencies</w:t>
      </w:r>
      <w:r w:rsidR="005F3242" w:rsidRPr="006E3E09">
        <w:t>.</w:t>
      </w:r>
      <w:r w:rsidR="006F7E90" w:rsidRPr="006E3E09">
        <w:t xml:space="preserve"> </w:t>
      </w:r>
      <w:r w:rsidR="002C296D">
        <w:t>This request is</w:t>
      </w:r>
      <w:r w:rsidR="005906E4" w:rsidRPr="006E3E09">
        <w:t xml:space="preserve"> shown in section A2</w:t>
      </w:r>
      <w:r w:rsidR="00D477CA" w:rsidRPr="006E3E09">
        <w:t xml:space="preserve"> of Table 1.</w:t>
      </w:r>
    </w:p>
    <w:p w14:paraId="7F931F4F" w14:textId="23679F7B" w:rsidR="001B6F87" w:rsidRPr="006E3E09" w:rsidRDefault="00581250" w:rsidP="000E3B78">
      <w:pPr>
        <w:pStyle w:val="Heading1"/>
      </w:pPr>
      <w:r w:rsidRPr="006E3E09">
        <w:t>As cooperating agencies</w:t>
      </w:r>
      <w:r w:rsidR="008C6D5E" w:rsidRPr="006E3E09">
        <w:t xml:space="preserve"> </w:t>
      </w:r>
      <w:r w:rsidRPr="006E3E09">
        <w:t>t</w:t>
      </w:r>
      <w:r w:rsidR="001B6F87" w:rsidRPr="006E3E09">
        <w:t xml:space="preserve">he Government of Germany </w:t>
      </w:r>
      <w:r w:rsidR="003867B8" w:rsidRPr="006E3E09">
        <w:t>has requested</w:t>
      </w:r>
      <w:r w:rsidR="00EA27AA" w:rsidRPr="006E3E09">
        <w:t xml:space="preserve"> a total of</w:t>
      </w:r>
      <w:r w:rsidR="003867B8" w:rsidRPr="006E3E09">
        <w:t xml:space="preserve"> </w:t>
      </w:r>
      <w:r w:rsidR="001B675B" w:rsidRPr="006E3E09">
        <w:t>US $</w:t>
      </w:r>
      <w:r w:rsidR="00143261" w:rsidRPr="006E3E09">
        <w:t>25</w:t>
      </w:r>
      <w:r w:rsidR="003867B8" w:rsidRPr="006E3E09">
        <w:t>,000</w:t>
      </w:r>
      <w:r w:rsidR="001B6F87" w:rsidRPr="006E3E09">
        <w:t xml:space="preserve">, plus </w:t>
      </w:r>
      <w:r w:rsidR="004573F5" w:rsidRPr="006E3E09">
        <w:t xml:space="preserve">agency support costs of </w:t>
      </w:r>
      <w:r w:rsidR="001B675B" w:rsidRPr="006E3E09">
        <w:t>US $</w:t>
      </w:r>
      <w:r w:rsidR="00D532A7" w:rsidRPr="006E3E09">
        <w:t xml:space="preserve">3,250 </w:t>
      </w:r>
      <w:r w:rsidR="00303B5A" w:rsidRPr="006E3E09">
        <w:t>under bilateral cooperation</w:t>
      </w:r>
      <w:r w:rsidR="00192878">
        <w:t>;</w:t>
      </w:r>
      <w:r w:rsidR="00DE71B2" w:rsidRPr="006E3E09">
        <w:rPr>
          <w:rStyle w:val="FootnoteReference"/>
        </w:rPr>
        <w:footnoteReference w:id="2"/>
      </w:r>
      <w:r w:rsidR="008C6D5E" w:rsidRPr="006E3E09">
        <w:t xml:space="preserve"> </w:t>
      </w:r>
      <w:r w:rsidR="00700054" w:rsidRPr="006E3E09">
        <w:t xml:space="preserve">and </w:t>
      </w:r>
      <w:r w:rsidR="001B6F87" w:rsidRPr="006E3E09">
        <w:t xml:space="preserve">UNIDO </w:t>
      </w:r>
      <w:r w:rsidRPr="006E3E09">
        <w:t xml:space="preserve">has requested </w:t>
      </w:r>
      <w:r w:rsidR="001B675B" w:rsidRPr="006E3E09">
        <w:t>US $</w:t>
      </w:r>
      <w:r w:rsidR="00143261" w:rsidRPr="006E3E09">
        <w:t>2</w:t>
      </w:r>
      <w:r w:rsidRPr="006E3E09">
        <w:t>5,000</w:t>
      </w:r>
      <w:r w:rsidR="001B6F87" w:rsidRPr="006E3E09">
        <w:t xml:space="preserve">, plus agency support costs of </w:t>
      </w:r>
      <w:r w:rsidR="001B675B" w:rsidRPr="006E3E09">
        <w:t>US $</w:t>
      </w:r>
      <w:r w:rsidR="00143261" w:rsidRPr="006E3E09">
        <w:t>1</w:t>
      </w:r>
      <w:r w:rsidR="001B6F87" w:rsidRPr="006E3E09">
        <w:t>,</w:t>
      </w:r>
      <w:r w:rsidR="00143261" w:rsidRPr="006E3E09">
        <w:t>7</w:t>
      </w:r>
      <w:r w:rsidR="001B6F87" w:rsidRPr="006E3E09">
        <w:t>50</w:t>
      </w:r>
      <w:r w:rsidR="00BF7741" w:rsidRPr="006E3E09">
        <w:rPr>
          <w:vertAlign w:val="superscript"/>
        </w:rPr>
        <w:t xml:space="preserve"> </w:t>
      </w:r>
      <w:r w:rsidR="001B6F87" w:rsidRPr="006E3E09">
        <w:t xml:space="preserve">in </w:t>
      </w:r>
      <w:r w:rsidR="00EA27AA" w:rsidRPr="006E3E09">
        <w:t>its</w:t>
      </w:r>
      <w:r w:rsidR="001B6F87" w:rsidRPr="006E3E09">
        <w:t xml:space="preserve"> work programme</w:t>
      </w:r>
      <w:r w:rsidR="00192878">
        <w:t xml:space="preserve"> amendments</w:t>
      </w:r>
      <w:r w:rsidR="001B6F87" w:rsidRPr="006E3E09">
        <w:t xml:space="preserve"> for 2021.</w:t>
      </w:r>
      <w:r w:rsidR="006E3E09">
        <w:rPr>
          <w:rStyle w:val="FootnoteReference"/>
        </w:rPr>
        <w:footnoteReference w:id="3"/>
      </w:r>
    </w:p>
    <w:p w14:paraId="77B362A9" w14:textId="58176F2C" w:rsidR="001B6F87" w:rsidRPr="006E3E09" w:rsidRDefault="00E41741" w:rsidP="000E3B78">
      <w:pPr>
        <w:pStyle w:val="Heading1"/>
      </w:pPr>
      <w:r w:rsidRPr="006E3E09">
        <w:t>The submission included:</w:t>
      </w:r>
      <w:r w:rsidR="00D477CA" w:rsidRPr="006E3E09">
        <w:t xml:space="preserve"> justification</w:t>
      </w:r>
      <w:r w:rsidRPr="006E3E09">
        <w:t xml:space="preserve"> for the requested project preparation funding;</w:t>
      </w:r>
      <w:r w:rsidR="00D477CA" w:rsidRPr="006E3E09">
        <w:t xml:space="preserve"> </w:t>
      </w:r>
      <w:r w:rsidRPr="006E3E09">
        <w:t xml:space="preserve">a </w:t>
      </w:r>
      <w:r w:rsidR="00D477CA" w:rsidRPr="006E3E09">
        <w:t>progress report on the implementation of stage I</w:t>
      </w:r>
      <w:r w:rsidR="005906E4" w:rsidRPr="006E3E09">
        <w:t>I</w:t>
      </w:r>
      <w:r w:rsidR="00D477CA" w:rsidRPr="006E3E09">
        <w:t xml:space="preserve"> </w:t>
      </w:r>
      <w:r w:rsidR="00D532A7" w:rsidRPr="006E3E09">
        <w:t xml:space="preserve">of </w:t>
      </w:r>
      <w:r w:rsidR="00192878">
        <w:t xml:space="preserve">the HPMP for </w:t>
      </w:r>
      <w:r w:rsidR="00D532A7" w:rsidRPr="006E3E09">
        <w:t>Brazil</w:t>
      </w:r>
      <w:r w:rsidRPr="006E3E09">
        <w:t>;</w:t>
      </w:r>
      <w:r w:rsidR="006F7E90" w:rsidRPr="006E3E09">
        <w:t xml:space="preserve"> and the potential activities</w:t>
      </w:r>
      <w:r w:rsidR="00D477CA" w:rsidRPr="006E3E09">
        <w:t xml:space="preserve"> with associated costs. </w:t>
      </w:r>
    </w:p>
    <w:p w14:paraId="78C45E18" w14:textId="5967A1B4" w:rsidR="00D477CA" w:rsidRPr="006E3E09" w:rsidRDefault="00D477CA" w:rsidP="00285CD3">
      <w:pPr>
        <w:pStyle w:val="Heading1"/>
        <w:widowControl w:val="0"/>
        <w:numPr>
          <w:ilvl w:val="0"/>
          <w:numId w:val="0"/>
        </w:numPr>
      </w:pPr>
      <w:r w:rsidRPr="006E3E09">
        <w:rPr>
          <w:b/>
        </w:rPr>
        <w:t>Secretariat’s comments</w:t>
      </w:r>
    </w:p>
    <w:p w14:paraId="205AC0DF" w14:textId="0EDE558E" w:rsidR="00D477CA" w:rsidRPr="006E3E09" w:rsidRDefault="004C4BE5" w:rsidP="00285CD3">
      <w:pPr>
        <w:pStyle w:val="Heading1"/>
        <w:widowControl w:val="0"/>
      </w:pPr>
      <w:r w:rsidRPr="006E3E09">
        <w:t>In reviewing t</w:t>
      </w:r>
      <w:r w:rsidR="00CB49E4" w:rsidRPr="006E3E09">
        <w:t>his</w:t>
      </w:r>
      <w:r w:rsidR="00D477CA" w:rsidRPr="006E3E09">
        <w:t xml:space="preserve"> request</w:t>
      </w:r>
      <w:r w:rsidR="00D604B4" w:rsidRPr="006E3E09">
        <w:t>,</w:t>
      </w:r>
      <w:r w:rsidR="00D477CA" w:rsidRPr="006E3E09">
        <w:t xml:space="preserve"> the Secretariat took into account the guidelines for funding the </w:t>
      </w:r>
      <w:r w:rsidR="00D477CA" w:rsidRPr="006E3E09">
        <w:lastRenderedPageBreak/>
        <w:t>preparation of HPMPs for Article 5 countries contained in decision 71/42;</w:t>
      </w:r>
      <w:r w:rsidR="00285CD3" w:rsidRPr="006E3E09">
        <w:rPr>
          <w:rStyle w:val="FootnoteReference"/>
        </w:rPr>
        <w:footnoteReference w:id="4"/>
      </w:r>
      <w:r w:rsidR="00D477CA" w:rsidRPr="006E3E09">
        <w:t xml:space="preserve"> </w:t>
      </w:r>
      <w:r w:rsidR="008A3EF9">
        <w:t xml:space="preserve">the </w:t>
      </w:r>
      <w:r w:rsidR="00D477CA" w:rsidRPr="006E3E09">
        <w:t>stage I</w:t>
      </w:r>
      <w:r w:rsidRPr="006E3E09">
        <w:t>I</w:t>
      </w:r>
      <w:r w:rsidR="00D477CA" w:rsidRPr="006E3E09">
        <w:t xml:space="preserve"> of </w:t>
      </w:r>
      <w:r w:rsidR="00285CD3">
        <w:t xml:space="preserve">the </w:t>
      </w:r>
      <w:r w:rsidR="00D477CA" w:rsidRPr="006E3E09">
        <w:t xml:space="preserve">HPMP </w:t>
      </w:r>
      <w:r w:rsidR="00285CD3">
        <w:t xml:space="preserve">for Brazil </w:t>
      </w:r>
      <w:r w:rsidR="001766A5" w:rsidRPr="006E3E09">
        <w:t>and</w:t>
      </w:r>
      <w:r w:rsidR="00D477CA" w:rsidRPr="006E3E09">
        <w:t xml:space="preserve"> the status of implementation of the tranches as at the preparation of the present document; and </w:t>
      </w:r>
      <w:r w:rsidR="004A7070" w:rsidRPr="0065769F">
        <w:t>decision 84/46(e)</w:t>
      </w:r>
      <w:r w:rsidR="00D477CA" w:rsidRPr="0065769F">
        <w:t>.</w:t>
      </w:r>
      <w:r w:rsidR="00D477CA" w:rsidRPr="0065769F">
        <w:rPr>
          <w:vertAlign w:val="superscript"/>
        </w:rPr>
        <w:footnoteReference w:id="5"/>
      </w:r>
      <w:r w:rsidR="00D477CA" w:rsidRPr="0065769F">
        <w:t xml:space="preserve"> The Secretariat noted that the funding requested is in line with decision 71/42, and that </w:t>
      </w:r>
      <w:r w:rsidRPr="0065769F">
        <w:t>UNDP</w:t>
      </w:r>
      <w:r w:rsidR="00D477CA" w:rsidRPr="0065769F">
        <w:t xml:space="preserve"> confirmed that the remaining funding tranches</w:t>
      </w:r>
      <w:r w:rsidR="00D477CA" w:rsidRPr="006E3E09">
        <w:t xml:space="preserve"> will be submitted as scheduled in the</w:t>
      </w:r>
      <w:r w:rsidR="00B277C4">
        <w:t xml:space="preserve"> </w:t>
      </w:r>
      <w:r w:rsidR="00D477CA" w:rsidRPr="006E3E09">
        <w:t xml:space="preserve">Agreement </w:t>
      </w:r>
      <w:r w:rsidR="008A3EF9">
        <w:t xml:space="preserve">between the Government of Brazil and </w:t>
      </w:r>
      <w:r w:rsidR="00D477CA" w:rsidRPr="006E3E09">
        <w:t xml:space="preserve">the Executive Committee. </w:t>
      </w:r>
    </w:p>
    <w:p w14:paraId="2F2A0C15" w14:textId="25E404B8" w:rsidR="00576799" w:rsidRPr="006E3E09" w:rsidRDefault="004C4BE5" w:rsidP="00BC7F2F">
      <w:pPr>
        <w:pStyle w:val="Heading1"/>
      </w:pPr>
      <w:r w:rsidRPr="006E3E09">
        <w:t>UNDP</w:t>
      </w:r>
      <w:r w:rsidR="00D477CA" w:rsidRPr="006E3E09">
        <w:t xml:space="preserve"> confirmed that stage II</w:t>
      </w:r>
      <w:r w:rsidRPr="006E3E09">
        <w:t>I</w:t>
      </w:r>
      <w:r w:rsidR="00D477CA" w:rsidRPr="006E3E09">
        <w:t xml:space="preserve"> of the HPMP for </w:t>
      </w:r>
      <w:r w:rsidR="008E7CDD" w:rsidRPr="006E3E09">
        <w:t>Brazil</w:t>
      </w:r>
      <w:r w:rsidRPr="006E3E09">
        <w:t xml:space="preserve"> </w:t>
      </w:r>
      <w:r w:rsidR="00D477CA" w:rsidRPr="006E3E09">
        <w:t>will phase out</w:t>
      </w:r>
      <w:r w:rsidR="008E7CDD" w:rsidRPr="006E3E09">
        <w:t xml:space="preserve"> </w:t>
      </w:r>
      <w:r w:rsidR="008A3EF9">
        <w:t>100</w:t>
      </w:r>
      <w:r w:rsidR="00D477CA" w:rsidRPr="006E3E09">
        <w:t xml:space="preserve"> per cent of the HCFC baseline by 1 January 2030</w:t>
      </w:r>
      <w:r w:rsidR="0060561F">
        <w:t>, except for the servicing tail</w:t>
      </w:r>
      <w:r w:rsidR="00D477CA" w:rsidRPr="006E3E09">
        <w:t>.</w:t>
      </w:r>
      <w:r w:rsidR="00285CD3" w:rsidRPr="00BC7F2F">
        <w:rPr>
          <w:color w:val="000000" w:themeColor="text1"/>
        </w:rPr>
        <w:t xml:space="preserve"> </w:t>
      </w:r>
    </w:p>
    <w:p w14:paraId="7D465132" w14:textId="77777777" w:rsidR="00D477CA" w:rsidRPr="006E3E09" w:rsidRDefault="00D477CA" w:rsidP="00F82557">
      <w:pPr>
        <w:pStyle w:val="Heading1"/>
        <w:keepNext/>
        <w:keepLines/>
        <w:numPr>
          <w:ilvl w:val="0"/>
          <w:numId w:val="0"/>
        </w:numPr>
        <w:rPr>
          <w:b/>
        </w:rPr>
      </w:pPr>
      <w:r w:rsidRPr="006E3E09">
        <w:rPr>
          <w:b/>
        </w:rPr>
        <w:t>Secretariat’s recommendations</w:t>
      </w:r>
    </w:p>
    <w:p w14:paraId="0DA5E560" w14:textId="08398806" w:rsidR="00D477CA" w:rsidRPr="006E3E09" w:rsidRDefault="00D477CA" w:rsidP="00757780">
      <w:pPr>
        <w:pStyle w:val="Heading1"/>
        <w:keepNext/>
        <w:keepLines/>
        <w:spacing w:after="0"/>
      </w:pPr>
      <w:r w:rsidRPr="006E3E09">
        <w:t>The Secretariat recommends blanket approval for project preparation for stage II</w:t>
      </w:r>
      <w:r w:rsidR="003803C6" w:rsidRPr="006E3E09">
        <w:t>I</w:t>
      </w:r>
      <w:r w:rsidRPr="006E3E09">
        <w:t xml:space="preserve"> of the </w:t>
      </w:r>
      <w:r w:rsidR="00016DCE">
        <w:t xml:space="preserve">HCFC phase-out management plan </w:t>
      </w:r>
      <w:r w:rsidRPr="006E3E09">
        <w:t xml:space="preserve">for </w:t>
      </w:r>
      <w:r w:rsidR="008E7CDD" w:rsidRPr="006E3E09">
        <w:t>Brazil</w:t>
      </w:r>
      <w:r w:rsidR="003803C6" w:rsidRPr="006E3E09">
        <w:t xml:space="preserve"> </w:t>
      </w:r>
      <w:r w:rsidRPr="006E3E09">
        <w:t>at the level of fu</w:t>
      </w:r>
      <w:r w:rsidR="003803C6" w:rsidRPr="006E3E09">
        <w:t>nding shown in section A2</w:t>
      </w:r>
      <w:r w:rsidRPr="006E3E09">
        <w:t xml:space="preserve"> of Table 1.</w:t>
      </w:r>
    </w:p>
    <w:p w14:paraId="15C73125" w14:textId="1648D4DC" w:rsidR="00897D93" w:rsidRPr="006E3E09" w:rsidRDefault="00897D93" w:rsidP="006E3E09"/>
    <w:p w14:paraId="366A21AE" w14:textId="263EA915" w:rsidR="00897D93" w:rsidRPr="006E3E09" w:rsidRDefault="00897D93" w:rsidP="00897D93">
      <w:pPr>
        <w:keepNext/>
        <w:spacing w:after="240"/>
        <w:rPr>
          <w:b/>
        </w:rPr>
      </w:pPr>
      <w:r w:rsidRPr="006E3E09">
        <w:rPr>
          <w:b/>
        </w:rPr>
        <w:t>A</w:t>
      </w:r>
      <w:r w:rsidR="008E7CDD" w:rsidRPr="006E3E09">
        <w:rPr>
          <w:b/>
        </w:rPr>
        <w:t>3</w:t>
      </w:r>
      <w:r w:rsidRPr="006E3E09">
        <w:rPr>
          <w:b/>
          <w:color w:val="000000" w:themeColor="text1"/>
        </w:rPr>
        <w:t xml:space="preserve">: </w:t>
      </w:r>
      <w:r w:rsidRPr="006E3E09">
        <w:rPr>
          <w:b/>
        </w:rPr>
        <w:t>Technical assistance to prepare a verification report on HCFC consumption</w:t>
      </w:r>
    </w:p>
    <w:p w14:paraId="209AE961" w14:textId="77777777" w:rsidR="00897D93" w:rsidRPr="006E3E09" w:rsidRDefault="00897D93" w:rsidP="00897D93">
      <w:pPr>
        <w:keepNext/>
        <w:spacing w:after="240"/>
        <w:rPr>
          <w:b/>
        </w:rPr>
      </w:pPr>
      <w:r w:rsidRPr="006E3E09">
        <w:rPr>
          <w:b/>
        </w:rPr>
        <w:t>Project description</w:t>
      </w:r>
    </w:p>
    <w:p w14:paraId="71F7E78E" w14:textId="34CABD57" w:rsidR="00897D93" w:rsidRPr="006E3E09" w:rsidRDefault="00897D93" w:rsidP="00897D93">
      <w:pPr>
        <w:pStyle w:val="Heading1"/>
      </w:pPr>
      <w:r w:rsidRPr="006E3E09">
        <w:t>The Executive Committee requested relevant bilateral and implementing agencies to include in their respective work programme amendments for submission to the 8</w:t>
      </w:r>
      <w:r w:rsidR="008E7CDD" w:rsidRPr="006E3E09">
        <w:t>8</w:t>
      </w:r>
      <w:r w:rsidRPr="006E3E09">
        <w:rPr>
          <w:vertAlign w:val="superscript"/>
        </w:rPr>
        <w:t>th</w:t>
      </w:r>
      <w:r w:rsidRPr="006E3E09">
        <w:t xml:space="preserve"> meeting, funding for the preparation of verification report</w:t>
      </w:r>
      <w:r w:rsidR="002C296D">
        <w:t>s for selected Article 5 countries</w:t>
      </w:r>
      <w:r w:rsidR="00D532A7" w:rsidRPr="006E3E09">
        <w:t>. UNDP as lead implementing agency is requesting funding for the verification</w:t>
      </w:r>
      <w:r w:rsidRPr="006E3E09">
        <w:t xml:space="preserve"> for stage II of the HPMP for </w:t>
      </w:r>
      <w:r w:rsidR="008E7CDD" w:rsidRPr="006E3E09">
        <w:t>Cuba</w:t>
      </w:r>
      <w:r w:rsidR="00D036EE">
        <w:t>.</w:t>
      </w:r>
      <w:r w:rsidRPr="006E3E09">
        <w:rPr>
          <w:rStyle w:val="FootnoteReference"/>
        </w:rPr>
        <w:footnoteReference w:id="6"/>
      </w:r>
      <w:r w:rsidRPr="006E3E09">
        <w:t xml:space="preserve"> </w:t>
      </w:r>
    </w:p>
    <w:p w14:paraId="4E7B3110" w14:textId="77777777" w:rsidR="00897D93" w:rsidRPr="006E3E09" w:rsidRDefault="00897D93" w:rsidP="00897D93">
      <w:pPr>
        <w:pStyle w:val="Heading1"/>
        <w:keepNext/>
        <w:numPr>
          <w:ilvl w:val="0"/>
          <w:numId w:val="0"/>
        </w:numPr>
        <w:rPr>
          <w:b/>
        </w:rPr>
      </w:pPr>
      <w:r w:rsidRPr="006E3E09">
        <w:rPr>
          <w:b/>
        </w:rPr>
        <w:t>Secretariat’s comments</w:t>
      </w:r>
    </w:p>
    <w:p w14:paraId="67162407" w14:textId="77777777" w:rsidR="00897D93" w:rsidRPr="006E3E09" w:rsidRDefault="00897D93" w:rsidP="00897D93">
      <w:pPr>
        <w:pStyle w:val="Heading1"/>
      </w:pPr>
      <w:r w:rsidRPr="006E3E09">
        <w:t>The Secretariat noted that the funding requested was consistent with the funds approved for similar verifications in previous meetings. It further noted that the verification report has to be submitted at least 10 weeks prior to the applicable Executive Committee meeting where the next funding tranche for the HPMP is being sought.</w:t>
      </w:r>
    </w:p>
    <w:p w14:paraId="57710BFD" w14:textId="77777777" w:rsidR="00897D93" w:rsidRPr="006E3E09" w:rsidRDefault="00897D93" w:rsidP="00897D93">
      <w:pPr>
        <w:keepNext/>
        <w:spacing w:after="240"/>
        <w:rPr>
          <w:b/>
        </w:rPr>
      </w:pPr>
      <w:r w:rsidRPr="006E3E09">
        <w:rPr>
          <w:b/>
        </w:rPr>
        <w:t>Secretariat’s recommendation</w:t>
      </w:r>
    </w:p>
    <w:p w14:paraId="26E5D4E2" w14:textId="63FB6B44" w:rsidR="00897D93" w:rsidRPr="006E3E09" w:rsidRDefault="00897D93" w:rsidP="00897D93">
      <w:pPr>
        <w:pStyle w:val="Heading1"/>
      </w:pPr>
      <w:r w:rsidRPr="006E3E09">
        <w:t xml:space="preserve">The Secretariat recommends blanket approval for the preparation for the verification report for stage II of the HCFC phase-out management plan (HPMP) for </w:t>
      </w:r>
      <w:r w:rsidR="00670B79" w:rsidRPr="006E3E09">
        <w:t>Cuba</w:t>
      </w:r>
      <w:r w:rsidRPr="006E3E09">
        <w:t xml:space="preserve"> at the level of funding shown in section</w:t>
      </w:r>
      <w:r w:rsidR="00285CD3">
        <w:t xml:space="preserve"> </w:t>
      </w:r>
      <w:r w:rsidRPr="006E3E09">
        <w:t>A</w:t>
      </w:r>
      <w:r w:rsidR="00670B79" w:rsidRPr="006E3E09">
        <w:t>3</w:t>
      </w:r>
      <w:r w:rsidRPr="006E3E09">
        <w:t xml:space="preserve"> of Table 1, on the understanding that the verification report should be submitted at least 10 weeks prior to the applicable Executive Committee meeting where the next funding tranche for the HPMP is being sought.</w:t>
      </w:r>
    </w:p>
    <w:p w14:paraId="0702884D" w14:textId="1C2D5BE7" w:rsidR="00913EDB" w:rsidRPr="006E3E09" w:rsidRDefault="00897D93" w:rsidP="00A51542">
      <w:pPr>
        <w:pStyle w:val="Heading1"/>
        <w:keepNext/>
        <w:keepLines/>
        <w:widowControl w:val="0"/>
        <w:numPr>
          <w:ilvl w:val="0"/>
          <w:numId w:val="0"/>
        </w:numPr>
      </w:pPr>
      <w:r w:rsidRPr="006E3E09">
        <w:rPr>
          <w:b/>
          <w:color w:val="000000" w:themeColor="text1"/>
        </w:rPr>
        <w:t xml:space="preserve">A4: </w:t>
      </w:r>
      <w:r w:rsidR="00913EDB" w:rsidRPr="006E3E09">
        <w:rPr>
          <w:b/>
          <w:color w:val="000000" w:themeColor="text1"/>
        </w:rPr>
        <w:t>Project preparation</w:t>
      </w:r>
      <w:r w:rsidR="00913EDB" w:rsidRPr="006E3E09">
        <w:rPr>
          <w:b/>
        </w:rPr>
        <w:t xml:space="preserve"> for </w:t>
      </w:r>
      <w:r w:rsidR="00981751" w:rsidRPr="006E3E09">
        <w:rPr>
          <w:b/>
        </w:rPr>
        <w:t xml:space="preserve">Kigali </w:t>
      </w:r>
      <w:r w:rsidR="00913EDB" w:rsidRPr="006E3E09">
        <w:rPr>
          <w:b/>
        </w:rPr>
        <w:t xml:space="preserve">HFC </w:t>
      </w:r>
      <w:r w:rsidR="00981751" w:rsidRPr="006E3E09">
        <w:rPr>
          <w:b/>
        </w:rPr>
        <w:t>implementation</w:t>
      </w:r>
      <w:r w:rsidR="00913EDB" w:rsidRPr="006E3E09">
        <w:rPr>
          <w:b/>
        </w:rPr>
        <w:t xml:space="preserve"> plans</w:t>
      </w:r>
    </w:p>
    <w:p w14:paraId="175FD1E2" w14:textId="77777777" w:rsidR="00913EDB" w:rsidRPr="006E3E09" w:rsidRDefault="00913EDB" w:rsidP="00913EDB">
      <w:pPr>
        <w:spacing w:after="240"/>
        <w:rPr>
          <w:b/>
          <w:color w:val="000000" w:themeColor="text1"/>
        </w:rPr>
      </w:pPr>
      <w:r w:rsidRPr="006E3E09">
        <w:rPr>
          <w:b/>
          <w:color w:val="000000" w:themeColor="text1"/>
        </w:rPr>
        <w:t>Project description</w:t>
      </w:r>
    </w:p>
    <w:p w14:paraId="20855938" w14:textId="3B59292C" w:rsidR="00010D6D" w:rsidRPr="006E3E09" w:rsidRDefault="00913EDB" w:rsidP="003A03A2">
      <w:pPr>
        <w:pStyle w:val="Heading1"/>
      </w:pPr>
      <w:r w:rsidRPr="006E3E09">
        <w:t xml:space="preserve">UNDP submitted requests for the preparation of </w:t>
      </w:r>
      <w:r w:rsidR="00981751" w:rsidRPr="006E3E09">
        <w:t>stage I of the KIPs</w:t>
      </w:r>
      <w:r w:rsidRPr="006E3E09">
        <w:t xml:space="preserve"> for </w:t>
      </w:r>
      <w:r w:rsidR="00981751" w:rsidRPr="006E3E09">
        <w:t>two</w:t>
      </w:r>
      <w:r w:rsidRPr="006E3E09">
        <w:t xml:space="preserve"> Article 5 countries as designate</w:t>
      </w:r>
      <w:r w:rsidR="00DA099D" w:rsidRPr="006E3E09">
        <w:t xml:space="preserve">d implementing agency, </w:t>
      </w:r>
      <w:r w:rsidR="001F1F67">
        <w:t xml:space="preserve">for </w:t>
      </w:r>
      <w:r w:rsidR="00981751" w:rsidRPr="006E3E09">
        <w:t>two</w:t>
      </w:r>
      <w:r w:rsidRPr="006E3E09">
        <w:t xml:space="preserve"> </w:t>
      </w:r>
      <w:r w:rsidR="00CC0707">
        <w:t xml:space="preserve">Article 5 </w:t>
      </w:r>
      <w:r w:rsidRPr="006E3E09">
        <w:t>count</w:t>
      </w:r>
      <w:r w:rsidR="00670B79" w:rsidRPr="006E3E09">
        <w:t>r</w:t>
      </w:r>
      <w:r w:rsidR="00981751" w:rsidRPr="006E3E09">
        <w:t>ies</w:t>
      </w:r>
      <w:r w:rsidRPr="006E3E09">
        <w:t xml:space="preserve"> as lead implementing agency</w:t>
      </w:r>
      <w:r w:rsidR="00D56D5C" w:rsidRPr="006E3E09">
        <w:t>,</w:t>
      </w:r>
      <w:r w:rsidR="00DA099D" w:rsidRPr="006E3E09">
        <w:t xml:space="preserve"> and </w:t>
      </w:r>
      <w:r w:rsidR="001F1F67">
        <w:t xml:space="preserve">for </w:t>
      </w:r>
      <w:r w:rsidR="00670B79" w:rsidRPr="006E3E09">
        <w:t>two</w:t>
      </w:r>
      <w:r w:rsidR="00DA099D" w:rsidRPr="006E3E09">
        <w:t xml:space="preserve"> </w:t>
      </w:r>
      <w:r w:rsidR="00CC0707">
        <w:t xml:space="preserve">Article 5 </w:t>
      </w:r>
      <w:r w:rsidR="00DA099D" w:rsidRPr="006E3E09">
        <w:t>countr</w:t>
      </w:r>
      <w:r w:rsidR="00670B79" w:rsidRPr="006E3E09">
        <w:t>ies</w:t>
      </w:r>
      <w:r w:rsidRPr="006E3E09">
        <w:t xml:space="preserve"> as cooperating implementing agency</w:t>
      </w:r>
      <w:r w:rsidR="00CC0707">
        <w:t>,</w:t>
      </w:r>
      <w:r w:rsidRPr="006E3E09">
        <w:t xml:space="preserve"> as shown in section </w:t>
      </w:r>
      <w:r w:rsidR="00670B79" w:rsidRPr="006E3E09">
        <w:t>A4</w:t>
      </w:r>
      <w:r w:rsidRPr="006E3E09">
        <w:t xml:space="preserve"> of Table 1. UN</w:t>
      </w:r>
      <w:r w:rsidR="001B0A19" w:rsidRPr="006E3E09">
        <w:t>E</w:t>
      </w:r>
      <w:r w:rsidRPr="006E3E09">
        <w:t xml:space="preserve">P as lead implementing agency for </w:t>
      </w:r>
      <w:r w:rsidR="001B0A19" w:rsidRPr="006E3E09">
        <w:t>Cambodia and Grenada</w:t>
      </w:r>
      <w:r w:rsidR="00670B79" w:rsidRPr="006E3E09">
        <w:t xml:space="preserve">; </w:t>
      </w:r>
      <w:r w:rsidRPr="006E3E09">
        <w:t xml:space="preserve">and as cooperating implementing agency for </w:t>
      </w:r>
      <w:r w:rsidR="001B0A19" w:rsidRPr="006E3E09">
        <w:t xml:space="preserve">Chile and </w:t>
      </w:r>
      <w:r w:rsidR="001B0A19" w:rsidRPr="006E3E09">
        <w:lastRenderedPageBreak/>
        <w:t xml:space="preserve">Fiji </w:t>
      </w:r>
      <w:r w:rsidRPr="006E3E09">
        <w:t xml:space="preserve">requested </w:t>
      </w:r>
      <w:r w:rsidR="001B675B" w:rsidRPr="006E3E09">
        <w:t>US $</w:t>
      </w:r>
      <w:r w:rsidR="00AB38B7" w:rsidRPr="006E3E09">
        <w:t>25</w:t>
      </w:r>
      <w:r w:rsidR="006C6A87" w:rsidRPr="006E3E09">
        <w:t>0</w:t>
      </w:r>
      <w:r w:rsidR="0001595E" w:rsidRPr="006E3E09">
        <w:t>,000</w:t>
      </w:r>
      <w:r w:rsidRPr="006E3E09">
        <w:t xml:space="preserve">, plus agency support costs of </w:t>
      </w:r>
      <w:r w:rsidR="001B675B" w:rsidRPr="006E3E09">
        <w:t>US $</w:t>
      </w:r>
      <w:r w:rsidR="00AB38B7" w:rsidRPr="006E3E09">
        <w:t>32,500</w:t>
      </w:r>
      <w:r w:rsidRPr="006E3E09">
        <w:rPr>
          <w:vertAlign w:val="superscript"/>
        </w:rPr>
        <w:t xml:space="preserve"> </w:t>
      </w:r>
      <w:r w:rsidR="00010D6D" w:rsidRPr="006E3E09">
        <w:rPr>
          <w:snapToGrid w:val="0"/>
        </w:rPr>
        <w:t xml:space="preserve">in </w:t>
      </w:r>
      <w:r w:rsidR="001F1F67">
        <w:rPr>
          <w:snapToGrid w:val="0"/>
        </w:rPr>
        <w:t>its</w:t>
      </w:r>
      <w:r w:rsidR="001F1F67" w:rsidRPr="006E3E09">
        <w:rPr>
          <w:snapToGrid w:val="0"/>
        </w:rPr>
        <w:t xml:space="preserve"> </w:t>
      </w:r>
      <w:r w:rsidR="00010D6D" w:rsidRPr="006E3E09">
        <w:rPr>
          <w:snapToGrid w:val="0"/>
        </w:rPr>
        <w:t>work programme</w:t>
      </w:r>
      <w:r w:rsidR="001F1F67">
        <w:rPr>
          <w:snapToGrid w:val="0"/>
        </w:rPr>
        <w:t xml:space="preserve"> amendments</w:t>
      </w:r>
      <w:r w:rsidR="00010D6D" w:rsidRPr="006E3E09">
        <w:rPr>
          <w:snapToGrid w:val="0"/>
        </w:rPr>
        <w:t xml:space="preserve"> </w:t>
      </w:r>
      <w:r w:rsidR="00E23120" w:rsidRPr="006E3E09">
        <w:rPr>
          <w:snapToGrid w:val="0"/>
        </w:rPr>
        <w:t>for</w:t>
      </w:r>
      <w:r w:rsidR="00010D6D" w:rsidRPr="006E3E09">
        <w:rPr>
          <w:snapToGrid w:val="0"/>
        </w:rPr>
        <w:t xml:space="preserve"> 202</w:t>
      </w:r>
      <w:r w:rsidR="00E23120" w:rsidRPr="006E3E09">
        <w:rPr>
          <w:snapToGrid w:val="0"/>
        </w:rPr>
        <w:t>1</w:t>
      </w:r>
      <w:r w:rsidR="00010D6D" w:rsidRPr="006E3E09">
        <w:rPr>
          <w:snapToGrid w:val="0"/>
        </w:rPr>
        <w:t>.</w:t>
      </w:r>
      <w:r w:rsidR="001F1F67">
        <w:rPr>
          <w:rStyle w:val="FootnoteReference"/>
          <w:snapToGrid w:val="0"/>
        </w:rPr>
        <w:footnoteReference w:id="7"/>
      </w:r>
      <w:r w:rsidR="00010D6D" w:rsidRPr="006E3E09">
        <w:rPr>
          <w:snapToGrid w:val="0"/>
        </w:rPr>
        <w:t xml:space="preserve"> </w:t>
      </w:r>
    </w:p>
    <w:p w14:paraId="6F5D346C" w14:textId="77777777" w:rsidR="00913EDB" w:rsidRPr="006E3E09" w:rsidRDefault="00913EDB" w:rsidP="00913EDB">
      <w:pPr>
        <w:pStyle w:val="Heading1"/>
        <w:numPr>
          <w:ilvl w:val="0"/>
          <w:numId w:val="0"/>
        </w:numPr>
        <w:rPr>
          <w:b/>
          <w:color w:val="000000" w:themeColor="text1"/>
        </w:rPr>
      </w:pPr>
      <w:r w:rsidRPr="006E3E09">
        <w:rPr>
          <w:b/>
          <w:color w:val="000000" w:themeColor="text1"/>
        </w:rPr>
        <w:t>Secretariat’s comments</w:t>
      </w:r>
    </w:p>
    <w:p w14:paraId="035FC54D" w14:textId="7F98EBB3" w:rsidR="00603859" w:rsidRPr="00800C51" w:rsidRDefault="00FD7C53" w:rsidP="004A00A6">
      <w:pPr>
        <w:pStyle w:val="Heading1"/>
        <w:rPr>
          <w:snapToGrid w:val="0"/>
        </w:rPr>
      </w:pPr>
      <w:r w:rsidRPr="00667A2F">
        <w:t xml:space="preserve">In </w:t>
      </w:r>
      <w:r w:rsidRPr="00800C51">
        <w:t>reviewing this request, the Secretariat took into account the guidelines for the preparation of KIPs as contained in decision 87/50; the activities proposed for project preparation</w:t>
      </w:r>
      <w:r w:rsidR="00800C51" w:rsidRPr="00800C51">
        <w:t>s</w:t>
      </w:r>
      <w:r w:rsidRPr="00800C51">
        <w:t xml:space="preserve"> and their connection with enabling activities and other HFC-related projects in the countr</w:t>
      </w:r>
      <w:r w:rsidR="00800C51" w:rsidRPr="00800C51">
        <w:t>ies</w:t>
      </w:r>
      <w:r w:rsidRPr="00800C51">
        <w:t xml:space="preserve">. The Secretariat noted that the funding request is in line with decision 87/50, and that </w:t>
      </w:r>
      <w:r w:rsidR="00913EDB" w:rsidRPr="00800C51">
        <w:t xml:space="preserve">as </w:t>
      </w:r>
      <w:r w:rsidR="006C6A87" w:rsidRPr="00800C51">
        <w:t>designated</w:t>
      </w:r>
      <w:r w:rsidR="00DF0F78" w:rsidRPr="00800C51">
        <w:t xml:space="preserve"> or </w:t>
      </w:r>
      <w:r w:rsidR="00711534" w:rsidRPr="00800C51">
        <w:t>lead</w:t>
      </w:r>
      <w:r w:rsidR="006C6A87" w:rsidRPr="00800C51">
        <w:t xml:space="preserve"> </w:t>
      </w:r>
      <w:r w:rsidR="00913EDB" w:rsidRPr="00800C51">
        <w:t xml:space="preserve">implementing agency, </w:t>
      </w:r>
      <w:r w:rsidRPr="00800C51">
        <w:t xml:space="preserve">UNDP </w:t>
      </w:r>
      <w:r w:rsidR="00913EDB" w:rsidRPr="00800C51">
        <w:t xml:space="preserve">provided a description of the activities required for the preparation of </w:t>
      </w:r>
      <w:r w:rsidR="00CC0707" w:rsidRPr="00800C51">
        <w:t xml:space="preserve">the </w:t>
      </w:r>
      <w:r w:rsidR="00913EDB" w:rsidRPr="00800C51">
        <w:t xml:space="preserve">overarching strategies for </w:t>
      </w:r>
      <w:r w:rsidR="0018456E" w:rsidRPr="00800C51">
        <w:t>the KIPs</w:t>
      </w:r>
      <w:r w:rsidR="00913EDB" w:rsidRPr="00800C51">
        <w:t xml:space="preserve"> for </w:t>
      </w:r>
      <w:r w:rsidR="0018456E" w:rsidRPr="00800C51">
        <w:t>Angola</w:t>
      </w:r>
      <w:r w:rsidR="00711534" w:rsidRPr="00800C51">
        <w:t>, Chile,</w:t>
      </w:r>
      <w:r w:rsidR="006C6A87" w:rsidRPr="00800C51">
        <w:t xml:space="preserve"> El Salvador</w:t>
      </w:r>
      <w:r w:rsidR="0018456E" w:rsidRPr="00800C51">
        <w:t xml:space="preserve"> and </w:t>
      </w:r>
      <w:r w:rsidR="0010736A" w:rsidRPr="00800C51">
        <w:t xml:space="preserve">Fiji, </w:t>
      </w:r>
      <w:r w:rsidR="00913EDB" w:rsidRPr="00800C51">
        <w:t xml:space="preserve">using the format for requests for project preparation for </w:t>
      </w:r>
      <w:r w:rsidR="00984C0F" w:rsidRPr="00800C51">
        <w:t>KIP</w:t>
      </w:r>
      <w:r w:rsidR="00913EDB" w:rsidRPr="00800C51">
        <w:t>s</w:t>
      </w:r>
      <w:r w:rsidR="00984C0F" w:rsidRPr="00800C51">
        <w:t xml:space="preserve">. </w:t>
      </w:r>
      <w:r w:rsidR="00913EDB" w:rsidRPr="00800C51">
        <w:t xml:space="preserve">The submissions included information about the estimated </w:t>
      </w:r>
      <w:r w:rsidR="007E113F" w:rsidRPr="00800C51">
        <w:t xml:space="preserve">consumption </w:t>
      </w:r>
      <w:r w:rsidR="00913EDB" w:rsidRPr="00800C51">
        <w:t>of HFCs and HFC</w:t>
      </w:r>
      <w:r w:rsidR="00CC0707" w:rsidRPr="00800C51">
        <w:t>-</w:t>
      </w:r>
      <w:r w:rsidR="00913EDB" w:rsidRPr="00800C51">
        <w:t xml:space="preserve">blends </w:t>
      </w:r>
      <w:r w:rsidRPr="00800C51">
        <w:t>imported between</w:t>
      </w:r>
      <w:r w:rsidR="00603859" w:rsidRPr="00800C51">
        <w:t xml:space="preserve"> 201</w:t>
      </w:r>
      <w:r w:rsidR="007E113F" w:rsidRPr="00800C51">
        <w:t>4</w:t>
      </w:r>
      <w:r w:rsidR="004A00A6" w:rsidRPr="00800C51">
        <w:noBreakHyphen/>
      </w:r>
      <w:r w:rsidR="00603859" w:rsidRPr="00800C51">
        <w:t>20</w:t>
      </w:r>
      <w:r w:rsidR="007E113F" w:rsidRPr="00800C51">
        <w:t>20</w:t>
      </w:r>
      <w:r w:rsidR="00603859" w:rsidRPr="00800C51">
        <w:t xml:space="preserve"> or 201</w:t>
      </w:r>
      <w:r w:rsidR="007E113F" w:rsidRPr="00800C51">
        <w:t>6</w:t>
      </w:r>
      <w:r w:rsidR="00603859" w:rsidRPr="00800C51">
        <w:noBreakHyphen/>
      </w:r>
      <w:r w:rsidR="004365AC" w:rsidRPr="00800C51">
        <w:t>2020</w:t>
      </w:r>
      <w:r w:rsidRPr="00800C51">
        <w:t xml:space="preserve"> based on data collected during the implementation of the enabling activities</w:t>
      </w:r>
      <w:r w:rsidR="00913EDB" w:rsidRPr="00800C51">
        <w:t xml:space="preserve">; </w:t>
      </w:r>
      <w:r w:rsidRPr="00800C51">
        <w:t xml:space="preserve">it proposes for the development of the </w:t>
      </w:r>
      <w:r w:rsidR="00800C51" w:rsidRPr="00800C51">
        <w:t>overarching</w:t>
      </w:r>
      <w:r w:rsidRPr="00800C51">
        <w:t xml:space="preserve"> strategy, </w:t>
      </w:r>
      <w:r w:rsidR="00CC0707" w:rsidRPr="00800C51">
        <w:t xml:space="preserve">an </w:t>
      </w:r>
      <w:r w:rsidR="008D7082" w:rsidRPr="00800C51">
        <w:t>analysis of sectoral distribution and consumption of HFCs,</w:t>
      </w:r>
      <w:r w:rsidR="0018456E" w:rsidRPr="00800C51">
        <w:t xml:space="preserve"> </w:t>
      </w:r>
      <w:r w:rsidR="00B74BE8" w:rsidRPr="00800C51">
        <w:t xml:space="preserve">and </w:t>
      </w:r>
      <w:r w:rsidR="004365AC" w:rsidRPr="00800C51">
        <w:t>stakeholder consultations;</w:t>
      </w:r>
      <w:r w:rsidR="008D7082" w:rsidRPr="00800C51">
        <w:t xml:space="preserve"> </w:t>
      </w:r>
      <w:r w:rsidR="00B74BE8" w:rsidRPr="00800C51">
        <w:t>the development of communication and outreach plans</w:t>
      </w:r>
      <w:r w:rsidR="00CC0707" w:rsidRPr="00800C51">
        <w:t>;</w:t>
      </w:r>
      <w:r w:rsidR="00B74BE8" w:rsidRPr="00800C51">
        <w:t xml:space="preserve"> </w:t>
      </w:r>
      <w:r w:rsidR="004365AC" w:rsidRPr="00800C51">
        <w:t>assessment</w:t>
      </w:r>
      <w:r w:rsidR="00CC0707" w:rsidRPr="00800C51">
        <w:t>s</w:t>
      </w:r>
      <w:r w:rsidR="004365AC" w:rsidRPr="00800C51">
        <w:t xml:space="preserve"> of training and certification for </w:t>
      </w:r>
      <w:r w:rsidR="00B74BE8" w:rsidRPr="00800C51">
        <w:t>three</w:t>
      </w:r>
      <w:r w:rsidR="004365AC" w:rsidRPr="00800C51">
        <w:t xml:space="preserve"> countries</w:t>
      </w:r>
      <w:r w:rsidR="00984C0F" w:rsidRPr="00800C51">
        <w:t xml:space="preserve"> (Angola, Chile, and El Salvador)</w:t>
      </w:r>
      <w:r w:rsidR="004365AC" w:rsidRPr="00800C51">
        <w:t xml:space="preserve">; </w:t>
      </w:r>
      <w:r w:rsidR="008531B3" w:rsidRPr="00800C51">
        <w:t>integration of national regulations and procedures, and</w:t>
      </w:r>
      <w:r w:rsidR="00187D26" w:rsidRPr="00800C51">
        <w:t xml:space="preserve"> training for </w:t>
      </w:r>
      <w:r w:rsidR="00E9142D" w:rsidRPr="00800C51">
        <w:t>good refrigeration practice</w:t>
      </w:r>
      <w:r w:rsidR="00187D26" w:rsidRPr="00800C51">
        <w:t xml:space="preserve">, recovery and </w:t>
      </w:r>
      <w:r w:rsidR="008531B3" w:rsidRPr="00800C51">
        <w:t>recycling</w:t>
      </w:r>
      <w:r w:rsidR="00CC0707" w:rsidRPr="00800C51">
        <w:t xml:space="preserve"> in two countries (</w:t>
      </w:r>
      <w:r w:rsidR="009F7A55" w:rsidRPr="00800C51">
        <w:t>Chile and El Salvador</w:t>
      </w:r>
      <w:r w:rsidR="00CC0707" w:rsidRPr="00800C51">
        <w:t>)</w:t>
      </w:r>
      <w:r w:rsidR="00603859" w:rsidRPr="00800C51">
        <w:t>;</w:t>
      </w:r>
      <w:r w:rsidR="004365AC" w:rsidRPr="00800C51">
        <w:t xml:space="preserve"> </w:t>
      </w:r>
      <w:r w:rsidR="00CC0707" w:rsidRPr="00800C51">
        <w:t xml:space="preserve">an </w:t>
      </w:r>
      <w:r w:rsidR="00187D26" w:rsidRPr="00800C51">
        <w:t>assessment of</w:t>
      </w:r>
      <w:r w:rsidR="004365AC" w:rsidRPr="00800C51">
        <w:t xml:space="preserve"> customs</w:t>
      </w:r>
      <w:r w:rsidR="00187D26" w:rsidRPr="00800C51">
        <w:t xml:space="preserve"> capacities</w:t>
      </w:r>
      <w:r w:rsidR="004365AC" w:rsidRPr="00800C51">
        <w:t xml:space="preserve"> and </w:t>
      </w:r>
      <w:r w:rsidR="00187D26" w:rsidRPr="00800C51">
        <w:t>quota systems to control HFCs</w:t>
      </w:r>
      <w:r w:rsidR="00CC0707" w:rsidRPr="00800C51">
        <w:t xml:space="preserve"> in one country (Chile)</w:t>
      </w:r>
      <w:r w:rsidR="004365AC" w:rsidRPr="00800C51">
        <w:t>; and a</w:t>
      </w:r>
      <w:r w:rsidR="00187D26" w:rsidRPr="00800C51">
        <w:t xml:space="preserve"> </w:t>
      </w:r>
      <w:r w:rsidR="004365AC" w:rsidRPr="00800C51">
        <w:t>n</w:t>
      </w:r>
      <w:r w:rsidR="00187D26" w:rsidRPr="00800C51">
        <w:t xml:space="preserve">ational survey </w:t>
      </w:r>
      <w:r w:rsidR="00786A93" w:rsidRPr="00800C51">
        <w:t xml:space="preserve">for data collection, stakeholder consultation, </w:t>
      </w:r>
      <w:r w:rsidR="004A00A6" w:rsidRPr="00800C51">
        <w:t xml:space="preserve">and </w:t>
      </w:r>
      <w:r w:rsidR="00786A93" w:rsidRPr="00800C51">
        <w:t>data analysis</w:t>
      </w:r>
      <w:r w:rsidR="00CC0707" w:rsidRPr="00800C51">
        <w:t xml:space="preserve"> in one country (Fiji)</w:t>
      </w:r>
      <w:r w:rsidR="004365AC" w:rsidRPr="00800C51">
        <w:t xml:space="preserve">. </w:t>
      </w:r>
      <w:r w:rsidR="00603859" w:rsidRPr="00800C51">
        <w:rPr>
          <w:snapToGrid w:val="0"/>
        </w:rPr>
        <w:t xml:space="preserve">The requested funding is based on the guidelines for the preparation of </w:t>
      </w:r>
      <w:r w:rsidR="004A00A6" w:rsidRPr="00800C51">
        <w:rPr>
          <w:snapToGrid w:val="0"/>
        </w:rPr>
        <w:t>KIP</w:t>
      </w:r>
      <w:r w:rsidR="00E9142D" w:rsidRPr="00800C51">
        <w:rPr>
          <w:snapToGrid w:val="0"/>
        </w:rPr>
        <w:t>s</w:t>
      </w:r>
      <w:r w:rsidR="0018456E" w:rsidRPr="00800C51">
        <w:rPr>
          <w:snapToGrid w:val="0"/>
        </w:rPr>
        <w:t>.</w:t>
      </w:r>
      <w:r w:rsidR="00603859" w:rsidRPr="00800C51">
        <w:rPr>
          <w:rStyle w:val="FootnoteReference"/>
          <w:snapToGrid w:val="0"/>
        </w:rPr>
        <w:footnoteReference w:id="8"/>
      </w:r>
      <w:r w:rsidR="00603859" w:rsidRPr="00800C51">
        <w:rPr>
          <w:snapToGrid w:val="0"/>
        </w:rPr>
        <w:t xml:space="preserve"> </w:t>
      </w:r>
    </w:p>
    <w:p w14:paraId="58788217" w14:textId="4489926E" w:rsidR="0060561F" w:rsidRPr="00800C51" w:rsidRDefault="0060561F" w:rsidP="0060561F">
      <w:pPr>
        <w:pStyle w:val="Heading1"/>
      </w:pPr>
      <w:r w:rsidRPr="00800C51">
        <w:t xml:space="preserve">UNDP clarified that the project preparation for the overarching strategies for HFC phase-down for the four countries would draw on the activities implemented under the enabling activities, as these were the first actions associated with the phase-down of HFCs and had contributed to the ratification of the Kigali Amendment. </w:t>
      </w:r>
    </w:p>
    <w:p w14:paraId="2789E190" w14:textId="65C38005" w:rsidR="00913EDB" w:rsidRPr="00800C51" w:rsidRDefault="00913EDB" w:rsidP="00CE2CBE">
      <w:pPr>
        <w:pStyle w:val="Heading1"/>
      </w:pPr>
      <w:r w:rsidRPr="00800C51">
        <w:t>Following this review, the Secretariat noted th</w:t>
      </w:r>
      <w:r w:rsidR="0018456E" w:rsidRPr="00800C51">
        <w:t>at a</w:t>
      </w:r>
      <w:r w:rsidRPr="00800C51">
        <w:t xml:space="preserve">ll </w:t>
      </w:r>
      <w:r w:rsidR="00301551" w:rsidRPr="00800C51">
        <w:t>s</w:t>
      </w:r>
      <w:r w:rsidR="0018456E" w:rsidRPr="00800C51">
        <w:t>ix</w:t>
      </w:r>
      <w:r w:rsidRPr="00800C51">
        <w:t xml:space="preserve"> countries have ratified the Kigali Amendment;</w:t>
      </w:r>
      <w:r w:rsidRPr="00800C51">
        <w:rPr>
          <w:vertAlign w:val="superscript"/>
        </w:rPr>
        <w:footnoteReference w:id="9"/>
      </w:r>
      <w:r w:rsidRPr="00800C51">
        <w:t xml:space="preserve"> </w:t>
      </w:r>
      <w:r w:rsidR="00DF0F78" w:rsidRPr="00800C51">
        <w:t xml:space="preserve">that </w:t>
      </w:r>
      <w:r w:rsidRPr="00800C51">
        <w:t>the countries have provided endorsement letters indicating their intention to take early action on HFC phase-down</w:t>
      </w:r>
      <w:r w:rsidR="00DF0F78" w:rsidRPr="00800C51">
        <w:t>; and that the funding requested is in accordance with decision 87/50</w:t>
      </w:r>
      <w:r w:rsidR="0018456E" w:rsidRPr="00800C51">
        <w:t>.</w:t>
      </w:r>
    </w:p>
    <w:p w14:paraId="36C19AFE" w14:textId="77777777" w:rsidR="00913EDB" w:rsidRPr="006E3E09" w:rsidRDefault="00913EDB" w:rsidP="000169B4">
      <w:pPr>
        <w:pStyle w:val="Heading1"/>
        <w:widowControl w:val="0"/>
        <w:numPr>
          <w:ilvl w:val="0"/>
          <w:numId w:val="0"/>
        </w:numPr>
      </w:pPr>
      <w:r w:rsidRPr="006E3E09">
        <w:rPr>
          <w:b/>
          <w:color w:val="000000" w:themeColor="text1"/>
        </w:rPr>
        <w:t>Secretariat’s recommendation</w:t>
      </w:r>
    </w:p>
    <w:p w14:paraId="44DEFA62" w14:textId="737E46FA" w:rsidR="00EB17DA" w:rsidRDefault="00EB17DA" w:rsidP="00EB17DA">
      <w:pPr>
        <w:pStyle w:val="Heading1"/>
        <w:keepNext/>
        <w:keepLines/>
      </w:pPr>
      <w:r w:rsidRPr="006E3E09">
        <w:t xml:space="preserve">The Secretariat recommends blanket approval for </w:t>
      </w:r>
      <w:r w:rsidR="00EE2AB6">
        <w:t>p</w:t>
      </w:r>
      <w:r w:rsidRPr="006E3E09">
        <w:t>roject preparation for</w:t>
      </w:r>
      <w:r w:rsidR="00E86518" w:rsidRPr="006E3E09">
        <w:t xml:space="preserve"> the Kigali </w:t>
      </w:r>
      <w:r w:rsidRPr="006E3E09">
        <w:t xml:space="preserve">HFC </w:t>
      </w:r>
      <w:r w:rsidR="00E86518" w:rsidRPr="006E3E09">
        <w:t>implementation</w:t>
      </w:r>
      <w:r w:rsidRPr="006E3E09">
        <w:t xml:space="preserve"> plans for Angola, </w:t>
      </w:r>
      <w:r w:rsidR="00DF0F78">
        <w:t xml:space="preserve">Cambodia, </w:t>
      </w:r>
      <w:r w:rsidRPr="006E3E09">
        <w:t>Chile, El Salvador</w:t>
      </w:r>
      <w:r w:rsidR="00D44603">
        <w:t>,</w:t>
      </w:r>
      <w:r w:rsidRPr="006E3E09">
        <w:t xml:space="preserve"> Fiji </w:t>
      </w:r>
      <w:r w:rsidR="00DF0F78">
        <w:t xml:space="preserve">and Grenada </w:t>
      </w:r>
      <w:r w:rsidRPr="006E3E09">
        <w:t>at the level of funding shown in section A4 of Table 1.</w:t>
      </w:r>
    </w:p>
    <w:p w14:paraId="4F1B80F9" w14:textId="77777777" w:rsidR="00B42142" w:rsidRPr="00B42142" w:rsidRDefault="00B42142" w:rsidP="00B42142"/>
    <w:p w14:paraId="628977B1" w14:textId="77777777" w:rsidR="00CE009F" w:rsidRDefault="00CE009F" w:rsidP="000169B4">
      <w:pPr>
        <w:sectPr w:rsidR="00CE009F" w:rsidSect="00F82557">
          <w:headerReference w:type="even" r:id="rId15"/>
          <w:headerReference w:type="default" r:id="rId16"/>
          <w:footerReference w:type="even" r:id="rId17"/>
          <w:footerReference w:type="default" r:id="rId18"/>
          <w:footerReference w:type="first" r:id="rId19"/>
          <w:pgSz w:w="12240" w:h="15840" w:code="1"/>
          <w:pgMar w:top="720" w:right="1440" w:bottom="864" w:left="1440" w:header="720" w:footer="475" w:gutter="0"/>
          <w:pgNumType w:start="1"/>
          <w:cols w:space="720"/>
          <w:titlePg/>
        </w:sectPr>
      </w:pPr>
    </w:p>
    <w:p w14:paraId="0FAAF500" w14:textId="77777777" w:rsidR="00EE4A57" w:rsidRPr="00912E53" w:rsidRDefault="00EE4A57" w:rsidP="00EE4A57">
      <w:pPr>
        <w:widowControl w:val="0"/>
        <w:spacing w:after="120"/>
        <w:jc w:val="center"/>
        <w:outlineLvl w:val="0"/>
        <w:rPr>
          <w:b/>
          <w:caps/>
        </w:rPr>
      </w:pPr>
      <w:r w:rsidRPr="00912E53">
        <w:rPr>
          <w:b/>
        </w:rPr>
        <w:lastRenderedPageBreak/>
        <w:t>Annex</w:t>
      </w:r>
      <w:r w:rsidRPr="00912E53">
        <w:rPr>
          <w:b/>
          <w:caps/>
        </w:rPr>
        <w:t xml:space="preserve"> I</w:t>
      </w:r>
    </w:p>
    <w:p w14:paraId="2C85BA2C" w14:textId="77777777" w:rsidR="00EE4A57" w:rsidRPr="00912E53" w:rsidRDefault="00EE4A57" w:rsidP="00EE4A57">
      <w:pPr>
        <w:widowControl w:val="0"/>
        <w:spacing w:after="240"/>
        <w:jc w:val="center"/>
        <w:outlineLvl w:val="0"/>
        <w:rPr>
          <w:b/>
          <w:caps/>
        </w:rPr>
      </w:pPr>
      <w:r w:rsidRPr="00912E53">
        <w:rPr>
          <w:b/>
          <w:caps/>
        </w:rPr>
        <w:t>institutional strengthening project proposals</w:t>
      </w:r>
      <w:r w:rsidRPr="00912E53">
        <w:rPr>
          <w:b/>
          <w:caps/>
          <w:vertAlign w:val="superscript"/>
        </w:rPr>
        <w:footnoteReference w:id="10"/>
      </w:r>
    </w:p>
    <w:p w14:paraId="2143F42A" w14:textId="77777777" w:rsidR="00EE4A57" w:rsidRPr="00912E53" w:rsidRDefault="00EE4A57" w:rsidP="00EE4A57">
      <w:pPr>
        <w:spacing w:before="120" w:after="120"/>
        <w:rPr>
          <w:b/>
          <w:bCs/>
        </w:rPr>
      </w:pPr>
      <w:r w:rsidRPr="00912E53">
        <w:rPr>
          <w:b/>
          <w:lang w:val="en-US"/>
        </w:rPr>
        <w:t>Bangladesh</w:t>
      </w:r>
      <w:r w:rsidRPr="00912E53">
        <w:rPr>
          <w:b/>
          <w:bCs/>
        </w:rPr>
        <w:t xml:space="preserve">: Renewal of institutional strengthening </w:t>
      </w:r>
    </w:p>
    <w:tbl>
      <w:tblPr>
        <w:tblStyle w:val="TableGrid"/>
        <w:tblW w:w="5000" w:type="pct"/>
        <w:tblLook w:val="01E0" w:firstRow="1" w:lastRow="1" w:firstColumn="1" w:lastColumn="1" w:noHBand="0" w:noVBand="0"/>
      </w:tblPr>
      <w:tblGrid>
        <w:gridCol w:w="6225"/>
        <w:gridCol w:w="1406"/>
        <w:gridCol w:w="1719"/>
      </w:tblGrid>
      <w:tr w:rsidR="00EE4A57" w:rsidRPr="00912E53" w14:paraId="7919AC57" w14:textId="77777777" w:rsidTr="003C19E6">
        <w:trPr>
          <w:trHeight w:val="278"/>
          <w:tblHeader/>
        </w:trPr>
        <w:tc>
          <w:tcPr>
            <w:tcW w:w="4081" w:type="pct"/>
            <w:gridSpan w:val="2"/>
            <w:tcBorders>
              <w:bottom w:val="single" w:sz="4" w:space="0" w:color="auto"/>
            </w:tcBorders>
          </w:tcPr>
          <w:p w14:paraId="46FAC25A" w14:textId="77777777" w:rsidR="00EE4A57" w:rsidRPr="00912E53" w:rsidRDefault="00EE4A57" w:rsidP="003C19E6">
            <w:pPr>
              <w:rPr>
                <w:b/>
                <w:sz w:val="20"/>
                <w:szCs w:val="20"/>
              </w:rPr>
            </w:pPr>
            <w:r w:rsidRPr="00912E53">
              <w:rPr>
                <w:b/>
                <w:sz w:val="20"/>
                <w:szCs w:val="20"/>
              </w:rPr>
              <w:t>Summary of the project and country profile</w:t>
            </w:r>
          </w:p>
        </w:tc>
        <w:tc>
          <w:tcPr>
            <w:tcW w:w="919" w:type="pct"/>
          </w:tcPr>
          <w:p w14:paraId="1CFEE165" w14:textId="77777777" w:rsidR="00EE4A57" w:rsidRPr="00912E53" w:rsidRDefault="00EE4A57" w:rsidP="003C19E6">
            <w:pPr>
              <w:jc w:val="right"/>
              <w:rPr>
                <w:b/>
                <w:sz w:val="20"/>
                <w:szCs w:val="20"/>
              </w:rPr>
            </w:pPr>
          </w:p>
        </w:tc>
      </w:tr>
      <w:tr w:rsidR="00EE4A57" w:rsidRPr="00912E53" w14:paraId="5346B74F" w14:textId="77777777" w:rsidTr="003C19E6">
        <w:trPr>
          <w:trHeight w:val="233"/>
        </w:trPr>
        <w:tc>
          <w:tcPr>
            <w:tcW w:w="4081" w:type="pct"/>
            <w:gridSpan w:val="2"/>
            <w:tcBorders>
              <w:bottom w:val="single" w:sz="4" w:space="0" w:color="auto"/>
            </w:tcBorders>
          </w:tcPr>
          <w:p w14:paraId="68F57ED6" w14:textId="77777777" w:rsidR="00EE4A57" w:rsidRPr="00912E53" w:rsidRDefault="00EE4A57" w:rsidP="003C19E6">
            <w:pPr>
              <w:rPr>
                <w:sz w:val="20"/>
                <w:szCs w:val="20"/>
              </w:rPr>
            </w:pPr>
            <w:r w:rsidRPr="00912E53">
              <w:rPr>
                <w:sz w:val="20"/>
                <w:szCs w:val="20"/>
              </w:rPr>
              <w:t>Implementing agency:</w:t>
            </w:r>
          </w:p>
        </w:tc>
        <w:tc>
          <w:tcPr>
            <w:tcW w:w="919" w:type="pct"/>
            <w:tcBorders>
              <w:bottom w:val="single" w:sz="4" w:space="0" w:color="auto"/>
            </w:tcBorders>
          </w:tcPr>
          <w:p w14:paraId="2D0FD40D" w14:textId="77777777" w:rsidR="00EE4A57" w:rsidRPr="00912E53" w:rsidRDefault="00EE4A57" w:rsidP="003C19E6">
            <w:pPr>
              <w:jc w:val="center"/>
              <w:rPr>
                <w:sz w:val="20"/>
                <w:szCs w:val="20"/>
              </w:rPr>
            </w:pPr>
            <w:r w:rsidRPr="00912E53">
              <w:rPr>
                <w:sz w:val="20"/>
                <w:szCs w:val="20"/>
              </w:rPr>
              <w:t>UNDP</w:t>
            </w:r>
          </w:p>
        </w:tc>
      </w:tr>
      <w:tr w:rsidR="00EE4A57" w:rsidRPr="00912E53" w14:paraId="18BA3A15" w14:textId="77777777" w:rsidTr="003C19E6">
        <w:trPr>
          <w:trHeight w:val="233"/>
        </w:trPr>
        <w:tc>
          <w:tcPr>
            <w:tcW w:w="4081" w:type="pct"/>
            <w:gridSpan w:val="2"/>
            <w:tcBorders>
              <w:top w:val="single" w:sz="4" w:space="0" w:color="auto"/>
              <w:left w:val="single" w:sz="4" w:space="0" w:color="auto"/>
              <w:bottom w:val="nil"/>
              <w:right w:val="single" w:sz="4" w:space="0" w:color="auto"/>
            </w:tcBorders>
          </w:tcPr>
          <w:p w14:paraId="5AF34191" w14:textId="77777777" w:rsidR="00EE4A57" w:rsidRPr="00912E53" w:rsidRDefault="00EE4A57" w:rsidP="003C19E6">
            <w:pPr>
              <w:rPr>
                <w:sz w:val="20"/>
                <w:szCs w:val="20"/>
              </w:rPr>
            </w:pPr>
            <w:r w:rsidRPr="00912E53">
              <w:rPr>
                <w:sz w:val="20"/>
                <w:szCs w:val="20"/>
              </w:rPr>
              <w:t>Amounts previously approved for institutional strengthening (US $):</w:t>
            </w:r>
          </w:p>
        </w:tc>
        <w:tc>
          <w:tcPr>
            <w:tcW w:w="919" w:type="pct"/>
            <w:tcBorders>
              <w:top w:val="single" w:sz="4" w:space="0" w:color="auto"/>
              <w:left w:val="single" w:sz="4" w:space="0" w:color="auto"/>
              <w:bottom w:val="nil"/>
              <w:right w:val="single" w:sz="4" w:space="0" w:color="auto"/>
            </w:tcBorders>
          </w:tcPr>
          <w:p w14:paraId="412738C8" w14:textId="77777777" w:rsidR="00EE4A57" w:rsidRPr="00912E53" w:rsidRDefault="00EE4A57" w:rsidP="003C19E6">
            <w:pPr>
              <w:jc w:val="right"/>
              <w:rPr>
                <w:sz w:val="20"/>
                <w:szCs w:val="20"/>
              </w:rPr>
            </w:pPr>
          </w:p>
        </w:tc>
      </w:tr>
      <w:tr w:rsidR="00EE4A57" w:rsidRPr="00912E53" w14:paraId="11791623" w14:textId="77777777" w:rsidTr="003C19E6">
        <w:trPr>
          <w:trHeight w:val="233"/>
        </w:trPr>
        <w:tc>
          <w:tcPr>
            <w:tcW w:w="3329" w:type="pct"/>
            <w:tcBorders>
              <w:top w:val="nil"/>
              <w:left w:val="single" w:sz="4" w:space="0" w:color="auto"/>
              <w:bottom w:val="nil"/>
              <w:right w:val="nil"/>
            </w:tcBorders>
            <w:shd w:val="clear" w:color="auto" w:fill="FFFFFF" w:themeFill="background1"/>
            <w:vAlign w:val="bottom"/>
          </w:tcPr>
          <w:p w14:paraId="3B5300E9" w14:textId="77777777" w:rsidR="00EE4A57" w:rsidRPr="00912E53" w:rsidRDefault="00EE4A57" w:rsidP="003C19E6">
            <w:pPr>
              <w:ind w:left="4704" w:right="-198"/>
              <w:jc w:val="left"/>
              <w:rPr>
                <w:sz w:val="20"/>
                <w:szCs w:val="20"/>
              </w:rPr>
            </w:pPr>
            <w:r w:rsidRPr="00912E53">
              <w:rPr>
                <w:sz w:val="20"/>
                <w:szCs w:val="20"/>
              </w:rPr>
              <w:t>Phase I:</w:t>
            </w:r>
          </w:p>
        </w:tc>
        <w:tc>
          <w:tcPr>
            <w:tcW w:w="752" w:type="pct"/>
            <w:tcBorders>
              <w:top w:val="nil"/>
              <w:left w:val="nil"/>
              <w:bottom w:val="nil"/>
              <w:right w:val="single" w:sz="4" w:space="0" w:color="auto"/>
            </w:tcBorders>
            <w:shd w:val="clear" w:color="auto" w:fill="FFFFFF" w:themeFill="background1"/>
            <w:vAlign w:val="bottom"/>
          </w:tcPr>
          <w:p w14:paraId="7A56B6D8" w14:textId="77777777" w:rsidR="00EE4A57" w:rsidRPr="00912E53" w:rsidRDefault="00EE4A57" w:rsidP="003C19E6">
            <w:pPr>
              <w:jc w:val="right"/>
              <w:rPr>
                <w:sz w:val="20"/>
                <w:szCs w:val="20"/>
              </w:rPr>
            </w:pPr>
            <w:r w:rsidRPr="00912E53">
              <w:rPr>
                <w:sz w:val="20"/>
                <w:szCs w:val="20"/>
              </w:rPr>
              <w:t>Sept-94</w:t>
            </w:r>
          </w:p>
        </w:tc>
        <w:tc>
          <w:tcPr>
            <w:tcW w:w="919" w:type="pct"/>
            <w:tcBorders>
              <w:top w:val="nil"/>
              <w:left w:val="single" w:sz="4" w:space="0" w:color="auto"/>
              <w:bottom w:val="nil"/>
              <w:right w:val="single" w:sz="4" w:space="0" w:color="auto"/>
            </w:tcBorders>
            <w:shd w:val="clear" w:color="auto" w:fill="FFFFFF" w:themeFill="background1"/>
            <w:vAlign w:val="bottom"/>
          </w:tcPr>
          <w:p w14:paraId="6BB17241" w14:textId="77777777" w:rsidR="00EE4A57" w:rsidRPr="00912E53" w:rsidRDefault="00EE4A57" w:rsidP="003C19E6">
            <w:pPr>
              <w:jc w:val="right"/>
              <w:rPr>
                <w:sz w:val="20"/>
                <w:szCs w:val="20"/>
              </w:rPr>
            </w:pPr>
            <w:r w:rsidRPr="00912E53">
              <w:rPr>
                <w:sz w:val="20"/>
                <w:szCs w:val="20"/>
              </w:rPr>
              <w:t>150,000</w:t>
            </w:r>
          </w:p>
        </w:tc>
      </w:tr>
      <w:tr w:rsidR="00EE4A57" w:rsidRPr="00912E53" w14:paraId="04EE6C31" w14:textId="77777777" w:rsidTr="003C19E6">
        <w:trPr>
          <w:trHeight w:val="233"/>
        </w:trPr>
        <w:tc>
          <w:tcPr>
            <w:tcW w:w="3329" w:type="pct"/>
            <w:tcBorders>
              <w:top w:val="nil"/>
              <w:left w:val="single" w:sz="4" w:space="0" w:color="auto"/>
              <w:bottom w:val="nil"/>
              <w:right w:val="nil"/>
            </w:tcBorders>
            <w:shd w:val="clear" w:color="auto" w:fill="FFFFFF" w:themeFill="background1"/>
            <w:vAlign w:val="bottom"/>
          </w:tcPr>
          <w:p w14:paraId="6D52ED31" w14:textId="77777777" w:rsidR="00EE4A57" w:rsidRPr="00912E53" w:rsidRDefault="00EE4A57" w:rsidP="003C19E6">
            <w:pPr>
              <w:ind w:left="4704" w:right="-198"/>
              <w:jc w:val="left"/>
              <w:rPr>
                <w:sz w:val="20"/>
                <w:szCs w:val="20"/>
              </w:rPr>
            </w:pPr>
            <w:r w:rsidRPr="00912E53">
              <w:rPr>
                <w:sz w:val="20"/>
                <w:szCs w:val="20"/>
              </w:rPr>
              <w:t>Phase II:</w:t>
            </w:r>
          </w:p>
        </w:tc>
        <w:tc>
          <w:tcPr>
            <w:tcW w:w="752" w:type="pct"/>
            <w:tcBorders>
              <w:top w:val="nil"/>
              <w:left w:val="nil"/>
              <w:bottom w:val="nil"/>
              <w:right w:val="single" w:sz="4" w:space="0" w:color="auto"/>
            </w:tcBorders>
            <w:shd w:val="clear" w:color="auto" w:fill="FFFFFF" w:themeFill="background1"/>
            <w:vAlign w:val="bottom"/>
          </w:tcPr>
          <w:p w14:paraId="21625EA6" w14:textId="77777777" w:rsidR="00EE4A57" w:rsidRPr="00912E53" w:rsidRDefault="00EE4A57" w:rsidP="003C19E6">
            <w:pPr>
              <w:jc w:val="right"/>
              <w:rPr>
                <w:sz w:val="20"/>
                <w:szCs w:val="20"/>
              </w:rPr>
            </w:pPr>
            <w:r w:rsidRPr="00912E53">
              <w:rPr>
                <w:sz w:val="20"/>
                <w:szCs w:val="20"/>
              </w:rPr>
              <w:t>Nov-99</w:t>
            </w:r>
          </w:p>
        </w:tc>
        <w:tc>
          <w:tcPr>
            <w:tcW w:w="919" w:type="pct"/>
            <w:tcBorders>
              <w:top w:val="nil"/>
              <w:left w:val="single" w:sz="4" w:space="0" w:color="auto"/>
              <w:bottom w:val="nil"/>
              <w:right w:val="single" w:sz="4" w:space="0" w:color="auto"/>
            </w:tcBorders>
            <w:shd w:val="clear" w:color="auto" w:fill="FFFFFF" w:themeFill="background1"/>
            <w:vAlign w:val="bottom"/>
          </w:tcPr>
          <w:p w14:paraId="55D5C4DE" w14:textId="77777777" w:rsidR="00EE4A57" w:rsidRPr="00912E53" w:rsidRDefault="00EE4A57" w:rsidP="003C19E6">
            <w:pPr>
              <w:jc w:val="right"/>
              <w:rPr>
                <w:sz w:val="20"/>
                <w:szCs w:val="20"/>
              </w:rPr>
            </w:pPr>
            <w:r w:rsidRPr="00912E53">
              <w:rPr>
                <w:sz w:val="20"/>
                <w:szCs w:val="20"/>
              </w:rPr>
              <w:t>100,000</w:t>
            </w:r>
          </w:p>
        </w:tc>
      </w:tr>
      <w:tr w:rsidR="00EE4A57" w:rsidRPr="00912E53" w14:paraId="31B68151" w14:textId="77777777" w:rsidTr="003C19E6">
        <w:trPr>
          <w:trHeight w:val="233"/>
        </w:trPr>
        <w:tc>
          <w:tcPr>
            <w:tcW w:w="3329" w:type="pct"/>
            <w:tcBorders>
              <w:top w:val="nil"/>
              <w:left w:val="single" w:sz="4" w:space="0" w:color="auto"/>
              <w:bottom w:val="nil"/>
              <w:right w:val="nil"/>
            </w:tcBorders>
            <w:shd w:val="clear" w:color="auto" w:fill="FFFFFF" w:themeFill="background1"/>
            <w:vAlign w:val="bottom"/>
          </w:tcPr>
          <w:p w14:paraId="49B94AB9" w14:textId="77777777" w:rsidR="00EE4A57" w:rsidRPr="00912E53" w:rsidRDefault="00EE4A57" w:rsidP="003C19E6">
            <w:pPr>
              <w:ind w:left="4704" w:right="-198"/>
              <w:jc w:val="left"/>
              <w:rPr>
                <w:sz w:val="20"/>
                <w:szCs w:val="20"/>
              </w:rPr>
            </w:pPr>
            <w:r w:rsidRPr="00912E53">
              <w:rPr>
                <w:sz w:val="20"/>
                <w:szCs w:val="20"/>
              </w:rPr>
              <w:t>Phase III:</w:t>
            </w:r>
          </w:p>
        </w:tc>
        <w:tc>
          <w:tcPr>
            <w:tcW w:w="752" w:type="pct"/>
            <w:tcBorders>
              <w:top w:val="nil"/>
              <w:left w:val="nil"/>
              <w:bottom w:val="nil"/>
              <w:right w:val="single" w:sz="4" w:space="0" w:color="auto"/>
            </w:tcBorders>
            <w:shd w:val="clear" w:color="auto" w:fill="FFFFFF" w:themeFill="background1"/>
            <w:vAlign w:val="bottom"/>
          </w:tcPr>
          <w:p w14:paraId="64747A84" w14:textId="77777777" w:rsidR="00EE4A57" w:rsidRPr="00912E53" w:rsidRDefault="00EE4A57" w:rsidP="003C19E6">
            <w:pPr>
              <w:jc w:val="right"/>
              <w:rPr>
                <w:sz w:val="20"/>
                <w:szCs w:val="20"/>
              </w:rPr>
            </w:pPr>
            <w:r w:rsidRPr="00912E53">
              <w:rPr>
                <w:sz w:val="20"/>
                <w:szCs w:val="20"/>
              </w:rPr>
              <w:t>Dec-01</w:t>
            </w:r>
          </w:p>
        </w:tc>
        <w:tc>
          <w:tcPr>
            <w:tcW w:w="919" w:type="pct"/>
            <w:tcBorders>
              <w:top w:val="nil"/>
              <w:left w:val="single" w:sz="4" w:space="0" w:color="auto"/>
              <w:bottom w:val="nil"/>
              <w:right w:val="single" w:sz="4" w:space="0" w:color="auto"/>
            </w:tcBorders>
            <w:shd w:val="clear" w:color="auto" w:fill="FFFFFF" w:themeFill="background1"/>
            <w:vAlign w:val="bottom"/>
          </w:tcPr>
          <w:p w14:paraId="638CF597" w14:textId="77777777" w:rsidR="00EE4A57" w:rsidRPr="00912E53" w:rsidRDefault="00EE4A57" w:rsidP="003C19E6">
            <w:pPr>
              <w:jc w:val="right"/>
              <w:rPr>
                <w:sz w:val="20"/>
                <w:szCs w:val="20"/>
              </w:rPr>
            </w:pPr>
            <w:r w:rsidRPr="00912E53">
              <w:rPr>
                <w:sz w:val="20"/>
                <w:szCs w:val="20"/>
              </w:rPr>
              <w:t>100,000</w:t>
            </w:r>
          </w:p>
        </w:tc>
      </w:tr>
      <w:tr w:rsidR="00EE4A57" w:rsidRPr="00912E53" w14:paraId="127301B2" w14:textId="77777777" w:rsidTr="003C19E6">
        <w:trPr>
          <w:trHeight w:val="233"/>
        </w:trPr>
        <w:tc>
          <w:tcPr>
            <w:tcW w:w="3329" w:type="pct"/>
            <w:tcBorders>
              <w:top w:val="nil"/>
              <w:left w:val="single" w:sz="4" w:space="0" w:color="auto"/>
              <w:bottom w:val="nil"/>
              <w:right w:val="nil"/>
            </w:tcBorders>
            <w:shd w:val="clear" w:color="auto" w:fill="FFFFFF" w:themeFill="background1"/>
            <w:vAlign w:val="bottom"/>
          </w:tcPr>
          <w:p w14:paraId="418BC3A3" w14:textId="77777777" w:rsidR="00EE4A57" w:rsidRPr="00912E53" w:rsidRDefault="00EE4A57" w:rsidP="003C19E6">
            <w:pPr>
              <w:ind w:left="4704" w:right="-198"/>
              <w:jc w:val="left"/>
              <w:rPr>
                <w:sz w:val="20"/>
                <w:szCs w:val="20"/>
              </w:rPr>
            </w:pPr>
            <w:r w:rsidRPr="00912E53">
              <w:rPr>
                <w:sz w:val="20"/>
                <w:szCs w:val="20"/>
              </w:rPr>
              <w:t>Phase IV:</w:t>
            </w:r>
          </w:p>
        </w:tc>
        <w:tc>
          <w:tcPr>
            <w:tcW w:w="752" w:type="pct"/>
            <w:tcBorders>
              <w:top w:val="nil"/>
              <w:left w:val="nil"/>
              <w:bottom w:val="nil"/>
              <w:right w:val="single" w:sz="4" w:space="0" w:color="auto"/>
            </w:tcBorders>
            <w:shd w:val="clear" w:color="auto" w:fill="FFFFFF" w:themeFill="background1"/>
            <w:vAlign w:val="bottom"/>
          </w:tcPr>
          <w:p w14:paraId="29DD1B6F" w14:textId="77777777" w:rsidR="00EE4A57" w:rsidRPr="00912E53" w:rsidRDefault="00EE4A57" w:rsidP="003C19E6">
            <w:pPr>
              <w:tabs>
                <w:tab w:val="left" w:pos="6840"/>
              </w:tabs>
              <w:ind w:left="-108"/>
              <w:jc w:val="right"/>
              <w:rPr>
                <w:sz w:val="20"/>
                <w:szCs w:val="20"/>
              </w:rPr>
            </w:pPr>
            <w:r w:rsidRPr="00912E53">
              <w:rPr>
                <w:sz w:val="20"/>
                <w:szCs w:val="20"/>
              </w:rPr>
              <w:t>Dec-04</w:t>
            </w:r>
          </w:p>
        </w:tc>
        <w:tc>
          <w:tcPr>
            <w:tcW w:w="919" w:type="pct"/>
            <w:tcBorders>
              <w:top w:val="nil"/>
              <w:left w:val="single" w:sz="4" w:space="0" w:color="auto"/>
              <w:bottom w:val="nil"/>
              <w:right w:val="single" w:sz="4" w:space="0" w:color="auto"/>
            </w:tcBorders>
            <w:shd w:val="clear" w:color="auto" w:fill="FFFFFF" w:themeFill="background1"/>
          </w:tcPr>
          <w:p w14:paraId="22723549" w14:textId="77777777" w:rsidR="00EE4A57" w:rsidRPr="00912E53" w:rsidRDefault="00EE4A57" w:rsidP="003C19E6">
            <w:pPr>
              <w:jc w:val="right"/>
              <w:rPr>
                <w:sz w:val="20"/>
                <w:szCs w:val="20"/>
              </w:rPr>
            </w:pPr>
            <w:r w:rsidRPr="00912E53">
              <w:rPr>
                <w:sz w:val="20"/>
                <w:szCs w:val="20"/>
              </w:rPr>
              <w:t>130,000</w:t>
            </w:r>
          </w:p>
        </w:tc>
      </w:tr>
      <w:tr w:rsidR="00EE4A57" w:rsidRPr="00912E53" w14:paraId="5C461248" w14:textId="77777777" w:rsidTr="003C19E6">
        <w:trPr>
          <w:trHeight w:val="233"/>
        </w:trPr>
        <w:tc>
          <w:tcPr>
            <w:tcW w:w="3329" w:type="pct"/>
            <w:tcBorders>
              <w:top w:val="nil"/>
              <w:left w:val="single" w:sz="4" w:space="0" w:color="auto"/>
              <w:bottom w:val="nil"/>
              <w:right w:val="nil"/>
            </w:tcBorders>
            <w:shd w:val="clear" w:color="auto" w:fill="FFFFFF" w:themeFill="background1"/>
            <w:vAlign w:val="bottom"/>
          </w:tcPr>
          <w:p w14:paraId="6114CAC6" w14:textId="77777777" w:rsidR="00EE4A57" w:rsidRPr="00912E53" w:rsidRDefault="00EE4A57" w:rsidP="003C19E6">
            <w:pPr>
              <w:ind w:left="4704" w:right="-198"/>
              <w:jc w:val="left"/>
              <w:rPr>
                <w:sz w:val="20"/>
                <w:szCs w:val="20"/>
              </w:rPr>
            </w:pPr>
            <w:r w:rsidRPr="00912E53">
              <w:rPr>
                <w:sz w:val="20"/>
                <w:szCs w:val="20"/>
              </w:rPr>
              <w:t>Phase V:</w:t>
            </w:r>
          </w:p>
        </w:tc>
        <w:tc>
          <w:tcPr>
            <w:tcW w:w="752" w:type="pct"/>
            <w:tcBorders>
              <w:top w:val="nil"/>
              <w:left w:val="nil"/>
              <w:bottom w:val="nil"/>
              <w:right w:val="single" w:sz="4" w:space="0" w:color="auto"/>
            </w:tcBorders>
            <w:shd w:val="clear" w:color="auto" w:fill="FFFFFF" w:themeFill="background1"/>
            <w:vAlign w:val="bottom"/>
          </w:tcPr>
          <w:p w14:paraId="75B40836" w14:textId="77777777" w:rsidR="00EE4A57" w:rsidRPr="00912E53" w:rsidRDefault="00EE4A57" w:rsidP="003C19E6">
            <w:pPr>
              <w:tabs>
                <w:tab w:val="left" w:pos="6840"/>
              </w:tabs>
              <w:ind w:left="-108"/>
              <w:jc w:val="right"/>
              <w:rPr>
                <w:sz w:val="20"/>
                <w:szCs w:val="20"/>
              </w:rPr>
            </w:pPr>
            <w:r w:rsidRPr="00912E53">
              <w:rPr>
                <w:sz w:val="20"/>
                <w:szCs w:val="20"/>
              </w:rPr>
              <w:t>Nov-07</w:t>
            </w:r>
          </w:p>
        </w:tc>
        <w:tc>
          <w:tcPr>
            <w:tcW w:w="919" w:type="pct"/>
            <w:tcBorders>
              <w:top w:val="nil"/>
              <w:left w:val="single" w:sz="4" w:space="0" w:color="auto"/>
              <w:bottom w:val="nil"/>
              <w:right w:val="single" w:sz="4" w:space="0" w:color="auto"/>
            </w:tcBorders>
            <w:shd w:val="clear" w:color="auto" w:fill="FFFFFF" w:themeFill="background1"/>
          </w:tcPr>
          <w:p w14:paraId="16ABEA3E" w14:textId="77777777" w:rsidR="00EE4A57" w:rsidRPr="00912E53" w:rsidRDefault="00EE4A57" w:rsidP="003C19E6">
            <w:pPr>
              <w:jc w:val="right"/>
              <w:rPr>
                <w:sz w:val="20"/>
                <w:szCs w:val="20"/>
              </w:rPr>
            </w:pPr>
            <w:r w:rsidRPr="00912E53">
              <w:rPr>
                <w:sz w:val="20"/>
                <w:szCs w:val="20"/>
              </w:rPr>
              <w:t>130,000</w:t>
            </w:r>
          </w:p>
        </w:tc>
      </w:tr>
      <w:tr w:rsidR="00EE4A57" w:rsidRPr="00912E53" w14:paraId="70C794BB" w14:textId="77777777" w:rsidTr="003C19E6">
        <w:trPr>
          <w:trHeight w:val="233"/>
        </w:trPr>
        <w:tc>
          <w:tcPr>
            <w:tcW w:w="3329" w:type="pct"/>
            <w:tcBorders>
              <w:top w:val="nil"/>
              <w:left w:val="single" w:sz="4" w:space="0" w:color="auto"/>
              <w:bottom w:val="nil"/>
              <w:right w:val="nil"/>
            </w:tcBorders>
            <w:shd w:val="clear" w:color="auto" w:fill="FFFFFF" w:themeFill="background1"/>
            <w:vAlign w:val="bottom"/>
          </w:tcPr>
          <w:p w14:paraId="0738321F" w14:textId="77777777" w:rsidR="00EE4A57" w:rsidRPr="00912E53" w:rsidRDefault="00EE4A57" w:rsidP="003C19E6">
            <w:pPr>
              <w:ind w:left="4704" w:right="-198"/>
              <w:jc w:val="left"/>
              <w:rPr>
                <w:sz w:val="20"/>
                <w:szCs w:val="20"/>
              </w:rPr>
            </w:pPr>
            <w:r w:rsidRPr="00912E53">
              <w:rPr>
                <w:sz w:val="20"/>
                <w:szCs w:val="20"/>
              </w:rPr>
              <w:t>Phase VI:</w:t>
            </w:r>
          </w:p>
        </w:tc>
        <w:tc>
          <w:tcPr>
            <w:tcW w:w="752" w:type="pct"/>
            <w:tcBorders>
              <w:top w:val="nil"/>
              <w:left w:val="nil"/>
              <w:bottom w:val="nil"/>
              <w:right w:val="single" w:sz="4" w:space="0" w:color="auto"/>
            </w:tcBorders>
            <w:shd w:val="clear" w:color="auto" w:fill="FFFFFF" w:themeFill="background1"/>
            <w:vAlign w:val="bottom"/>
          </w:tcPr>
          <w:p w14:paraId="11E77A33" w14:textId="77777777" w:rsidR="00EE4A57" w:rsidRPr="00912E53" w:rsidRDefault="00EE4A57" w:rsidP="003C19E6">
            <w:pPr>
              <w:tabs>
                <w:tab w:val="left" w:pos="6840"/>
              </w:tabs>
              <w:ind w:left="-108"/>
              <w:jc w:val="right"/>
              <w:rPr>
                <w:sz w:val="20"/>
                <w:szCs w:val="20"/>
              </w:rPr>
            </w:pPr>
            <w:r w:rsidRPr="00912E53">
              <w:rPr>
                <w:sz w:val="20"/>
                <w:szCs w:val="20"/>
              </w:rPr>
              <w:t>Jul-10</w:t>
            </w:r>
          </w:p>
        </w:tc>
        <w:tc>
          <w:tcPr>
            <w:tcW w:w="919" w:type="pct"/>
            <w:tcBorders>
              <w:top w:val="nil"/>
              <w:left w:val="single" w:sz="4" w:space="0" w:color="auto"/>
              <w:bottom w:val="nil"/>
              <w:right w:val="single" w:sz="4" w:space="0" w:color="auto"/>
            </w:tcBorders>
            <w:shd w:val="clear" w:color="auto" w:fill="FFFFFF" w:themeFill="background1"/>
          </w:tcPr>
          <w:p w14:paraId="7847AD12" w14:textId="77777777" w:rsidR="00EE4A57" w:rsidRPr="00912E53" w:rsidRDefault="00EE4A57" w:rsidP="003C19E6">
            <w:pPr>
              <w:jc w:val="right"/>
              <w:rPr>
                <w:sz w:val="20"/>
                <w:szCs w:val="20"/>
              </w:rPr>
            </w:pPr>
            <w:r w:rsidRPr="00912E53">
              <w:rPr>
                <w:sz w:val="20"/>
                <w:szCs w:val="20"/>
              </w:rPr>
              <w:t>130,000</w:t>
            </w:r>
          </w:p>
        </w:tc>
      </w:tr>
      <w:tr w:rsidR="00EE4A57" w:rsidRPr="00912E53" w14:paraId="302E8530" w14:textId="77777777" w:rsidTr="003C19E6">
        <w:trPr>
          <w:trHeight w:val="233"/>
        </w:trPr>
        <w:tc>
          <w:tcPr>
            <w:tcW w:w="3329" w:type="pct"/>
            <w:tcBorders>
              <w:top w:val="nil"/>
              <w:left w:val="single" w:sz="4" w:space="0" w:color="auto"/>
              <w:bottom w:val="nil"/>
              <w:right w:val="nil"/>
            </w:tcBorders>
            <w:shd w:val="clear" w:color="auto" w:fill="FFFFFF" w:themeFill="background1"/>
            <w:vAlign w:val="bottom"/>
          </w:tcPr>
          <w:p w14:paraId="33A1BA41" w14:textId="77777777" w:rsidR="00EE4A57" w:rsidRPr="00912E53" w:rsidRDefault="00EE4A57" w:rsidP="003C19E6">
            <w:pPr>
              <w:ind w:left="4704" w:right="-198"/>
              <w:jc w:val="left"/>
              <w:rPr>
                <w:sz w:val="20"/>
                <w:szCs w:val="20"/>
              </w:rPr>
            </w:pPr>
            <w:r w:rsidRPr="00912E53">
              <w:rPr>
                <w:sz w:val="20"/>
                <w:szCs w:val="20"/>
              </w:rPr>
              <w:t>Phase VII:</w:t>
            </w:r>
          </w:p>
        </w:tc>
        <w:tc>
          <w:tcPr>
            <w:tcW w:w="752" w:type="pct"/>
            <w:tcBorders>
              <w:top w:val="nil"/>
              <w:left w:val="nil"/>
              <w:bottom w:val="nil"/>
              <w:right w:val="single" w:sz="4" w:space="0" w:color="auto"/>
            </w:tcBorders>
            <w:shd w:val="clear" w:color="auto" w:fill="FFFFFF" w:themeFill="background1"/>
            <w:vAlign w:val="bottom"/>
          </w:tcPr>
          <w:p w14:paraId="5E730DE1" w14:textId="77777777" w:rsidR="00EE4A57" w:rsidRPr="00912E53" w:rsidRDefault="00EE4A57" w:rsidP="003C19E6">
            <w:pPr>
              <w:tabs>
                <w:tab w:val="left" w:pos="6840"/>
              </w:tabs>
              <w:ind w:left="-108"/>
              <w:jc w:val="right"/>
              <w:rPr>
                <w:sz w:val="20"/>
                <w:szCs w:val="20"/>
              </w:rPr>
            </w:pPr>
            <w:r w:rsidRPr="00912E53">
              <w:rPr>
                <w:sz w:val="20"/>
                <w:szCs w:val="20"/>
              </w:rPr>
              <w:t>Dec-13</w:t>
            </w:r>
          </w:p>
        </w:tc>
        <w:tc>
          <w:tcPr>
            <w:tcW w:w="919" w:type="pct"/>
            <w:tcBorders>
              <w:top w:val="nil"/>
              <w:left w:val="single" w:sz="4" w:space="0" w:color="auto"/>
              <w:bottom w:val="nil"/>
              <w:right w:val="single" w:sz="4" w:space="0" w:color="auto"/>
            </w:tcBorders>
            <w:shd w:val="clear" w:color="auto" w:fill="FFFFFF" w:themeFill="background1"/>
          </w:tcPr>
          <w:p w14:paraId="7EE84867" w14:textId="77777777" w:rsidR="00EE4A57" w:rsidRPr="00912E53" w:rsidRDefault="00EE4A57" w:rsidP="003C19E6">
            <w:pPr>
              <w:jc w:val="right"/>
              <w:rPr>
                <w:sz w:val="20"/>
                <w:szCs w:val="20"/>
              </w:rPr>
            </w:pPr>
            <w:r w:rsidRPr="00912E53">
              <w:rPr>
                <w:sz w:val="20"/>
                <w:szCs w:val="20"/>
              </w:rPr>
              <w:t>130,000</w:t>
            </w:r>
          </w:p>
        </w:tc>
      </w:tr>
      <w:tr w:rsidR="00EE4A57" w:rsidRPr="00912E53" w14:paraId="057C6BF1" w14:textId="77777777" w:rsidTr="003C19E6">
        <w:trPr>
          <w:trHeight w:val="233"/>
        </w:trPr>
        <w:tc>
          <w:tcPr>
            <w:tcW w:w="3329" w:type="pct"/>
            <w:tcBorders>
              <w:top w:val="nil"/>
              <w:left w:val="single" w:sz="4" w:space="0" w:color="auto"/>
              <w:bottom w:val="nil"/>
              <w:right w:val="nil"/>
            </w:tcBorders>
            <w:shd w:val="clear" w:color="auto" w:fill="FFFFFF" w:themeFill="background1"/>
            <w:vAlign w:val="bottom"/>
          </w:tcPr>
          <w:p w14:paraId="03B86054" w14:textId="77777777" w:rsidR="00EE4A57" w:rsidRPr="00912E53" w:rsidRDefault="00EE4A57" w:rsidP="003C19E6">
            <w:pPr>
              <w:ind w:left="4704" w:right="-198"/>
              <w:jc w:val="left"/>
              <w:rPr>
                <w:sz w:val="20"/>
                <w:szCs w:val="20"/>
              </w:rPr>
            </w:pPr>
            <w:r w:rsidRPr="00912E53">
              <w:rPr>
                <w:sz w:val="20"/>
                <w:szCs w:val="20"/>
              </w:rPr>
              <w:t>Phase VIII:</w:t>
            </w:r>
          </w:p>
        </w:tc>
        <w:tc>
          <w:tcPr>
            <w:tcW w:w="752" w:type="pct"/>
            <w:tcBorders>
              <w:top w:val="nil"/>
              <w:left w:val="nil"/>
              <w:bottom w:val="nil"/>
              <w:right w:val="single" w:sz="4" w:space="0" w:color="auto"/>
            </w:tcBorders>
            <w:shd w:val="clear" w:color="auto" w:fill="FFFFFF" w:themeFill="background1"/>
            <w:vAlign w:val="bottom"/>
          </w:tcPr>
          <w:p w14:paraId="53541A7B" w14:textId="77777777" w:rsidR="00EE4A57" w:rsidRPr="00912E53" w:rsidRDefault="00EE4A57" w:rsidP="003C19E6">
            <w:pPr>
              <w:tabs>
                <w:tab w:val="left" w:pos="6840"/>
              </w:tabs>
              <w:ind w:left="-108"/>
              <w:jc w:val="right"/>
              <w:rPr>
                <w:sz w:val="20"/>
                <w:szCs w:val="20"/>
              </w:rPr>
            </w:pPr>
            <w:r w:rsidRPr="00912E53">
              <w:rPr>
                <w:sz w:val="20"/>
                <w:szCs w:val="20"/>
              </w:rPr>
              <w:t>Dec-16</w:t>
            </w:r>
          </w:p>
        </w:tc>
        <w:tc>
          <w:tcPr>
            <w:tcW w:w="919" w:type="pct"/>
            <w:tcBorders>
              <w:top w:val="nil"/>
              <w:left w:val="single" w:sz="4" w:space="0" w:color="auto"/>
              <w:bottom w:val="nil"/>
              <w:right w:val="single" w:sz="4" w:space="0" w:color="auto"/>
            </w:tcBorders>
            <w:shd w:val="clear" w:color="auto" w:fill="FFFFFF" w:themeFill="background1"/>
          </w:tcPr>
          <w:p w14:paraId="5C88C1B7" w14:textId="77777777" w:rsidR="00EE4A57" w:rsidRPr="00912E53" w:rsidRDefault="00EE4A57" w:rsidP="003C19E6">
            <w:pPr>
              <w:jc w:val="right"/>
              <w:rPr>
                <w:sz w:val="20"/>
                <w:szCs w:val="20"/>
              </w:rPr>
            </w:pPr>
            <w:r w:rsidRPr="00912E53">
              <w:rPr>
                <w:sz w:val="20"/>
                <w:szCs w:val="20"/>
              </w:rPr>
              <w:t>166,400</w:t>
            </w:r>
          </w:p>
        </w:tc>
      </w:tr>
      <w:tr w:rsidR="00EE4A57" w:rsidRPr="00912E53" w14:paraId="64582213" w14:textId="77777777" w:rsidTr="003C19E6">
        <w:trPr>
          <w:trHeight w:val="233"/>
        </w:trPr>
        <w:tc>
          <w:tcPr>
            <w:tcW w:w="3329" w:type="pct"/>
            <w:tcBorders>
              <w:top w:val="nil"/>
              <w:left w:val="single" w:sz="4" w:space="0" w:color="auto"/>
              <w:bottom w:val="nil"/>
              <w:right w:val="nil"/>
            </w:tcBorders>
            <w:shd w:val="clear" w:color="auto" w:fill="FFFFFF" w:themeFill="background1"/>
            <w:vAlign w:val="bottom"/>
          </w:tcPr>
          <w:p w14:paraId="1145A397" w14:textId="77777777" w:rsidR="00EE4A57" w:rsidRPr="00912E53" w:rsidRDefault="00EE4A57" w:rsidP="003C19E6">
            <w:pPr>
              <w:ind w:left="4704" w:right="-198"/>
              <w:jc w:val="left"/>
              <w:rPr>
                <w:sz w:val="20"/>
                <w:szCs w:val="20"/>
              </w:rPr>
            </w:pPr>
            <w:r w:rsidRPr="00912E53">
              <w:rPr>
                <w:sz w:val="20"/>
                <w:szCs w:val="20"/>
              </w:rPr>
              <w:t>Phase IX:</w:t>
            </w:r>
          </w:p>
        </w:tc>
        <w:tc>
          <w:tcPr>
            <w:tcW w:w="752" w:type="pct"/>
            <w:tcBorders>
              <w:top w:val="nil"/>
              <w:left w:val="nil"/>
              <w:bottom w:val="nil"/>
              <w:right w:val="single" w:sz="4" w:space="0" w:color="auto"/>
            </w:tcBorders>
            <w:shd w:val="clear" w:color="auto" w:fill="FFFFFF" w:themeFill="background1"/>
            <w:vAlign w:val="bottom"/>
          </w:tcPr>
          <w:p w14:paraId="37A1A3AF" w14:textId="77777777" w:rsidR="00EE4A57" w:rsidRPr="00912E53" w:rsidRDefault="00EE4A57" w:rsidP="003C19E6">
            <w:pPr>
              <w:tabs>
                <w:tab w:val="left" w:pos="6840"/>
              </w:tabs>
              <w:ind w:left="-108"/>
              <w:jc w:val="right"/>
              <w:rPr>
                <w:sz w:val="20"/>
                <w:szCs w:val="20"/>
              </w:rPr>
            </w:pPr>
            <w:r w:rsidRPr="00912E53">
              <w:rPr>
                <w:sz w:val="20"/>
                <w:szCs w:val="20"/>
              </w:rPr>
              <w:t>May-19</w:t>
            </w:r>
          </w:p>
        </w:tc>
        <w:tc>
          <w:tcPr>
            <w:tcW w:w="919" w:type="pct"/>
            <w:tcBorders>
              <w:top w:val="nil"/>
              <w:left w:val="single" w:sz="4" w:space="0" w:color="auto"/>
              <w:bottom w:val="nil"/>
              <w:right w:val="single" w:sz="4" w:space="0" w:color="auto"/>
            </w:tcBorders>
            <w:shd w:val="clear" w:color="auto" w:fill="FFFFFF" w:themeFill="background1"/>
          </w:tcPr>
          <w:p w14:paraId="4F114385" w14:textId="77777777" w:rsidR="00EE4A57" w:rsidRPr="00912E53" w:rsidRDefault="00EE4A57" w:rsidP="003C19E6">
            <w:pPr>
              <w:jc w:val="right"/>
              <w:rPr>
                <w:sz w:val="20"/>
                <w:szCs w:val="20"/>
              </w:rPr>
            </w:pPr>
            <w:r w:rsidRPr="00912E53">
              <w:rPr>
                <w:sz w:val="20"/>
                <w:szCs w:val="20"/>
              </w:rPr>
              <w:t>166,400</w:t>
            </w:r>
          </w:p>
        </w:tc>
      </w:tr>
      <w:tr w:rsidR="00EE4A57" w:rsidRPr="00912E53" w14:paraId="32D54F4A" w14:textId="77777777" w:rsidTr="003C19E6">
        <w:trPr>
          <w:trHeight w:val="233"/>
        </w:trPr>
        <w:tc>
          <w:tcPr>
            <w:tcW w:w="4081" w:type="pct"/>
            <w:gridSpan w:val="2"/>
            <w:tcBorders>
              <w:top w:val="nil"/>
              <w:left w:val="single" w:sz="4" w:space="0" w:color="auto"/>
              <w:bottom w:val="nil"/>
              <w:right w:val="single" w:sz="4" w:space="0" w:color="auto"/>
            </w:tcBorders>
            <w:shd w:val="clear" w:color="auto" w:fill="auto"/>
          </w:tcPr>
          <w:p w14:paraId="24202E29" w14:textId="77777777" w:rsidR="00EE4A57" w:rsidRPr="00912E53" w:rsidRDefault="00EE4A57" w:rsidP="003C19E6">
            <w:pPr>
              <w:tabs>
                <w:tab w:val="right" w:pos="7560"/>
              </w:tabs>
              <w:ind w:left="6784" w:right="-108"/>
              <w:jc w:val="left"/>
              <w:rPr>
                <w:sz w:val="20"/>
                <w:szCs w:val="20"/>
              </w:rPr>
            </w:pPr>
            <w:r w:rsidRPr="00912E53">
              <w:rPr>
                <w:sz w:val="20"/>
              </w:rPr>
              <w:t>Total</w:t>
            </w:r>
            <w:r w:rsidRPr="00912E53">
              <w:rPr>
                <w:sz w:val="20"/>
                <w:szCs w:val="20"/>
              </w:rPr>
              <w:t>:</w:t>
            </w:r>
          </w:p>
        </w:tc>
        <w:tc>
          <w:tcPr>
            <w:tcW w:w="919" w:type="pct"/>
            <w:tcBorders>
              <w:top w:val="nil"/>
              <w:left w:val="single" w:sz="4" w:space="0" w:color="auto"/>
              <w:bottom w:val="single" w:sz="4" w:space="0" w:color="auto"/>
              <w:right w:val="single" w:sz="4" w:space="0" w:color="auto"/>
            </w:tcBorders>
            <w:shd w:val="clear" w:color="auto" w:fill="auto"/>
          </w:tcPr>
          <w:p w14:paraId="0197AD05" w14:textId="77777777" w:rsidR="00EE4A57" w:rsidRPr="00912E53" w:rsidRDefault="00EE4A57" w:rsidP="003C19E6">
            <w:pPr>
              <w:jc w:val="right"/>
              <w:rPr>
                <w:sz w:val="20"/>
                <w:szCs w:val="20"/>
              </w:rPr>
            </w:pPr>
            <w:r w:rsidRPr="00912E53">
              <w:rPr>
                <w:sz w:val="20"/>
                <w:szCs w:val="20"/>
              </w:rPr>
              <w:t>1,202,800</w:t>
            </w:r>
          </w:p>
        </w:tc>
      </w:tr>
      <w:tr w:rsidR="00EE4A57" w:rsidRPr="00912E53" w14:paraId="6369155C" w14:textId="77777777" w:rsidTr="003C19E6">
        <w:trPr>
          <w:trHeight w:val="233"/>
        </w:trPr>
        <w:tc>
          <w:tcPr>
            <w:tcW w:w="4081" w:type="pct"/>
            <w:gridSpan w:val="2"/>
            <w:shd w:val="clear" w:color="auto" w:fill="FFFFFF" w:themeFill="background1"/>
          </w:tcPr>
          <w:p w14:paraId="3C4FA5BF" w14:textId="77777777" w:rsidR="00EE4A57" w:rsidRPr="00912E53" w:rsidRDefault="00EE4A57" w:rsidP="003C19E6">
            <w:pPr>
              <w:jc w:val="left"/>
              <w:rPr>
                <w:sz w:val="20"/>
                <w:szCs w:val="20"/>
              </w:rPr>
            </w:pPr>
            <w:r w:rsidRPr="00912E53">
              <w:rPr>
                <w:sz w:val="20"/>
                <w:szCs w:val="20"/>
              </w:rPr>
              <w:t>Amount requested for renewal (phase X) (US $):</w:t>
            </w:r>
          </w:p>
        </w:tc>
        <w:tc>
          <w:tcPr>
            <w:tcW w:w="919" w:type="pct"/>
            <w:shd w:val="clear" w:color="auto" w:fill="auto"/>
          </w:tcPr>
          <w:p w14:paraId="569669E3" w14:textId="77777777" w:rsidR="00EE4A57" w:rsidRPr="00912E53" w:rsidRDefault="00EE4A57" w:rsidP="003C19E6">
            <w:pPr>
              <w:jc w:val="right"/>
              <w:rPr>
                <w:sz w:val="20"/>
                <w:szCs w:val="20"/>
              </w:rPr>
            </w:pPr>
            <w:r w:rsidRPr="00912E53">
              <w:rPr>
                <w:sz w:val="20"/>
                <w:szCs w:val="20"/>
              </w:rPr>
              <w:t>166,400</w:t>
            </w:r>
          </w:p>
        </w:tc>
      </w:tr>
      <w:tr w:rsidR="00EE4A57" w:rsidRPr="00912E53" w14:paraId="4DF0BCFD" w14:textId="77777777" w:rsidTr="003C19E6">
        <w:trPr>
          <w:trHeight w:val="233"/>
        </w:trPr>
        <w:tc>
          <w:tcPr>
            <w:tcW w:w="4081" w:type="pct"/>
            <w:gridSpan w:val="2"/>
          </w:tcPr>
          <w:p w14:paraId="516559D7" w14:textId="77777777" w:rsidR="00EE4A57" w:rsidRPr="00912E53" w:rsidRDefault="00EE4A57" w:rsidP="003C19E6">
            <w:pPr>
              <w:jc w:val="left"/>
              <w:rPr>
                <w:sz w:val="20"/>
                <w:szCs w:val="20"/>
              </w:rPr>
            </w:pPr>
            <w:r w:rsidRPr="00912E53">
              <w:rPr>
                <w:sz w:val="20"/>
                <w:szCs w:val="20"/>
              </w:rPr>
              <w:t xml:space="preserve">Amount recommended for approval for phase X (US $): </w:t>
            </w:r>
          </w:p>
        </w:tc>
        <w:tc>
          <w:tcPr>
            <w:tcW w:w="919" w:type="pct"/>
            <w:shd w:val="clear" w:color="auto" w:fill="auto"/>
          </w:tcPr>
          <w:p w14:paraId="38346AC4" w14:textId="77777777" w:rsidR="00EE4A57" w:rsidRPr="00912E53" w:rsidRDefault="00EE4A57" w:rsidP="003C19E6">
            <w:pPr>
              <w:jc w:val="right"/>
              <w:rPr>
                <w:sz w:val="20"/>
                <w:szCs w:val="20"/>
              </w:rPr>
            </w:pPr>
            <w:r w:rsidRPr="00912E53">
              <w:rPr>
                <w:sz w:val="20"/>
                <w:szCs w:val="20"/>
              </w:rPr>
              <w:t>166,400</w:t>
            </w:r>
          </w:p>
        </w:tc>
      </w:tr>
      <w:tr w:rsidR="00EE4A57" w:rsidRPr="00912E53" w14:paraId="71D2A016" w14:textId="77777777" w:rsidTr="003C19E6">
        <w:trPr>
          <w:trHeight w:val="233"/>
        </w:trPr>
        <w:tc>
          <w:tcPr>
            <w:tcW w:w="4081" w:type="pct"/>
            <w:gridSpan w:val="2"/>
          </w:tcPr>
          <w:p w14:paraId="278F234F" w14:textId="77777777" w:rsidR="00EE4A57" w:rsidRPr="00912E53" w:rsidRDefault="00EE4A57" w:rsidP="003C19E6">
            <w:pPr>
              <w:jc w:val="left"/>
              <w:rPr>
                <w:sz w:val="20"/>
                <w:szCs w:val="20"/>
              </w:rPr>
            </w:pPr>
            <w:r w:rsidRPr="00912E53">
              <w:rPr>
                <w:sz w:val="20"/>
                <w:szCs w:val="20"/>
              </w:rPr>
              <w:t>Agency support costs (US $):</w:t>
            </w:r>
          </w:p>
        </w:tc>
        <w:tc>
          <w:tcPr>
            <w:tcW w:w="919" w:type="pct"/>
            <w:shd w:val="clear" w:color="auto" w:fill="auto"/>
          </w:tcPr>
          <w:p w14:paraId="394A48AB" w14:textId="77777777" w:rsidR="00EE4A57" w:rsidRPr="00912E53" w:rsidRDefault="00EE4A57" w:rsidP="003C19E6">
            <w:pPr>
              <w:jc w:val="right"/>
              <w:rPr>
                <w:sz w:val="20"/>
                <w:szCs w:val="20"/>
              </w:rPr>
            </w:pPr>
            <w:r w:rsidRPr="00912E53">
              <w:rPr>
                <w:sz w:val="20"/>
                <w:szCs w:val="20"/>
              </w:rPr>
              <w:t>11,648</w:t>
            </w:r>
          </w:p>
        </w:tc>
      </w:tr>
      <w:tr w:rsidR="00EE4A57" w:rsidRPr="00912E53" w14:paraId="5123A035" w14:textId="77777777" w:rsidTr="003C19E6">
        <w:trPr>
          <w:trHeight w:val="233"/>
        </w:trPr>
        <w:tc>
          <w:tcPr>
            <w:tcW w:w="4081" w:type="pct"/>
            <w:gridSpan w:val="2"/>
          </w:tcPr>
          <w:p w14:paraId="38544F46" w14:textId="77777777" w:rsidR="00EE4A57" w:rsidRPr="00912E53" w:rsidRDefault="00EE4A57" w:rsidP="003C19E6">
            <w:pPr>
              <w:jc w:val="left"/>
              <w:rPr>
                <w:sz w:val="20"/>
                <w:szCs w:val="20"/>
              </w:rPr>
            </w:pPr>
            <w:r w:rsidRPr="00912E53">
              <w:rPr>
                <w:sz w:val="20"/>
                <w:szCs w:val="20"/>
              </w:rPr>
              <w:t>Total cost of institutional strengthening phase X to the Multilateral Fund (US $):</w:t>
            </w:r>
          </w:p>
        </w:tc>
        <w:tc>
          <w:tcPr>
            <w:tcW w:w="919" w:type="pct"/>
            <w:shd w:val="clear" w:color="auto" w:fill="auto"/>
          </w:tcPr>
          <w:p w14:paraId="1571FDD5" w14:textId="77777777" w:rsidR="00EE4A57" w:rsidRPr="00912E53" w:rsidRDefault="00EE4A57" w:rsidP="003C19E6">
            <w:pPr>
              <w:jc w:val="right"/>
              <w:rPr>
                <w:sz w:val="20"/>
                <w:szCs w:val="20"/>
              </w:rPr>
            </w:pPr>
            <w:r w:rsidRPr="00912E53">
              <w:rPr>
                <w:sz w:val="20"/>
                <w:szCs w:val="20"/>
              </w:rPr>
              <w:t>178,048</w:t>
            </w:r>
          </w:p>
        </w:tc>
      </w:tr>
      <w:tr w:rsidR="00EE4A57" w:rsidRPr="00912E53" w14:paraId="1B64CCC7" w14:textId="77777777" w:rsidTr="003C19E6">
        <w:trPr>
          <w:trHeight w:val="233"/>
        </w:trPr>
        <w:tc>
          <w:tcPr>
            <w:tcW w:w="4081" w:type="pct"/>
            <w:gridSpan w:val="2"/>
          </w:tcPr>
          <w:p w14:paraId="5EC5E433" w14:textId="77777777" w:rsidR="00EE4A57" w:rsidRPr="00912E53" w:rsidRDefault="00EE4A57" w:rsidP="003C19E6">
            <w:pPr>
              <w:jc w:val="left"/>
              <w:rPr>
                <w:sz w:val="20"/>
                <w:szCs w:val="20"/>
              </w:rPr>
            </w:pPr>
            <w:r w:rsidRPr="00912E53">
              <w:rPr>
                <w:sz w:val="20"/>
                <w:szCs w:val="20"/>
              </w:rPr>
              <w:t>Date of approval of country programme:</w:t>
            </w:r>
          </w:p>
        </w:tc>
        <w:tc>
          <w:tcPr>
            <w:tcW w:w="919" w:type="pct"/>
            <w:shd w:val="clear" w:color="auto" w:fill="FFFFFF" w:themeFill="background1"/>
          </w:tcPr>
          <w:p w14:paraId="68D05549" w14:textId="77777777" w:rsidR="00EE4A57" w:rsidRPr="00912E53" w:rsidRDefault="00EE4A57" w:rsidP="003C19E6">
            <w:pPr>
              <w:jc w:val="right"/>
              <w:rPr>
                <w:sz w:val="20"/>
                <w:szCs w:val="20"/>
              </w:rPr>
            </w:pPr>
            <w:r w:rsidRPr="00912E53">
              <w:rPr>
                <w:sz w:val="20"/>
                <w:szCs w:val="20"/>
              </w:rPr>
              <w:t>1994</w:t>
            </w:r>
          </w:p>
        </w:tc>
      </w:tr>
      <w:tr w:rsidR="00EE4A57" w:rsidRPr="00912E53" w14:paraId="50CC2ED5" w14:textId="77777777" w:rsidTr="003C19E6">
        <w:trPr>
          <w:trHeight w:val="233"/>
        </w:trPr>
        <w:tc>
          <w:tcPr>
            <w:tcW w:w="4081" w:type="pct"/>
            <w:gridSpan w:val="2"/>
            <w:tcBorders>
              <w:bottom w:val="single" w:sz="4" w:space="0" w:color="auto"/>
            </w:tcBorders>
          </w:tcPr>
          <w:p w14:paraId="0510C06B" w14:textId="77777777" w:rsidR="00EE4A57" w:rsidRPr="00912E53" w:rsidRDefault="00EE4A57" w:rsidP="003C19E6">
            <w:pPr>
              <w:jc w:val="left"/>
              <w:rPr>
                <w:sz w:val="20"/>
                <w:szCs w:val="20"/>
              </w:rPr>
            </w:pPr>
            <w:r w:rsidRPr="00912E53">
              <w:rPr>
                <w:sz w:val="20"/>
                <w:szCs w:val="20"/>
              </w:rPr>
              <w:t>Date of approval of HCFC phase-out management plan (stage I):</w:t>
            </w:r>
          </w:p>
        </w:tc>
        <w:tc>
          <w:tcPr>
            <w:tcW w:w="919" w:type="pct"/>
            <w:tcBorders>
              <w:bottom w:val="single" w:sz="4" w:space="0" w:color="auto"/>
            </w:tcBorders>
            <w:shd w:val="clear" w:color="auto" w:fill="FFFFFF" w:themeFill="background1"/>
          </w:tcPr>
          <w:p w14:paraId="6EB27F57" w14:textId="77777777" w:rsidR="00EE4A57" w:rsidRPr="00912E53" w:rsidRDefault="00EE4A57" w:rsidP="003C19E6">
            <w:pPr>
              <w:jc w:val="right"/>
              <w:rPr>
                <w:sz w:val="20"/>
                <w:szCs w:val="20"/>
              </w:rPr>
            </w:pPr>
            <w:r w:rsidRPr="00912E53">
              <w:rPr>
                <w:sz w:val="20"/>
                <w:szCs w:val="20"/>
              </w:rPr>
              <w:t>2011</w:t>
            </w:r>
          </w:p>
        </w:tc>
      </w:tr>
      <w:tr w:rsidR="00EE4A57" w:rsidRPr="00912E53" w14:paraId="45621CE6" w14:textId="77777777" w:rsidTr="003C19E6">
        <w:trPr>
          <w:trHeight w:val="233"/>
        </w:trPr>
        <w:tc>
          <w:tcPr>
            <w:tcW w:w="4081" w:type="pct"/>
            <w:gridSpan w:val="2"/>
            <w:tcBorders>
              <w:bottom w:val="single" w:sz="4" w:space="0" w:color="auto"/>
            </w:tcBorders>
          </w:tcPr>
          <w:p w14:paraId="442D6F87" w14:textId="77777777" w:rsidR="00EE4A57" w:rsidRPr="00912E53" w:rsidRDefault="00EE4A57" w:rsidP="003C19E6">
            <w:pPr>
              <w:jc w:val="left"/>
              <w:rPr>
                <w:sz w:val="20"/>
              </w:rPr>
            </w:pPr>
            <w:r w:rsidRPr="00912E53">
              <w:rPr>
                <w:sz w:val="20"/>
              </w:rPr>
              <w:t>Date of approval of HCFC phase-out management plan (stage II):</w:t>
            </w:r>
          </w:p>
        </w:tc>
        <w:tc>
          <w:tcPr>
            <w:tcW w:w="919" w:type="pct"/>
            <w:tcBorders>
              <w:bottom w:val="single" w:sz="4" w:space="0" w:color="auto"/>
            </w:tcBorders>
            <w:shd w:val="clear" w:color="auto" w:fill="FFFFFF" w:themeFill="background1"/>
          </w:tcPr>
          <w:p w14:paraId="1E1C7931" w14:textId="77777777" w:rsidR="00EE4A57" w:rsidRPr="00912E53" w:rsidRDefault="00EE4A57" w:rsidP="003C19E6">
            <w:pPr>
              <w:jc w:val="right"/>
              <w:rPr>
                <w:sz w:val="20"/>
                <w:szCs w:val="20"/>
              </w:rPr>
            </w:pPr>
            <w:r w:rsidRPr="00912E53">
              <w:rPr>
                <w:sz w:val="20"/>
                <w:szCs w:val="20"/>
              </w:rPr>
              <w:t>2018</w:t>
            </w:r>
          </w:p>
        </w:tc>
      </w:tr>
      <w:tr w:rsidR="00EE4A57" w:rsidRPr="00912E53" w14:paraId="3BB36272" w14:textId="77777777" w:rsidTr="003C19E6">
        <w:trPr>
          <w:trHeight w:val="233"/>
        </w:trPr>
        <w:tc>
          <w:tcPr>
            <w:tcW w:w="4081" w:type="pct"/>
            <w:gridSpan w:val="2"/>
            <w:tcBorders>
              <w:top w:val="single" w:sz="4" w:space="0" w:color="auto"/>
              <w:left w:val="single" w:sz="4" w:space="0" w:color="auto"/>
              <w:bottom w:val="nil"/>
              <w:right w:val="single" w:sz="4" w:space="0" w:color="auto"/>
            </w:tcBorders>
          </w:tcPr>
          <w:p w14:paraId="5FFB8410" w14:textId="77777777" w:rsidR="00EE4A57" w:rsidRPr="00912E53" w:rsidRDefault="00EE4A57" w:rsidP="003C19E6">
            <w:pPr>
              <w:spacing w:before="20"/>
              <w:jc w:val="left"/>
              <w:rPr>
                <w:sz w:val="20"/>
                <w:szCs w:val="20"/>
              </w:rPr>
            </w:pPr>
            <w:r w:rsidRPr="00912E53">
              <w:rPr>
                <w:sz w:val="20"/>
                <w:szCs w:val="20"/>
              </w:rPr>
              <w:t>Baseline consumption of controlled substances (ODP tonnes):</w:t>
            </w:r>
          </w:p>
        </w:tc>
        <w:tc>
          <w:tcPr>
            <w:tcW w:w="919" w:type="pct"/>
            <w:tcBorders>
              <w:top w:val="single" w:sz="4" w:space="0" w:color="auto"/>
              <w:left w:val="single" w:sz="4" w:space="0" w:color="auto"/>
              <w:bottom w:val="nil"/>
              <w:right w:val="single" w:sz="4" w:space="0" w:color="auto"/>
            </w:tcBorders>
            <w:shd w:val="clear" w:color="auto" w:fill="FFFFFF" w:themeFill="background1"/>
            <w:vAlign w:val="bottom"/>
          </w:tcPr>
          <w:p w14:paraId="4F0631DA" w14:textId="77777777" w:rsidR="00EE4A57" w:rsidRPr="00912E53" w:rsidRDefault="00EE4A57" w:rsidP="003C19E6">
            <w:pPr>
              <w:jc w:val="right"/>
              <w:rPr>
                <w:sz w:val="20"/>
                <w:szCs w:val="20"/>
              </w:rPr>
            </w:pPr>
          </w:p>
        </w:tc>
      </w:tr>
      <w:tr w:rsidR="00EE4A57" w:rsidRPr="00912E53" w14:paraId="74787A2E" w14:textId="77777777" w:rsidTr="003C19E6">
        <w:trPr>
          <w:trHeight w:val="233"/>
        </w:trPr>
        <w:tc>
          <w:tcPr>
            <w:tcW w:w="4081" w:type="pct"/>
            <w:gridSpan w:val="2"/>
            <w:tcBorders>
              <w:top w:val="nil"/>
              <w:left w:val="single" w:sz="4" w:space="0" w:color="auto"/>
              <w:bottom w:val="nil"/>
              <w:right w:val="single" w:sz="4" w:space="0" w:color="auto"/>
            </w:tcBorders>
          </w:tcPr>
          <w:p w14:paraId="6BD4789E" w14:textId="77777777" w:rsidR="00EE4A57" w:rsidRPr="00912E53" w:rsidRDefault="00EE4A57" w:rsidP="003C19E6">
            <w:pPr>
              <w:ind w:left="360" w:hanging="360"/>
              <w:jc w:val="left"/>
              <w:rPr>
                <w:sz w:val="20"/>
              </w:rPr>
            </w:pPr>
            <w:r w:rsidRPr="00912E53">
              <w:rPr>
                <w:sz w:val="20"/>
              </w:rPr>
              <w:t>Annex B, Group III (methyl chloroform) (average 1998-2000)</w:t>
            </w:r>
          </w:p>
        </w:tc>
        <w:tc>
          <w:tcPr>
            <w:tcW w:w="919" w:type="pct"/>
            <w:tcBorders>
              <w:top w:val="nil"/>
              <w:left w:val="single" w:sz="4" w:space="0" w:color="auto"/>
              <w:bottom w:val="nil"/>
              <w:right w:val="single" w:sz="4" w:space="0" w:color="auto"/>
            </w:tcBorders>
            <w:shd w:val="clear" w:color="auto" w:fill="FFFFFF" w:themeFill="background1"/>
            <w:vAlign w:val="bottom"/>
          </w:tcPr>
          <w:p w14:paraId="512430FF" w14:textId="77777777" w:rsidR="00EE4A57" w:rsidRPr="00912E53" w:rsidRDefault="00EE4A57" w:rsidP="003C19E6">
            <w:pPr>
              <w:jc w:val="right"/>
              <w:rPr>
                <w:sz w:val="20"/>
                <w:szCs w:val="20"/>
              </w:rPr>
            </w:pPr>
            <w:r w:rsidRPr="00912E53">
              <w:rPr>
                <w:sz w:val="20"/>
                <w:szCs w:val="20"/>
              </w:rPr>
              <w:t>0.9</w:t>
            </w:r>
          </w:p>
        </w:tc>
      </w:tr>
      <w:tr w:rsidR="00EE4A57" w:rsidRPr="00912E53" w14:paraId="48707CB1" w14:textId="77777777" w:rsidTr="003C19E6">
        <w:trPr>
          <w:trHeight w:val="233"/>
        </w:trPr>
        <w:tc>
          <w:tcPr>
            <w:tcW w:w="4081" w:type="pct"/>
            <w:gridSpan w:val="2"/>
            <w:tcBorders>
              <w:top w:val="nil"/>
              <w:left w:val="single" w:sz="4" w:space="0" w:color="auto"/>
              <w:bottom w:val="nil"/>
              <w:right w:val="single" w:sz="4" w:space="0" w:color="auto"/>
            </w:tcBorders>
          </w:tcPr>
          <w:p w14:paraId="4CF424DB" w14:textId="77777777" w:rsidR="00EE4A57" w:rsidRPr="00912E53" w:rsidRDefault="00EE4A57" w:rsidP="003C19E6">
            <w:pPr>
              <w:spacing w:after="20"/>
              <w:ind w:left="360" w:hanging="360"/>
              <w:jc w:val="left"/>
              <w:rPr>
                <w:sz w:val="20"/>
              </w:rPr>
            </w:pPr>
            <w:r w:rsidRPr="00912E53">
              <w:rPr>
                <w:sz w:val="20"/>
              </w:rPr>
              <w:t>Annex C, Group I (HCFCs) (average 2009-2010)</w:t>
            </w:r>
          </w:p>
        </w:tc>
        <w:tc>
          <w:tcPr>
            <w:tcW w:w="919" w:type="pct"/>
            <w:tcBorders>
              <w:top w:val="nil"/>
              <w:left w:val="single" w:sz="4" w:space="0" w:color="auto"/>
              <w:bottom w:val="nil"/>
              <w:right w:val="single" w:sz="4" w:space="0" w:color="auto"/>
            </w:tcBorders>
            <w:shd w:val="clear" w:color="auto" w:fill="FFFFFF" w:themeFill="background1"/>
            <w:vAlign w:val="bottom"/>
          </w:tcPr>
          <w:p w14:paraId="4D36BFFF" w14:textId="77777777" w:rsidR="00EE4A57" w:rsidRPr="00912E53" w:rsidRDefault="00EE4A57" w:rsidP="003C19E6">
            <w:pPr>
              <w:jc w:val="right"/>
              <w:rPr>
                <w:sz w:val="20"/>
                <w:szCs w:val="20"/>
              </w:rPr>
            </w:pPr>
            <w:r w:rsidRPr="00912E53">
              <w:rPr>
                <w:sz w:val="20"/>
                <w:szCs w:val="20"/>
              </w:rPr>
              <w:t>72.6</w:t>
            </w:r>
          </w:p>
        </w:tc>
      </w:tr>
      <w:tr w:rsidR="00EE4A57" w:rsidRPr="00912E53" w14:paraId="15CF55ED" w14:textId="77777777" w:rsidTr="003C19E6">
        <w:trPr>
          <w:trHeight w:val="233"/>
        </w:trPr>
        <w:tc>
          <w:tcPr>
            <w:tcW w:w="4081" w:type="pct"/>
            <w:gridSpan w:val="2"/>
            <w:tcBorders>
              <w:top w:val="nil"/>
              <w:bottom w:val="single" w:sz="4" w:space="0" w:color="auto"/>
            </w:tcBorders>
          </w:tcPr>
          <w:p w14:paraId="1E6C7116" w14:textId="77777777" w:rsidR="00EE4A57" w:rsidRPr="00912E53" w:rsidRDefault="00EE4A57" w:rsidP="003C19E6">
            <w:pPr>
              <w:spacing w:after="20"/>
              <w:ind w:left="360" w:hanging="360"/>
              <w:jc w:val="left"/>
              <w:rPr>
                <w:sz w:val="20"/>
              </w:rPr>
            </w:pPr>
            <w:r w:rsidRPr="00912E53">
              <w:rPr>
                <w:sz w:val="20"/>
              </w:rPr>
              <w:t>Annex E, (methyl bromide) (average 1995-1998)</w:t>
            </w:r>
          </w:p>
        </w:tc>
        <w:tc>
          <w:tcPr>
            <w:tcW w:w="919" w:type="pct"/>
            <w:tcBorders>
              <w:top w:val="nil"/>
              <w:bottom w:val="single" w:sz="4" w:space="0" w:color="auto"/>
            </w:tcBorders>
            <w:shd w:val="clear" w:color="auto" w:fill="FFFFFF" w:themeFill="background1"/>
            <w:vAlign w:val="bottom"/>
          </w:tcPr>
          <w:p w14:paraId="413B2A37" w14:textId="77777777" w:rsidR="00EE4A57" w:rsidRPr="00912E53" w:rsidRDefault="00EE4A57" w:rsidP="003C19E6">
            <w:pPr>
              <w:jc w:val="right"/>
              <w:rPr>
                <w:sz w:val="20"/>
                <w:szCs w:val="20"/>
              </w:rPr>
            </w:pPr>
            <w:r w:rsidRPr="00912E53">
              <w:rPr>
                <w:sz w:val="20"/>
                <w:szCs w:val="20"/>
              </w:rPr>
              <w:t>0.0</w:t>
            </w:r>
          </w:p>
        </w:tc>
      </w:tr>
      <w:tr w:rsidR="00EE4A57" w:rsidRPr="00912E53" w14:paraId="75FBC228" w14:textId="77777777" w:rsidTr="003C19E6">
        <w:trPr>
          <w:trHeight w:val="233"/>
        </w:trPr>
        <w:tc>
          <w:tcPr>
            <w:tcW w:w="4081" w:type="pct"/>
            <w:gridSpan w:val="2"/>
            <w:tcBorders>
              <w:top w:val="single" w:sz="4" w:space="0" w:color="auto"/>
              <w:left w:val="single" w:sz="4" w:space="0" w:color="auto"/>
              <w:bottom w:val="nil"/>
              <w:right w:val="single" w:sz="4" w:space="0" w:color="auto"/>
            </w:tcBorders>
            <w:shd w:val="clear" w:color="auto" w:fill="auto"/>
          </w:tcPr>
          <w:p w14:paraId="4E2025AF" w14:textId="77777777" w:rsidR="00EE4A57" w:rsidRPr="00912E53" w:rsidRDefault="00EE4A57" w:rsidP="003C19E6">
            <w:pPr>
              <w:spacing w:before="20"/>
              <w:jc w:val="left"/>
              <w:rPr>
                <w:sz w:val="20"/>
                <w:szCs w:val="20"/>
              </w:rPr>
            </w:pPr>
            <w:r w:rsidRPr="00912E53">
              <w:rPr>
                <w:sz w:val="20"/>
                <w:szCs w:val="20"/>
              </w:rPr>
              <w:t>Latest reported ODS consumption (2020) (ODP tonnes) as per Article 7:</w:t>
            </w:r>
          </w:p>
        </w:tc>
        <w:tc>
          <w:tcPr>
            <w:tcW w:w="919" w:type="pct"/>
            <w:tcBorders>
              <w:top w:val="single" w:sz="4" w:space="0" w:color="auto"/>
              <w:left w:val="single" w:sz="4" w:space="0" w:color="auto"/>
              <w:bottom w:val="nil"/>
              <w:right w:val="single" w:sz="4" w:space="0" w:color="auto"/>
            </w:tcBorders>
            <w:shd w:val="clear" w:color="auto" w:fill="auto"/>
          </w:tcPr>
          <w:p w14:paraId="42529A71" w14:textId="77777777" w:rsidR="00EE4A57" w:rsidRPr="00912E53" w:rsidRDefault="00EE4A57" w:rsidP="003C19E6">
            <w:pPr>
              <w:spacing w:before="20"/>
              <w:jc w:val="right"/>
              <w:rPr>
                <w:sz w:val="20"/>
                <w:szCs w:val="20"/>
              </w:rPr>
            </w:pPr>
          </w:p>
        </w:tc>
      </w:tr>
      <w:tr w:rsidR="00EE4A57" w:rsidRPr="00912E53" w14:paraId="47F34598" w14:textId="77777777" w:rsidTr="003C19E6">
        <w:trPr>
          <w:trHeight w:val="233"/>
        </w:trPr>
        <w:tc>
          <w:tcPr>
            <w:tcW w:w="4081" w:type="pct"/>
            <w:gridSpan w:val="2"/>
            <w:tcBorders>
              <w:top w:val="nil"/>
              <w:left w:val="single" w:sz="4" w:space="0" w:color="auto"/>
              <w:bottom w:val="nil"/>
              <w:right w:val="single" w:sz="4" w:space="0" w:color="auto"/>
            </w:tcBorders>
            <w:shd w:val="clear" w:color="auto" w:fill="auto"/>
          </w:tcPr>
          <w:p w14:paraId="565461F4" w14:textId="77777777" w:rsidR="00EE4A57" w:rsidRPr="00912E53" w:rsidRDefault="00EE4A57" w:rsidP="003C19E6">
            <w:pPr>
              <w:ind w:left="360" w:hanging="360"/>
              <w:jc w:val="left"/>
              <w:rPr>
                <w:sz w:val="20"/>
              </w:rPr>
            </w:pPr>
            <w:r w:rsidRPr="00912E53">
              <w:rPr>
                <w:sz w:val="20"/>
              </w:rPr>
              <w:t>Annex B, Group III (methyl chloroform)</w:t>
            </w:r>
          </w:p>
        </w:tc>
        <w:tc>
          <w:tcPr>
            <w:tcW w:w="919" w:type="pct"/>
            <w:tcBorders>
              <w:top w:val="nil"/>
              <w:left w:val="single" w:sz="4" w:space="0" w:color="auto"/>
              <w:bottom w:val="nil"/>
              <w:right w:val="single" w:sz="4" w:space="0" w:color="auto"/>
            </w:tcBorders>
            <w:shd w:val="clear" w:color="auto" w:fill="auto"/>
            <w:vAlign w:val="bottom"/>
          </w:tcPr>
          <w:p w14:paraId="7E3EBD5B" w14:textId="77777777" w:rsidR="00EE4A57" w:rsidRPr="00912E53" w:rsidRDefault="00EE4A57" w:rsidP="003C19E6">
            <w:pPr>
              <w:jc w:val="right"/>
              <w:rPr>
                <w:sz w:val="20"/>
                <w:szCs w:val="20"/>
              </w:rPr>
            </w:pPr>
            <w:r w:rsidRPr="00912E53">
              <w:rPr>
                <w:sz w:val="20"/>
                <w:szCs w:val="20"/>
              </w:rPr>
              <w:t>0.00</w:t>
            </w:r>
          </w:p>
        </w:tc>
      </w:tr>
      <w:tr w:rsidR="00EE4A57" w:rsidRPr="00912E53" w14:paraId="07C002A6" w14:textId="77777777" w:rsidTr="003C19E6">
        <w:trPr>
          <w:trHeight w:val="233"/>
        </w:trPr>
        <w:tc>
          <w:tcPr>
            <w:tcW w:w="4081" w:type="pct"/>
            <w:gridSpan w:val="2"/>
            <w:tcBorders>
              <w:top w:val="nil"/>
              <w:left w:val="single" w:sz="4" w:space="0" w:color="auto"/>
              <w:bottom w:val="nil"/>
              <w:right w:val="single" w:sz="4" w:space="0" w:color="auto"/>
            </w:tcBorders>
            <w:shd w:val="clear" w:color="auto" w:fill="auto"/>
          </w:tcPr>
          <w:p w14:paraId="5AC1A3AC" w14:textId="77777777" w:rsidR="00EE4A57" w:rsidRPr="00912E53" w:rsidRDefault="00EE4A57" w:rsidP="003C19E6">
            <w:pPr>
              <w:ind w:left="360" w:hanging="360"/>
              <w:jc w:val="left"/>
              <w:rPr>
                <w:sz w:val="20"/>
              </w:rPr>
            </w:pPr>
            <w:r w:rsidRPr="00912E53">
              <w:rPr>
                <w:sz w:val="20"/>
              </w:rPr>
              <w:t>Annex C, Group I (HCFCs)</w:t>
            </w:r>
          </w:p>
        </w:tc>
        <w:tc>
          <w:tcPr>
            <w:tcW w:w="919" w:type="pct"/>
            <w:tcBorders>
              <w:top w:val="nil"/>
              <w:left w:val="single" w:sz="4" w:space="0" w:color="auto"/>
              <w:bottom w:val="nil"/>
              <w:right w:val="single" w:sz="4" w:space="0" w:color="auto"/>
            </w:tcBorders>
            <w:shd w:val="clear" w:color="auto" w:fill="auto"/>
            <w:vAlign w:val="bottom"/>
          </w:tcPr>
          <w:p w14:paraId="51B0D3F3" w14:textId="77777777" w:rsidR="00EE4A57" w:rsidRPr="00912E53" w:rsidRDefault="00EE4A57" w:rsidP="003C19E6">
            <w:pPr>
              <w:jc w:val="right"/>
              <w:rPr>
                <w:sz w:val="20"/>
                <w:szCs w:val="20"/>
              </w:rPr>
            </w:pPr>
            <w:r w:rsidRPr="00912E53">
              <w:rPr>
                <w:sz w:val="20"/>
                <w:szCs w:val="20"/>
              </w:rPr>
              <w:t>46.53</w:t>
            </w:r>
          </w:p>
        </w:tc>
      </w:tr>
      <w:tr w:rsidR="00EE4A57" w:rsidRPr="00912E53" w14:paraId="29F0A2EE" w14:textId="77777777" w:rsidTr="003C19E6">
        <w:trPr>
          <w:trHeight w:val="233"/>
        </w:trPr>
        <w:tc>
          <w:tcPr>
            <w:tcW w:w="4081" w:type="pct"/>
            <w:gridSpan w:val="2"/>
            <w:tcBorders>
              <w:top w:val="nil"/>
              <w:left w:val="single" w:sz="4" w:space="0" w:color="auto"/>
              <w:bottom w:val="nil"/>
              <w:right w:val="single" w:sz="4" w:space="0" w:color="auto"/>
            </w:tcBorders>
            <w:shd w:val="clear" w:color="auto" w:fill="auto"/>
          </w:tcPr>
          <w:p w14:paraId="6C3246F6" w14:textId="77777777" w:rsidR="00EE4A57" w:rsidRPr="00912E53" w:rsidRDefault="00EE4A57" w:rsidP="003C19E6">
            <w:pPr>
              <w:ind w:left="360" w:hanging="360"/>
              <w:jc w:val="left"/>
              <w:rPr>
                <w:sz w:val="20"/>
              </w:rPr>
            </w:pPr>
            <w:r w:rsidRPr="00912E53">
              <w:rPr>
                <w:sz w:val="20"/>
              </w:rPr>
              <w:t>Annex E, (methyl bromide)</w:t>
            </w:r>
          </w:p>
        </w:tc>
        <w:tc>
          <w:tcPr>
            <w:tcW w:w="919" w:type="pct"/>
            <w:tcBorders>
              <w:top w:val="nil"/>
              <w:left w:val="single" w:sz="4" w:space="0" w:color="auto"/>
              <w:bottom w:val="nil"/>
              <w:right w:val="single" w:sz="4" w:space="0" w:color="auto"/>
            </w:tcBorders>
            <w:shd w:val="clear" w:color="auto" w:fill="auto"/>
            <w:vAlign w:val="bottom"/>
          </w:tcPr>
          <w:p w14:paraId="5FD92F18" w14:textId="77777777" w:rsidR="00EE4A57" w:rsidRPr="00912E53" w:rsidRDefault="00EE4A57" w:rsidP="003C19E6">
            <w:pPr>
              <w:jc w:val="right"/>
              <w:rPr>
                <w:sz w:val="20"/>
                <w:szCs w:val="20"/>
              </w:rPr>
            </w:pPr>
            <w:r w:rsidRPr="00912E53">
              <w:rPr>
                <w:sz w:val="20"/>
                <w:szCs w:val="20"/>
              </w:rPr>
              <w:t>0.00</w:t>
            </w:r>
          </w:p>
        </w:tc>
      </w:tr>
      <w:tr w:rsidR="00EE4A57" w:rsidRPr="00912E53" w14:paraId="65EF5EE0" w14:textId="77777777" w:rsidTr="003C19E6">
        <w:trPr>
          <w:trHeight w:val="233"/>
        </w:trPr>
        <w:tc>
          <w:tcPr>
            <w:tcW w:w="4081" w:type="pct"/>
            <w:gridSpan w:val="2"/>
            <w:tcBorders>
              <w:top w:val="nil"/>
              <w:left w:val="single" w:sz="4" w:space="0" w:color="auto"/>
              <w:bottom w:val="single" w:sz="4" w:space="0" w:color="auto"/>
              <w:right w:val="single" w:sz="4" w:space="0" w:color="auto"/>
            </w:tcBorders>
            <w:shd w:val="clear" w:color="auto" w:fill="auto"/>
          </w:tcPr>
          <w:p w14:paraId="0FA75DEE" w14:textId="77777777" w:rsidR="00EE4A57" w:rsidRPr="00912E53" w:rsidRDefault="00EE4A57" w:rsidP="003C19E6">
            <w:pPr>
              <w:tabs>
                <w:tab w:val="right" w:pos="7560"/>
              </w:tabs>
              <w:ind w:left="6784" w:right="-108"/>
              <w:jc w:val="left"/>
              <w:rPr>
                <w:sz w:val="20"/>
                <w:szCs w:val="20"/>
              </w:rPr>
            </w:pPr>
            <w:r w:rsidRPr="00912E53">
              <w:rPr>
                <w:sz w:val="20"/>
                <w:szCs w:val="20"/>
              </w:rPr>
              <w:t>Total:</w:t>
            </w:r>
          </w:p>
        </w:tc>
        <w:tc>
          <w:tcPr>
            <w:tcW w:w="919" w:type="pct"/>
            <w:tcBorders>
              <w:top w:val="nil"/>
              <w:left w:val="single" w:sz="4" w:space="0" w:color="auto"/>
              <w:bottom w:val="single" w:sz="4" w:space="0" w:color="auto"/>
              <w:right w:val="single" w:sz="4" w:space="0" w:color="auto"/>
            </w:tcBorders>
            <w:shd w:val="clear" w:color="auto" w:fill="auto"/>
            <w:vAlign w:val="bottom"/>
          </w:tcPr>
          <w:p w14:paraId="22CB224B" w14:textId="77777777" w:rsidR="00EE4A57" w:rsidRPr="00912E53" w:rsidRDefault="00EE4A57" w:rsidP="003C19E6">
            <w:pPr>
              <w:jc w:val="right"/>
              <w:rPr>
                <w:sz w:val="20"/>
                <w:szCs w:val="20"/>
              </w:rPr>
            </w:pPr>
            <w:r w:rsidRPr="00912E53">
              <w:rPr>
                <w:sz w:val="20"/>
                <w:szCs w:val="20"/>
              </w:rPr>
              <w:t>46.53</w:t>
            </w:r>
          </w:p>
        </w:tc>
      </w:tr>
      <w:tr w:rsidR="00EE4A57" w:rsidRPr="00912E53" w14:paraId="7FE57FC1" w14:textId="77777777" w:rsidTr="003C19E6">
        <w:trPr>
          <w:trHeight w:val="233"/>
        </w:trPr>
        <w:tc>
          <w:tcPr>
            <w:tcW w:w="4081" w:type="pct"/>
            <w:gridSpan w:val="2"/>
            <w:tcBorders>
              <w:top w:val="nil"/>
              <w:left w:val="single" w:sz="4" w:space="0" w:color="auto"/>
              <w:bottom w:val="single" w:sz="4" w:space="0" w:color="auto"/>
              <w:right w:val="single" w:sz="4" w:space="0" w:color="auto"/>
            </w:tcBorders>
          </w:tcPr>
          <w:p w14:paraId="2B17AA18" w14:textId="77777777" w:rsidR="00EE4A57" w:rsidRPr="00912E53" w:rsidRDefault="00EE4A57" w:rsidP="003C19E6">
            <w:pPr>
              <w:jc w:val="left"/>
              <w:rPr>
                <w:sz w:val="20"/>
                <w:szCs w:val="20"/>
              </w:rPr>
            </w:pPr>
            <w:r w:rsidRPr="00912E53">
              <w:rPr>
                <w:sz w:val="20"/>
                <w:szCs w:val="20"/>
              </w:rPr>
              <w:t>Year of reported country programme implementation data:</w:t>
            </w:r>
          </w:p>
        </w:tc>
        <w:tc>
          <w:tcPr>
            <w:tcW w:w="919" w:type="pct"/>
            <w:tcBorders>
              <w:top w:val="nil"/>
              <w:left w:val="single" w:sz="4" w:space="0" w:color="auto"/>
              <w:bottom w:val="single" w:sz="4" w:space="0" w:color="auto"/>
              <w:right w:val="single" w:sz="4" w:space="0" w:color="auto"/>
            </w:tcBorders>
            <w:shd w:val="clear" w:color="auto" w:fill="FFFFFF" w:themeFill="background1"/>
          </w:tcPr>
          <w:p w14:paraId="45E511B7" w14:textId="77777777" w:rsidR="00EE4A57" w:rsidRPr="00912E53" w:rsidRDefault="00EE4A57" w:rsidP="003C19E6">
            <w:pPr>
              <w:jc w:val="right"/>
              <w:rPr>
                <w:sz w:val="20"/>
                <w:szCs w:val="20"/>
              </w:rPr>
            </w:pPr>
            <w:r w:rsidRPr="00912E53">
              <w:rPr>
                <w:sz w:val="20"/>
                <w:szCs w:val="20"/>
              </w:rPr>
              <w:t>2020</w:t>
            </w:r>
          </w:p>
        </w:tc>
      </w:tr>
      <w:tr w:rsidR="00EE4A57" w:rsidRPr="00912E53" w14:paraId="1FD28DDD" w14:textId="77777777" w:rsidTr="003C19E6">
        <w:trPr>
          <w:trHeight w:val="233"/>
        </w:trPr>
        <w:tc>
          <w:tcPr>
            <w:tcW w:w="4081" w:type="pct"/>
            <w:gridSpan w:val="2"/>
            <w:tcBorders>
              <w:top w:val="single" w:sz="4" w:space="0" w:color="auto"/>
            </w:tcBorders>
            <w:shd w:val="clear" w:color="auto" w:fill="auto"/>
          </w:tcPr>
          <w:p w14:paraId="22630CFF" w14:textId="77777777" w:rsidR="00EE4A57" w:rsidRPr="00912E53" w:rsidRDefault="00EE4A57" w:rsidP="003C19E6">
            <w:pPr>
              <w:jc w:val="left"/>
              <w:rPr>
                <w:sz w:val="20"/>
                <w:szCs w:val="20"/>
              </w:rPr>
            </w:pPr>
            <w:r w:rsidRPr="00912E53">
              <w:rPr>
                <w:sz w:val="20"/>
                <w:szCs w:val="20"/>
              </w:rPr>
              <w:t>Amount approved for projects (as at July 2021) (US $):</w:t>
            </w:r>
          </w:p>
        </w:tc>
        <w:tc>
          <w:tcPr>
            <w:tcW w:w="919" w:type="pct"/>
            <w:tcBorders>
              <w:top w:val="single" w:sz="4" w:space="0" w:color="auto"/>
            </w:tcBorders>
            <w:shd w:val="clear" w:color="auto" w:fill="auto"/>
            <w:vAlign w:val="bottom"/>
          </w:tcPr>
          <w:p w14:paraId="4CF64C1B" w14:textId="77777777" w:rsidR="00EE4A57" w:rsidRPr="00912E53" w:rsidRDefault="00EE4A57" w:rsidP="003C19E6">
            <w:pPr>
              <w:jc w:val="right"/>
              <w:rPr>
                <w:sz w:val="20"/>
                <w:szCs w:val="20"/>
              </w:rPr>
            </w:pPr>
            <w:r w:rsidRPr="00912E53">
              <w:rPr>
                <w:sz w:val="20"/>
                <w:szCs w:val="20"/>
              </w:rPr>
              <w:t>14,025,051</w:t>
            </w:r>
          </w:p>
        </w:tc>
      </w:tr>
      <w:tr w:rsidR="00EE4A57" w:rsidRPr="00912E53" w14:paraId="27FC84E5" w14:textId="77777777" w:rsidTr="003C19E6">
        <w:trPr>
          <w:trHeight w:val="233"/>
        </w:trPr>
        <w:tc>
          <w:tcPr>
            <w:tcW w:w="4081" w:type="pct"/>
            <w:gridSpan w:val="2"/>
            <w:shd w:val="clear" w:color="auto" w:fill="auto"/>
          </w:tcPr>
          <w:p w14:paraId="6B9919E5" w14:textId="77777777" w:rsidR="00EE4A57" w:rsidRPr="00912E53" w:rsidRDefault="00EE4A57" w:rsidP="003C19E6">
            <w:pPr>
              <w:jc w:val="left"/>
              <w:rPr>
                <w:sz w:val="20"/>
                <w:szCs w:val="20"/>
              </w:rPr>
            </w:pPr>
            <w:r w:rsidRPr="00912E53">
              <w:rPr>
                <w:sz w:val="20"/>
                <w:szCs w:val="20"/>
              </w:rPr>
              <w:t>Amount disbursed (as at December 2020) (US $):</w:t>
            </w:r>
          </w:p>
        </w:tc>
        <w:tc>
          <w:tcPr>
            <w:tcW w:w="919" w:type="pct"/>
            <w:shd w:val="clear" w:color="auto" w:fill="auto"/>
          </w:tcPr>
          <w:p w14:paraId="6B835263" w14:textId="77777777" w:rsidR="00EE4A57" w:rsidRPr="00912E53" w:rsidRDefault="00EE4A57" w:rsidP="003C19E6">
            <w:pPr>
              <w:jc w:val="right"/>
              <w:rPr>
                <w:sz w:val="20"/>
                <w:szCs w:val="20"/>
              </w:rPr>
            </w:pPr>
            <w:r w:rsidRPr="00912E53">
              <w:rPr>
                <w:sz w:val="20"/>
                <w:szCs w:val="20"/>
              </w:rPr>
              <w:t>11,032,529</w:t>
            </w:r>
          </w:p>
        </w:tc>
      </w:tr>
      <w:tr w:rsidR="00EE4A57" w:rsidRPr="00912E53" w14:paraId="40735486" w14:textId="77777777" w:rsidTr="003C19E6">
        <w:trPr>
          <w:trHeight w:val="233"/>
        </w:trPr>
        <w:tc>
          <w:tcPr>
            <w:tcW w:w="4081" w:type="pct"/>
            <w:gridSpan w:val="2"/>
            <w:shd w:val="clear" w:color="auto" w:fill="auto"/>
          </w:tcPr>
          <w:p w14:paraId="1D831272" w14:textId="77777777" w:rsidR="00EE4A57" w:rsidRPr="00912E53" w:rsidRDefault="00EE4A57" w:rsidP="003C19E6">
            <w:pPr>
              <w:jc w:val="left"/>
              <w:rPr>
                <w:sz w:val="20"/>
                <w:szCs w:val="20"/>
              </w:rPr>
            </w:pPr>
            <w:r w:rsidRPr="00912E53">
              <w:rPr>
                <w:sz w:val="20"/>
                <w:szCs w:val="20"/>
              </w:rPr>
              <w:t>ODS to be phased out (as at July 2021) (ODP tonnes):</w:t>
            </w:r>
          </w:p>
        </w:tc>
        <w:tc>
          <w:tcPr>
            <w:tcW w:w="919" w:type="pct"/>
            <w:shd w:val="clear" w:color="auto" w:fill="auto"/>
            <w:vAlign w:val="bottom"/>
          </w:tcPr>
          <w:p w14:paraId="48675D4E" w14:textId="77777777" w:rsidR="00EE4A57" w:rsidRPr="00912E53" w:rsidRDefault="00EE4A57" w:rsidP="003C19E6">
            <w:pPr>
              <w:jc w:val="right"/>
              <w:rPr>
                <w:sz w:val="20"/>
                <w:szCs w:val="20"/>
              </w:rPr>
            </w:pPr>
            <w:r w:rsidRPr="00912E53">
              <w:rPr>
                <w:sz w:val="20"/>
                <w:szCs w:val="20"/>
              </w:rPr>
              <w:t>735.9</w:t>
            </w:r>
          </w:p>
        </w:tc>
      </w:tr>
      <w:tr w:rsidR="00EE4A57" w:rsidRPr="00912E53" w14:paraId="16DDA722" w14:textId="77777777" w:rsidTr="003C19E6">
        <w:trPr>
          <w:trHeight w:val="233"/>
        </w:trPr>
        <w:tc>
          <w:tcPr>
            <w:tcW w:w="4081" w:type="pct"/>
            <w:gridSpan w:val="2"/>
            <w:shd w:val="clear" w:color="auto" w:fill="auto"/>
          </w:tcPr>
          <w:p w14:paraId="237E74B2" w14:textId="77777777" w:rsidR="00EE4A57" w:rsidRPr="00912E53" w:rsidRDefault="00EE4A57" w:rsidP="003C19E6">
            <w:pPr>
              <w:jc w:val="left"/>
              <w:rPr>
                <w:sz w:val="20"/>
                <w:szCs w:val="20"/>
              </w:rPr>
            </w:pPr>
            <w:r w:rsidRPr="00912E53">
              <w:rPr>
                <w:sz w:val="20"/>
                <w:szCs w:val="20"/>
              </w:rPr>
              <w:t>ODS phased out (as at December 2020) (ODP tonnes):</w:t>
            </w:r>
          </w:p>
        </w:tc>
        <w:tc>
          <w:tcPr>
            <w:tcW w:w="919" w:type="pct"/>
            <w:shd w:val="clear" w:color="auto" w:fill="auto"/>
          </w:tcPr>
          <w:p w14:paraId="454F863D" w14:textId="77777777" w:rsidR="00EE4A57" w:rsidRPr="00912E53" w:rsidRDefault="00EE4A57" w:rsidP="003C19E6">
            <w:pPr>
              <w:jc w:val="right"/>
              <w:rPr>
                <w:sz w:val="20"/>
                <w:szCs w:val="20"/>
              </w:rPr>
            </w:pPr>
            <w:r w:rsidRPr="00912E53">
              <w:rPr>
                <w:sz w:val="20"/>
                <w:szCs w:val="20"/>
              </w:rPr>
              <w:t>724.4</w:t>
            </w:r>
          </w:p>
        </w:tc>
      </w:tr>
    </w:tbl>
    <w:p w14:paraId="50617614" w14:textId="77777777" w:rsidR="00EE4A57" w:rsidRPr="00912E53" w:rsidRDefault="00EE4A57" w:rsidP="00EE4A57">
      <w:pPr>
        <w:rPr>
          <w:sz w:val="20"/>
          <w:szCs w:val="20"/>
        </w:rPr>
      </w:pPr>
    </w:p>
    <w:p w14:paraId="45FBB5FB" w14:textId="77777777" w:rsidR="00EE4A57" w:rsidRPr="00912E53" w:rsidRDefault="00EE4A57" w:rsidP="0074229D">
      <w:pPr>
        <w:pStyle w:val="Heading1"/>
        <w:numPr>
          <w:ilvl w:val="0"/>
          <w:numId w:val="29"/>
        </w:numPr>
      </w:pPr>
      <w:r w:rsidRPr="00912E53">
        <w:t>Summary of activities and funds approved by the Executive Committee:</w:t>
      </w:r>
    </w:p>
    <w:tbl>
      <w:tblPr>
        <w:tblStyle w:val="TableGrid"/>
        <w:tblW w:w="5000" w:type="pct"/>
        <w:tblLayout w:type="fixed"/>
        <w:tblLook w:val="01E0" w:firstRow="1" w:lastRow="1" w:firstColumn="1" w:lastColumn="1" w:noHBand="0" w:noVBand="0"/>
      </w:tblPr>
      <w:tblGrid>
        <w:gridCol w:w="562"/>
        <w:gridCol w:w="94"/>
        <w:gridCol w:w="6852"/>
        <w:gridCol w:w="1842"/>
      </w:tblGrid>
      <w:tr w:rsidR="00EE4A57" w:rsidRPr="00912E53" w14:paraId="1EF40A35" w14:textId="77777777" w:rsidTr="00800C51">
        <w:tc>
          <w:tcPr>
            <w:tcW w:w="4015" w:type="pct"/>
            <w:gridSpan w:val="3"/>
            <w:tcBorders>
              <w:bottom w:val="single" w:sz="4" w:space="0" w:color="auto"/>
            </w:tcBorders>
          </w:tcPr>
          <w:p w14:paraId="64813A6B" w14:textId="77777777" w:rsidR="00EE4A57" w:rsidRPr="00912E53" w:rsidRDefault="00EE4A57" w:rsidP="003C19E6">
            <w:pPr>
              <w:widowControl w:val="0"/>
              <w:jc w:val="left"/>
              <w:rPr>
                <w:b/>
                <w:sz w:val="20"/>
              </w:rPr>
            </w:pPr>
            <w:r w:rsidRPr="00912E53">
              <w:rPr>
                <w:b/>
                <w:sz w:val="20"/>
              </w:rPr>
              <w:t>Summary of activities</w:t>
            </w:r>
          </w:p>
          <w:p w14:paraId="4CAB0BB6" w14:textId="77777777" w:rsidR="00EE4A57" w:rsidRPr="00912E53" w:rsidRDefault="00EE4A57" w:rsidP="003C19E6">
            <w:pPr>
              <w:widowControl w:val="0"/>
              <w:jc w:val="left"/>
              <w:rPr>
                <w:b/>
                <w:sz w:val="20"/>
              </w:rPr>
            </w:pPr>
          </w:p>
        </w:tc>
        <w:tc>
          <w:tcPr>
            <w:tcW w:w="985" w:type="pct"/>
            <w:tcBorders>
              <w:bottom w:val="single" w:sz="4" w:space="0" w:color="auto"/>
            </w:tcBorders>
          </w:tcPr>
          <w:p w14:paraId="58ED3416" w14:textId="77777777" w:rsidR="00EE4A57" w:rsidRPr="00912E53" w:rsidRDefault="00EE4A57" w:rsidP="003C19E6">
            <w:pPr>
              <w:widowControl w:val="0"/>
              <w:jc w:val="center"/>
              <w:rPr>
                <w:b/>
                <w:sz w:val="20"/>
              </w:rPr>
            </w:pPr>
            <w:r w:rsidRPr="00912E53">
              <w:rPr>
                <w:b/>
                <w:sz w:val="20"/>
              </w:rPr>
              <w:t>Funds approved (US $)</w:t>
            </w:r>
          </w:p>
        </w:tc>
      </w:tr>
      <w:tr w:rsidR="00EE4A57" w:rsidRPr="00912E53" w14:paraId="53C93D83" w14:textId="77777777" w:rsidTr="00800C51">
        <w:tc>
          <w:tcPr>
            <w:tcW w:w="351" w:type="pct"/>
            <w:gridSpan w:val="2"/>
            <w:tcBorders>
              <w:top w:val="single" w:sz="4" w:space="0" w:color="auto"/>
              <w:left w:val="single" w:sz="4" w:space="0" w:color="auto"/>
              <w:bottom w:val="single" w:sz="4" w:space="0" w:color="auto"/>
              <w:right w:val="nil"/>
            </w:tcBorders>
          </w:tcPr>
          <w:p w14:paraId="13386168" w14:textId="77777777" w:rsidR="00EE4A57" w:rsidRPr="00912E53" w:rsidRDefault="00EE4A57" w:rsidP="003C19E6">
            <w:pPr>
              <w:widowControl w:val="0"/>
              <w:ind w:left="360" w:hanging="360"/>
              <w:jc w:val="left"/>
              <w:rPr>
                <w:sz w:val="20"/>
              </w:rPr>
            </w:pPr>
            <w:r w:rsidRPr="00912E53">
              <w:rPr>
                <w:sz w:val="20"/>
              </w:rPr>
              <w:t>(a)</w:t>
            </w:r>
          </w:p>
        </w:tc>
        <w:tc>
          <w:tcPr>
            <w:tcW w:w="3664" w:type="pct"/>
            <w:tcBorders>
              <w:top w:val="single" w:sz="4" w:space="0" w:color="auto"/>
              <w:left w:val="nil"/>
              <w:bottom w:val="single" w:sz="4" w:space="0" w:color="auto"/>
              <w:right w:val="single" w:sz="4" w:space="0" w:color="auto"/>
            </w:tcBorders>
          </w:tcPr>
          <w:p w14:paraId="74FD9790" w14:textId="77777777" w:rsidR="00EE4A57" w:rsidRPr="00912E53" w:rsidRDefault="00EE4A57" w:rsidP="003C19E6">
            <w:pPr>
              <w:widowControl w:val="0"/>
              <w:ind w:left="-109"/>
              <w:rPr>
                <w:sz w:val="20"/>
              </w:rPr>
            </w:pPr>
            <w:r w:rsidRPr="00912E53">
              <w:rPr>
                <w:sz w:val="20"/>
              </w:rPr>
              <w:t>Investment projects:</w:t>
            </w:r>
          </w:p>
        </w:tc>
        <w:tc>
          <w:tcPr>
            <w:tcW w:w="985" w:type="pct"/>
            <w:tcBorders>
              <w:top w:val="single" w:sz="4" w:space="0" w:color="auto"/>
              <w:left w:val="single" w:sz="4" w:space="0" w:color="auto"/>
              <w:bottom w:val="single" w:sz="4" w:space="0" w:color="auto"/>
              <w:right w:val="single" w:sz="4" w:space="0" w:color="auto"/>
            </w:tcBorders>
            <w:shd w:val="clear" w:color="auto" w:fill="auto"/>
          </w:tcPr>
          <w:p w14:paraId="3FAC65C6" w14:textId="77777777" w:rsidR="00EE4A57" w:rsidRPr="00912E53" w:rsidRDefault="00EE4A57" w:rsidP="003C19E6">
            <w:pPr>
              <w:widowControl w:val="0"/>
              <w:jc w:val="right"/>
              <w:rPr>
                <w:sz w:val="20"/>
              </w:rPr>
            </w:pPr>
            <w:r w:rsidRPr="00912E53">
              <w:rPr>
                <w:sz w:val="20"/>
                <w:szCs w:val="20"/>
              </w:rPr>
              <w:t>9,455,248</w:t>
            </w:r>
          </w:p>
        </w:tc>
      </w:tr>
      <w:tr w:rsidR="00EE4A57" w:rsidRPr="00912E53" w14:paraId="044EFFBE" w14:textId="77777777" w:rsidTr="00800C51">
        <w:tc>
          <w:tcPr>
            <w:tcW w:w="351" w:type="pct"/>
            <w:gridSpan w:val="2"/>
            <w:tcBorders>
              <w:top w:val="single" w:sz="4" w:space="0" w:color="auto"/>
              <w:left w:val="single" w:sz="4" w:space="0" w:color="auto"/>
              <w:bottom w:val="single" w:sz="4" w:space="0" w:color="auto"/>
              <w:right w:val="nil"/>
            </w:tcBorders>
          </w:tcPr>
          <w:p w14:paraId="6A49A999" w14:textId="77777777" w:rsidR="00EE4A57" w:rsidRPr="00912E53" w:rsidRDefault="00EE4A57" w:rsidP="003C19E6">
            <w:pPr>
              <w:widowControl w:val="0"/>
              <w:rPr>
                <w:sz w:val="20"/>
              </w:rPr>
            </w:pPr>
            <w:r w:rsidRPr="00912E53">
              <w:rPr>
                <w:sz w:val="20"/>
              </w:rPr>
              <w:t>(b)</w:t>
            </w:r>
          </w:p>
        </w:tc>
        <w:tc>
          <w:tcPr>
            <w:tcW w:w="3664" w:type="pct"/>
            <w:tcBorders>
              <w:top w:val="single" w:sz="4" w:space="0" w:color="auto"/>
              <w:left w:val="nil"/>
              <w:bottom w:val="single" w:sz="4" w:space="0" w:color="auto"/>
              <w:right w:val="single" w:sz="4" w:space="0" w:color="auto"/>
            </w:tcBorders>
          </w:tcPr>
          <w:p w14:paraId="26FC38B6" w14:textId="77777777" w:rsidR="00EE4A57" w:rsidRPr="00912E53" w:rsidRDefault="00EE4A57" w:rsidP="003C19E6">
            <w:pPr>
              <w:widowControl w:val="0"/>
              <w:ind w:left="-109"/>
              <w:rPr>
                <w:sz w:val="20"/>
              </w:rPr>
            </w:pPr>
            <w:r w:rsidRPr="00912E53">
              <w:rPr>
                <w:sz w:val="20"/>
              </w:rPr>
              <w:t>Institutional strengthening:</w:t>
            </w:r>
          </w:p>
        </w:tc>
        <w:tc>
          <w:tcPr>
            <w:tcW w:w="985" w:type="pct"/>
            <w:tcBorders>
              <w:top w:val="single" w:sz="4" w:space="0" w:color="auto"/>
              <w:left w:val="single" w:sz="4" w:space="0" w:color="auto"/>
              <w:bottom w:val="single" w:sz="4" w:space="0" w:color="auto"/>
              <w:right w:val="single" w:sz="4" w:space="0" w:color="auto"/>
            </w:tcBorders>
            <w:shd w:val="clear" w:color="auto" w:fill="auto"/>
          </w:tcPr>
          <w:p w14:paraId="351867B3" w14:textId="77777777" w:rsidR="00EE4A57" w:rsidRPr="00912E53" w:rsidRDefault="00EE4A57" w:rsidP="003C19E6">
            <w:pPr>
              <w:widowControl w:val="0"/>
              <w:jc w:val="right"/>
              <w:rPr>
                <w:sz w:val="20"/>
              </w:rPr>
            </w:pPr>
            <w:r w:rsidRPr="00912E53">
              <w:rPr>
                <w:sz w:val="20"/>
              </w:rPr>
              <w:t>1,202,800</w:t>
            </w:r>
          </w:p>
        </w:tc>
      </w:tr>
      <w:tr w:rsidR="00EE4A57" w:rsidRPr="00912E53" w14:paraId="5BF2381F" w14:textId="77777777" w:rsidTr="00800C51">
        <w:tc>
          <w:tcPr>
            <w:tcW w:w="351" w:type="pct"/>
            <w:gridSpan w:val="2"/>
            <w:tcBorders>
              <w:top w:val="single" w:sz="4" w:space="0" w:color="auto"/>
              <w:left w:val="single" w:sz="4" w:space="0" w:color="auto"/>
              <w:bottom w:val="single" w:sz="4" w:space="0" w:color="auto"/>
              <w:right w:val="nil"/>
            </w:tcBorders>
          </w:tcPr>
          <w:p w14:paraId="65B5DAF6" w14:textId="77777777" w:rsidR="00EE4A57" w:rsidRPr="00912E53" w:rsidRDefault="00EE4A57" w:rsidP="003C19E6">
            <w:pPr>
              <w:widowControl w:val="0"/>
              <w:rPr>
                <w:sz w:val="20"/>
              </w:rPr>
            </w:pPr>
            <w:r w:rsidRPr="00912E53">
              <w:rPr>
                <w:sz w:val="20"/>
              </w:rPr>
              <w:t>(c)</w:t>
            </w:r>
          </w:p>
        </w:tc>
        <w:tc>
          <w:tcPr>
            <w:tcW w:w="3664" w:type="pct"/>
            <w:tcBorders>
              <w:top w:val="single" w:sz="4" w:space="0" w:color="auto"/>
              <w:left w:val="nil"/>
              <w:bottom w:val="single" w:sz="4" w:space="0" w:color="auto"/>
              <w:right w:val="single" w:sz="4" w:space="0" w:color="auto"/>
            </w:tcBorders>
          </w:tcPr>
          <w:p w14:paraId="0C9DFF63" w14:textId="77777777" w:rsidR="00EE4A57" w:rsidRPr="00912E53" w:rsidRDefault="00EE4A57" w:rsidP="003C19E6">
            <w:pPr>
              <w:widowControl w:val="0"/>
              <w:ind w:left="-109"/>
              <w:rPr>
                <w:sz w:val="20"/>
              </w:rPr>
            </w:pPr>
            <w:r w:rsidRPr="00912E53">
              <w:rPr>
                <w:sz w:val="20"/>
              </w:rPr>
              <w:t>Project preparation, technical assistance, training and other non-investment projects:</w:t>
            </w:r>
          </w:p>
        </w:tc>
        <w:tc>
          <w:tcPr>
            <w:tcW w:w="985" w:type="pct"/>
            <w:tcBorders>
              <w:top w:val="single" w:sz="4" w:space="0" w:color="auto"/>
              <w:left w:val="single" w:sz="4" w:space="0" w:color="auto"/>
              <w:bottom w:val="single" w:sz="4" w:space="0" w:color="auto"/>
              <w:right w:val="single" w:sz="4" w:space="0" w:color="auto"/>
            </w:tcBorders>
            <w:shd w:val="clear" w:color="auto" w:fill="auto"/>
          </w:tcPr>
          <w:p w14:paraId="245B41A6" w14:textId="77777777" w:rsidR="00EE4A57" w:rsidRPr="00912E53" w:rsidRDefault="00EE4A57" w:rsidP="003C19E6">
            <w:pPr>
              <w:widowControl w:val="0"/>
              <w:jc w:val="right"/>
              <w:rPr>
                <w:sz w:val="20"/>
              </w:rPr>
            </w:pPr>
            <w:r w:rsidRPr="00912E53">
              <w:rPr>
                <w:sz w:val="20"/>
              </w:rPr>
              <w:t>3,367,003</w:t>
            </w:r>
          </w:p>
        </w:tc>
      </w:tr>
      <w:tr w:rsidR="00EE4A57" w:rsidRPr="00912E53" w14:paraId="30132374" w14:textId="77777777" w:rsidTr="00800C51">
        <w:tc>
          <w:tcPr>
            <w:tcW w:w="4015" w:type="pct"/>
            <w:gridSpan w:val="3"/>
            <w:tcBorders>
              <w:top w:val="single" w:sz="4" w:space="0" w:color="auto"/>
              <w:left w:val="single" w:sz="4" w:space="0" w:color="auto"/>
              <w:bottom w:val="single" w:sz="4" w:space="0" w:color="auto"/>
              <w:right w:val="single" w:sz="4" w:space="0" w:color="auto"/>
            </w:tcBorders>
          </w:tcPr>
          <w:p w14:paraId="765FEDA7" w14:textId="77777777" w:rsidR="00EE4A57" w:rsidRPr="00912E53" w:rsidRDefault="00EE4A57" w:rsidP="003C19E6">
            <w:pPr>
              <w:widowControl w:val="0"/>
              <w:tabs>
                <w:tab w:val="right" w:pos="7473"/>
              </w:tabs>
              <w:ind w:left="6480" w:right="-108"/>
              <w:jc w:val="left"/>
              <w:rPr>
                <w:sz w:val="20"/>
              </w:rPr>
            </w:pPr>
            <w:r w:rsidRPr="00912E53">
              <w:rPr>
                <w:sz w:val="20"/>
              </w:rPr>
              <w:tab/>
              <w:t>Total:</w:t>
            </w:r>
          </w:p>
        </w:tc>
        <w:tc>
          <w:tcPr>
            <w:tcW w:w="985" w:type="pct"/>
            <w:tcBorders>
              <w:top w:val="single" w:sz="4" w:space="0" w:color="auto"/>
              <w:left w:val="single" w:sz="4" w:space="0" w:color="auto"/>
              <w:bottom w:val="single" w:sz="4" w:space="0" w:color="auto"/>
              <w:right w:val="single" w:sz="4" w:space="0" w:color="auto"/>
            </w:tcBorders>
            <w:shd w:val="clear" w:color="auto" w:fill="auto"/>
          </w:tcPr>
          <w:p w14:paraId="592D0B30" w14:textId="77777777" w:rsidR="00EE4A57" w:rsidRPr="00912E53" w:rsidRDefault="00EE4A57" w:rsidP="003C19E6">
            <w:pPr>
              <w:widowControl w:val="0"/>
              <w:jc w:val="right"/>
              <w:rPr>
                <w:sz w:val="20"/>
              </w:rPr>
            </w:pPr>
            <w:r w:rsidRPr="00912E53">
              <w:rPr>
                <w:sz w:val="20"/>
              </w:rPr>
              <w:t>14,025,051</w:t>
            </w:r>
          </w:p>
        </w:tc>
      </w:tr>
      <w:tr w:rsidR="00EE4A57" w:rsidRPr="00912E53" w14:paraId="507CEFA5" w14:textId="77777777" w:rsidTr="00800C51">
        <w:tc>
          <w:tcPr>
            <w:tcW w:w="301" w:type="pct"/>
            <w:tcBorders>
              <w:top w:val="single" w:sz="4" w:space="0" w:color="auto"/>
              <w:left w:val="single" w:sz="4" w:space="0" w:color="auto"/>
              <w:bottom w:val="single" w:sz="4" w:space="0" w:color="auto"/>
              <w:right w:val="nil"/>
            </w:tcBorders>
          </w:tcPr>
          <w:p w14:paraId="6943EC02" w14:textId="77777777" w:rsidR="00EE4A57" w:rsidRPr="00912E53" w:rsidRDefault="00EE4A57" w:rsidP="003C19E6">
            <w:pPr>
              <w:widowControl w:val="0"/>
              <w:tabs>
                <w:tab w:val="right" w:pos="7560"/>
              </w:tabs>
              <w:ind w:left="26" w:right="-108"/>
              <w:jc w:val="left"/>
              <w:rPr>
                <w:sz w:val="20"/>
              </w:rPr>
            </w:pPr>
            <w:r w:rsidRPr="00912E53">
              <w:rPr>
                <w:sz w:val="20"/>
              </w:rPr>
              <w:t>(d)</w:t>
            </w:r>
          </w:p>
        </w:tc>
        <w:tc>
          <w:tcPr>
            <w:tcW w:w="3714" w:type="pct"/>
            <w:gridSpan w:val="2"/>
            <w:tcBorders>
              <w:top w:val="single" w:sz="4" w:space="0" w:color="auto"/>
              <w:left w:val="nil"/>
              <w:bottom w:val="single" w:sz="4" w:space="0" w:color="auto"/>
              <w:right w:val="single" w:sz="4" w:space="0" w:color="auto"/>
            </w:tcBorders>
          </w:tcPr>
          <w:p w14:paraId="6DC204E1" w14:textId="77777777" w:rsidR="00EE4A57" w:rsidRPr="00912E53" w:rsidRDefault="00EE4A57" w:rsidP="003C19E6">
            <w:pPr>
              <w:widowControl w:val="0"/>
              <w:tabs>
                <w:tab w:val="right" w:pos="7560"/>
              </w:tabs>
              <w:ind w:right="-108"/>
              <w:jc w:val="left"/>
              <w:rPr>
                <w:sz w:val="20"/>
              </w:rPr>
            </w:pPr>
            <w:r w:rsidRPr="00912E53">
              <w:rPr>
                <w:sz w:val="20"/>
              </w:rPr>
              <w:t>HFC activities funded from additional voluntary contributions</w:t>
            </w:r>
          </w:p>
        </w:tc>
        <w:tc>
          <w:tcPr>
            <w:tcW w:w="985" w:type="pct"/>
            <w:tcBorders>
              <w:top w:val="single" w:sz="4" w:space="0" w:color="auto"/>
              <w:left w:val="single" w:sz="4" w:space="0" w:color="auto"/>
              <w:bottom w:val="single" w:sz="4" w:space="0" w:color="auto"/>
              <w:right w:val="single" w:sz="4" w:space="0" w:color="auto"/>
            </w:tcBorders>
            <w:shd w:val="clear" w:color="auto" w:fill="auto"/>
          </w:tcPr>
          <w:p w14:paraId="47422B1E" w14:textId="77777777" w:rsidR="00EE4A57" w:rsidRPr="00912E53" w:rsidRDefault="00EE4A57" w:rsidP="003C19E6">
            <w:pPr>
              <w:widowControl w:val="0"/>
              <w:jc w:val="right"/>
              <w:rPr>
                <w:sz w:val="20"/>
              </w:rPr>
            </w:pPr>
            <w:r w:rsidRPr="00912E53">
              <w:rPr>
                <w:sz w:val="20"/>
              </w:rPr>
              <w:t>3,131,610</w:t>
            </w:r>
          </w:p>
        </w:tc>
      </w:tr>
    </w:tbl>
    <w:p w14:paraId="64026D4C" w14:textId="77777777" w:rsidR="00EE4A57" w:rsidRPr="00912E53" w:rsidRDefault="00EE4A57" w:rsidP="00EE4A57"/>
    <w:p w14:paraId="4C27ED14" w14:textId="77777777" w:rsidR="00EE4A57" w:rsidRPr="00912E53" w:rsidRDefault="00EE4A57" w:rsidP="00EE4A57">
      <w:pPr>
        <w:keepNext/>
        <w:spacing w:after="240" w:line="360" w:lineRule="auto"/>
        <w:outlineLvl w:val="0"/>
        <w:rPr>
          <w:u w:val="single"/>
        </w:rPr>
      </w:pPr>
      <w:r w:rsidRPr="00912E53">
        <w:rPr>
          <w:u w:val="single"/>
        </w:rPr>
        <w:lastRenderedPageBreak/>
        <w:t>Progress report</w:t>
      </w:r>
    </w:p>
    <w:p w14:paraId="32BEE465" w14:textId="06C3889B" w:rsidR="00EE4A57" w:rsidRPr="00912E53" w:rsidRDefault="00EE4A57" w:rsidP="00EE4A57">
      <w:pPr>
        <w:pStyle w:val="Heading1"/>
        <w:rPr>
          <w:lang w:val="en-US"/>
        </w:rPr>
      </w:pPr>
      <w:r w:rsidRPr="00912E53">
        <w:rPr>
          <w:lang w:val="en-US"/>
        </w:rPr>
        <w:t xml:space="preserve">During phase IX, Bangladesh has continued its efforts towards implementation of the Montreal Protocol obligations and ODS phase-out activities through the institutional strengthening project. The NOU continued to monitor the controlled substances consumption and their related phase-out, phase-down and enabling projects. It provided coordination support to the completion of the first HFC phase-down investment project, which supported Bangladesh to phase-out 230 metric tonnes of HFC-134a in the domestic refrigerator manufacturing sector. The Government of Bangladesh continued to control the consumption of ODS with an operational licensing and quota system and achieved the 2020 reduction targets for stage II of its HPMP and sustained the consumption reduction of HCFCs. Bangladesh ratified the Kigali Amendment on 8 June 2020, and, despite delays caused by the COVID-19 pandemic, advanced in the implementation of the enabling activity project. The NOU reported consumption data to both the Fund and Ozone Secretariats, was active in regional and global meetings and organized the celebrations for the International Day for the Preservation of the Ozone Layer in 2019 and 2020. Of the 20 performance indicators, all were fully achieved. </w:t>
      </w:r>
    </w:p>
    <w:p w14:paraId="604CBF25" w14:textId="77777777" w:rsidR="00EE4A57" w:rsidRPr="00912E53" w:rsidRDefault="00EE4A57" w:rsidP="00EE4A57">
      <w:pPr>
        <w:spacing w:after="240" w:line="360" w:lineRule="auto"/>
        <w:outlineLvl w:val="0"/>
        <w:rPr>
          <w:u w:val="single"/>
        </w:rPr>
      </w:pPr>
      <w:r w:rsidRPr="00912E53">
        <w:rPr>
          <w:u w:val="single"/>
        </w:rPr>
        <w:t>Plan of action</w:t>
      </w:r>
    </w:p>
    <w:p w14:paraId="7B4DE114" w14:textId="7E2B6D35" w:rsidR="00EE4A57" w:rsidRPr="00912E53" w:rsidRDefault="00EE4A57" w:rsidP="00EE4A57">
      <w:pPr>
        <w:pStyle w:val="Heading1"/>
      </w:pPr>
      <w:r w:rsidRPr="00912E53">
        <w:t xml:space="preserve">Phase X will continue implementation of ODS phase-out activities including stage II of the HPMP, leading towards achieving and sustaining the 2023 obligations, and </w:t>
      </w:r>
      <w:r w:rsidRPr="00912E53">
        <w:rPr>
          <w:lang w:val="en-US"/>
        </w:rPr>
        <w:t xml:space="preserve">reporting consumption data to both the Fund and Ozone </w:t>
      </w:r>
      <w:r w:rsidR="00800C51" w:rsidRPr="00912E53">
        <w:rPr>
          <w:lang w:val="en-US"/>
        </w:rPr>
        <w:t>Secretariats.</w:t>
      </w:r>
      <w:r w:rsidRPr="00912E53">
        <w:t xml:space="preserve"> The NOU will assist, coordinate, consult and engage with ministries, organizations, and industry associations for implementation of the Montreal Protocol and related regulations; planning and implementation of information outreach activities; and supporting the completion of the enabling activities project, the enforcement of the HFCs control system and the reporting of the HFCs consumption.</w:t>
      </w:r>
    </w:p>
    <w:p w14:paraId="75C0B905" w14:textId="77777777" w:rsidR="00EE4A57" w:rsidRPr="00912E53" w:rsidRDefault="00EE4A57" w:rsidP="00EE4A57">
      <w:pPr>
        <w:keepNext/>
        <w:spacing w:after="120"/>
        <w:rPr>
          <w:b/>
          <w:bCs/>
        </w:rPr>
      </w:pPr>
      <w:r w:rsidRPr="00912E53">
        <w:rPr>
          <w:b/>
          <w:lang w:val="en-US"/>
        </w:rPr>
        <w:t>Colombia</w:t>
      </w:r>
      <w:r w:rsidRPr="00912E53">
        <w:rPr>
          <w:b/>
          <w:bCs/>
        </w:rPr>
        <w:t>: Renewal of institutional strengthening</w:t>
      </w:r>
    </w:p>
    <w:tbl>
      <w:tblPr>
        <w:tblStyle w:val="TableGrid10"/>
        <w:tblW w:w="5000" w:type="pct"/>
        <w:tblLook w:val="01E0" w:firstRow="1" w:lastRow="1" w:firstColumn="1" w:lastColumn="1" w:noHBand="0" w:noVBand="0"/>
      </w:tblPr>
      <w:tblGrid>
        <w:gridCol w:w="6245"/>
        <w:gridCol w:w="1429"/>
        <w:gridCol w:w="1676"/>
      </w:tblGrid>
      <w:tr w:rsidR="00EE4A57" w:rsidRPr="00912E53" w14:paraId="03A98A75" w14:textId="77777777" w:rsidTr="003C19E6">
        <w:trPr>
          <w:trHeight w:val="278"/>
          <w:tblHeader/>
        </w:trPr>
        <w:tc>
          <w:tcPr>
            <w:tcW w:w="4104" w:type="pct"/>
            <w:gridSpan w:val="2"/>
            <w:tcBorders>
              <w:bottom w:val="single" w:sz="4" w:space="0" w:color="auto"/>
            </w:tcBorders>
          </w:tcPr>
          <w:p w14:paraId="7D86DF49" w14:textId="77777777" w:rsidR="00EE4A57" w:rsidRPr="00912E53" w:rsidRDefault="00EE4A57" w:rsidP="003C19E6">
            <w:pPr>
              <w:keepNext/>
              <w:ind w:left="-180"/>
              <w:rPr>
                <w:b/>
                <w:sz w:val="20"/>
              </w:rPr>
            </w:pPr>
            <w:r w:rsidRPr="00912E53">
              <w:rPr>
                <w:b/>
                <w:sz w:val="20"/>
              </w:rPr>
              <w:t xml:space="preserve"> Summary of the project and country profile</w:t>
            </w:r>
          </w:p>
        </w:tc>
        <w:tc>
          <w:tcPr>
            <w:tcW w:w="896" w:type="pct"/>
          </w:tcPr>
          <w:p w14:paraId="3A30F812" w14:textId="77777777" w:rsidR="00EE4A57" w:rsidRPr="00912E53" w:rsidRDefault="00EE4A57" w:rsidP="003C19E6">
            <w:pPr>
              <w:keepNext/>
              <w:jc w:val="right"/>
              <w:rPr>
                <w:b/>
                <w:sz w:val="20"/>
              </w:rPr>
            </w:pPr>
          </w:p>
        </w:tc>
      </w:tr>
      <w:tr w:rsidR="00EE4A57" w:rsidRPr="00912E53" w14:paraId="03B7D357" w14:textId="77777777" w:rsidTr="003C19E6">
        <w:trPr>
          <w:trHeight w:val="233"/>
        </w:trPr>
        <w:tc>
          <w:tcPr>
            <w:tcW w:w="4104" w:type="pct"/>
            <w:gridSpan w:val="2"/>
            <w:tcBorders>
              <w:bottom w:val="single" w:sz="4" w:space="0" w:color="auto"/>
            </w:tcBorders>
          </w:tcPr>
          <w:p w14:paraId="1A315BA9" w14:textId="77777777" w:rsidR="00EE4A57" w:rsidRPr="00912E53" w:rsidRDefault="00EE4A57" w:rsidP="003C19E6">
            <w:pPr>
              <w:keepNext/>
              <w:rPr>
                <w:sz w:val="20"/>
              </w:rPr>
            </w:pPr>
            <w:r w:rsidRPr="00912E53">
              <w:rPr>
                <w:sz w:val="20"/>
              </w:rPr>
              <w:t>Implementing agency:</w:t>
            </w:r>
          </w:p>
        </w:tc>
        <w:tc>
          <w:tcPr>
            <w:tcW w:w="896" w:type="pct"/>
            <w:tcBorders>
              <w:bottom w:val="single" w:sz="4" w:space="0" w:color="auto"/>
            </w:tcBorders>
          </w:tcPr>
          <w:p w14:paraId="72961BDD" w14:textId="77777777" w:rsidR="00EE4A57" w:rsidRPr="00912E53" w:rsidRDefault="00EE4A57" w:rsidP="003C19E6">
            <w:pPr>
              <w:keepNext/>
              <w:jc w:val="center"/>
              <w:rPr>
                <w:sz w:val="20"/>
              </w:rPr>
            </w:pPr>
            <w:r w:rsidRPr="00912E53">
              <w:rPr>
                <w:sz w:val="20"/>
              </w:rPr>
              <w:t>UNDP</w:t>
            </w:r>
          </w:p>
        </w:tc>
      </w:tr>
      <w:tr w:rsidR="00EE4A57" w:rsidRPr="00912E53" w14:paraId="11D9040F" w14:textId="77777777" w:rsidTr="003C19E6">
        <w:trPr>
          <w:trHeight w:val="233"/>
        </w:trPr>
        <w:tc>
          <w:tcPr>
            <w:tcW w:w="4104" w:type="pct"/>
            <w:gridSpan w:val="2"/>
            <w:tcBorders>
              <w:top w:val="single" w:sz="4" w:space="0" w:color="auto"/>
              <w:left w:val="single" w:sz="4" w:space="0" w:color="auto"/>
              <w:bottom w:val="nil"/>
              <w:right w:val="single" w:sz="4" w:space="0" w:color="auto"/>
            </w:tcBorders>
          </w:tcPr>
          <w:p w14:paraId="3E33735E" w14:textId="77777777" w:rsidR="00EE4A57" w:rsidRPr="00912E53" w:rsidRDefault="00EE4A57" w:rsidP="003C19E6">
            <w:pPr>
              <w:keepNext/>
              <w:rPr>
                <w:sz w:val="20"/>
              </w:rPr>
            </w:pPr>
            <w:r w:rsidRPr="00912E53">
              <w:rPr>
                <w:sz w:val="20"/>
              </w:rPr>
              <w:t>Amounts previously approved for institutional strengthening (US $):</w:t>
            </w:r>
          </w:p>
        </w:tc>
        <w:tc>
          <w:tcPr>
            <w:tcW w:w="896" w:type="pct"/>
            <w:tcBorders>
              <w:top w:val="single" w:sz="4" w:space="0" w:color="auto"/>
              <w:left w:val="single" w:sz="4" w:space="0" w:color="auto"/>
              <w:bottom w:val="nil"/>
              <w:right w:val="single" w:sz="4" w:space="0" w:color="auto"/>
            </w:tcBorders>
          </w:tcPr>
          <w:p w14:paraId="56DDB0EB" w14:textId="77777777" w:rsidR="00EE4A57" w:rsidRPr="00912E53" w:rsidRDefault="00EE4A57" w:rsidP="003C19E6">
            <w:pPr>
              <w:keepNext/>
              <w:jc w:val="right"/>
              <w:rPr>
                <w:sz w:val="20"/>
              </w:rPr>
            </w:pPr>
          </w:p>
        </w:tc>
      </w:tr>
      <w:tr w:rsidR="00EE4A57" w:rsidRPr="00912E53" w14:paraId="4F9AFDCE" w14:textId="77777777" w:rsidTr="003C19E6">
        <w:trPr>
          <w:trHeight w:val="233"/>
        </w:trPr>
        <w:tc>
          <w:tcPr>
            <w:tcW w:w="3340" w:type="pct"/>
            <w:tcBorders>
              <w:top w:val="nil"/>
              <w:left w:val="single" w:sz="4" w:space="0" w:color="auto"/>
              <w:bottom w:val="nil"/>
              <w:right w:val="nil"/>
            </w:tcBorders>
            <w:shd w:val="clear" w:color="auto" w:fill="FFFFFF" w:themeFill="background1"/>
            <w:vAlign w:val="bottom"/>
          </w:tcPr>
          <w:p w14:paraId="4D7D8160" w14:textId="77777777" w:rsidR="00EE4A57" w:rsidRPr="00912E53" w:rsidRDefault="00EE4A57" w:rsidP="003C19E6">
            <w:pPr>
              <w:keepNext/>
              <w:ind w:left="4987" w:right="-198"/>
              <w:jc w:val="left"/>
              <w:rPr>
                <w:sz w:val="20"/>
              </w:rPr>
            </w:pPr>
            <w:r w:rsidRPr="00912E53">
              <w:rPr>
                <w:sz w:val="20"/>
              </w:rPr>
              <w:t>Phase I:</w:t>
            </w:r>
          </w:p>
        </w:tc>
        <w:tc>
          <w:tcPr>
            <w:tcW w:w="764" w:type="pct"/>
            <w:tcBorders>
              <w:top w:val="nil"/>
              <w:left w:val="nil"/>
              <w:bottom w:val="nil"/>
              <w:right w:val="single" w:sz="4" w:space="0" w:color="auto"/>
            </w:tcBorders>
            <w:shd w:val="clear" w:color="auto" w:fill="FFFFFF" w:themeFill="background1"/>
            <w:vAlign w:val="bottom"/>
          </w:tcPr>
          <w:p w14:paraId="62D9161E" w14:textId="77777777" w:rsidR="00EE4A57" w:rsidRPr="00912E53" w:rsidRDefault="00EE4A57" w:rsidP="003C19E6">
            <w:pPr>
              <w:keepNext/>
              <w:jc w:val="right"/>
              <w:rPr>
                <w:sz w:val="20"/>
              </w:rPr>
            </w:pPr>
            <w:r w:rsidRPr="00912E53">
              <w:rPr>
                <w:sz w:val="20"/>
              </w:rPr>
              <w:t>Mar-94</w:t>
            </w:r>
          </w:p>
        </w:tc>
        <w:tc>
          <w:tcPr>
            <w:tcW w:w="896" w:type="pct"/>
            <w:tcBorders>
              <w:top w:val="nil"/>
              <w:left w:val="single" w:sz="4" w:space="0" w:color="auto"/>
              <w:bottom w:val="nil"/>
              <w:right w:val="single" w:sz="4" w:space="0" w:color="auto"/>
            </w:tcBorders>
            <w:shd w:val="clear" w:color="auto" w:fill="FFFFFF" w:themeFill="background1"/>
            <w:vAlign w:val="bottom"/>
          </w:tcPr>
          <w:p w14:paraId="3D32595C" w14:textId="77777777" w:rsidR="00EE4A57" w:rsidRPr="00912E53" w:rsidRDefault="00EE4A57" w:rsidP="003C19E6">
            <w:pPr>
              <w:keepNext/>
              <w:jc w:val="right"/>
              <w:rPr>
                <w:sz w:val="20"/>
              </w:rPr>
            </w:pPr>
            <w:r w:rsidRPr="00912E53">
              <w:rPr>
                <w:sz w:val="20"/>
              </w:rPr>
              <w:t>317,790</w:t>
            </w:r>
          </w:p>
        </w:tc>
      </w:tr>
      <w:tr w:rsidR="00EE4A57" w:rsidRPr="00912E53" w14:paraId="541A33B4" w14:textId="77777777" w:rsidTr="003C19E6">
        <w:trPr>
          <w:trHeight w:val="233"/>
        </w:trPr>
        <w:tc>
          <w:tcPr>
            <w:tcW w:w="3340" w:type="pct"/>
            <w:tcBorders>
              <w:top w:val="nil"/>
              <w:left w:val="single" w:sz="4" w:space="0" w:color="auto"/>
              <w:bottom w:val="nil"/>
              <w:right w:val="nil"/>
            </w:tcBorders>
            <w:shd w:val="clear" w:color="auto" w:fill="FFFFFF" w:themeFill="background1"/>
            <w:vAlign w:val="bottom"/>
          </w:tcPr>
          <w:p w14:paraId="0807AA72" w14:textId="77777777" w:rsidR="00EE4A57" w:rsidRPr="00912E53" w:rsidRDefault="00EE4A57" w:rsidP="003C19E6">
            <w:pPr>
              <w:keepNext/>
              <w:ind w:left="4987" w:right="-198"/>
              <w:jc w:val="left"/>
              <w:rPr>
                <w:sz w:val="20"/>
              </w:rPr>
            </w:pPr>
            <w:r w:rsidRPr="00912E53">
              <w:rPr>
                <w:sz w:val="20"/>
              </w:rPr>
              <w:t>Phase II:</w:t>
            </w:r>
          </w:p>
        </w:tc>
        <w:tc>
          <w:tcPr>
            <w:tcW w:w="764" w:type="pct"/>
            <w:tcBorders>
              <w:top w:val="nil"/>
              <w:left w:val="nil"/>
              <w:bottom w:val="nil"/>
              <w:right w:val="single" w:sz="4" w:space="0" w:color="auto"/>
            </w:tcBorders>
            <w:shd w:val="clear" w:color="auto" w:fill="FFFFFF" w:themeFill="background1"/>
            <w:vAlign w:val="bottom"/>
          </w:tcPr>
          <w:p w14:paraId="29228C64" w14:textId="77777777" w:rsidR="00EE4A57" w:rsidRPr="00912E53" w:rsidRDefault="00EE4A57" w:rsidP="003C19E6">
            <w:pPr>
              <w:keepNext/>
              <w:jc w:val="right"/>
              <w:rPr>
                <w:sz w:val="20"/>
              </w:rPr>
            </w:pPr>
            <w:r w:rsidRPr="00912E53">
              <w:rPr>
                <w:sz w:val="20"/>
              </w:rPr>
              <w:t>Mar-98</w:t>
            </w:r>
          </w:p>
        </w:tc>
        <w:tc>
          <w:tcPr>
            <w:tcW w:w="896" w:type="pct"/>
            <w:tcBorders>
              <w:top w:val="nil"/>
              <w:left w:val="single" w:sz="4" w:space="0" w:color="auto"/>
              <w:bottom w:val="nil"/>
              <w:right w:val="single" w:sz="4" w:space="0" w:color="auto"/>
            </w:tcBorders>
            <w:shd w:val="clear" w:color="auto" w:fill="FFFFFF" w:themeFill="background1"/>
            <w:vAlign w:val="bottom"/>
          </w:tcPr>
          <w:p w14:paraId="2D709BEA" w14:textId="77777777" w:rsidR="00EE4A57" w:rsidRPr="00912E53" w:rsidRDefault="00EE4A57" w:rsidP="003C19E6">
            <w:pPr>
              <w:keepNext/>
              <w:jc w:val="right"/>
              <w:rPr>
                <w:sz w:val="20"/>
              </w:rPr>
            </w:pPr>
            <w:r w:rsidRPr="00912E53">
              <w:rPr>
                <w:sz w:val="20"/>
              </w:rPr>
              <w:t>212,000</w:t>
            </w:r>
          </w:p>
        </w:tc>
      </w:tr>
      <w:tr w:rsidR="00EE4A57" w:rsidRPr="00912E53" w14:paraId="371EDB9A" w14:textId="77777777" w:rsidTr="003C19E6">
        <w:trPr>
          <w:trHeight w:val="233"/>
        </w:trPr>
        <w:tc>
          <w:tcPr>
            <w:tcW w:w="3340" w:type="pct"/>
            <w:tcBorders>
              <w:top w:val="nil"/>
              <w:left w:val="single" w:sz="4" w:space="0" w:color="auto"/>
              <w:bottom w:val="nil"/>
              <w:right w:val="nil"/>
            </w:tcBorders>
            <w:shd w:val="clear" w:color="auto" w:fill="FFFFFF" w:themeFill="background1"/>
            <w:vAlign w:val="bottom"/>
          </w:tcPr>
          <w:p w14:paraId="0C3E561D" w14:textId="77777777" w:rsidR="00EE4A57" w:rsidRPr="00912E53" w:rsidRDefault="00EE4A57" w:rsidP="003C19E6">
            <w:pPr>
              <w:ind w:left="4987" w:right="-198"/>
              <w:jc w:val="left"/>
              <w:rPr>
                <w:sz w:val="20"/>
              </w:rPr>
            </w:pPr>
            <w:r w:rsidRPr="00912E53">
              <w:rPr>
                <w:sz w:val="20"/>
              </w:rPr>
              <w:t>Phase III:</w:t>
            </w:r>
          </w:p>
        </w:tc>
        <w:tc>
          <w:tcPr>
            <w:tcW w:w="764" w:type="pct"/>
            <w:tcBorders>
              <w:top w:val="nil"/>
              <w:left w:val="nil"/>
              <w:bottom w:val="nil"/>
              <w:right w:val="single" w:sz="4" w:space="0" w:color="auto"/>
            </w:tcBorders>
            <w:shd w:val="clear" w:color="auto" w:fill="FFFFFF" w:themeFill="background1"/>
            <w:vAlign w:val="bottom"/>
          </w:tcPr>
          <w:p w14:paraId="4E7A4238" w14:textId="77777777" w:rsidR="00EE4A57" w:rsidRPr="00912E53" w:rsidRDefault="00EE4A57" w:rsidP="003C19E6">
            <w:pPr>
              <w:jc w:val="right"/>
              <w:rPr>
                <w:sz w:val="20"/>
              </w:rPr>
            </w:pPr>
            <w:r w:rsidRPr="00912E53">
              <w:rPr>
                <w:sz w:val="20"/>
              </w:rPr>
              <w:t>Mar-00</w:t>
            </w:r>
          </w:p>
        </w:tc>
        <w:tc>
          <w:tcPr>
            <w:tcW w:w="896" w:type="pct"/>
            <w:tcBorders>
              <w:top w:val="nil"/>
              <w:left w:val="single" w:sz="4" w:space="0" w:color="auto"/>
              <w:bottom w:val="nil"/>
              <w:right w:val="single" w:sz="4" w:space="0" w:color="auto"/>
            </w:tcBorders>
            <w:shd w:val="clear" w:color="auto" w:fill="FFFFFF" w:themeFill="background1"/>
            <w:vAlign w:val="bottom"/>
          </w:tcPr>
          <w:p w14:paraId="434B3436" w14:textId="77777777" w:rsidR="00EE4A57" w:rsidRPr="00912E53" w:rsidRDefault="00EE4A57" w:rsidP="003C19E6">
            <w:pPr>
              <w:jc w:val="right"/>
              <w:rPr>
                <w:sz w:val="20"/>
              </w:rPr>
            </w:pPr>
            <w:r w:rsidRPr="00912E53">
              <w:rPr>
                <w:sz w:val="20"/>
              </w:rPr>
              <w:t>212,000</w:t>
            </w:r>
          </w:p>
        </w:tc>
      </w:tr>
      <w:tr w:rsidR="00EE4A57" w:rsidRPr="00912E53" w14:paraId="0907A27B" w14:textId="77777777" w:rsidTr="003C19E6">
        <w:trPr>
          <w:trHeight w:val="233"/>
        </w:trPr>
        <w:tc>
          <w:tcPr>
            <w:tcW w:w="3340" w:type="pct"/>
            <w:tcBorders>
              <w:top w:val="nil"/>
              <w:left w:val="single" w:sz="4" w:space="0" w:color="auto"/>
              <w:bottom w:val="nil"/>
              <w:right w:val="nil"/>
            </w:tcBorders>
            <w:shd w:val="clear" w:color="auto" w:fill="FFFFFF" w:themeFill="background1"/>
            <w:vAlign w:val="bottom"/>
          </w:tcPr>
          <w:p w14:paraId="35DB7092" w14:textId="77777777" w:rsidR="00EE4A57" w:rsidRPr="00912E53" w:rsidRDefault="00EE4A57" w:rsidP="003C19E6">
            <w:pPr>
              <w:ind w:left="4987" w:right="-198"/>
              <w:jc w:val="left"/>
              <w:rPr>
                <w:sz w:val="20"/>
              </w:rPr>
            </w:pPr>
            <w:r w:rsidRPr="00912E53">
              <w:rPr>
                <w:sz w:val="20"/>
              </w:rPr>
              <w:t>Phase IV:</w:t>
            </w:r>
          </w:p>
        </w:tc>
        <w:tc>
          <w:tcPr>
            <w:tcW w:w="764" w:type="pct"/>
            <w:tcBorders>
              <w:top w:val="nil"/>
              <w:left w:val="nil"/>
              <w:bottom w:val="nil"/>
              <w:right w:val="single" w:sz="4" w:space="0" w:color="auto"/>
            </w:tcBorders>
            <w:shd w:val="clear" w:color="auto" w:fill="FFFFFF" w:themeFill="background1"/>
            <w:vAlign w:val="bottom"/>
          </w:tcPr>
          <w:p w14:paraId="3E7A71C6" w14:textId="77777777" w:rsidR="00EE4A57" w:rsidRPr="00912E53" w:rsidRDefault="00EE4A57" w:rsidP="003C19E6">
            <w:pPr>
              <w:jc w:val="right"/>
              <w:rPr>
                <w:sz w:val="20"/>
              </w:rPr>
            </w:pPr>
            <w:r w:rsidRPr="00912E53">
              <w:rPr>
                <w:sz w:val="20"/>
              </w:rPr>
              <w:t>Nov-02</w:t>
            </w:r>
          </w:p>
        </w:tc>
        <w:tc>
          <w:tcPr>
            <w:tcW w:w="896" w:type="pct"/>
            <w:tcBorders>
              <w:top w:val="nil"/>
              <w:left w:val="single" w:sz="4" w:space="0" w:color="auto"/>
              <w:bottom w:val="nil"/>
              <w:right w:val="single" w:sz="4" w:space="0" w:color="auto"/>
            </w:tcBorders>
            <w:shd w:val="clear" w:color="auto" w:fill="FFFFFF" w:themeFill="background1"/>
            <w:vAlign w:val="bottom"/>
          </w:tcPr>
          <w:p w14:paraId="7A6B7F82" w14:textId="77777777" w:rsidR="00EE4A57" w:rsidRPr="00912E53" w:rsidRDefault="00EE4A57" w:rsidP="003C19E6">
            <w:pPr>
              <w:jc w:val="right"/>
              <w:rPr>
                <w:sz w:val="20"/>
              </w:rPr>
            </w:pPr>
            <w:r w:rsidRPr="00912E53">
              <w:rPr>
                <w:sz w:val="20"/>
              </w:rPr>
              <w:t>275,600</w:t>
            </w:r>
          </w:p>
        </w:tc>
      </w:tr>
      <w:tr w:rsidR="00EE4A57" w:rsidRPr="00912E53" w14:paraId="4E44A6A1" w14:textId="77777777" w:rsidTr="003C19E6">
        <w:trPr>
          <w:trHeight w:val="233"/>
        </w:trPr>
        <w:tc>
          <w:tcPr>
            <w:tcW w:w="3340" w:type="pct"/>
            <w:tcBorders>
              <w:top w:val="nil"/>
              <w:left w:val="single" w:sz="4" w:space="0" w:color="auto"/>
              <w:bottom w:val="nil"/>
              <w:right w:val="nil"/>
            </w:tcBorders>
            <w:shd w:val="clear" w:color="auto" w:fill="FFFFFF" w:themeFill="background1"/>
            <w:vAlign w:val="bottom"/>
          </w:tcPr>
          <w:p w14:paraId="04F0ECBA" w14:textId="77777777" w:rsidR="00EE4A57" w:rsidRPr="00912E53" w:rsidRDefault="00EE4A57" w:rsidP="003C19E6">
            <w:pPr>
              <w:ind w:left="4987" w:right="-198"/>
              <w:jc w:val="left"/>
              <w:rPr>
                <w:sz w:val="20"/>
              </w:rPr>
            </w:pPr>
            <w:r w:rsidRPr="00912E53">
              <w:rPr>
                <w:sz w:val="20"/>
              </w:rPr>
              <w:t>Phase V:</w:t>
            </w:r>
          </w:p>
        </w:tc>
        <w:tc>
          <w:tcPr>
            <w:tcW w:w="764" w:type="pct"/>
            <w:tcBorders>
              <w:top w:val="nil"/>
              <w:left w:val="nil"/>
              <w:bottom w:val="nil"/>
              <w:right w:val="single" w:sz="4" w:space="0" w:color="auto"/>
            </w:tcBorders>
            <w:shd w:val="clear" w:color="auto" w:fill="FFFFFF" w:themeFill="background1"/>
            <w:vAlign w:val="bottom"/>
          </w:tcPr>
          <w:p w14:paraId="29B65D36" w14:textId="77777777" w:rsidR="00EE4A57" w:rsidRPr="00912E53" w:rsidRDefault="00EE4A57" w:rsidP="003C19E6">
            <w:pPr>
              <w:jc w:val="right"/>
              <w:rPr>
                <w:sz w:val="20"/>
              </w:rPr>
            </w:pPr>
            <w:r w:rsidRPr="00912E53">
              <w:rPr>
                <w:sz w:val="20"/>
              </w:rPr>
              <w:t>Apr-05</w:t>
            </w:r>
          </w:p>
        </w:tc>
        <w:tc>
          <w:tcPr>
            <w:tcW w:w="896" w:type="pct"/>
            <w:tcBorders>
              <w:top w:val="nil"/>
              <w:left w:val="single" w:sz="4" w:space="0" w:color="auto"/>
              <w:bottom w:val="nil"/>
              <w:right w:val="single" w:sz="4" w:space="0" w:color="auto"/>
            </w:tcBorders>
            <w:shd w:val="clear" w:color="auto" w:fill="FFFFFF" w:themeFill="background1"/>
            <w:vAlign w:val="bottom"/>
          </w:tcPr>
          <w:p w14:paraId="54229896" w14:textId="77777777" w:rsidR="00EE4A57" w:rsidRPr="00912E53" w:rsidRDefault="00EE4A57" w:rsidP="003C19E6">
            <w:pPr>
              <w:jc w:val="right"/>
              <w:rPr>
                <w:sz w:val="20"/>
              </w:rPr>
            </w:pPr>
            <w:r w:rsidRPr="00912E53">
              <w:rPr>
                <w:sz w:val="20"/>
              </w:rPr>
              <w:t>275,600</w:t>
            </w:r>
          </w:p>
        </w:tc>
      </w:tr>
      <w:tr w:rsidR="00EE4A57" w:rsidRPr="00912E53" w14:paraId="5E685DAF" w14:textId="77777777" w:rsidTr="003C19E6">
        <w:trPr>
          <w:trHeight w:val="233"/>
        </w:trPr>
        <w:tc>
          <w:tcPr>
            <w:tcW w:w="3340" w:type="pct"/>
            <w:tcBorders>
              <w:top w:val="nil"/>
              <w:left w:val="single" w:sz="4" w:space="0" w:color="auto"/>
              <w:bottom w:val="nil"/>
              <w:right w:val="nil"/>
            </w:tcBorders>
            <w:shd w:val="clear" w:color="auto" w:fill="FFFFFF" w:themeFill="background1"/>
            <w:vAlign w:val="bottom"/>
          </w:tcPr>
          <w:p w14:paraId="3AB95D28" w14:textId="77777777" w:rsidR="00EE4A57" w:rsidRPr="00912E53" w:rsidRDefault="00EE4A57" w:rsidP="003C19E6">
            <w:pPr>
              <w:ind w:left="4987" w:right="-198"/>
              <w:jc w:val="left"/>
              <w:rPr>
                <w:sz w:val="20"/>
              </w:rPr>
            </w:pPr>
            <w:r w:rsidRPr="00912E53">
              <w:rPr>
                <w:sz w:val="20"/>
              </w:rPr>
              <w:t>Phase VI:</w:t>
            </w:r>
          </w:p>
        </w:tc>
        <w:tc>
          <w:tcPr>
            <w:tcW w:w="764" w:type="pct"/>
            <w:tcBorders>
              <w:top w:val="nil"/>
              <w:left w:val="nil"/>
              <w:bottom w:val="nil"/>
              <w:right w:val="single" w:sz="4" w:space="0" w:color="auto"/>
            </w:tcBorders>
            <w:shd w:val="clear" w:color="auto" w:fill="FFFFFF" w:themeFill="background1"/>
            <w:vAlign w:val="bottom"/>
          </w:tcPr>
          <w:p w14:paraId="7437AC3B" w14:textId="77777777" w:rsidR="00EE4A57" w:rsidRPr="00912E53" w:rsidRDefault="00EE4A57" w:rsidP="003C19E6">
            <w:pPr>
              <w:jc w:val="right"/>
              <w:rPr>
                <w:sz w:val="20"/>
              </w:rPr>
            </w:pPr>
            <w:r w:rsidRPr="00912E53">
              <w:rPr>
                <w:sz w:val="20"/>
              </w:rPr>
              <w:t>Jul-07</w:t>
            </w:r>
          </w:p>
        </w:tc>
        <w:tc>
          <w:tcPr>
            <w:tcW w:w="896" w:type="pct"/>
            <w:tcBorders>
              <w:top w:val="nil"/>
              <w:left w:val="single" w:sz="4" w:space="0" w:color="auto"/>
              <w:bottom w:val="nil"/>
              <w:right w:val="single" w:sz="4" w:space="0" w:color="auto"/>
            </w:tcBorders>
            <w:shd w:val="clear" w:color="auto" w:fill="FFFFFF" w:themeFill="background1"/>
            <w:vAlign w:val="bottom"/>
          </w:tcPr>
          <w:p w14:paraId="16D7586F" w14:textId="77777777" w:rsidR="00EE4A57" w:rsidRPr="00912E53" w:rsidRDefault="00EE4A57" w:rsidP="003C19E6">
            <w:pPr>
              <w:jc w:val="right"/>
              <w:rPr>
                <w:sz w:val="20"/>
              </w:rPr>
            </w:pPr>
            <w:r w:rsidRPr="00912E53">
              <w:rPr>
                <w:sz w:val="20"/>
              </w:rPr>
              <w:t>275,600</w:t>
            </w:r>
          </w:p>
        </w:tc>
      </w:tr>
      <w:tr w:rsidR="00EE4A57" w:rsidRPr="00912E53" w14:paraId="001BA84B" w14:textId="77777777" w:rsidTr="003C19E6">
        <w:trPr>
          <w:trHeight w:val="233"/>
        </w:trPr>
        <w:tc>
          <w:tcPr>
            <w:tcW w:w="3340" w:type="pct"/>
            <w:tcBorders>
              <w:top w:val="nil"/>
              <w:left w:val="single" w:sz="4" w:space="0" w:color="auto"/>
              <w:bottom w:val="nil"/>
              <w:right w:val="nil"/>
            </w:tcBorders>
            <w:shd w:val="clear" w:color="auto" w:fill="FFFFFF" w:themeFill="background1"/>
            <w:vAlign w:val="bottom"/>
          </w:tcPr>
          <w:p w14:paraId="64DEE7BA" w14:textId="77777777" w:rsidR="00EE4A57" w:rsidRPr="00912E53" w:rsidRDefault="00EE4A57" w:rsidP="003C19E6">
            <w:pPr>
              <w:ind w:left="4987" w:right="-198"/>
              <w:jc w:val="left"/>
              <w:rPr>
                <w:sz w:val="20"/>
              </w:rPr>
            </w:pPr>
            <w:r w:rsidRPr="00912E53">
              <w:rPr>
                <w:sz w:val="20"/>
              </w:rPr>
              <w:t>Phase VII:</w:t>
            </w:r>
          </w:p>
        </w:tc>
        <w:tc>
          <w:tcPr>
            <w:tcW w:w="764" w:type="pct"/>
            <w:tcBorders>
              <w:top w:val="nil"/>
              <w:left w:val="nil"/>
              <w:bottom w:val="nil"/>
              <w:right w:val="single" w:sz="4" w:space="0" w:color="auto"/>
            </w:tcBorders>
            <w:shd w:val="clear" w:color="auto" w:fill="FFFFFF" w:themeFill="background1"/>
            <w:vAlign w:val="bottom"/>
          </w:tcPr>
          <w:p w14:paraId="566CACA7" w14:textId="77777777" w:rsidR="00EE4A57" w:rsidRPr="00912E53" w:rsidRDefault="00EE4A57" w:rsidP="003C19E6">
            <w:pPr>
              <w:jc w:val="right"/>
              <w:rPr>
                <w:sz w:val="20"/>
              </w:rPr>
            </w:pPr>
            <w:r w:rsidRPr="00912E53">
              <w:rPr>
                <w:sz w:val="20"/>
              </w:rPr>
              <w:t xml:space="preserve">Jul-09 </w:t>
            </w:r>
          </w:p>
        </w:tc>
        <w:tc>
          <w:tcPr>
            <w:tcW w:w="896" w:type="pct"/>
            <w:tcBorders>
              <w:top w:val="nil"/>
              <w:left w:val="single" w:sz="4" w:space="0" w:color="auto"/>
              <w:bottom w:val="nil"/>
              <w:right w:val="single" w:sz="4" w:space="0" w:color="auto"/>
            </w:tcBorders>
            <w:shd w:val="clear" w:color="auto" w:fill="FFFFFF" w:themeFill="background1"/>
            <w:vAlign w:val="bottom"/>
          </w:tcPr>
          <w:p w14:paraId="22285398" w14:textId="77777777" w:rsidR="00EE4A57" w:rsidRPr="00912E53" w:rsidRDefault="00EE4A57" w:rsidP="003C19E6">
            <w:pPr>
              <w:jc w:val="right"/>
              <w:rPr>
                <w:sz w:val="20"/>
              </w:rPr>
            </w:pPr>
            <w:r w:rsidRPr="00912E53">
              <w:rPr>
                <w:sz w:val="20"/>
              </w:rPr>
              <w:t>275,600</w:t>
            </w:r>
          </w:p>
        </w:tc>
      </w:tr>
      <w:tr w:rsidR="00EE4A57" w:rsidRPr="00912E53" w14:paraId="5DA3DEA8" w14:textId="77777777" w:rsidTr="003C19E6">
        <w:trPr>
          <w:trHeight w:val="233"/>
        </w:trPr>
        <w:tc>
          <w:tcPr>
            <w:tcW w:w="3340" w:type="pct"/>
            <w:tcBorders>
              <w:top w:val="nil"/>
              <w:left w:val="single" w:sz="4" w:space="0" w:color="auto"/>
              <w:bottom w:val="nil"/>
              <w:right w:val="nil"/>
            </w:tcBorders>
            <w:shd w:val="clear" w:color="auto" w:fill="FFFFFF" w:themeFill="background1"/>
            <w:vAlign w:val="bottom"/>
          </w:tcPr>
          <w:p w14:paraId="4013EFF5" w14:textId="77777777" w:rsidR="00EE4A57" w:rsidRPr="00912E53" w:rsidRDefault="00EE4A57" w:rsidP="003C19E6">
            <w:pPr>
              <w:ind w:left="4987" w:right="-198"/>
              <w:jc w:val="left"/>
              <w:rPr>
                <w:sz w:val="20"/>
              </w:rPr>
            </w:pPr>
            <w:r w:rsidRPr="00912E53">
              <w:rPr>
                <w:sz w:val="20"/>
              </w:rPr>
              <w:t>Phase VIII:</w:t>
            </w:r>
          </w:p>
        </w:tc>
        <w:tc>
          <w:tcPr>
            <w:tcW w:w="764" w:type="pct"/>
            <w:tcBorders>
              <w:top w:val="nil"/>
              <w:left w:val="nil"/>
              <w:bottom w:val="nil"/>
              <w:right w:val="single" w:sz="4" w:space="0" w:color="auto"/>
            </w:tcBorders>
            <w:shd w:val="clear" w:color="auto" w:fill="FFFFFF" w:themeFill="background1"/>
            <w:vAlign w:val="bottom"/>
          </w:tcPr>
          <w:p w14:paraId="57E95203" w14:textId="77777777" w:rsidR="00EE4A57" w:rsidRPr="00912E53" w:rsidRDefault="00EE4A57" w:rsidP="003C19E6">
            <w:pPr>
              <w:jc w:val="right"/>
              <w:rPr>
                <w:sz w:val="20"/>
              </w:rPr>
            </w:pPr>
            <w:r w:rsidRPr="00912E53">
              <w:rPr>
                <w:sz w:val="20"/>
              </w:rPr>
              <w:t>Jul-11</w:t>
            </w:r>
          </w:p>
        </w:tc>
        <w:tc>
          <w:tcPr>
            <w:tcW w:w="896" w:type="pct"/>
            <w:tcBorders>
              <w:top w:val="nil"/>
              <w:left w:val="single" w:sz="4" w:space="0" w:color="auto"/>
              <w:bottom w:val="nil"/>
              <w:right w:val="single" w:sz="4" w:space="0" w:color="auto"/>
            </w:tcBorders>
            <w:shd w:val="clear" w:color="auto" w:fill="FFFFFF" w:themeFill="background1"/>
            <w:vAlign w:val="bottom"/>
          </w:tcPr>
          <w:p w14:paraId="2CFC144F" w14:textId="77777777" w:rsidR="00EE4A57" w:rsidRPr="00912E53" w:rsidRDefault="00EE4A57" w:rsidP="003C19E6">
            <w:pPr>
              <w:jc w:val="right"/>
              <w:rPr>
                <w:sz w:val="20"/>
              </w:rPr>
            </w:pPr>
            <w:r w:rsidRPr="00912E53">
              <w:rPr>
                <w:sz w:val="20"/>
              </w:rPr>
              <w:t>275,600</w:t>
            </w:r>
          </w:p>
        </w:tc>
      </w:tr>
      <w:tr w:rsidR="00EE4A57" w:rsidRPr="00912E53" w14:paraId="415FB17C" w14:textId="77777777" w:rsidTr="003C19E6">
        <w:trPr>
          <w:trHeight w:val="233"/>
        </w:trPr>
        <w:tc>
          <w:tcPr>
            <w:tcW w:w="3340" w:type="pct"/>
            <w:tcBorders>
              <w:top w:val="nil"/>
              <w:left w:val="single" w:sz="4" w:space="0" w:color="auto"/>
              <w:bottom w:val="nil"/>
              <w:right w:val="nil"/>
            </w:tcBorders>
            <w:shd w:val="clear" w:color="auto" w:fill="FFFFFF" w:themeFill="background1"/>
            <w:vAlign w:val="bottom"/>
          </w:tcPr>
          <w:p w14:paraId="72A1C991" w14:textId="77777777" w:rsidR="00EE4A57" w:rsidRPr="00912E53" w:rsidRDefault="00EE4A57" w:rsidP="003C19E6">
            <w:pPr>
              <w:ind w:left="4987" w:right="-198"/>
              <w:jc w:val="left"/>
              <w:rPr>
                <w:sz w:val="20"/>
              </w:rPr>
            </w:pPr>
            <w:r w:rsidRPr="00912E53">
              <w:rPr>
                <w:sz w:val="20"/>
              </w:rPr>
              <w:t>Phase IX:</w:t>
            </w:r>
          </w:p>
        </w:tc>
        <w:tc>
          <w:tcPr>
            <w:tcW w:w="764" w:type="pct"/>
            <w:tcBorders>
              <w:top w:val="nil"/>
              <w:left w:val="nil"/>
              <w:bottom w:val="nil"/>
              <w:right w:val="single" w:sz="4" w:space="0" w:color="auto"/>
            </w:tcBorders>
            <w:shd w:val="clear" w:color="auto" w:fill="FFFFFF" w:themeFill="background1"/>
            <w:vAlign w:val="bottom"/>
          </w:tcPr>
          <w:p w14:paraId="43BEA727" w14:textId="77777777" w:rsidR="00EE4A57" w:rsidRPr="00912E53" w:rsidRDefault="00EE4A57" w:rsidP="003C19E6">
            <w:pPr>
              <w:jc w:val="right"/>
              <w:rPr>
                <w:sz w:val="20"/>
              </w:rPr>
            </w:pPr>
            <w:r w:rsidRPr="00912E53">
              <w:rPr>
                <w:sz w:val="20"/>
              </w:rPr>
              <w:t>Jul-13</w:t>
            </w:r>
          </w:p>
        </w:tc>
        <w:tc>
          <w:tcPr>
            <w:tcW w:w="896" w:type="pct"/>
            <w:tcBorders>
              <w:top w:val="nil"/>
              <w:left w:val="single" w:sz="4" w:space="0" w:color="auto"/>
              <w:bottom w:val="nil"/>
              <w:right w:val="single" w:sz="4" w:space="0" w:color="auto"/>
            </w:tcBorders>
            <w:shd w:val="clear" w:color="auto" w:fill="FFFFFF" w:themeFill="background1"/>
            <w:vAlign w:val="bottom"/>
          </w:tcPr>
          <w:p w14:paraId="041F572B" w14:textId="77777777" w:rsidR="00EE4A57" w:rsidRPr="00912E53" w:rsidRDefault="00EE4A57" w:rsidP="003C19E6">
            <w:pPr>
              <w:jc w:val="right"/>
              <w:rPr>
                <w:sz w:val="20"/>
              </w:rPr>
            </w:pPr>
            <w:r w:rsidRPr="00912E53">
              <w:rPr>
                <w:sz w:val="20"/>
              </w:rPr>
              <w:t>275,600</w:t>
            </w:r>
          </w:p>
        </w:tc>
      </w:tr>
      <w:tr w:rsidR="00EE4A57" w:rsidRPr="00912E53" w14:paraId="60E62527" w14:textId="77777777" w:rsidTr="003C19E6">
        <w:trPr>
          <w:trHeight w:val="233"/>
        </w:trPr>
        <w:tc>
          <w:tcPr>
            <w:tcW w:w="3340" w:type="pct"/>
            <w:tcBorders>
              <w:top w:val="nil"/>
              <w:left w:val="single" w:sz="4" w:space="0" w:color="auto"/>
              <w:bottom w:val="nil"/>
              <w:right w:val="nil"/>
            </w:tcBorders>
            <w:shd w:val="clear" w:color="auto" w:fill="FFFFFF" w:themeFill="background1"/>
            <w:vAlign w:val="bottom"/>
          </w:tcPr>
          <w:p w14:paraId="0F28C9FA" w14:textId="77777777" w:rsidR="00EE4A57" w:rsidRPr="00912E53" w:rsidRDefault="00EE4A57" w:rsidP="003C19E6">
            <w:pPr>
              <w:ind w:left="4987" w:right="-198"/>
              <w:jc w:val="left"/>
              <w:rPr>
                <w:sz w:val="20"/>
              </w:rPr>
            </w:pPr>
            <w:r w:rsidRPr="00912E53">
              <w:rPr>
                <w:sz w:val="20"/>
              </w:rPr>
              <w:t>Phase X:</w:t>
            </w:r>
          </w:p>
        </w:tc>
        <w:tc>
          <w:tcPr>
            <w:tcW w:w="764" w:type="pct"/>
            <w:tcBorders>
              <w:top w:val="nil"/>
              <w:left w:val="nil"/>
              <w:bottom w:val="nil"/>
              <w:right w:val="single" w:sz="4" w:space="0" w:color="auto"/>
            </w:tcBorders>
            <w:shd w:val="clear" w:color="auto" w:fill="FFFFFF" w:themeFill="background1"/>
            <w:vAlign w:val="bottom"/>
          </w:tcPr>
          <w:p w14:paraId="2AD92CD3" w14:textId="77777777" w:rsidR="00EE4A57" w:rsidRPr="00912E53" w:rsidRDefault="00EE4A57" w:rsidP="003C19E6">
            <w:pPr>
              <w:jc w:val="right"/>
              <w:rPr>
                <w:sz w:val="20"/>
              </w:rPr>
            </w:pPr>
            <w:r w:rsidRPr="00912E53">
              <w:rPr>
                <w:sz w:val="20"/>
              </w:rPr>
              <w:t>May-15</w:t>
            </w:r>
          </w:p>
        </w:tc>
        <w:tc>
          <w:tcPr>
            <w:tcW w:w="896" w:type="pct"/>
            <w:tcBorders>
              <w:top w:val="nil"/>
              <w:left w:val="single" w:sz="4" w:space="0" w:color="auto"/>
              <w:bottom w:val="nil"/>
              <w:right w:val="single" w:sz="4" w:space="0" w:color="auto"/>
            </w:tcBorders>
            <w:shd w:val="clear" w:color="auto" w:fill="FFFFFF" w:themeFill="background1"/>
            <w:vAlign w:val="bottom"/>
          </w:tcPr>
          <w:p w14:paraId="68996C8C" w14:textId="77777777" w:rsidR="00EE4A57" w:rsidRPr="00912E53" w:rsidRDefault="00EE4A57" w:rsidP="003C19E6">
            <w:pPr>
              <w:jc w:val="right"/>
              <w:rPr>
                <w:sz w:val="20"/>
              </w:rPr>
            </w:pPr>
            <w:r w:rsidRPr="00912E53">
              <w:rPr>
                <w:sz w:val="20"/>
              </w:rPr>
              <w:t>275,600</w:t>
            </w:r>
          </w:p>
        </w:tc>
      </w:tr>
      <w:tr w:rsidR="00EE4A57" w:rsidRPr="00912E53" w14:paraId="164B6151" w14:textId="77777777" w:rsidTr="003C19E6">
        <w:trPr>
          <w:trHeight w:val="233"/>
        </w:trPr>
        <w:tc>
          <w:tcPr>
            <w:tcW w:w="3340" w:type="pct"/>
            <w:tcBorders>
              <w:top w:val="nil"/>
              <w:left w:val="single" w:sz="4" w:space="0" w:color="auto"/>
              <w:bottom w:val="nil"/>
              <w:right w:val="nil"/>
            </w:tcBorders>
            <w:shd w:val="clear" w:color="auto" w:fill="FFFFFF" w:themeFill="background1"/>
            <w:vAlign w:val="bottom"/>
          </w:tcPr>
          <w:p w14:paraId="782C3164" w14:textId="77777777" w:rsidR="00EE4A57" w:rsidRPr="00912E53" w:rsidRDefault="00EE4A57" w:rsidP="003C19E6">
            <w:pPr>
              <w:ind w:left="4987" w:right="-198"/>
              <w:jc w:val="left"/>
              <w:rPr>
                <w:sz w:val="20"/>
              </w:rPr>
            </w:pPr>
            <w:r w:rsidRPr="00912E53">
              <w:rPr>
                <w:sz w:val="20"/>
              </w:rPr>
              <w:t>Phase XI:</w:t>
            </w:r>
          </w:p>
        </w:tc>
        <w:tc>
          <w:tcPr>
            <w:tcW w:w="764" w:type="pct"/>
            <w:tcBorders>
              <w:top w:val="nil"/>
              <w:left w:val="nil"/>
              <w:bottom w:val="nil"/>
              <w:right w:val="single" w:sz="4" w:space="0" w:color="auto"/>
            </w:tcBorders>
            <w:shd w:val="clear" w:color="auto" w:fill="FFFFFF" w:themeFill="background1"/>
            <w:vAlign w:val="bottom"/>
          </w:tcPr>
          <w:p w14:paraId="526FBC91" w14:textId="77777777" w:rsidR="00EE4A57" w:rsidRPr="00912E53" w:rsidRDefault="00EE4A57" w:rsidP="003C19E6">
            <w:pPr>
              <w:jc w:val="right"/>
              <w:rPr>
                <w:sz w:val="20"/>
              </w:rPr>
            </w:pPr>
            <w:r w:rsidRPr="00912E53">
              <w:rPr>
                <w:sz w:val="20"/>
              </w:rPr>
              <w:t>Jul-17</w:t>
            </w:r>
          </w:p>
        </w:tc>
        <w:tc>
          <w:tcPr>
            <w:tcW w:w="896" w:type="pct"/>
            <w:tcBorders>
              <w:top w:val="nil"/>
              <w:left w:val="single" w:sz="4" w:space="0" w:color="auto"/>
              <w:bottom w:val="nil"/>
              <w:right w:val="single" w:sz="4" w:space="0" w:color="auto"/>
            </w:tcBorders>
            <w:shd w:val="clear" w:color="auto" w:fill="FFFFFF" w:themeFill="background1"/>
            <w:vAlign w:val="bottom"/>
          </w:tcPr>
          <w:p w14:paraId="23A1EE9A" w14:textId="77777777" w:rsidR="00EE4A57" w:rsidRPr="00912E53" w:rsidRDefault="00EE4A57" w:rsidP="003C19E6">
            <w:pPr>
              <w:jc w:val="right"/>
              <w:rPr>
                <w:sz w:val="20"/>
              </w:rPr>
            </w:pPr>
            <w:r w:rsidRPr="00912E53">
              <w:rPr>
                <w:sz w:val="20"/>
              </w:rPr>
              <w:t>352,768</w:t>
            </w:r>
          </w:p>
        </w:tc>
      </w:tr>
      <w:tr w:rsidR="00EE4A57" w:rsidRPr="00912E53" w14:paraId="03EAE19F" w14:textId="77777777" w:rsidTr="003C19E6">
        <w:trPr>
          <w:trHeight w:val="233"/>
        </w:trPr>
        <w:tc>
          <w:tcPr>
            <w:tcW w:w="3340" w:type="pct"/>
            <w:tcBorders>
              <w:top w:val="nil"/>
              <w:left w:val="single" w:sz="4" w:space="0" w:color="auto"/>
              <w:bottom w:val="nil"/>
              <w:right w:val="nil"/>
            </w:tcBorders>
            <w:shd w:val="clear" w:color="auto" w:fill="FFFFFF" w:themeFill="background1"/>
            <w:vAlign w:val="bottom"/>
          </w:tcPr>
          <w:p w14:paraId="64E10BF5" w14:textId="77777777" w:rsidR="00EE4A57" w:rsidRPr="00912E53" w:rsidRDefault="00EE4A57" w:rsidP="003C19E6">
            <w:pPr>
              <w:ind w:left="4987" w:right="-198"/>
              <w:jc w:val="left"/>
              <w:rPr>
                <w:sz w:val="20"/>
              </w:rPr>
            </w:pPr>
            <w:r w:rsidRPr="00912E53">
              <w:rPr>
                <w:sz w:val="20"/>
              </w:rPr>
              <w:t>Phase XII:</w:t>
            </w:r>
          </w:p>
        </w:tc>
        <w:tc>
          <w:tcPr>
            <w:tcW w:w="764" w:type="pct"/>
            <w:tcBorders>
              <w:top w:val="nil"/>
              <w:left w:val="nil"/>
              <w:bottom w:val="nil"/>
              <w:right w:val="single" w:sz="4" w:space="0" w:color="auto"/>
            </w:tcBorders>
            <w:shd w:val="clear" w:color="auto" w:fill="FFFFFF" w:themeFill="background1"/>
            <w:vAlign w:val="bottom"/>
          </w:tcPr>
          <w:p w14:paraId="2894A44D" w14:textId="77777777" w:rsidR="00EE4A57" w:rsidRPr="00912E53" w:rsidRDefault="00EE4A57" w:rsidP="003C19E6">
            <w:pPr>
              <w:jc w:val="right"/>
              <w:rPr>
                <w:sz w:val="20"/>
              </w:rPr>
            </w:pPr>
            <w:r w:rsidRPr="00912E53">
              <w:rPr>
                <w:sz w:val="20"/>
              </w:rPr>
              <w:t>May-19</w:t>
            </w:r>
          </w:p>
        </w:tc>
        <w:tc>
          <w:tcPr>
            <w:tcW w:w="896" w:type="pct"/>
            <w:tcBorders>
              <w:top w:val="nil"/>
              <w:left w:val="single" w:sz="4" w:space="0" w:color="auto"/>
              <w:bottom w:val="nil"/>
              <w:right w:val="single" w:sz="4" w:space="0" w:color="auto"/>
            </w:tcBorders>
            <w:shd w:val="clear" w:color="auto" w:fill="FFFFFF" w:themeFill="background1"/>
            <w:vAlign w:val="bottom"/>
          </w:tcPr>
          <w:p w14:paraId="696FDFD5" w14:textId="77777777" w:rsidR="00EE4A57" w:rsidRPr="00912E53" w:rsidRDefault="00EE4A57" w:rsidP="003C19E6">
            <w:pPr>
              <w:jc w:val="right"/>
              <w:rPr>
                <w:sz w:val="20"/>
              </w:rPr>
            </w:pPr>
            <w:r w:rsidRPr="00912E53">
              <w:rPr>
                <w:sz w:val="20"/>
              </w:rPr>
              <w:t>352,768</w:t>
            </w:r>
          </w:p>
        </w:tc>
      </w:tr>
      <w:tr w:rsidR="00EE4A57" w:rsidRPr="00912E53" w14:paraId="5A65196E" w14:textId="77777777" w:rsidTr="003C19E6">
        <w:trPr>
          <w:trHeight w:val="233"/>
        </w:trPr>
        <w:tc>
          <w:tcPr>
            <w:tcW w:w="4104" w:type="pct"/>
            <w:gridSpan w:val="2"/>
            <w:tcBorders>
              <w:top w:val="nil"/>
              <w:left w:val="single" w:sz="4" w:space="0" w:color="auto"/>
              <w:bottom w:val="nil"/>
              <w:right w:val="single" w:sz="4" w:space="0" w:color="auto"/>
            </w:tcBorders>
            <w:shd w:val="clear" w:color="auto" w:fill="auto"/>
          </w:tcPr>
          <w:p w14:paraId="64DE522C" w14:textId="77777777" w:rsidR="00EE4A57" w:rsidRPr="00912E53" w:rsidRDefault="00EE4A57" w:rsidP="003C19E6">
            <w:pPr>
              <w:tabs>
                <w:tab w:val="right" w:pos="7560"/>
              </w:tabs>
              <w:ind w:left="6784" w:right="-108"/>
              <w:jc w:val="left"/>
              <w:rPr>
                <w:sz w:val="20"/>
              </w:rPr>
            </w:pPr>
            <w:r w:rsidRPr="00912E53">
              <w:rPr>
                <w:sz w:val="20"/>
              </w:rPr>
              <w:t>Total:</w:t>
            </w:r>
          </w:p>
        </w:tc>
        <w:tc>
          <w:tcPr>
            <w:tcW w:w="896" w:type="pct"/>
            <w:tcBorders>
              <w:top w:val="nil"/>
              <w:left w:val="single" w:sz="4" w:space="0" w:color="auto"/>
              <w:bottom w:val="single" w:sz="4" w:space="0" w:color="auto"/>
              <w:right w:val="single" w:sz="4" w:space="0" w:color="auto"/>
            </w:tcBorders>
            <w:shd w:val="clear" w:color="auto" w:fill="auto"/>
          </w:tcPr>
          <w:p w14:paraId="400351C7" w14:textId="77777777" w:rsidR="00EE4A57" w:rsidRPr="00912E53" w:rsidRDefault="00EE4A57" w:rsidP="003C19E6">
            <w:pPr>
              <w:ind w:left="-136"/>
              <w:jc w:val="right"/>
              <w:rPr>
                <w:sz w:val="20"/>
              </w:rPr>
            </w:pPr>
            <w:r w:rsidRPr="00912E53">
              <w:rPr>
                <w:sz w:val="20"/>
              </w:rPr>
              <w:t>3,376,526</w:t>
            </w:r>
          </w:p>
        </w:tc>
      </w:tr>
      <w:tr w:rsidR="00EE4A57" w:rsidRPr="00912E53" w14:paraId="72008A26" w14:textId="77777777" w:rsidTr="003C19E6">
        <w:trPr>
          <w:trHeight w:val="233"/>
        </w:trPr>
        <w:tc>
          <w:tcPr>
            <w:tcW w:w="4104" w:type="pct"/>
            <w:gridSpan w:val="2"/>
            <w:shd w:val="clear" w:color="auto" w:fill="FFFFFF" w:themeFill="background1"/>
          </w:tcPr>
          <w:p w14:paraId="738D7E81" w14:textId="77777777" w:rsidR="00EE4A57" w:rsidRPr="00912E53" w:rsidRDefault="00EE4A57" w:rsidP="003C19E6">
            <w:pPr>
              <w:jc w:val="left"/>
              <w:rPr>
                <w:sz w:val="20"/>
              </w:rPr>
            </w:pPr>
            <w:r w:rsidRPr="00912E53">
              <w:rPr>
                <w:sz w:val="20"/>
              </w:rPr>
              <w:t>Amount requested for renewal (phase XIII) (US $):</w:t>
            </w:r>
          </w:p>
        </w:tc>
        <w:tc>
          <w:tcPr>
            <w:tcW w:w="896" w:type="pct"/>
            <w:shd w:val="clear" w:color="auto" w:fill="auto"/>
          </w:tcPr>
          <w:p w14:paraId="163B0A22" w14:textId="77777777" w:rsidR="00EE4A57" w:rsidRPr="00912E53" w:rsidRDefault="00EE4A57" w:rsidP="003C19E6">
            <w:pPr>
              <w:jc w:val="right"/>
              <w:rPr>
                <w:sz w:val="20"/>
              </w:rPr>
            </w:pPr>
            <w:r w:rsidRPr="00912E53">
              <w:rPr>
                <w:sz w:val="20"/>
              </w:rPr>
              <w:t>352,768</w:t>
            </w:r>
          </w:p>
        </w:tc>
      </w:tr>
      <w:tr w:rsidR="00EE4A57" w:rsidRPr="00912E53" w14:paraId="3A676D63" w14:textId="77777777" w:rsidTr="003C19E6">
        <w:trPr>
          <w:trHeight w:val="233"/>
        </w:trPr>
        <w:tc>
          <w:tcPr>
            <w:tcW w:w="4104" w:type="pct"/>
            <w:gridSpan w:val="2"/>
          </w:tcPr>
          <w:p w14:paraId="19C0BECE" w14:textId="77777777" w:rsidR="00EE4A57" w:rsidRPr="00912E53" w:rsidRDefault="00EE4A57" w:rsidP="003C19E6">
            <w:pPr>
              <w:jc w:val="left"/>
              <w:rPr>
                <w:sz w:val="20"/>
              </w:rPr>
            </w:pPr>
            <w:r w:rsidRPr="00912E53">
              <w:rPr>
                <w:sz w:val="20"/>
              </w:rPr>
              <w:t xml:space="preserve">Amount recommended for approval for phase XIII (US $): </w:t>
            </w:r>
          </w:p>
        </w:tc>
        <w:tc>
          <w:tcPr>
            <w:tcW w:w="896" w:type="pct"/>
            <w:shd w:val="clear" w:color="auto" w:fill="auto"/>
          </w:tcPr>
          <w:p w14:paraId="1264A700" w14:textId="77777777" w:rsidR="00EE4A57" w:rsidRPr="00912E53" w:rsidRDefault="00EE4A57" w:rsidP="003C19E6">
            <w:pPr>
              <w:jc w:val="right"/>
              <w:rPr>
                <w:sz w:val="20"/>
              </w:rPr>
            </w:pPr>
            <w:r w:rsidRPr="00912E53">
              <w:rPr>
                <w:sz w:val="20"/>
              </w:rPr>
              <w:t>352,768</w:t>
            </w:r>
          </w:p>
        </w:tc>
      </w:tr>
      <w:tr w:rsidR="00EE4A57" w:rsidRPr="00912E53" w14:paraId="62E1BC55" w14:textId="77777777" w:rsidTr="003C19E6">
        <w:trPr>
          <w:trHeight w:val="233"/>
        </w:trPr>
        <w:tc>
          <w:tcPr>
            <w:tcW w:w="4104" w:type="pct"/>
            <w:gridSpan w:val="2"/>
          </w:tcPr>
          <w:p w14:paraId="2CDC4642" w14:textId="77777777" w:rsidR="00EE4A57" w:rsidRPr="00912E53" w:rsidRDefault="00EE4A57" w:rsidP="003C19E6">
            <w:pPr>
              <w:jc w:val="left"/>
              <w:rPr>
                <w:sz w:val="20"/>
              </w:rPr>
            </w:pPr>
            <w:r w:rsidRPr="00912E53">
              <w:rPr>
                <w:sz w:val="20"/>
              </w:rPr>
              <w:t>Agency support costs (US $):</w:t>
            </w:r>
          </w:p>
        </w:tc>
        <w:tc>
          <w:tcPr>
            <w:tcW w:w="896" w:type="pct"/>
            <w:shd w:val="clear" w:color="auto" w:fill="auto"/>
          </w:tcPr>
          <w:p w14:paraId="19801CE8" w14:textId="77777777" w:rsidR="00EE4A57" w:rsidRPr="00912E53" w:rsidRDefault="00EE4A57" w:rsidP="003C19E6">
            <w:pPr>
              <w:jc w:val="right"/>
              <w:rPr>
                <w:sz w:val="20"/>
              </w:rPr>
            </w:pPr>
            <w:r w:rsidRPr="00912E53">
              <w:rPr>
                <w:sz w:val="20"/>
              </w:rPr>
              <w:t>24,694</w:t>
            </w:r>
          </w:p>
        </w:tc>
      </w:tr>
      <w:tr w:rsidR="00EE4A57" w:rsidRPr="00912E53" w14:paraId="5731C0E5" w14:textId="77777777" w:rsidTr="003C19E6">
        <w:trPr>
          <w:trHeight w:val="233"/>
        </w:trPr>
        <w:tc>
          <w:tcPr>
            <w:tcW w:w="4104" w:type="pct"/>
            <w:gridSpan w:val="2"/>
          </w:tcPr>
          <w:p w14:paraId="0902F0BC" w14:textId="77777777" w:rsidR="00EE4A57" w:rsidRPr="00912E53" w:rsidRDefault="00EE4A57" w:rsidP="003C19E6">
            <w:pPr>
              <w:jc w:val="left"/>
              <w:rPr>
                <w:sz w:val="20"/>
              </w:rPr>
            </w:pPr>
            <w:r w:rsidRPr="00912E53">
              <w:rPr>
                <w:sz w:val="20"/>
              </w:rPr>
              <w:t>Total cost of institutional strengthening phase XIII to the Multilateral Fund (US $):</w:t>
            </w:r>
          </w:p>
        </w:tc>
        <w:tc>
          <w:tcPr>
            <w:tcW w:w="896" w:type="pct"/>
            <w:shd w:val="clear" w:color="auto" w:fill="auto"/>
          </w:tcPr>
          <w:p w14:paraId="50DA0655" w14:textId="77777777" w:rsidR="00EE4A57" w:rsidRPr="00912E53" w:rsidRDefault="00EE4A57" w:rsidP="003C19E6">
            <w:pPr>
              <w:jc w:val="right"/>
              <w:rPr>
                <w:sz w:val="20"/>
              </w:rPr>
            </w:pPr>
            <w:r w:rsidRPr="00912E53">
              <w:rPr>
                <w:sz w:val="20"/>
              </w:rPr>
              <w:t>377,462</w:t>
            </w:r>
          </w:p>
        </w:tc>
      </w:tr>
      <w:tr w:rsidR="00EE4A57" w:rsidRPr="00912E53" w14:paraId="0749D8DB" w14:textId="77777777" w:rsidTr="003C19E6">
        <w:trPr>
          <w:trHeight w:val="233"/>
        </w:trPr>
        <w:tc>
          <w:tcPr>
            <w:tcW w:w="4104" w:type="pct"/>
            <w:gridSpan w:val="2"/>
          </w:tcPr>
          <w:p w14:paraId="2AC1FF1D" w14:textId="77777777" w:rsidR="00EE4A57" w:rsidRPr="00912E53" w:rsidRDefault="00EE4A57" w:rsidP="003C19E6">
            <w:pPr>
              <w:jc w:val="left"/>
              <w:rPr>
                <w:sz w:val="20"/>
              </w:rPr>
            </w:pPr>
            <w:r w:rsidRPr="00912E53">
              <w:rPr>
                <w:sz w:val="20"/>
              </w:rPr>
              <w:t>Date of approval of country programme:</w:t>
            </w:r>
          </w:p>
        </w:tc>
        <w:tc>
          <w:tcPr>
            <w:tcW w:w="896" w:type="pct"/>
            <w:shd w:val="clear" w:color="auto" w:fill="FFFFFF" w:themeFill="background1"/>
          </w:tcPr>
          <w:p w14:paraId="6F64C0EB" w14:textId="77777777" w:rsidR="00EE4A57" w:rsidRPr="00912E53" w:rsidRDefault="00EE4A57" w:rsidP="003C19E6">
            <w:pPr>
              <w:jc w:val="right"/>
              <w:rPr>
                <w:sz w:val="20"/>
              </w:rPr>
            </w:pPr>
            <w:r w:rsidRPr="00912E53">
              <w:rPr>
                <w:sz w:val="20"/>
              </w:rPr>
              <w:t>1994</w:t>
            </w:r>
          </w:p>
        </w:tc>
      </w:tr>
      <w:tr w:rsidR="00EE4A57" w:rsidRPr="00912E53" w14:paraId="5C40E03A" w14:textId="77777777" w:rsidTr="003C19E6">
        <w:trPr>
          <w:trHeight w:val="233"/>
        </w:trPr>
        <w:tc>
          <w:tcPr>
            <w:tcW w:w="4104" w:type="pct"/>
            <w:gridSpan w:val="2"/>
            <w:tcBorders>
              <w:bottom w:val="single" w:sz="4" w:space="0" w:color="auto"/>
            </w:tcBorders>
          </w:tcPr>
          <w:p w14:paraId="3711092C" w14:textId="77777777" w:rsidR="00EE4A57" w:rsidRPr="00912E53" w:rsidRDefault="00EE4A57" w:rsidP="003C19E6">
            <w:pPr>
              <w:jc w:val="left"/>
              <w:rPr>
                <w:sz w:val="20"/>
              </w:rPr>
            </w:pPr>
            <w:r w:rsidRPr="00912E53">
              <w:rPr>
                <w:sz w:val="20"/>
              </w:rPr>
              <w:t>Date of approval of HCFC phase-out management plan (stage I):</w:t>
            </w:r>
          </w:p>
        </w:tc>
        <w:tc>
          <w:tcPr>
            <w:tcW w:w="896" w:type="pct"/>
            <w:tcBorders>
              <w:bottom w:val="single" w:sz="4" w:space="0" w:color="auto"/>
            </w:tcBorders>
            <w:shd w:val="clear" w:color="auto" w:fill="FFFFFF" w:themeFill="background1"/>
          </w:tcPr>
          <w:p w14:paraId="2399BEFE" w14:textId="77777777" w:rsidR="00EE4A57" w:rsidRPr="00912E53" w:rsidRDefault="00EE4A57" w:rsidP="003C19E6">
            <w:pPr>
              <w:jc w:val="right"/>
              <w:rPr>
                <w:sz w:val="20"/>
              </w:rPr>
            </w:pPr>
            <w:r w:rsidRPr="00912E53">
              <w:rPr>
                <w:sz w:val="20"/>
              </w:rPr>
              <w:t>2010</w:t>
            </w:r>
          </w:p>
        </w:tc>
      </w:tr>
      <w:tr w:rsidR="00EE4A57" w:rsidRPr="00912E53" w14:paraId="67BD292E" w14:textId="77777777" w:rsidTr="003C19E6">
        <w:trPr>
          <w:trHeight w:val="233"/>
        </w:trPr>
        <w:tc>
          <w:tcPr>
            <w:tcW w:w="4104" w:type="pct"/>
            <w:gridSpan w:val="2"/>
            <w:tcBorders>
              <w:bottom w:val="single" w:sz="4" w:space="0" w:color="auto"/>
            </w:tcBorders>
          </w:tcPr>
          <w:p w14:paraId="3FE6F5A0" w14:textId="77777777" w:rsidR="00EE4A57" w:rsidRPr="00912E53" w:rsidRDefault="00EE4A57" w:rsidP="003C19E6">
            <w:pPr>
              <w:jc w:val="left"/>
              <w:rPr>
                <w:sz w:val="20"/>
              </w:rPr>
            </w:pPr>
            <w:r w:rsidRPr="00912E53">
              <w:rPr>
                <w:sz w:val="20"/>
              </w:rPr>
              <w:t>Date of approval of HCFC phase-out management plan (stage II):</w:t>
            </w:r>
          </w:p>
        </w:tc>
        <w:tc>
          <w:tcPr>
            <w:tcW w:w="896" w:type="pct"/>
            <w:tcBorders>
              <w:bottom w:val="single" w:sz="4" w:space="0" w:color="auto"/>
            </w:tcBorders>
            <w:shd w:val="clear" w:color="auto" w:fill="FFFFFF" w:themeFill="background1"/>
          </w:tcPr>
          <w:p w14:paraId="1A69CBD3" w14:textId="77777777" w:rsidR="00EE4A57" w:rsidRPr="00912E53" w:rsidRDefault="00EE4A57" w:rsidP="003C19E6">
            <w:pPr>
              <w:jc w:val="right"/>
              <w:rPr>
                <w:sz w:val="20"/>
              </w:rPr>
            </w:pPr>
            <w:r w:rsidRPr="00912E53">
              <w:rPr>
                <w:sz w:val="20"/>
              </w:rPr>
              <w:t>2015</w:t>
            </w:r>
          </w:p>
        </w:tc>
      </w:tr>
      <w:tr w:rsidR="00EE4A57" w:rsidRPr="00912E53" w14:paraId="5F23EA55" w14:textId="77777777" w:rsidTr="003C19E6">
        <w:trPr>
          <w:trHeight w:val="233"/>
        </w:trPr>
        <w:tc>
          <w:tcPr>
            <w:tcW w:w="4104" w:type="pct"/>
            <w:gridSpan w:val="2"/>
            <w:tcBorders>
              <w:top w:val="single" w:sz="4" w:space="0" w:color="auto"/>
              <w:left w:val="single" w:sz="4" w:space="0" w:color="auto"/>
              <w:bottom w:val="nil"/>
              <w:right w:val="single" w:sz="4" w:space="0" w:color="auto"/>
            </w:tcBorders>
          </w:tcPr>
          <w:p w14:paraId="5EE1A725" w14:textId="77777777" w:rsidR="00EE4A57" w:rsidRPr="00912E53" w:rsidRDefault="00EE4A57" w:rsidP="003C19E6">
            <w:pPr>
              <w:spacing w:before="20"/>
              <w:jc w:val="left"/>
              <w:rPr>
                <w:sz w:val="20"/>
              </w:rPr>
            </w:pPr>
            <w:r w:rsidRPr="00912E53">
              <w:rPr>
                <w:sz w:val="20"/>
              </w:rPr>
              <w:t>Baseline consumption of controlled substances (ODP tonnes):</w:t>
            </w:r>
          </w:p>
        </w:tc>
        <w:tc>
          <w:tcPr>
            <w:tcW w:w="896" w:type="pct"/>
            <w:tcBorders>
              <w:top w:val="single" w:sz="4" w:space="0" w:color="auto"/>
              <w:left w:val="single" w:sz="4" w:space="0" w:color="auto"/>
              <w:bottom w:val="nil"/>
              <w:right w:val="single" w:sz="4" w:space="0" w:color="auto"/>
            </w:tcBorders>
            <w:shd w:val="clear" w:color="auto" w:fill="FFFFFF" w:themeFill="background1"/>
            <w:vAlign w:val="bottom"/>
          </w:tcPr>
          <w:p w14:paraId="11D623B1" w14:textId="77777777" w:rsidR="00EE4A57" w:rsidRPr="00912E53" w:rsidRDefault="00EE4A57" w:rsidP="003C19E6">
            <w:pPr>
              <w:jc w:val="right"/>
              <w:rPr>
                <w:sz w:val="20"/>
              </w:rPr>
            </w:pPr>
          </w:p>
        </w:tc>
      </w:tr>
      <w:tr w:rsidR="00EE4A57" w:rsidRPr="00912E53" w14:paraId="725E761F" w14:textId="77777777" w:rsidTr="003C19E6">
        <w:trPr>
          <w:trHeight w:val="233"/>
        </w:trPr>
        <w:tc>
          <w:tcPr>
            <w:tcW w:w="4104" w:type="pct"/>
            <w:gridSpan w:val="2"/>
            <w:tcBorders>
              <w:top w:val="nil"/>
              <w:left w:val="single" w:sz="4" w:space="0" w:color="auto"/>
              <w:bottom w:val="nil"/>
              <w:right w:val="single" w:sz="4" w:space="0" w:color="auto"/>
            </w:tcBorders>
          </w:tcPr>
          <w:p w14:paraId="7FE19F15" w14:textId="77777777" w:rsidR="00EE4A57" w:rsidRPr="00912E53" w:rsidRDefault="00EE4A57" w:rsidP="003C19E6">
            <w:pPr>
              <w:ind w:left="360" w:hanging="360"/>
              <w:jc w:val="left"/>
              <w:rPr>
                <w:sz w:val="20"/>
              </w:rPr>
            </w:pPr>
            <w:r w:rsidRPr="00912E53">
              <w:rPr>
                <w:sz w:val="20"/>
              </w:rPr>
              <w:t>Annex B, Group III (methyl chloroform) (average 1998-2000)</w:t>
            </w:r>
          </w:p>
        </w:tc>
        <w:tc>
          <w:tcPr>
            <w:tcW w:w="896" w:type="pct"/>
            <w:tcBorders>
              <w:top w:val="nil"/>
              <w:left w:val="single" w:sz="4" w:space="0" w:color="auto"/>
              <w:bottom w:val="nil"/>
              <w:right w:val="single" w:sz="4" w:space="0" w:color="auto"/>
            </w:tcBorders>
            <w:shd w:val="clear" w:color="auto" w:fill="FFFFFF" w:themeFill="background1"/>
            <w:vAlign w:val="bottom"/>
          </w:tcPr>
          <w:p w14:paraId="0DA0F187" w14:textId="77777777" w:rsidR="00EE4A57" w:rsidRPr="00912E53" w:rsidRDefault="00EE4A57" w:rsidP="003C19E6">
            <w:pPr>
              <w:jc w:val="right"/>
              <w:rPr>
                <w:sz w:val="20"/>
              </w:rPr>
            </w:pPr>
            <w:r w:rsidRPr="00912E53">
              <w:rPr>
                <w:sz w:val="20"/>
              </w:rPr>
              <w:t>0.6</w:t>
            </w:r>
          </w:p>
        </w:tc>
      </w:tr>
      <w:tr w:rsidR="00EE4A57" w:rsidRPr="00912E53" w14:paraId="7FB3BE56" w14:textId="77777777" w:rsidTr="003C19E6">
        <w:trPr>
          <w:trHeight w:val="233"/>
        </w:trPr>
        <w:tc>
          <w:tcPr>
            <w:tcW w:w="4104" w:type="pct"/>
            <w:gridSpan w:val="2"/>
            <w:tcBorders>
              <w:top w:val="nil"/>
              <w:left w:val="single" w:sz="4" w:space="0" w:color="auto"/>
              <w:bottom w:val="nil"/>
              <w:right w:val="single" w:sz="4" w:space="0" w:color="auto"/>
            </w:tcBorders>
          </w:tcPr>
          <w:p w14:paraId="2CE6784D" w14:textId="77777777" w:rsidR="00EE4A57" w:rsidRPr="00912E53" w:rsidRDefault="00EE4A57" w:rsidP="003C19E6">
            <w:pPr>
              <w:spacing w:after="20"/>
              <w:ind w:left="360" w:hanging="360"/>
              <w:jc w:val="left"/>
              <w:rPr>
                <w:sz w:val="20"/>
              </w:rPr>
            </w:pPr>
            <w:r w:rsidRPr="00912E53">
              <w:rPr>
                <w:sz w:val="20"/>
              </w:rPr>
              <w:t>Annex C, Group I (HCFCs) (average 2009-2010)</w:t>
            </w:r>
          </w:p>
        </w:tc>
        <w:tc>
          <w:tcPr>
            <w:tcW w:w="896" w:type="pct"/>
            <w:tcBorders>
              <w:top w:val="nil"/>
              <w:left w:val="single" w:sz="4" w:space="0" w:color="auto"/>
              <w:bottom w:val="nil"/>
              <w:right w:val="single" w:sz="4" w:space="0" w:color="auto"/>
            </w:tcBorders>
            <w:shd w:val="clear" w:color="auto" w:fill="FFFFFF" w:themeFill="background1"/>
            <w:vAlign w:val="bottom"/>
          </w:tcPr>
          <w:p w14:paraId="20A1F153" w14:textId="77777777" w:rsidR="00EE4A57" w:rsidRPr="00912E53" w:rsidRDefault="00EE4A57" w:rsidP="003C19E6">
            <w:pPr>
              <w:jc w:val="right"/>
              <w:rPr>
                <w:sz w:val="20"/>
              </w:rPr>
            </w:pPr>
            <w:r w:rsidRPr="00912E53">
              <w:rPr>
                <w:sz w:val="20"/>
              </w:rPr>
              <w:t>225.6</w:t>
            </w:r>
          </w:p>
        </w:tc>
      </w:tr>
      <w:tr w:rsidR="00EE4A57" w:rsidRPr="00912E53" w14:paraId="32F0ABB9" w14:textId="77777777" w:rsidTr="003C19E6">
        <w:trPr>
          <w:trHeight w:val="233"/>
        </w:trPr>
        <w:tc>
          <w:tcPr>
            <w:tcW w:w="4104" w:type="pct"/>
            <w:gridSpan w:val="2"/>
            <w:tcBorders>
              <w:top w:val="nil"/>
              <w:bottom w:val="single" w:sz="4" w:space="0" w:color="auto"/>
            </w:tcBorders>
          </w:tcPr>
          <w:p w14:paraId="2D99EA7F" w14:textId="77777777" w:rsidR="00EE4A57" w:rsidRPr="00912E53" w:rsidRDefault="00EE4A57" w:rsidP="003C19E6">
            <w:pPr>
              <w:spacing w:after="20"/>
              <w:ind w:left="360" w:hanging="360"/>
              <w:jc w:val="left"/>
              <w:rPr>
                <w:sz w:val="20"/>
              </w:rPr>
            </w:pPr>
            <w:r w:rsidRPr="00912E53">
              <w:rPr>
                <w:sz w:val="20"/>
              </w:rPr>
              <w:lastRenderedPageBreak/>
              <w:t>Annex E, (methyl bromide) (average 1995-1998)</w:t>
            </w:r>
          </w:p>
        </w:tc>
        <w:tc>
          <w:tcPr>
            <w:tcW w:w="896" w:type="pct"/>
            <w:tcBorders>
              <w:top w:val="nil"/>
              <w:bottom w:val="single" w:sz="4" w:space="0" w:color="auto"/>
            </w:tcBorders>
            <w:shd w:val="clear" w:color="auto" w:fill="FFFFFF" w:themeFill="background1"/>
            <w:vAlign w:val="bottom"/>
          </w:tcPr>
          <w:p w14:paraId="04C5CA5B" w14:textId="77777777" w:rsidR="00EE4A57" w:rsidRPr="00912E53" w:rsidRDefault="00EE4A57" w:rsidP="003C19E6">
            <w:pPr>
              <w:jc w:val="right"/>
              <w:rPr>
                <w:sz w:val="20"/>
              </w:rPr>
            </w:pPr>
            <w:r w:rsidRPr="00912E53">
              <w:rPr>
                <w:sz w:val="20"/>
              </w:rPr>
              <w:t>110.1</w:t>
            </w:r>
          </w:p>
        </w:tc>
      </w:tr>
      <w:tr w:rsidR="00EE4A57" w:rsidRPr="00912E53" w14:paraId="35FD4B9B" w14:textId="77777777" w:rsidTr="003C19E6">
        <w:trPr>
          <w:trHeight w:val="233"/>
        </w:trPr>
        <w:tc>
          <w:tcPr>
            <w:tcW w:w="4104" w:type="pct"/>
            <w:gridSpan w:val="2"/>
            <w:tcBorders>
              <w:top w:val="single" w:sz="4" w:space="0" w:color="auto"/>
              <w:left w:val="single" w:sz="4" w:space="0" w:color="auto"/>
              <w:bottom w:val="nil"/>
              <w:right w:val="single" w:sz="4" w:space="0" w:color="auto"/>
            </w:tcBorders>
          </w:tcPr>
          <w:p w14:paraId="55F8A78E" w14:textId="77777777" w:rsidR="00EE4A57" w:rsidRPr="00912E53" w:rsidRDefault="00EE4A57" w:rsidP="003C19E6">
            <w:pPr>
              <w:keepNext/>
              <w:spacing w:before="20"/>
              <w:jc w:val="left"/>
              <w:rPr>
                <w:sz w:val="20"/>
              </w:rPr>
            </w:pPr>
            <w:r w:rsidRPr="00912E53">
              <w:rPr>
                <w:sz w:val="20"/>
              </w:rPr>
              <w:t>Latest reported ODS consumption (2020) (ODP tonnes) as per Article 7:</w:t>
            </w:r>
          </w:p>
        </w:tc>
        <w:tc>
          <w:tcPr>
            <w:tcW w:w="896" w:type="pct"/>
            <w:tcBorders>
              <w:top w:val="single" w:sz="4" w:space="0" w:color="auto"/>
              <w:left w:val="single" w:sz="4" w:space="0" w:color="auto"/>
              <w:bottom w:val="nil"/>
              <w:right w:val="single" w:sz="4" w:space="0" w:color="auto"/>
            </w:tcBorders>
            <w:shd w:val="clear" w:color="auto" w:fill="FFFFFF" w:themeFill="background1"/>
          </w:tcPr>
          <w:p w14:paraId="3F40DA23" w14:textId="77777777" w:rsidR="00EE4A57" w:rsidRPr="00912E53" w:rsidRDefault="00EE4A57" w:rsidP="003C19E6">
            <w:pPr>
              <w:keepNext/>
              <w:spacing w:before="20"/>
              <w:jc w:val="right"/>
              <w:rPr>
                <w:sz w:val="20"/>
              </w:rPr>
            </w:pPr>
          </w:p>
        </w:tc>
      </w:tr>
      <w:tr w:rsidR="00EE4A57" w:rsidRPr="00912E53" w14:paraId="0F950337" w14:textId="77777777" w:rsidTr="003C19E6">
        <w:trPr>
          <w:trHeight w:val="233"/>
        </w:trPr>
        <w:tc>
          <w:tcPr>
            <w:tcW w:w="4104" w:type="pct"/>
            <w:gridSpan w:val="2"/>
            <w:tcBorders>
              <w:top w:val="nil"/>
              <w:left w:val="single" w:sz="4" w:space="0" w:color="auto"/>
              <w:bottom w:val="nil"/>
              <w:right w:val="single" w:sz="4" w:space="0" w:color="auto"/>
            </w:tcBorders>
          </w:tcPr>
          <w:p w14:paraId="514A3972" w14:textId="77777777" w:rsidR="00EE4A57" w:rsidRPr="00912E53" w:rsidRDefault="00EE4A57" w:rsidP="003C19E6">
            <w:pPr>
              <w:ind w:left="360" w:hanging="360"/>
              <w:jc w:val="left"/>
              <w:rPr>
                <w:sz w:val="20"/>
              </w:rPr>
            </w:pPr>
            <w:r w:rsidRPr="00912E53">
              <w:rPr>
                <w:sz w:val="20"/>
              </w:rPr>
              <w:t>Annex B, Group III (methyl chloroform)</w:t>
            </w:r>
          </w:p>
        </w:tc>
        <w:tc>
          <w:tcPr>
            <w:tcW w:w="896" w:type="pct"/>
            <w:tcBorders>
              <w:top w:val="nil"/>
              <w:left w:val="single" w:sz="4" w:space="0" w:color="auto"/>
              <w:bottom w:val="nil"/>
              <w:right w:val="single" w:sz="4" w:space="0" w:color="auto"/>
            </w:tcBorders>
            <w:shd w:val="clear" w:color="auto" w:fill="FFFFFF" w:themeFill="background1"/>
            <w:vAlign w:val="bottom"/>
          </w:tcPr>
          <w:p w14:paraId="278AB6D6" w14:textId="77777777" w:rsidR="00EE4A57" w:rsidRPr="00912E53" w:rsidRDefault="00EE4A57" w:rsidP="003C19E6">
            <w:pPr>
              <w:keepNext/>
              <w:jc w:val="right"/>
              <w:rPr>
                <w:sz w:val="20"/>
              </w:rPr>
            </w:pPr>
            <w:r w:rsidRPr="00912E53">
              <w:rPr>
                <w:sz w:val="20"/>
              </w:rPr>
              <w:t>0.00</w:t>
            </w:r>
          </w:p>
        </w:tc>
      </w:tr>
      <w:tr w:rsidR="00EE4A57" w:rsidRPr="00912E53" w14:paraId="5D0B3246" w14:textId="77777777" w:rsidTr="003C19E6">
        <w:trPr>
          <w:trHeight w:val="233"/>
        </w:trPr>
        <w:tc>
          <w:tcPr>
            <w:tcW w:w="4104" w:type="pct"/>
            <w:gridSpan w:val="2"/>
            <w:tcBorders>
              <w:top w:val="nil"/>
              <w:left w:val="single" w:sz="4" w:space="0" w:color="auto"/>
              <w:bottom w:val="nil"/>
              <w:right w:val="single" w:sz="4" w:space="0" w:color="auto"/>
            </w:tcBorders>
          </w:tcPr>
          <w:p w14:paraId="62A915CB" w14:textId="77777777" w:rsidR="00EE4A57" w:rsidRPr="00912E53" w:rsidRDefault="00EE4A57" w:rsidP="003C19E6">
            <w:pPr>
              <w:ind w:left="360" w:hanging="360"/>
              <w:jc w:val="left"/>
              <w:rPr>
                <w:sz w:val="20"/>
              </w:rPr>
            </w:pPr>
            <w:r w:rsidRPr="00912E53">
              <w:rPr>
                <w:sz w:val="20"/>
              </w:rPr>
              <w:t>Annex C, Group I (HCFCs)</w:t>
            </w:r>
          </w:p>
        </w:tc>
        <w:tc>
          <w:tcPr>
            <w:tcW w:w="896" w:type="pct"/>
            <w:tcBorders>
              <w:top w:val="nil"/>
              <w:left w:val="single" w:sz="4" w:space="0" w:color="auto"/>
              <w:bottom w:val="nil"/>
              <w:right w:val="single" w:sz="4" w:space="0" w:color="auto"/>
            </w:tcBorders>
            <w:shd w:val="clear" w:color="auto" w:fill="FFFFFF" w:themeFill="background1"/>
            <w:vAlign w:val="bottom"/>
          </w:tcPr>
          <w:p w14:paraId="0BB5EB29" w14:textId="77777777" w:rsidR="00EE4A57" w:rsidRPr="00912E53" w:rsidRDefault="00EE4A57" w:rsidP="003C19E6">
            <w:pPr>
              <w:keepNext/>
              <w:jc w:val="right"/>
              <w:rPr>
                <w:sz w:val="20"/>
              </w:rPr>
            </w:pPr>
            <w:r w:rsidRPr="00912E53">
              <w:rPr>
                <w:sz w:val="20"/>
              </w:rPr>
              <w:t>63.21</w:t>
            </w:r>
          </w:p>
        </w:tc>
      </w:tr>
      <w:tr w:rsidR="00EE4A57" w:rsidRPr="00912E53" w14:paraId="21AF3AAB" w14:textId="77777777" w:rsidTr="003C19E6">
        <w:trPr>
          <w:trHeight w:val="233"/>
        </w:trPr>
        <w:tc>
          <w:tcPr>
            <w:tcW w:w="4104" w:type="pct"/>
            <w:gridSpan w:val="2"/>
            <w:tcBorders>
              <w:top w:val="nil"/>
              <w:left w:val="single" w:sz="4" w:space="0" w:color="auto"/>
              <w:bottom w:val="nil"/>
              <w:right w:val="single" w:sz="4" w:space="0" w:color="auto"/>
            </w:tcBorders>
          </w:tcPr>
          <w:p w14:paraId="119491FB" w14:textId="77777777" w:rsidR="00EE4A57" w:rsidRPr="00912E53" w:rsidRDefault="00EE4A57" w:rsidP="003C19E6">
            <w:pPr>
              <w:ind w:left="360" w:hanging="360"/>
              <w:jc w:val="left"/>
              <w:rPr>
                <w:sz w:val="20"/>
              </w:rPr>
            </w:pPr>
            <w:r w:rsidRPr="00912E53">
              <w:rPr>
                <w:sz w:val="20"/>
              </w:rPr>
              <w:t>Annex E, (methyl bromide)</w:t>
            </w:r>
          </w:p>
        </w:tc>
        <w:tc>
          <w:tcPr>
            <w:tcW w:w="896" w:type="pct"/>
            <w:tcBorders>
              <w:top w:val="nil"/>
              <w:left w:val="single" w:sz="4" w:space="0" w:color="auto"/>
              <w:bottom w:val="nil"/>
              <w:right w:val="single" w:sz="4" w:space="0" w:color="auto"/>
            </w:tcBorders>
            <w:shd w:val="clear" w:color="auto" w:fill="FFFFFF" w:themeFill="background1"/>
            <w:vAlign w:val="bottom"/>
          </w:tcPr>
          <w:p w14:paraId="0BB108E7" w14:textId="77777777" w:rsidR="00EE4A57" w:rsidRPr="00912E53" w:rsidRDefault="00EE4A57" w:rsidP="003C19E6">
            <w:pPr>
              <w:keepNext/>
              <w:jc w:val="right"/>
              <w:rPr>
                <w:sz w:val="20"/>
              </w:rPr>
            </w:pPr>
            <w:r w:rsidRPr="00912E53">
              <w:rPr>
                <w:sz w:val="20"/>
              </w:rPr>
              <w:t>0.00</w:t>
            </w:r>
          </w:p>
        </w:tc>
      </w:tr>
      <w:tr w:rsidR="00EE4A57" w:rsidRPr="00912E53" w14:paraId="25C09606" w14:textId="77777777" w:rsidTr="003C19E6">
        <w:trPr>
          <w:trHeight w:val="233"/>
        </w:trPr>
        <w:tc>
          <w:tcPr>
            <w:tcW w:w="4104" w:type="pct"/>
            <w:gridSpan w:val="2"/>
            <w:tcBorders>
              <w:top w:val="nil"/>
              <w:left w:val="single" w:sz="4" w:space="0" w:color="auto"/>
              <w:bottom w:val="single" w:sz="4" w:space="0" w:color="auto"/>
              <w:right w:val="single" w:sz="4" w:space="0" w:color="auto"/>
            </w:tcBorders>
          </w:tcPr>
          <w:p w14:paraId="5A6A872A" w14:textId="77777777" w:rsidR="00EE4A57" w:rsidRPr="00912E53" w:rsidRDefault="00EE4A57" w:rsidP="003C19E6">
            <w:pPr>
              <w:tabs>
                <w:tab w:val="right" w:pos="7560"/>
              </w:tabs>
              <w:ind w:left="6784" w:right="-108"/>
              <w:jc w:val="left"/>
              <w:rPr>
                <w:sz w:val="20"/>
              </w:rPr>
            </w:pPr>
            <w:r w:rsidRPr="00912E53">
              <w:rPr>
                <w:sz w:val="20"/>
              </w:rPr>
              <w:t>Total:</w:t>
            </w:r>
          </w:p>
        </w:tc>
        <w:tc>
          <w:tcPr>
            <w:tcW w:w="896" w:type="pct"/>
            <w:tcBorders>
              <w:top w:val="nil"/>
              <w:left w:val="single" w:sz="4" w:space="0" w:color="auto"/>
              <w:bottom w:val="single" w:sz="4" w:space="0" w:color="auto"/>
              <w:right w:val="single" w:sz="4" w:space="0" w:color="auto"/>
            </w:tcBorders>
            <w:shd w:val="clear" w:color="auto" w:fill="FFFFFF" w:themeFill="background1"/>
            <w:vAlign w:val="bottom"/>
          </w:tcPr>
          <w:p w14:paraId="43D03651" w14:textId="77777777" w:rsidR="00EE4A57" w:rsidRPr="00912E53" w:rsidRDefault="00EE4A57" w:rsidP="003C19E6">
            <w:pPr>
              <w:keepNext/>
              <w:jc w:val="right"/>
              <w:rPr>
                <w:sz w:val="20"/>
              </w:rPr>
            </w:pPr>
            <w:r w:rsidRPr="00912E53">
              <w:rPr>
                <w:sz w:val="20"/>
              </w:rPr>
              <w:t>63.21</w:t>
            </w:r>
          </w:p>
        </w:tc>
      </w:tr>
      <w:tr w:rsidR="00EE4A57" w:rsidRPr="00912E53" w14:paraId="4E6B75BC" w14:textId="77777777" w:rsidTr="003C19E6">
        <w:trPr>
          <w:trHeight w:val="233"/>
        </w:trPr>
        <w:tc>
          <w:tcPr>
            <w:tcW w:w="4104" w:type="pct"/>
            <w:gridSpan w:val="2"/>
            <w:tcBorders>
              <w:top w:val="nil"/>
              <w:left w:val="single" w:sz="4" w:space="0" w:color="auto"/>
              <w:bottom w:val="single" w:sz="4" w:space="0" w:color="auto"/>
              <w:right w:val="single" w:sz="4" w:space="0" w:color="auto"/>
            </w:tcBorders>
          </w:tcPr>
          <w:p w14:paraId="68481A6D" w14:textId="77777777" w:rsidR="00EE4A57" w:rsidRPr="00912E53" w:rsidRDefault="00EE4A57" w:rsidP="003C19E6">
            <w:pPr>
              <w:jc w:val="left"/>
              <w:rPr>
                <w:sz w:val="20"/>
              </w:rPr>
            </w:pPr>
            <w:r w:rsidRPr="00912E53">
              <w:rPr>
                <w:sz w:val="20"/>
              </w:rPr>
              <w:t>Year of reported country programme implementation data:</w:t>
            </w:r>
          </w:p>
        </w:tc>
        <w:tc>
          <w:tcPr>
            <w:tcW w:w="896" w:type="pct"/>
            <w:tcBorders>
              <w:top w:val="nil"/>
              <w:left w:val="single" w:sz="4" w:space="0" w:color="auto"/>
              <w:bottom w:val="single" w:sz="4" w:space="0" w:color="auto"/>
              <w:right w:val="single" w:sz="4" w:space="0" w:color="auto"/>
            </w:tcBorders>
            <w:shd w:val="clear" w:color="auto" w:fill="FFFFFF" w:themeFill="background1"/>
          </w:tcPr>
          <w:p w14:paraId="312AB4EB" w14:textId="77777777" w:rsidR="00EE4A57" w:rsidRPr="00912E53" w:rsidRDefault="00EE4A57" w:rsidP="003C19E6">
            <w:pPr>
              <w:jc w:val="right"/>
              <w:rPr>
                <w:sz w:val="20"/>
              </w:rPr>
            </w:pPr>
            <w:r w:rsidRPr="00912E53">
              <w:rPr>
                <w:sz w:val="20"/>
              </w:rPr>
              <w:t>2020</w:t>
            </w:r>
          </w:p>
        </w:tc>
      </w:tr>
      <w:tr w:rsidR="00EE4A57" w:rsidRPr="00912E53" w14:paraId="0C70E714" w14:textId="77777777" w:rsidTr="003C19E6">
        <w:trPr>
          <w:trHeight w:val="233"/>
        </w:trPr>
        <w:tc>
          <w:tcPr>
            <w:tcW w:w="4104" w:type="pct"/>
            <w:gridSpan w:val="2"/>
            <w:tcBorders>
              <w:top w:val="single" w:sz="4" w:space="0" w:color="auto"/>
            </w:tcBorders>
          </w:tcPr>
          <w:p w14:paraId="0B908963" w14:textId="77777777" w:rsidR="00EE4A57" w:rsidRPr="00912E53" w:rsidRDefault="00EE4A57" w:rsidP="003C19E6">
            <w:pPr>
              <w:jc w:val="left"/>
              <w:rPr>
                <w:sz w:val="20"/>
                <w:szCs w:val="20"/>
              </w:rPr>
            </w:pPr>
            <w:r w:rsidRPr="00912E53">
              <w:rPr>
                <w:sz w:val="20"/>
                <w:szCs w:val="20"/>
              </w:rPr>
              <w:t>Amount approved for projects (as at July 2021) (US $):</w:t>
            </w:r>
          </w:p>
        </w:tc>
        <w:tc>
          <w:tcPr>
            <w:tcW w:w="896" w:type="pct"/>
            <w:tcBorders>
              <w:top w:val="single" w:sz="4" w:space="0" w:color="auto"/>
            </w:tcBorders>
            <w:shd w:val="clear" w:color="auto" w:fill="auto"/>
            <w:vAlign w:val="bottom"/>
          </w:tcPr>
          <w:p w14:paraId="42F35782" w14:textId="77777777" w:rsidR="00EE4A57" w:rsidRPr="00912E53" w:rsidRDefault="00EE4A57" w:rsidP="003C19E6">
            <w:pPr>
              <w:jc w:val="right"/>
              <w:rPr>
                <w:sz w:val="20"/>
              </w:rPr>
            </w:pPr>
            <w:r w:rsidRPr="00912E53">
              <w:rPr>
                <w:sz w:val="20"/>
              </w:rPr>
              <w:t>38,699,988</w:t>
            </w:r>
          </w:p>
        </w:tc>
      </w:tr>
      <w:tr w:rsidR="00EE4A57" w:rsidRPr="00912E53" w14:paraId="6E2C9B99" w14:textId="77777777" w:rsidTr="003C19E6">
        <w:trPr>
          <w:trHeight w:val="233"/>
        </w:trPr>
        <w:tc>
          <w:tcPr>
            <w:tcW w:w="4104" w:type="pct"/>
            <w:gridSpan w:val="2"/>
          </w:tcPr>
          <w:p w14:paraId="625D9D5D" w14:textId="77777777" w:rsidR="00EE4A57" w:rsidRPr="00912E53" w:rsidRDefault="00EE4A57" w:rsidP="003C19E6">
            <w:pPr>
              <w:jc w:val="left"/>
              <w:rPr>
                <w:sz w:val="20"/>
                <w:szCs w:val="20"/>
              </w:rPr>
            </w:pPr>
            <w:r w:rsidRPr="00912E53">
              <w:rPr>
                <w:sz w:val="20"/>
                <w:szCs w:val="20"/>
              </w:rPr>
              <w:t>Amount disbursed (as at December 2020) (US $):</w:t>
            </w:r>
          </w:p>
        </w:tc>
        <w:tc>
          <w:tcPr>
            <w:tcW w:w="896" w:type="pct"/>
            <w:shd w:val="clear" w:color="auto" w:fill="auto"/>
          </w:tcPr>
          <w:p w14:paraId="3C6AF458" w14:textId="77777777" w:rsidR="00EE4A57" w:rsidRPr="00912E53" w:rsidRDefault="00EE4A57" w:rsidP="003C19E6">
            <w:pPr>
              <w:jc w:val="right"/>
              <w:rPr>
                <w:sz w:val="20"/>
              </w:rPr>
            </w:pPr>
            <w:r w:rsidRPr="00912E53">
              <w:rPr>
                <w:sz w:val="20"/>
              </w:rPr>
              <w:t>33,774,257</w:t>
            </w:r>
          </w:p>
        </w:tc>
      </w:tr>
      <w:tr w:rsidR="00EE4A57" w:rsidRPr="00912E53" w14:paraId="3906173E" w14:textId="77777777" w:rsidTr="003C19E6">
        <w:trPr>
          <w:trHeight w:val="233"/>
        </w:trPr>
        <w:tc>
          <w:tcPr>
            <w:tcW w:w="4104" w:type="pct"/>
            <w:gridSpan w:val="2"/>
          </w:tcPr>
          <w:p w14:paraId="405A2F4C" w14:textId="77777777" w:rsidR="00EE4A57" w:rsidRPr="00912E53" w:rsidRDefault="00EE4A57" w:rsidP="003C19E6">
            <w:pPr>
              <w:jc w:val="left"/>
              <w:rPr>
                <w:sz w:val="20"/>
                <w:szCs w:val="20"/>
              </w:rPr>
            </w:pPr>
            <w:r w:rsidRPr="00912E53">
              <w:rPr>
                <w:sz w:val="20"/>
                <w:szCs w:val="20"/>
              </w:rPr>
              <w:t>ODS to be phased out (as at July 2021) (ODP tonnes):</w:t>
            </w:r>
          </w:p>
        </w:tc>
        <w:tc>
          <w:tcPr>
            <w:tcW w:w="896" w:type="pct"/>
            <w:shd w:val="clear" w:color="auto" w:fill="auto"/>
            <w:vAlign w:val="bottom"/>
          </w:tcPr>
          <w:p w14:paraId="5ED5540B" w14:textId="77777777" w:rsidR="00EE4A57" w:rsidRPr="00912E53" w:rsidRDefault="00EE4A57" w:rsidP="003C19E6">
            <w:pPr>
              <w:jc w:val="right"/>
              <w:rPr>
                <w:sz w:val="20"/>
              </w:rPr>
            </w:pPr>
            <w:r w:rsidRPr="00912E53">
              <w:rPr>
                <w:sz w:val="20"/>
              </w:rPr>
              <w:t>2,058.6</w:t>
            </w:r>
          </w:p>
        </w:tc>
      </w:tr>
      <w:tr w:rsidR="00EE4A57" w:rsidRPr="00912E53" w14:paraId="2DE1A34C" w14:textId="77777777" w:rsidTr="003C19E6">
        <w:trPr>
          <w:trHeight w:val="233"/>
        </w:trPr>
        <w:tc>
          <w:tcPr>
            <w:tcW w:w="4104" w:type="pct"/>
            <w:gridSpan w:val="2"/>
          </w:tcPr>
          <w:p w14:paraId="39B678EB" w14:textId="77777777" w:rsidR="00EE4A57" w:rsidRPr="00912E53" w:rsidRDefault="00EE4A57" w:rsidP="003C19E6">
            <w:pPr>
              <w:jc w:val="left"/>
              <w:rPr>
                <w:sz w:val="20"/>
                <w:szCs w:val="20"/>
              </w:rPr>
            </w:pPr>
            <w:r w:rsidRPr="00912E53">
              <w:rPr>
                <w:sz w:val="20"/>
                <w:szCs w:val="20"/>
              </w:rPr>
              <w:t>ODS phased out (as at December 2020) (ODP tonnes):</w:t>
            </w:r>
          </w:p>
        </w:tc>
        <w:tc>
          <w:tcPr>
            <w:tcW w:w="896" w:type="pct"/>
            <w:shd w:val="clear" w:color="auto" w:fill="auto"/>
          </w:tcPr>
          <w:p w14:paraId="2849AF95" w14:textId="77777777" w:rsidR="00EE4A57" w:rsidRPr="00912E53" w:rsidRDefault="00EE4A57" w:rsidP="003C19E6">
            <w:pPr>
              <w:jc w:val="right"/>
              <w:rPr>
                <w:sz w:val="20"/>
              </w:rPr>
            </w:pPr>
            <w:r w:rsidRPr="00912E53">
              <w:rPr>
                <w:sz w:val="20"/>
              </w:rPr>
              <w:t>1,951.9</w:t>
            </w:r>
          </w:p>
        </w:tc>
      </w:tr>
    </w:tbl>
    <w:p w14:paraId="44426EFB" w14:textId="77777777" w:rsidR="00EE4A57" w:rsidRPr="00912E53" w:rsidRDefault="00EE4A57" w:rsidP="00EE4A57"/>
    <w:p w14:paraId="43A85AE4" w14:textId="77777777" w:rsidR="00EE4A57" w:rsidRPr="00912E53" w:rsidRDefault="00EE4A57" w:rsidP="00EE4A57">
      <w:pPr>
        <w:numPr>
          <w:ilvl w:val="0"/>
          <w:numId w:val="1"/>
        </w:numPr>
        <w:spacing w:after="240"/>
        <w:outlineLvl w:val="0"/>
      </w:pPr>
      <w:r w:rsidRPr="00912E53">
        <w:t>Summary of activities and funds approved by the Executive Committee:</w:t>
      </w:r>
    </w:p>
    <w:tbl>
      <w:tblPr>
        <w:tblStyle w:val="TableGrid"/>
        <w:tblW w:w="5000" w:type="pct"/>
        <w:tblLayout w:type="fixed"/>
        <w:tblLook w:val="01E0" w:firstRow="1" w:lastRow="1" w:firstColumn="1" w:lastColumn="1" w:noHBand="0" w:noVBand="0"/>
      </w:tblPr>
      <w:tblGrid>
        <w:gridCol w:w="562"/>
        <w:gridCol w:w="94"/>
        <w:gridCol w:w="6852"/>
        <w:gridCol w:w="1842"/>
      </w:tblGrid>
      <w:tr w:rsidR="00EE4A57" w:rsidRPr="00912E53" w14:paraId="1067234D" w14:textId="77777777" w:rsidTr="00800C51">
        <w:tc>
          <w:tcPr>
            <w:tcW w:w="4015" w:type="pct"/>
            <w:gridSpan w:val="3"/>
            <w:tcBorders>
              <w:bottom w:val="single" w:sz="4" w:space="0" w:color="auto"/>
            </w:tcBorders>
          </w:tcPr>
          <w:p w14:paraId="2CB3B026" w14:textId="77777777" w:rsidR="00EE4A57" w:rsidRPr="00912E53" w:rsidRDefault="00EE4A57" w:rsidP="003C19E6">
            <w:pPr>
              <w:widowControl w:val="0"/>
              <w:jc w:val="left"/>
              <w:rPr>
                <w:b/>
                <w:sz w:val="20"/>
              </w:rPr>
            </w:pPr>
            <w:r w:rsidRPr="00912E53">
              <w:rPr>
                <w:b/>
                <w:sz w:val="20"/>
              </w:rPr>
              <w:t>Summary of activities</w:t>
            </w:r>
          </w:p>
          <w:p w14:paraId="04797B0C" w14:textId="77777777" w:rsidR="00EE4A57" w:rsidRPr="00912E53" w:rsidRDefault="00EE4A57" w:rsidP="003C19E6">
            <w:pPr>
              <w:widowControl w:val="0"/>
              <w:jc w:val="left"/>
              <w:rPr>
                <w:b/>
                <w:sz w:val="20"/>
              </w:rPr>
            </w:pPr>
          </w:p>
        </w:tc>
        <w:tc>
          <w:tcPr>
            <w:tcW w:w="985" w:type="pct"/>
            <w:tcBorders>
              <w:bottom w:val="single" w:sz="4" w:space="0" w:color="auto"/>
            </w:tcBorders>
          </w:tcPr>
          <w:p w14:paraId="43723BA6" w14:textId="77777777" w:rsidR="00EE4A57" w:rsidRPr="00912E53" w:rsidRDefault="00EE4A57" w:rsidP="003C19E6">
            <w:pPr>
              <w:widowControl w:val="0"/>
              <w:jc w:val="center"/>
              <w:rPr>
                <w:b/>
                <w:sz w:val="20"/>
              </w:rPr>
            </w:pPr>
            <w:r w:rsidRPr="00912E53">
              <w:rPr>
                <w:b/>
                <w:sz w:val="20"/>
              </w:rPr>
              <w:t>Funds approved (US $)</w:t>
            </w:r>
          </w:p>
        </w:tc>
      </w:tr>
      <w:tr w:rsidR="00EE4A57" w:rsidRPr="00912E53" w14:paraId="30392A20" w14:textId="77777777" w:rsidTr="00800C51">
        <w:tc>
          <w:tcPr>
            <w:tcW w:w="351" w:type="pct"/>
            <w:gridSpan w:val="2"/>
            <w:tcBorders>
              <w:top w:val="single" w:sz="4" w:space="0" w:color="auto"/>
              <w:left w:val="single" w:sz="4" w:space="0" w:color="auto"/>
              <w:bottom w:val="single" w:sz="4" w:space="0" w:color="auto"/>
              <w:right w:val="nil"/>
            </w:tcBorders>
          </w:tcPr>
          <w:p w14:paraId="5FC20C33" w14:textId="77777777" w:rsidR="00EE4A57" w:rsidRPr="00912E53" w:rsidRDefault="00EE4A57" w:rsidP="003C19E6">
            <w:pPr>
              <w:widowControl w:val="0"/>
              <w:ind w:left="360" w:hanging="360"/>
              <w:jc w:val="left"/>
              <w:rPr>
                <w:sz w:val="20"/>
              </w:rPr>
            </w:pPr>
            <w:r w:rsidRPr="00912E53">
              <w:rPr>
                <w:sz w:val="20"/>
              </w:rPr>
              <w:t>(a)</w:t>
            </w:r>
          </w:p>
        </w:tc>
        <w:tc>
          <w:tcPr>
            <w:tcW w:w="3664" w:type="pct"/>
            <w:tcBorders>
              <w:top w:val="single" w:sz="4" w:space="0" w:color="auto"/>
              <w:left w:val="nil"/>
              <w:bottom w:val="single" w:sz="4" w:space="0" w:color="auto"/>
              <w:right w:val="single" w:sz="4" w:space="0" w:color="auto"/>
            </w:tcBorders>
          </w:tcPr>
          <w:p w14:paraId="325AE874" w14:textId="77777777" w:rsidR="00EE4A57" w:rsidRPr="00912E53" w:rsidRDefault="00EE4A57" w:rsidP="003C19E6">
            <w:pPr>
              <w:widowControl w:val="0"/>
              <w:ind w:left="-109"/>
              <w:rPr>
                <w:sz w:val="20"/>
              </w:rPr>
            </w:pPr>
            <w:r w:rsidRPr="00912E53">
              <w:rPr>
                <w:sz w:val="20"/>
              </w:rPr>
              <w:t>Investment projects:</w:t>
            </w:r>
          </w:p>
        </w:tc>
        <w:tc>
          <w:tcPr>
            <w:tcW w:w="985" w:type="pct"/>
            <w:tcBorders>
              <w:top w:val="single" w:sz="4" w:space="0" w:color="auto"/>
              <w:left w:val="single" w:sz="4" w:space="0" w:color="auto"/>
              <w:bottom w:val="single" w:sz="4" w:space="0" w:color="auto"/>
              <w:right w:val="single" w:sz="4" w:space="0" w:color="auto"/>
            </w:tcBorders>
            <w:shd w:val="clear" w:color="auto" w:fill="auto"/>
          </w:tcPr>
          <w:p w14:paraId="64948181" w14:textId="77777777" w:rsidR="00EE4A57" w:rsidRPr="00912E53" w:rsidRDefault="00EE4A57" w:rsidP="003C19E6">
            <w:pPr>
              <w:widowControl w:val="0"/>
              <w:jc w:val="right"/>
              <w:rPr>
                <w:sz w:val="20"/>
              </w:rPr>
            </w:pPr>
            <w:r w:rsidRPr="00912E53">
              <w:rPr>
                <w:sz w:val="20"/>
              </w:rPr>
              <w:t>27,300,686</w:t>
            </w:r>
          </w:p>
        </w:tc>
      </w:tr>
      <w:tr w:rsidR="00EE4A57" w:rsidRPr="00912E53" w14:paraId="2631D89D" w14:textId="77777777" w:rsidTr="00800C51">
        <w:tc>
          <w:tcPr>
            <w:tcW w:w="351" w:type="pct"/>
            <w:gridSpan w:val="2"/>
            <w:tcBorders>
              <w:top w:val="single" w:sz="4" w:space="0" w:color="auto"/>
              <w:left w:val="single" w:sz="4" w:space="0" w:color="auto"/>
              <w:bottom w:val="single" w:sz="4" w:space="0" w:color="auto"/>
              <w:right w:val="nil"/>
            </w:tcBorders>
          </w:tcPr>
          <w:p w14:paraId="1C11D58F" w14:textId="77777777" w:rsidR="00EE4A57" w:rsidRPr="00912E53" w:rsidRDefault="00EE4A57" w:rsidP="003C19E6">
            <w:pPr>
              <w:widowControl w:val="0"/>
              <w:rPr>
                <w:sz w:val="20"/>
              </w:rPr>
            </w:pPr>
            <w:r w:rsidRPr="00912E53">
              <w:rPr>
                <w:sz w:val="20"/>
              </w:rPr>
              <w:t>(b)</w:t>
            </w:r>
          </w:p>
        </w:tc>
        <w:tc>
          <w:tcPr>
            <w:tcW w:w="3664" w:type="pct"/>
            <w:tcBorders>
              <w:top w:val="single" w:sz="4" w:space="0" w:color="auto"/>
              <w:left w:val="nil"/>
              <w:bottom w:val="single" w:sz="4" w:space="0" w:color="auto"/>
              <w:right w:val="single" w:sz="4" w:space="0" w:color="auto"/>
            </w:tcBorders>
          </w:tcPr>
          <w:p w14:paraId="733A90CF" w14:textId="77777777" w:rsidR="00EE4A57" w:rsidRPr="00912E53" w:rsidRDefault="00EE4A57" w:rsidP="003C19E6">
            <w:pPr>
              <w:widowControl w:val="0"/>
              <w:ind w:left="-109"/>
              <w:rPr>
                <w:sz w:val="20"/>
              </w:rPr>
            </w:pPr>
            <w:r w:rsidRPr="00912E53">
              <w:rPr>
                <w:sz w:val="20"/>
              </w:rPr>
              <w:t>Institutional strengthening:</w:t>
            </w:r>
          </w:p>
        </w:tc>
        <w:tc>
          <w:tcPr>
            <w:tcW w:w="985" w:type="pct"/>
            <w:tcBorders>
              <w:top w:val="single" w:sz="4" w:space="0" w:color="auto"/>
              <w:left w:val="single" w:sz="4" w:space="0" w:color="auto"/>
              <w:bottom w:val="single" w:sz="4" w:space="0" w:color="auto"/>
              <w:right w:val="single" w:sz="4" w:space="0" w:color="auto"/>
            </w:tcBorders>
            <w:shd w:val="clear" w:color="auto" w:fill="FFFFFF" w:themeFill="background1"/>
          </w:tcPr>
          <w:p w14:paraId="28D24871" w14:textId="77777777" w:rsidR="00EE4A57" w:rsidRPr="00912E53" w:rsidRDefault="00EE4A57" w:rsidP="003C19E6">
            <w:pPr>
              <w:widowControl w:val="0"/>
              <w:jc w:val="right"/>
              <w:rPr>
                <w:sz w:val="20"/>
              </w:rPr>
            </w:pPr>
            <w:r w:rsidRPr="00912E53">
              <w:rPr>
                <w:sz w:val="20"/>
              </w:rPr>
              <w:t>3,376,526</w:t>
            </w:r>
          </w:p>
        </w:tc>
      </w:tr>
      <w:tr w:rsidR="00EE4A57" w:rsidRPr="00912E53" w14:paraId="71F52148" w14:textId="77777777" w:rsidTr="00800C51">
        <w:tc>
          <w:tcPr>
            <w:tcW w:w="351" w:type="pct"/>
            <w:gridSpan w:val="2"/>
            <w:tcBorders>
              <w:top w:val="single" w:sz="4" w:space="0" w:color="auto"/>
              <w:left w:val="single" w:sz="4" w:space="0" w:color="auto"/>
              <w:bottom w:val="single" w:sz="4" w:space="0" w:color="auto"/>
              <w:right w:val="nil"/>
            </w:tcBorders>
          </w:tcPr>
          <w:p w14:paraId="614FD666" w14:textId="77777777" w:rsidR="00EE4A57" w:rsidRPr="00912E53" w:rsidRDefault="00EE4A57" w:rsidP="003C19E6">
            <w:pPr>
              <w:widowControl w:val="0"/>
              <w:rPr>
                <w:sz w:val="20"/>
              </w:rPr>
            </w:pPr>
            <w:r w:rsidRPr="00912E53">
              <w:rPr>
                <w:sz w:val="20"/>
              </w:rPr>
              <w:t>(c)</w:t>
            </w:r>
          </w:p>
        </w:tc>
        <w:tc>
          <w:tcPr>
            <w:tcW w:w="3664" w:type="pct"/>
            <w:tcBorders>
              <w:top w:val="single" w:sz="4" w:space="0" w:color="auto"/>
              <w:left w:val="nil"/>
              <w:bottom w:val="single" w:sz="4" w:space="0" w:color="auto"/>
              <w:right w:val="single" w:sz="4" w:space="0" w:color="auto"/>
            </w:tcBorders>
          </w:tcPr>
          <w:p w14:paraId="4EE0FF50" w14:textId="77777777" w:rsidR="00EE4A57" w:rsidRPr="00912E53" w:rsidRDefault="00EE4A57" w:rsidP="003C19E6">
            <w:pPr>
              <w:widowControl w:val="0"/>
              <w:ind w:left="-109"/>
              <w:rPr>
                <w:sz w:val="20"/>
              </w:rPr>
            </w:pPr>
            <w:r w:rsidRPr="00912E53">
              <w:rPr>
                <w:sz w:val="20"/>
              </w:rPr>
              <w:t>Project preparation, technical assistance, training and other non-investment projects:</w:t>
            </w:r>
          </w:p>
        </w:tc>
        <w:tc>
          <w:tcPr>
            <w:tcW w:w="985" w:type="pct"/>
            <w:tcBorders>
              <w:top w:val="single" w:sz="4" w:space="0" w:color="auto"/>
              <w:left w:val="single" w:sz="4" w:space="0" w:color="auto"/>
              <w:bottom w:val="single" w:sz="4" w:space="0" w:color="auto"/>
              <w:right w:val="single" w:sz="4" w:space="0" w:color="auto"/>
            </w:tcBorders>
            <w:shd w:val="clear" w:color="auto" w:fill="FFFFFF" w:themeFill="background1"/>
          </w:tcPr>
          <w:p w14:paraId="28AF8E5C" w14:textId="77777777" w:rsidR="00EE4A57" w:rsidRPr="00912E53" w:rsidRDefault="00EE4A57" w:rsidP="003C19E6">
            <w:pPr>
              <w:widowControl w:val="0"/>
              <w:jc w:val="right"/>
              <w:rPr>
                <w:sz w:val="20"/>
              </w:rPr>
            </w:pPr>
            <w:r w:rsidRPr="00912E53">
              <w:rPr>
                <w:sz w:val="20"/>
              </w:rPr>
              <w:t>8,022,776</w:t>
            </w:r>
          </w:p>
        </w:tc>
      </w:tr>
      <w:tr w:rsidR="00EE4A57" w:rsidRPr="00912E53" w14:paraId="5B8E30C3" w14:textId="77777777" w:rsidTr="00800C51">
        <w:tc>
          <w:tcPr>
            <w:tcW w:w="4015" w:type="pct"/>
            <w:gridSpan w:val="3"/>
            <w:tcBorders>
              <w:top w:val="single" w:sz="4" w:space="0" w:color="auto"/>
              <w:left w:val="single" w:sz="4" w:space="0" w:color="auto"/>
              <w:bottom w:val="single" w:sz="4" w:space="0" w:color="auto"/>
              <w:right w:val="single" w:sz="4" w:space="0" w:color="auto"/>
            </w:tcBorders>
          </w:tcPr>
          <w:p w14:paraId="640ABA65" w14:textId="77777777" w:rsidR="00EE4A57" w:rsidRPr="00912E53" w:rsidRDefault="00EE4A57" w:rsidP="003C19E6">
            <w:pPr>
              <w:widowControl w:val="0"/>
              <w:tabs>
                <w:tab w:val="right" w:pos="7473"/>
              </w:tabs>
              <w:ind w:left="6480" w:right="-108"/>
              <w:jc w:val="left"/>
              <w:rPr>
                <w:sz w:val="20"/>
              </w:rPr>
            </w:pPr>
            <w:r w:rsidRPr="00912E53">
              <w:rPr>
                <w:sz w:val="20"/>
              </w:rPr>
              <w:tab/>
              <w:t>Total:</w:t>
            </w:r>
          </w:p>
        </w:tc>
        <w:tc>
          <w:tcPr>
            <w:tcW w:w="985" w:type="pct"/>
            <w:tcBorders>
              <w:top w:val="single" w:sz="4" w:space="0" w:color="auto"/>
              <w:left w:val="single" w:sz="4" w:space="0" w:color="auto"/>
              <w:bottom w:val="single" w:sz="4" w:space="0" w:color="auto"/>
              <w:right w:val="single" w:sz="4" w:space="0" w:color="auto"/>
            </w:tcBorders>
            <w:shd w:val="clear" w:color="auto" w:fill="auto"/>
          </w:tcPr>
          <w:p w14:paraId="0A9D9C9F" w14:textId="77777777" w:rsidR="00EE4A57" w:rsidRPr="00912E53" w:rsidRDefault="00EE4A57" w:rsidP="003C19E6">
            <w:pPr>
              <w:widowControl w:val="0"/>
              <w:jc w:val="right"/>
              <w:rPr>
                <w:sz w:val="20"/>
              </w:rPr>
            </w:pPr>
            <w:r w:rsidRPr="00912E53">
              <w:rPr>
                <w:sz w:val="20"/>
              </w:rPr>
              <w:t>38,699,988</w:t>
            </w:r>
          </w:p>
        </w:tc>
      </w:tr>
      <w:tr w:rsidR="00EE4A57" w:rsidRPr="00912E53" w14:paraId="796DEB52" w14:textId="77777777" w:rsidTr="00800C51">
        <w:tc>
          <w:tcPr>
            <w:tcW w:w="301" w:type="pct"/>
            <w:tcBorders>
              <w:top w:val="single" w:sz="4" w:space="0" w:color="auto"/>
              <w:left w:val="single" w:sz="4" w:space="0" w:color="auto"/>
              <w:bottom w:val="single" w:sz="4" w:space="0" w:color="auto"/>
              <w:right w:val="nil"/>
            </w:tcBorders>
          </w:tcPr>
          <w:p w14:paraId="78F1A119" w14:textId="77777777" w:rsidR="00EE4A57" w:rsidRPr="00912E53" w:rsidRDefault="00EE4A57" w:rsidP="003C19E6">
            <w:pPr>
              <w:widowControl w:val="0"/>
              <w:tabs>
                <w:tab w:val="right" w:pos="7560"/>
              </w:tabs>
              <w:ind w:left="26" w:right="-108"/>
              <w:jc w:val="left"/>
              <w:rPr>
                <w:sz w:val="20"/>
              </w:rPr>
            </w:pPr>
            <w:r w:rsidRPr="00912E53">
              <w:rPr>
                <w:sz w:val="20"/>
              </w:rPr>
              <w:t>(d)</w:t>
            </w:r>
          </w:p>
        </w:tc>
        <w:tc>
          <w:tcPr>
            <w:tcW w:w="3714" w:type="pct"/>
            <w:gridSpan w:val="2"/>
            <w:tcBorders>
              <w:top w:val="single" w:sz="4" w:space="0" w:color="auto"/>
              <w:left w:val="nil"/>
              <w:bottom w:val="single" w:sz="4" w:space="0" w:color="auto"/>
              <w:right w:val="single" w:sz="4" w:space="0" w:color="auto"/>
            </w:tcBorders>
          </w:tcPr>
          <w:p w14:paraId="68BE2A60" w14:textId="77777777" w:rsidR="00EE4A57" w:rsidRPr="00912E53" w:rsidRDefault="00EE4A57" w:rsidP="003C19E6">
            <w:pPr>
              <w:widowControl w:val="0"/>
              <w:tabs>
                <w:tab w:val="right" w:pos="7560"/>
              </w:tabs>
              <w:ind w:right="-108"/>
              <w:jc w:val="left"/>
              <w:rPr>
                <w:sz w:val="20"/>
              </w:rPr>
            </w:pPr>
            <w:r w:rsidRPr="00912E53">
              <w:rPr>
                <w:sz w:val="20"/>
              </w:rPr>
              <w:t>HFC activities funded from additional voluntary contributions</w:t>
            </w:r>
          </w:p>
        </w:tc>
        <w:tc>
          <w:tcPr>
            <w:tcW w:w="985" w:type="pct"/>
            <w:tcBorders>
              <w:top w:val="single" w:sz="4" w:space="0" w:color="auto"/>
              <w:left w:val="single" w:sz="4" w:space="0" w:color="auto"/>
              <w:bottom w:val="single" w:sz="4" w:space="0" w:color="auto"/>
              <w:right w:val="single" w:sz="4" w:space="0" w:color="auto"/>
            </w:tcBorders>
            <w:shd w:val="clear" w:color="auto" w:fill="auto"/>
          </w:tcPr>
          <w:p w14:paraId="626C8D19" w14:textId="77777777" w:rsidR="00EE4A57" w:rsidRPr="00912E53" w:rsidRDefault="00EE4A57" w:rsidP="003C19E6">
            <w:pPr>
              <w:widowControl w:val="0"/>
              <w:jc w:val="right"/>
              <w:rPr>
                <w:sz w:val="20"/>
              </w:rPr>
            </w:pPr>
            <w:r w:rsidRPr="00912E53">
              <w:rPr>
                <w:sz w:val="20"/>
              </w:rPr>
              <w:t>250,000</w:t>
            </w:r>
          </w:p>
        </w:tc>
      </w:tr>
    </w:tbl>
    <w:p w14:paraId="08E99092" w14:textId="77777777" w:rsidR="00EE4A57" w:rsidRPr="00912E53" w:rsidRDefault="00EE4A57" w:rsidP="00EE4A57">
      <w:pPr>
        <w:keepNext/>
        <w:spacing w:line="360" w:lineRule="auto"/>
        <w:outlineLvl w:val="0"/>
        <w:rPr>
          <w:u w:val="single"/>
        </w:rPr>
      </w:pPr>
    </w:p>
    <w:p w14:paraId="035BD42F" w14:textId="77777777" w:rsidR="00EE4A57" w:rsidRPr="00912E53" w:rsidRDefault="00EE4A57" w:rsidP="00EE4A57">
      <w:pPr>
        <w:keepNext/>
        <w:spacing w:after="240" w:line="360" w:lineRule="auto"/>
        <w:outlineLvl w:val="0"/>
        <w:rPr>
          <w:u w:val="single"/>
        </w:rPr>
      </w:pPr>
      <w:r w:rsidRPr="00912E53">
        <w:rPr>
          <w:u w:val="single"/>
        </w:rPr>
        <w:t>Progress report</w:t>
      </w:r>
    </w:p>
    <w:p w14:paraId="74E7C9D1" w14:textId="6B36B8FF" w:rsidR="00EE4A57" w:rsidRPr="00912E53" w:rsidRDefault="00EE4A57" w:rsidP="00EE4A57">
      <w:pPr>
        <w:pStyle w:val="Heading1"/>
        <w:rPr>
          <w:lang w:val="en-US"/>
        </w:rPr>
      </w:pPr>
      <w:r w:rsidRPr="00912E53">
        <w:rPr>
          <w:lang w:val="en-US"/>
        </w:rPr>
        <w:t>During phase IX, Colombia continued implementation of the Montreal Protocol and ODS phase</w:t>
      </w:r>
      <w:r w:rsidR="00800C51">
        <w:rPr>
          <w:lang w:val="en-US"/>
        </w:rPr>
        <w:noBreakHyphen/>
      </w:r>
      <w:r w:rsidRPr="00912E53">
        <w:rPr>
          <w:lang w:val="en-US"/>
        </w:rPr>
        <w:t>out activities; reported consumption data to both the Fund and Ozone Secretariats; the Government has achieved its HCFC consumption reduction targets through implementation of activities under stage II of the HPMP and maintained the total phase-out of other ODS. Colombia has ratified of the Kigali Amendment and continued participating in regional and global Montreal Protocol meetings. The country fully achieved all its performance indicators during the current phase.</w:t>
      </w:r>
    </w:p>
    <w:p w14:paraId="7B364059" w14:textId="77777777" w:rsidR="00EE4A57" w:rsidRPr="00912E53" w:rsidRDefault="00EE4A57" w:rsidP="00EE4A57">
      <w:pPr>
        <w:spacing w:after="240" w:line="360" w:lineRule="auto"/>
        <w:outlineLvl w:val="0"/>
        <w:rPr>
          <w:u w:val="single"/>
        </w:rPr>
      </w:pPr>
      <w:r w:rsidRPr="00912E53">
        <w:rPr>
          <w:u w:val="single"/>
        </w:rPr>
        <w:t>Plan of action</w:t>
      </w:r>
    </w:p>
    <w:p w14:paraId="6B4F860C" w14:textId="5BEA1AE9" w:rsidR="00EE4A57" w:rsidRPr="00912E53" w:rsidRDefault="00EE4A57" w:rsidP="00EE4A57">
      <w:pPr>
        <w:pStyle w:val="Heading1"/>
      </w:pPr>
      <w:r w:rsidRPr="00912E53">
        <w:t>In phase X, Colombia will work to continue achieving and maintaining the 65 pe</w:t>
      </w:r>
      <w:r w:rsidR="00526336">
        <w:t>r</w:t>
      </w:r>
      <w:r w:rsidRPr="00912E53">
        <w:t xml:space="preserve"> cent reduction in HCFCs consumption from 2021 and will continue the compliance with the phase-out commitment in stage III of the HPMP. The NOU will assist in reinforcing inter-institutional coordination with the Customs authority through monitoring trade, coordinating the collection, analysis, verification and submission of progress reports on the implementation of country programmes and reporting consumption under Article 7 of the Montreal Protocol; strengthening of the legal framework to control and monitor HCFC consumption through import/export licensing and quota systems and new regulations; and completing a roadmap to comply with the measures of the Kigali Amendment including consideration of synergies with climate change initiatives. The NOU will continue participation in Montreal Protocol related meetings.</w:t>
      </w:r>
    </w:p>
    <w:p w14:paraId="64D673F7" w14:textId="77777777" w:rsidR="00EE4A57" w:rsidRPr="00912E53" w:rsidRDefault="00EE4A57" w:rsidP="00EE4A57">
      <w:pPr>
        <w:spacing w:after="120"/>
        <w:rPr>
          <w:b/>
          <w:bCs/>
          <w:color w:val="000000" w:themeColor="text1"/>
        </w:rPr>
      </w:pPr>
      <w:r w:rsidRPr="00912E53">
        <w:rPr>
          <w:b/>
          <w:color w:val="000000" w:themeColor="text1"/>
        </w:rPr>
        <w:t>Costa Rica</w:t>
      </w:r>
      <w:r w:rsidRPr="00912E53">
        <w:rPr>
          <w:b/>
          <w:bCs/>
          <w:color w:val="000000" w:themeColor="text1"/>
        </w:rPr>
        <w:t>: Renewal of institutional strengthening</w:t>
      </w:r>
    </w:p>
    <w:tbl>
      <w:tblPr>
        <w:tblStyle w:val="TableGrid"/>
        <w:tblW w:w="5001" w:type="pct"/>
        <w:jc w:val="center"/>
        <w:tblLayout w:type="fixed"/>
        <w:tblLook w:val="01E0" w:firstRow="1" w:lastRow="1" w:firstColumn="1" w:lastColumn="1" w:noHBand="0" w:noVBand="0"/>
      </w:tblPr>
      <w:tblGrid>
        <w:gridCol w:w="6375"/>
        <w:gridCol w:w="1277"/>
        <w:gridCol w:w="1700"/>
      </w:tblGrid>
      <w:tr w:rsidR="00EE4A57" w:rsidRPr="00912E53" w14:paraId="6ED8F875" w14:textId="77777777" w:rsidTr="003C19E6">
        <w:trPr>
          <w:trHeight w:val="278"/>
          <w:tblHeader/>
          <w:jc w:val="center"/>
        </w:trPr>
        <w:tc>
          <w:tcPr>
            <w:tcW w:w="4091" w:type="pct"/>
            <w:gridSpan w:val="2"/>
            <w:tcBorders>
              <w:bottom w:val="single" w:sz="4" w:space="0" w:color="auto"/>
            </w:tcBorders>
          </w:tcPr>
          <w:p w14:paraId="122BC371" w14:textId="77777777" w:rsidR="00EE4A57" w:rsidRPr="00912E53" w:rsidRDefault="00EE4A57" w:rsidP="003C19E6">
            <w:pPr>
              <w:keepNext/>
              <w:keepLines/>
              <w:rPr>
                <w:b/>
                <w:sz w:val="20"/>
                <w:szCs w:val="20"/>
              </w:rPr>
            </w:pPr>
            <w:r w:rsidRPr="00912E53">
              <w:rPr>
                <w:b/>
                <w:sz w:val="20"/>
                <w:szCs w:val="20"/>
              </w:rPr>
              <w:t>Summary of the project and country profile</w:t>
            </w:r>
          </w:p>
        </w:tc>
        <w:tc>
          <w:tcPr>
            <w:tcW w:w="909" w:type="pct"/>
          </w:tcPr>
          <w:p w14:paraId="33F5916E" w14:textId="77777777" w:rsidR="00EE4A57" w:rsidRPr="00912E53" w:rsidRDefault="00EE4A57" w:rsidP="003C19E6">
            <w:pPr>
              <w:keepNext/>
              <w:keepLines/>
              <w:jc w:val="right"/>
              <w:rPr>
                <w:b/>
                <w:sz w:val="20"/>
                <w:szCs w:val="20"/>
              </w:rPr>
            </w:pPr>
          </w:p>
        </w:tc>
      </w:tr>
      <w:tr w:rsidR="00EE4A57" w:rsidRPr="00912E53" w14:paraId="2E6E35A0" w14:textId="77777777" w:rsidTr="003C19E6">
        <w:trPr>
          <w:trHeight w:val="233"/>
          <w:jc w:val="center"/>
        </w:trPr>
        <w:tc>
          <w:tcPr>
            <w:tcW w:w="4091" w:type="pct"/>
            <w:gridSpan w:val="2"/>
            <w:tcBorders>
              <w:bottom w:val="single" w:sz="4" w:space="0" w:color="auto"/>
            </w:tcBorders>
          </w:tcPr>
          <w:p w14:paraId="14C095FF" w14:textId="77777777" w:rsidR="00EE4A57" w:rsidRPr="00912E53" w:rsidRDefault="00EE4A57" w:rsidP="003C19E6">
            <w:pPr>
              <w:rPr>
                <w:sz w:val="20"/>
                <w:szCs w:val="20"/>
              </w:rPr>
            </w:pPr>
            <w:r w:rsidRPr="00912E53">
              <w:rPr>
                <w:sz w:val="20"/>
                <w:szCs w:val="20"/>
              </w:rPr>
              <w:t>Implementing agency:</w:t>
            </w:r>
          </w:p>
        </w:tc>
        <w:tc>
          <w:tcPr>
            <w:tcW w:w="909" w:type="pct"/>
            <w:tcBorders>
              <w:bottom w:val="single" w:sz="4" w:space="0" w:color="auto"/>
            </w:tcBorders>
          </w:tcPr>
          <w:p w14:paraId="3B4703EC" w14:textId="77777777" w:rsidR="00EE4A57" w:rsidRPr="00912E53" w:rsidRDefault="00EE4A57" w:rsidP="003C19E6">
            <w:pPr>
              <w:jc w:val="center"/>
              <w:rPr>
                <w:sz w:val="20"/>
                <w:szCs w:val="20"/>
              </w:rPr>
            </w:pPr>
            <w:r w:rsidRPr="00912E53">
              <w:rPr>
                <w:sz w:val="20"/>
                <w:szCs w:val="20"/>
              </w:rPr>
              <w:t>UNDP</w:t>
            </w:r>
          </w:p>
        </w:tc>
      </w:tr>
      <w:tr w:rsidR="00EE4A57" w:rsidRPr="00912E53" w14:paraId="489C48F3" w14:textId="77777777" w:rsidTr="003C19E6">
        <w:trPr>
          <w:trHeight w:val="233"/>
          <w:jc w:val="center"/>
        </w:trPr>
        <w:tc>
          <w:tcPr>
            <w:tcW w:w="4091" w:type="pct"/>
            <w:gridSpan w:val="2"/>
            <w:tcBorders>
              <w:top w:val="single" w:sz="4" w:space="0" w:color="auto"/>
              <w:left w:val="single" w:sz="4" w:space="0" w:color="auto"/>
              <w:bottom w:val="nil"/>
              <w:right w:val="single" w:sz="4" w:space="0" w:color="auto"/>
            </w:tcBorders>
          </w:tcPr>
          <w:p w14:paraId="550BFA24" w14:textId="77777777" w:rsidR="00EE4A57" w:rsidRPr="00912E53" w:rsidRDefault="00EE4A57" w:rsidP="003C19E6">
            <w:pPr>
              <w:rPr>
                <w:sz w:val="20"/>
                <w:szCs w:val="20"/>
              </w:rPr>
            </w:pPr>
            <w:r w:rsidRPr="00912E53">
              <w:rPr>
                <w:sz w:val="20"/>
                <w:szCs w:val="20"/>
              </w:rPr>
              <w:t>Amounts previously approved for institutional strengthening (US $):</w:t>
            </w:r>
          </w:p>
        </w:tc>
        <w:tc>
          <w:tcPr>
            <w:tcW w:w="909" w:type="pct"/>
            <w:tcBorders>
              <w:top w:val="single" w:sz="4" w:space="0" w:color="auto"/>
              <w:left w:val="single" w:sz="4" w:space="0" w:color="auto"/>
              <w:bottom w:val="nil"/>
              <w:right w:val="single" w:sz="4" w:space="0" w:color="auto"/>
            </w:tcBorders>
          </w:tcPr>
          <w:p w14:paraId="478807B3" w14:textId="77777777" w:rsidR="00EE4A57" w:rsidRPr="00912E53" w:rsidRDefault="00EE4A57" w:rsidP="003C19E6">
            <w:pPr>
              <w:jc w:val="right"/>
              <w:rPr>
                <w:sz w:val="20"/>
                <w:szCs w:val="20"/>
              </w:rPr>
            </w:pPr>
          </w:p>
        </w:tc>
      </w:tr>
      <w:tr w:rsidR="00EE4A57" w:rsidRPr="00912E53" w14:paraId="64580D12" w14:textId="77777777" w:rsidTr="003C19E6">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2EA773D6" w14:textId="77777777" w:rsidR="00EE4A57" w:rsidRPr="00912E53" w:rsidRDefault="00EE4A57" w:rsidP="003C19E6">
            <w:pPr>
              <w:ind w:left="5249" w:right="-198"/>
              <w:jc w:val="left"/>
              <w:rPr>
                <w:sz w:val="20"/>
                <w:szCs w:val="20"/>
              </w:rPr>
            </w:pPr>
            <w:r w:rsidRPr="00912E53">
              <w:rPr>
                <w:sz w:val="20"/>
                <w:szCs w:val="20"/>
              </w:rPr>
              <w:t>Phase I:</w:t>
            </w:r>
          </w:p>
        </w:tc>
        <w:tc>
          <w:tcPr>
            <w:tcW w:w="683" w:type="pct"/>
            <w:tcBorders>
              <w:top w:val="nil"/>
              <w:left w:val="nil"/>
              <w:bottom w:val="nil"/>
              <w:right w:val="single" w:sz="4" w:space="0" w:color="auto"/>
            </w:tcBorders>
            <w:shd w:val="clear" w:color="auto" w:fill="FFFFFF" w:themeFill="background1"/>
            <w:vAlign w:val="bottom"/>
          </w:tcPr>
          <w:p w14:paraId="69139F3F" w14:textId="77777777" w:rsidR="00EE4A57" w:rsidRPr="00912E53" w:rsidRDefault="00EE4A57" w:rsidP="003C19E6">
            <w:pPr>
              <w:jc w:val="right"/>
              <w:rPr>
                <w:sz w:val="20"/>
                <w:szCs w:val="20"/>
              </w:rPr>
            </w:pPr>
            <w:r w:rsidRPr="00912E53">
              <w:rPr>
                <w:sz w:val="20"/>
                <w:szCs w:val="20"/>
              </w:rPr>
              <w:t>Oct-92</w:t>
            </w:r>
          </w:p>
        </w:tc>
        <w:tc>
          <w:tcPr>
            <w:tcW w:w="909" w:type="pct"/>
            <w:tcBorders>
              <w:top w:val="nil"/>
              <w:left w:val="single" w:sz="4" w:space="0" w:color="auto"/>
              <w:bottom w:val="nil"/>
              <w:right w:val="single" w:sz="4" w:space="0" w:color="auto"/>
            </w:tcBorders>
            <w:shd w:val="clear" w:color="auto" w:fill="FFFFFF" w:themeFill="background1"/>
            <w:vAlign w:val="bottom"/>
          </w:tcPr>
          <w:p w14:paraId="30D1312B" w14:textId="77777777" w:rsidR="00EE4A57" w:rsidRPr="00912E53" w:rsidRDefault="00EE4A57" w:rsidP="003C19E6">
            <w:pPr>
              <w:jc w:val="right"/>
              <w:rPr>
                <w:sz w:val="20"/>
                <w:szCs w:val="20"/>
              </w:rPr>
            </w:pPr>
            <w:r w:rsidRPr="00912E53">
              <w:rPr>
                <w:sz w:val="20"/>
                <w:szCs w:val="20"/>
              </w:rPr>
              <w:t>213,160</w:t>
            </w:r>
          </w:p>
        </w:tc>
      </w:tr>
      <w:tr w:rsidR="00EE4A57" w:rsidRPr="00912E53" w14:paraId="6857E0F2" w14:textId="77777777" w:rsidTr="003C19E6">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20FA4C33" w14:textId="77777777" w:rsidR="00EE4A57" w:rsidRPr="00912E53" w:rsidRDefault="00EE4A57" w:rsidP="003C19E6">
            <w:pPr>
              <w:ind w:left="5249" w:right="-198"/>
              <w:jc w:val="left"/>
              <w:rPr>
                <w:sz w:val="20"/>
                <w:szCs w:val="20"/>
              </w:rPr>
            </w:pPr>
            <w:r w:rsidRPr="00912E53">
              <w:rPr>
                <w:sz w:val="20"/>
                <w:szCs w:val="20"/>
              </w:rPr>
              <w:t>Phase II:</w:t>
            </w:r>
          </w:p>
        </w:tc>
        <w:tc>
          <w:tcPr>
            <w:tcW w:w="683" w:type="pct"/>
            <w:tcBorders>
              <w:top w:val="nil"/>
              <w:left w:val="nil"/>
              <w:bottom w:val="nil"/>
              <w:right w:val="single" w:sz="4" w:space="0" w:color="auto"/>
            </w:tcBorders>
            <w:shd w:val="clear" w:color="auto" w:fill="FFFFFF" w:themeFill="background1"/>
            <w:vAlign w:val="bottom"/>
          </w:tcPr>
          <w:p w14:paraId="3D4A0024" w14:textId="77777777" w:rsidR="00EE4A57" w:rsidRPr="00912E53" w:rsidRDefault="00EE4A57" w:rsidP="003C19E6">
            <w:pPr>
              <w:jc w:val="right"/>
              <w:rPr>
                <w:sz w:val="20"/>
                <w:szCs w:val="20"/>
              </w:rPr>
            </w:pPr>
            <w:r w:rsidRPr="00912E53">
              <w:rPr>
                <w:sz w:val="20"/>
                <w:szCs w:val="20"/>
              </w:rPr>
              <w:t>Feb-97</w:t>
            </w:r>
          </w:p>
        </w:tc>
        <w:tc>
          <w:tcPr>
            <w:tcW w:w="909" w:type="pct"/>
            <w:tcBorders>
              <w:top w:val="nil"/>
              <w:left w:val="single" w:sz="4" w:space="0" w:color="auto"/>
              <w:bottom w:val="nil"/>
              <w:right w:val="single" w:sz="4" w:space="0" w:color="auto"/>
            </w:tcBorders>
            <w:shd w:val="clear" w:color="auto" w:fill="FFFFFF" w:themeFill="background1"/>
            <w:vAlign w:val="bottom"/>
          </w:tcPr>
          <w:p w14:paraId="5AF44715" w14:textId="77777777" w:rsidR="00EE4A57" w:rsidRPr="00912E53" w:rsidRDefault="00EE4A57" w:rsidP="003C19E6">
            <w:pPr>
              <w:jc w:val="right"/>
              <w:rPr>
                <w:sz w:val="20"/>
                <w:szCs w:val="20"/>
              </w:rPr>
            </w:pPr>
            <w:r w:rsidRPr="00912E53">
              <w:rPr>
                <w:sz w:val="20"/>
                <w:szCs w:val="20"/>
              </w:rPr>
              <w:t>108,087</w:t>
            </w:r>
          </w:p>
        </w:tc>
      </w:tr>
      <w:tr w:rsidR="00EE4A57" w:rsidRPr="00912E53" w14:paraId="31F3455E" w14:textId="77777777" w:rsidTr="003C19E6">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0E5D8879" w14:textId="77777777" w:rsidR="00EE4A57" w:rsidRPr="00912E53" w:rsidRDefault="00EE4A57" w:rsidP="003C19E6">
            <w:pPr>
              <w:ind w:left="5249" w:right="-198"/>
              <w:jc w:val="left"/>
              <w:rPr>
                <w:sz w:val="20"/>
                <w:szCs w:val="20"/>
              </w:rPr>
            </w:pPr>
            <w:r w:rsidRPr="00912E53">
              <w:rPr>
                <w:sz w:val="20"/>
                <w:szCs w:val="20"/>
              </w:rPr>
              <w:t>Phase III:</w:t>
            </w:r>
          </w:p>
        </w:tc>
        <w:tc>
          <w:tcPr>
            <w:tcW w:w="683" w:type="pct"/>
            <w:tcBorders>
              <w:top w:val="nil"/>
              <w:left w:val="nil"/>
              <w:bottom w:val="nil"/>
              <w:right w:val="single" w:sz="4" w:space="0" w:color="auto"/>
            </w:tcBorders>
            <w:shd w:val="clear" w:color="auto" w:fill="FFFFFF" w:themeFill="background1"/>
            <w:vAlign w:val="bottom"/>
          </w:tcPr>
          <w:p w14:paraId="3549344B" w14:textId="77777777" w:rsidR="00EE4A57" w:rsidRPr="00912E53" w:rsidRDefault="00EE4A57" w:rsidP="003C19E6">
            <w:pPr>
              <w:jc w:val="right"/>
              <w:rPr>
                <w:sz w:val="20"/>
                <w:szCs w:val="20"/>
              </w:rPr>
            </w:pPr>
            <w:r w:rsidRPr="00912E53">
              <w:rPr>
                <w:sz w:val="20"/>
                <w:szCs w:val="20"/>
              </w:rPr>
              <w:t>Mar-99</w:t>
            </w:r>
          </w:p>
        </w:tc>
        <w:tc>
          <w:tcPr>
            <w:tcW w:w="909" w:type="pct"/>
            <w:tcBorders>
              <w:top w:val="nil"/>
              <w:left w:val="single" w:sz="4" w:space="0" w:color="auto"/>
              <w:bottom w:val="nil"/>
              <w:right w:val="single" w:sz="4" w:space="0" w:color="auto"/>
            </w:tcBorders>
            <w:shd w:val="clear" w:color="auto" w:fill="FFFFFF" w:themeFill="background1"/>
            <w:vAlign w:val="bottom"/>
          </w:tcPr>
          <w:p w14:paraId="5467ECC6" w14:textId="77777777" w:rsidR="00EE4A57" w:rsidRPr="00912E53" w:rsidRDefault="00EE4A57" w:rsidP="003C19E6">
            <w:pPr>
              <w:jc w:val="right"/>
              <w:rPr>
                <w:sz w:val="20"/>
                <w:szCs w:val="20"/>
              </w:rPr>
            </w:pPr>
            <w:r w:rsidRPr="00912E53">
              <w:rPr>
                <w:sz w:val="20"/>
                <w:szCs w:val="20"/>
              </w:rPr>
              <w:t>108,087</w:t>
            </w:r>
          </w:p>
        </w:tc>
      </w:tr>
      <w:tr w:rsidR="00EE4A57" w:rsidRPr="00912E53" w14:paraId="18ABA53F" w14:textId="77777777" w:rsidTr="003C19E6">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5CB8EE07" w14:textId="77777777" w:rsidR="00EE4A57" w:rsidRPr="00912E53" w:rsidRDefault="00EE4A57" w:rsidP="003C19E6">
            <w:pPr>
              <w:ind w:left="5249" w:right="-198"/>
              <w:jc w:val="left"/>
              <w:rPr>
                <w:sz w:val="20"/>
                <w:szCs w:val="20"/>
              </w:rPr>
            </w:pPr>
            <w:r w:rsidRPr="00912E53">
              <w:rPr>
                <w:sz w:val="20"/>
                <w:szCs w:val="20"/>
              </w:rPr>
              <w:t>Phase IV:</w:t>
            </w:r>
          </w:p>
        </w:tc>
        <w:tc>
          <w:tcPr>
            <w:tcW w:w="683" w:type="pct"/>
            <w:tcBorders>
              <w:top w:val="nil"/>
              <w:left w:val="nil"/>
              <w:bottom w:val="nil"/>
              <w:right w:val="single" w:sz="4" w:space="0" w:color="auto"/>
            </w:tcBorders>
            <w:shd w:val="clear" w:color="auto" w:fill="FFFFFF" w:themeFill="background1"/>
            <w:vAlign w:val="bottom"/>
          </w:tcPr>
          <w:p w14:paraId="3D907C4D" w14:textId="77777777" w:rsidR="00EE4A57" w:rsidRPr="00912E53" w:rsidRDefault="00EE4A57" w:rsidP="003C19E6">
            <w:pPr>
              <w:tabs>
                <w:tab w:val="left" w:pos="6840"/>
              </w:tabs>
              <w:ind w:left="-108"/>
              <w:jc w:val="right"/>
              <w:rPr>
                <w:sz w:val="20"/>
                <w:szCs w:val="20"/>
              </w:rPr>
            </w:pPr>
            <w:r w:rsidRPr="00912E53">
              <w:rPr>
                <w:sz w:val="20"/>
                <w:szCs w:val="20"/>
              </w:rPr>
              <w:t>Dec-01</w:t>
            </w:r>
          </w:p>
        </w:tc>
        <w:tc>
          <w:tcPr>
            <w:tcW w:w="909" w:type="pct"/>
            <w:tcBorders>
              <w:top w:val="nil"/>
              <w:left w:val="single" w:sz="4" w:space="0" w:color="auto"/>
              <w:bottom w:val="nil"/>
              <w:right w:val="single" w:sz="4" w:space="0" w:color="auto"/>
            </w:tcBorders>
            <w:shd w:val="clear" w:color="auto" w:fill="FFFFFF" w:themeFill="background1"/>
          </w:tcPr>
          <w:p w14:paraId="6AFD762E" w14:textId="77777777" w:rsidR="00EE4A57" w:rsidRPr="00912E53" w:rsidRDefault="00EE4A57" w:rsidP="003C19E6">
            <w:pPr>
              <w:jc w:val="right"/>
              <w:rPr>
                <w:sz w:val="20"/>
                <w:szCs w:val="20"/>
              </w:rPr>
            </w:pPr>
            <w:r w:rsidRPr="00912E53">
              <w:rPr>
                <w:sz w:val="20"/>
                <w:szCs w:val="20"/>
              </w:rPr>
              <w:t>108,087</w:t>
            </w:r>
          </w:p>
        </w:tc>
      </w:tr>
      <w:tr w:rsidR="00EE4A57" w:rsidRPr="00912E53" w14:paraId="64B9BFE4" w14:textId="77777777" w:rsidTr="003C19E6">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0BEF0FF9" w14:textId="77777777" w:rsidR="00EE4A57" w:rsidRPr="00912E53" w:rsidRDefault="00EE4A57" w:rsidP="003C19E6">
            <w:pPr>
              <w:ind w:left="5249" w:right="-198"/>
              <w:jc w:val="left"/>
              <w:rPr>
                <w:sz w:val="20"/>
                <w:szCs w:val="20"/>
              </w:rPr>
            </w:pPr>
            <w:r w:rsidRPr="00912E53">
              <w:rPr>
                <w:sz w:val="20"/>
                <w:szCs w:val="20"/>
              </w:rPr>
              <w:lastRenderedPageBreak/>
              <w:t>Phase V:</w:t>
            </w:r>
          </w:p>
        </w:tc>
        <w:tc>
          <w:tcPr>
            <w:tcW w:w="683" w:type="pct"/>
            <w:tcBorders>
              <w:top w:val="nil"/>
              <w:left w:val="nil"/>
              <w:bottom w:val="nil"/>
              <w:right w:val="single" w:sz="4" w:space="0" w:color="auto"/>
            </w:tcBorders>
            <w:shd w:val="clear" w:color="auto" w:fill="FFFFFF" w:themeFill="background1"/>
            <w:vAlign w:val="bottom"/>
          </w:tcPr>
          <w:p w14:paraId="6D446BC4" w14:textId="77777777" w:rsidR="00EE4A57" w:rsidRPr="00912E53" w:rsidRDefault="00EE4A57" w:rsidP="003C19E6">
            <w:pPr>
              <w:tabs>
                <w:tab w:val="left" w:pos="6840"/>
              </w:tabs>
              <w:ind w:left="-108"/>
              <w:jc w:val="right"/>
              <w:rPr>
                <w:sz w:val="20"/>
                <w:szCs w:val="20"/>
              </w:rPr>
            </w:pPr>
            <w:r w:rsidRPr="00912E53">
              <w:rPr>
                <w:sz w:val="20"/>
                <w:szCs w:val="20"/>
              </w:rPr>
              <w:t>Dec-03</w:t>
            </w:r>
          </w:p>
        </w:tc>
        <w:tc>
          <w:tcPr>
            <w:tcW w:w="909" w:type="pct"/>
            <w:tcBorders>
              <w:top w:val="nil"/>
              <w:left w:val="single" w:sz="4" w:space="0" w:color="auto"/>
              <w:bottom w:val="nil"/>
              <w:right w:val="single" w:sz="4" w:space="0" w:color="auto"/>
            </w:tcBorders>
            <w:shd w:val="clear" w:color="auto" w:fill="FFFFFF" w:themeFill="background1"/>
          </w:tcPr>
          <w:p w14:paraId="74E733C3" w14:textId="77777777" w:rsidR="00EE4A57" w:rsidRPr="00912E53" w:rsidRDefault="00EE4A57" w:rsidP="003C19E6">
            <w:pPr>
              <w:jc w:val="right"/>
              <w:rPr>
                <w:sz w:val="20"/>
                <w:szCs w:val="20"/>
              </w:rPr>
            </w:pPr>
            <w:r w:rsidRPr="00912E53">
              <w:rPr>
                <w:sz w:val="20"/>
                <w:szCs w:val="20"/>
              </w:rPr>
              <w:t>140,513</w:t>
            </w:r>
          </w:p>
        </w:tc>
      </w:tr>
      <w:tr w:rsidR="00EE4A57" w:rsidRPr="00912E53" w14:paraId="1D292625" w14:textId="77777777" w:rsidTr="003C19E6">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45037800" w14:textId="77777777" w:rsidR="00EE4A57" w:rsidRPr="00912E53" w:rsidRDefault="00EE4A57" w:rsidP="003C19E6">
            <w:pPr>
              <w:ind w:left="5249" w:right="-198"/>
              <w:jc w:val="left"/>
              <w:rPr>
                <w:sz w:val="20"/>
                <w:szCs w:val="20"/>
              </w:rPr>
            </w:pPr>
            <w:r w:rsidRPr="00912E53">
              <w:rPr>
                <w:sz w:val="20"/>
                <w:szCs w:val="20"/>
              </w:rPr>
              <w:t>Phase VI:</w:t>
            </w:r>
          </w:p>
        </w:tc>
        <w:tc>
          <w:tcPr>
            <w:tcW w:w="683" w:type="pct"/>
            <w:tcBorders>
              <w:top w:val="nil"/>
              <w:left w:val="nil"/>
              <w:bottom w:val="nil"/>
              <w:right w:val="single" w:sz="4" w:space="0" w:color="auto"/>
            </w:tcBorders>
            <w:shd w:val="clear" w:color="auto" w:fill="FFFFFF" w:themeFill="background1"/>
            <w:vAlign w:val="bottom"/>
          </w:tcPr>
          <w:p w14:paraId="311F809A" w14:textId="77777777" w:rsidR="00EE4A57" w:rsidRPr="00912E53" w:rsidRDefault="00EE4A57" w:rsidP="003C19E6">
            <w:pPr>
              <w:tabs>
                <w:tab w:val="left" w:pos="6840"/>
              </w:tabs>
              <w:ind w:left="-108"/>
              <w:jc w:val="right"/>
              <w:rPr>
                <w:sz w:val="20"/>
                <w:szCs w:val="20"/>
              </w:rPr>
            </w:pPr>
            <w:r w:rsidRPr="00912E53">
              <w:rPr>
                <w:sz w:val="20"/>
                <w:szCs w:val="20"/>
              </w:rPr>
              <w:t>Nov-05</w:t>
            </w:r>
          </w:p>
        </w:tc>
        <w:tc>
          <w:tcPr>
            <w:tcW w:w="909" w:type="pct"/>
            <w:tcBorders>
              <w:top w:val="nil"/>
              <w:left w:val="single" w:sz="4" w:space="0" w:color="auto"/>
              <w:bottom w:val="nil"/>
              <w:right w:val="single" w:sz="4" w:space="0" w:color="auto"/>
            </w:tcBorders>
            <w:shd w:val="clear" w:color="auto" w:fill="FFFFFF" w:themeFill="background1"/>
          </w:tcPr>
          <w:p w14:paraId="20955D4D" w14:textId="77777777" w:rsidR="00EE4A57" w:rsidRPr="00912E53" w:rsidRDefault="00EE4A57" w:rsidP="003C19E6">
            <w:pPr>
              <w:jc w:val="right"/>
              <w:rPr>
                <w:sz w:val="20"/>
                <w:szCs w:val="20"/>
              </w:rPr>
            </w:pPr>
            <w:r w:rsidRPr="00912E53">
              <w:rPr>
                <w:sz w:val="20"/>
                <w:szCs w:val="20"/>
              </w:rPr>
              <w:t>140,513</w:t>
            </w:r>
          </w:p>
        </w:tc>
      </w:tr>
      <w:tr w:rsidR="00EE4A57" w:rsidRPr="00912E53" w14:paraId="340EB4AC" w14:textId="77777777" w:rsidTr="003C19E6">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4EA924BE" w14:textId="77777777" w:rsidR="00EE4A57" w:rsidRPr="00912E53" w:rsidRDefault="00EE4A57" w:rsidP="003C19E6">
            <w:pPr>
              <w:ind w:left="5249" w:right="-198"/>
              <w:jc w:val="left"/>
              <w:rPr>
                <w:sz w:val="20"/>
                <w:szCs w:val="20"/>
              </w:rPr>
            </w:pPr>
            <w:r w:rsidRPr="00912E53">
              <w:rPr>
                <w:sz w:val="20"/>
                <w:szCs w:val="20"/>
              </w:rPr>
              <w:t>Phase VII:</w:t>
            </w:r>
          </w:p>
        </w:tc>
        <w:tc>
          <w:tcPr>
            <w:tcW w:w="683" w:type="pct"/>
            <w:tcBorders>
              <w:top w:val="nil"/>
              <w:left w:val="nil"/>
              <w:bottom w:val="nil"/>
              <w:right w:val="single" w:sz="4" w:space="0" w:color="auto"/>
            </w:tcBorders>
            <w:shd w:val="clear" w:color="auto" w:fill="FFFFFF" w:themeFill="background1"/>
            <w:vAlign w:val="bottom"/>
          </w:tcPr>
          <w:p w14:paraId="49F37BEB" w14:textId="77777777" w:rsidR="00EE4A57" w:rsidRPr="00912E53" w:rsidRDefault="00EE4A57" w:rsidP="003C19E6">
            <w:pPr>
              <w:tabs>
                <w:tab w:val="left" w:pos="6840"/>
              </w:tabs>
              <w:ind w:left="-108"/>
              <w:jc w:val="right"/>
              <w:rPr>
                <w:sz w:val="20"/>
                <w:szCs w:val="20"/>
              </w:rPr>
            </w:pPr>
            <w:r w:rsidRPr="00912E53">
              <w:rPr>
                <w:sz w:val="20"/>
                <w:szCs w:val="20"/>
              </w:rPr>
              <w:t>Nov-07</w:t>
            </w:r>
          </w:p>
        </w:tc>
        <w:tc>
          <w:tcPr>
            <w:tcW w:w="909" w:type="pct"/>
            <w:tcBorders>
              <w:top w:val="nil"/>
              <w:left w:val="single" w:sz="4" w:space="0" w:color="auto"/>
              <w:bottom w:val="nil"/>
              <w:right w:val="single" w:sz="4" w:space="0" w:color="auto"/>
            </w:tcBorders>
            <w:shd w:val="clear" w:color="auto" w:fill="FFFFFF" w:themeFill="background1"/>
          </w:tcPr>
          <w:p w14:paraId="1CE5B99E" w14:textId="77777777" w:rsidR="00EE4A57" w:rsidRPr="00912E53" w:rsidRDefault="00EE4A57" w:rsidP="003C19E6">
            <w:pPr>
              <w:jc w:val="right"/>
              <w:rPr>
                <w:sz w:val="20"/>
                <w:szCs w:val="20"/>
              </w:rPr>
            </w:pPr>
            <w:r w:rsidRPr="00912E53">
              <w:rPr>
                <w:sz w:val="20"/>
                <w:szCs w:val="20"/>
              </w:rPr>
              <w:t>140,513</w:t>
            </w:r>
          </w:p>
        </w:tc>
      </w:tr>
      <w:tr w:rsidR="00EE4A57" w:rsidRPr="00912E53" w14:paraId="4EC38F3B" w14:textId="77777777" w:rsidTr="003C19E6">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3335EEE5" w14:textId="77777777" w:rsidR="00EE4A57" w:rsidRPr="00912E53" w:rsidRDefault="00EE4A57" w:rsidP="003C19E6">
            <w:pPr>
              <w:ind w:left="5249" w:right="-198"/>
              <w:jc w:val="left"/>
              <w:rPr>
                <w:sz w:val="20"/>
                <w:szCs w:val="20"/>
              </w:rPr>
            </w:pPr>
            <w:r w:rsidRPr="00912E53">
              <w:rPr>
                <w:sz w:val="20"/>
                <w:szCs w:val="20"/>
              </w:rPr>
              <w:t>Phase VIII:</w:t>
            </w:r>
          </w:p>
        </w:tc>
        <w:tc>
          <w:tcPr>
            <w:tcW w:w="683" w:type="pct"/>
            <w:tcBorders>
              <w:top w:val="nil"/>
              <w:left w:val="nil"/>
              <w:bottom w:val="nil"/>
              <w:right w:val="single" w:sz="4" w:space="0" w:color="auto"/>
            </w:tcBorders>
            <w:shd w:val="clear" w:color="auto" w:fill="FFFFFF" w:themeFill="background1"/>
            <w:vAlign w:val="bottom"/>
          </w:tcPr>
          <w:p w14:paraId="371A9AD0" w14:textId="77777777" w:rsidR="00EE4A57" w:rsidRPr="00912E53" w:rsidRDefault="00EE4A57" w:rsidP="003C19E6">
            <w:pPr>
              <w:tabs>
                <w:tab w:val="left" w:pos="6840"/>
              </w:tabs>
              <w:ind w:left="-108"/>
              <w:jc w:val="right"/>
              <w:rPr>
                <w:sz w:val="20"/>
                <w:szCs w:val="20"/>
              </w:rPr>
            </w:pPr>
            <w:r w:rsidRPr="00912E53">
              <w:rPr>
                <w:sz w:val="20"/>
                <w:szCs w:val="20"/>
              </w:rPr>
              <w:t>Nov-09</w:t>
            </w:r>
          </w:p>
        </w:tc>
        <w:tc>
          <w:tcPr>
            <w:tcW w:w="909" w:type="pct"/>
            <w:tcBorders>
              <w:top w:val="nil"/>
              <w:left w:val="single" w:sz="4" w:space="0" w:color="auto"/>
              <w:bottom w:val="nil"/>
              <w:right w:val="single" w:sz="4" w:space="0" w:color="auto"/>
            </w:tcBorders>
            <w:shd w:val="clear" w:color="auto" w:fill="FFFFFF" w:themeFill="background1"/>
          </w:tcPr>
          <w:p w14:paraId="12B1EC51" w14:textId="77777777" w:rsidR="00EE4A57" w:rsidRPr="00912E53" w:rsidRDefault="00EE4A57" w:rsidP="003C19E6">
            <w:pPr>
              <w:jc w:val="right"/>
              <w:rPr>
                <w:sz w:val="20"/>
                <w:szCs w:val="20"/>
              </w:rPr>
            </w:pPr>
            <w:r w:rsidRPr="00912E53">
              <w:rPr>
                <w:sz w:val="20"/>
                <w:szCs w:val="20"/>
              </w:rPr>
              <w:t>140,513</w:t>
            </w:r>
          </w:p>
        </w:tc>
      </w:tr>
      <w:tr w:rsidR="00EE4A57" w:rsidRPr="00912E53" w14:paraId="51B0F535" w14:textId="77777777" w:rsidTr="003C19E6">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3F5A9FED" w14:textId="77777777" w:rsidR="00EE4A57" w:rsidRPr="00912E53" w:rsidRDefault="00EE4A57" w:rsidP="003C19E6">
            <w:pPr>
              <w:ind w:left="5249" w:right="-198"/>
              <w:jc w:val="left"/>
              <w:rPr>
                <w:sz w:val="20"/>
                <w:szCs w:val="20"/>
              </w:rPr>
            </w:pPr>
            <w:r w:rsidRPr="00912E53">
              <w:rPr>
                <w:sz w:val="20"/>
                <w:szCs w:val="20"/>
              </w:rPr>
              <w:t>Phase IX:</w:t>
            </w:r>
          </w:p>
        </w:tc>
        <w:tc>
          <w:tcPr>
            <w:tcW w:w="683" w:type="pct"/>
            <w:tcBorders>
              <w:top w:val="nil"/>
              <w:left w:val="nil"/>
              <w:bottom w:val="nil"/>
              <w:right w:val="single" w:sz="4" w:space="0" w:color="auto"/>
            </w:tcBorders>
            <w:shd w:val="clear" w:color="auto" w:fill="FFFFFF" w:themeFill="background1"/>
            <w:vAlign w:val="bottom"/>
          </w:tcPr>
          <w:p w14:paraId="12B62A9B" w14:textId="77777777" w:rsidR="00EE4A57" w:rsidRPr="00912E53" w:rsidRDefault="00EE4A57" w:rsidP="003C19E6">
            <w:pPr>
              <w:tabs>
                <w:tab w:val="left" w:pos="6840"/>
              </w:tabs>
              <w:ind w:left="-108"/>
              <w:jc w:val="right"/>
              <w:rPr>
                <w:sz w:val="20"/>
                <w:szCs w:val="20"/>
              </w:rPr>
            </w:pPr>
            <w:r w:rsidRPr="00912E53">
              <w:rPr>
                <w:sz w:val="20"/>
                <w:szCs w:val="20"/>
              </w:rPr>
              <w:t>Nov-11</w:t>
            </w:r>
          </w:p>
        </w:tc>
        <w:tc>
          <w:tcPr>
            <w:tcW w:w="909" w:type="pct"/>
            <w:tcBorders>
              <w:top w:val="nil"/>
              <w:left w:val="single" w:sz="4" w:space="0" w:color="auto"/>
              <w:bottom w:val="nil"/>
              <w:right w:val="single" w:sz="4" w:space="0" w:color="auto"/>
            </w:tcBorders>
            <w:shd w:val="clear" w:color="auto" w:fill="FFFFFF" w:themeFill="background1"/>
          </w:tcPr>
          <w:p w14:paraId="718D382C" w14:textId="77777777" w:rsidR="00EE4A57" w:rsidRPr="00912E53" w:rsidRDefault="00EE4A57" w:rsidP="003C19E6">
            <w:pPr>
              <w:jc w:val="right"/>
              <w:rPr>
                <w:sz w:val="20"/>
                <w:szCs w:val="20"/>
              </w:rPr>
            </w:pPr>
            <w:r w:rsidRPr="00912E53">
              <w:rPr>
                <w:sz w:val="20"/>
                <w:szCs w:val="20"/>
              </w:rPr>
              <w:t>140,513</w:t>
            </w:r>
          </w:p>
        </w:tc>
      </w:tr>
      <w:tr w:rsidR="00EE4A57" w:rsidRPr="00912E53" w14:paraId="631CB403" w14:textId="77777777" w:rsidTr="003C19E6">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0CBBCA99" w14:textId="77777777" w:rsidR="00EE4A57" w:rsidRPr="00912E53" w:rsidRDefault="00EE4A57" w:rsidP="003C19E6">
            <w:pPr>
              <w:ind w:left="5249" w:right="-198"/>
              <w:jc w:val="left"/>
              <w:rPr>
                <w:sz w:val="20"/>
                <w:szCs w:val="20"/>
              </w:rPr>
            </w:pPr>
            <w:r w:rsidRPr="00912E53">
              <w:rPr>
                <w:sz w:val="20"/>
                <w:szCs w:val="20"/>
              </w:rPr>
              <w:t>Phase X:</w:t>
            </w:r>
          </w:p>
        </w:tc>
        <w:tc>
          <w:tcPr>
            <w:tcW w:w="683" w:type="pct"/>
            <w:tcBorders>
              <w:top w:val="nil"/>
              <w:left w:val="nil"/>
              <w:bottom w:val="nil"/>
              <w:right w:val="single" w:sz="4" w:space="0" w:color="auto"/>
            </w:tcBorders>
            <w:shd w:val="clear" w:color="auto" w:fill="FFFFFF" w:themeFill="background1"/>
            <w:vAlign w:val="bottom"/>
          </w:tcPr>
          <w:p w14:paraId="1B5808FB" w14:textId="77777777" w:rsidR="00EE4A57" w:rsidRPr="00912E53" w:rsidRDefault="00EE4A57" w:rsidP="003C19E6">
            <w:pPr>
              <w:tabs>
                <w:tab w:val="left" w:pos="6840"/>
              </w:tabs>
              <w:ind w:left="-108"/>
              <w:jc w:val="right"/>
              <w:rPr>
                <w:sz w:val="20"/>
                <w:szCs w:val="20"/>
              </w:rPr>
            </w:pPr>
            <w:r w:rsidRPr="00912E53">
              <w:rPr>
                <w:sz w:val="20"/>
                <w:szCs w:val="20"/>
              </w:rPr>
              <w:t>Dec-13</w:t>
            </w:r>
          </w:p>
        </w:tc>
        <w:tc>
          <w:tcPr>
            <w:tcW w:w="909" w:type="pct"/>
            <w:tcBorders>
              <w:top w:val="nil"/>
              <w:left w:val="single" w:sz="4" w:space="0" w:color="auto"/>
              <w:bottom w:val="nil"/>
              <w:right w:val="single" w:sz="4" w:space="0" w:color="auto"/>
            </w:tcBorders>
            <w:shd w:val="clear" w:color="auto" w:fill="FFFFFF" w:themeFill="background1"/>
          </w:tcPr>
          <w:p w14:paraId="1B5D3DE8" w14:textId="77777777" w:rsidR="00EE4A57" w:rsidRPr="00912E53" w:rsidRDefault="00EE4A57" w:rsidP="003C19E6">
            <w:pPr>
              <w:jc w:val="right"/>
              <w:rPr>
                <w:sz w:val="20"/>
                <w:szCs w:val="20"/>
              </w:rPr>
            </w:pPr>
            <w:r w:rsidRPr="00912E53">
              <w:rPr>
                <w:sz w:val="20"/>
                <w:szCs w:val="20"/>
              </w:rPr>
              <w:t>140,513</w:t>
            </w:r>
          </w:p>
        </w:tc>
      </w:tr>
      <w:tr w:rsidR="00EE4A57" w:rsidRPr="00912E53" w14:paraId="6019D0E9" w14:textId="77777777" w:rsidTr="003C19E6">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5F32C2E9" w14:textId="77777777" w:rsidR="00EE4A57" w:rsidRPr="00912E53" w:rsidRDefault="00EE4A57" w:rsidP="003C19E6">
            <w:pPr>
              <w:ind w:left="5249" w:right="-198"/>
              <w:jc w:val="left"/>
              <w:rPr>
                <w:sz w:val="20"/>
                <w:szCs w:val="20"/>
              </w:rPr>
            </w:pPr>
            <w:r w:rsidRPr="00912E53">
              <w:rPr>
                <w:sz w:val="20"/>
                <w:szCs w:val="20"/>
              </w:rPr>
              <w:t>Phase XI:</w:t>
            </w:r>
          </w:p>
        </w:tc>
        <w:tc>
          <w:tcPr>
            <w:tcW w:w="683" w:type="pct"/>
            <w:tcBorders>
              <w:top w:val="nil"/>
              <w:left w:val="nil"/>
              <w:bottom w:val="nil"/>
              <w:right w:val="single" w:sz="4" w:space="0" w:color="auto"/>
            </w:tcBorders>
            <w:shd w:val="clear" w:color="auto" w:fill="FFFFFF" w:themeFill="background1"/>
            <w:vAlign w:val="bottom"/>
          </w:tcPr>
          <w:p w14:paraId="396C4D18" w14:textId="77777777" w:rsidR="00EE4A57" w:rsidRPr="00912E53" w:rsidRDefault="00EE4A57" w:rsidP="003C19E6">
            <w:pPr>
              <w:tabs>
                <w:tab w:val="left" w:pos="6840"/>
              </w:tabs>
              <w:ind w:left="-108"/>
              <w:jc w:val="right"/>
              <w:rPr>
                <w:sz w:val="20"/>
                <w:szCs w:val="20"/>
              </w:rPr>
            </w:pPr>
            <w:r w:rsidRPr="00912E53">
              <w:rPr>
                <w:sz w:val="20"/>
                <w:szCs w:val="20"/>
              </w:rPr>
              <w:t>Nov-15</w:t>
            </w:r>
          </w:p>
        </w:tc>
        <w:tc>
          <w:tcPr>
            <w:tcW w:w="909" w:type="pct"/>
            <w:tcBorders>
              <w:top w:val="nil"/>
              <w:left w:val="single" w:sz="4" w:space="0" w:color="auto"/>
              <w:bottom w:val="nil"/>
              <w:right w:val="single" w:sz="4" w:space="0" w:color="auto"/>
            </w:tcBorders>
            <w:shd w:val="clear" w:color="auto" w:fill="FFFFFF" w:themeFill="background1"/>
          </w:tcPr>
          <w:p w14:paraId="0AD67381" w14:textId="77777777" w:rsidR="00EE4A57" w:rsidRPr="00912E53" w:rsidRDefault="00EE4A57" w:rsidP="003C19E6">
            <w:pPr>
              <w:jc w:val="right"/>
              <w:rPr>
                <w:sz w:val="20"/>
                <w:szCs w:val="20"/>
              </w:rPr>
            </w:pPr>
            <w:r w:rsidRPr="00912E53">
              <w:rPr>
                <w:sz w:val="20"/>
                <w:szCs w:val="20"/>
              </w:rPr>
              <w:t>179,857</w:t>
            </w:r>
          </w:p>
        </w:tc>
      </w:tr>
      <w:tr w:rsidR="00EE4A57" w:rsidRPr="00912E53" w14:paraId="41644079" w14:textId="77777777" w:rsidTr="003C19E6">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59706B8F" w14:textId="77777777" w:rsidR="00EE4A57" w:rsidRPr="00912E53" w:rsidRDefault="00EE4A57" w:rsidP="003C19E6">
            <w:pPr>
              <w:ind w:left="5249" w:right="-198"/>
              <w:jc w:val="left"/>
              <w:rPr>
                <w:sz w:val="20"/>
                <w:szCs w:val="20"/>
              </w:rPr>
            </w:pPr>
            <w:r w:rsidRPr="00912E53">
              <w:rPr>
                <w:sz w:val="20"/>
                <w:szCs w:val="20"/>
              </w:rPr>
              <w:t>Phase XII:</w:t>
            </w:r>
          </w:p>
        </w:tc>
        <w:tc>
          <w:tcPr>
            <w:tcW w:w="683" w:type="pct"/>
            <w:tcBorders>
              <w:top w:val="nil"/>
              <w:left w:val="nil"/>
              <w:bottom w:val="nil"/>
              <w:right w:val="single" w:sz="4" w:space="0" w:color="auto"/>
            </w:tcBorders>
            <w:shd w:val="clear" w:color="auto" w:fill="FFFFFF" w:themeFill="background1"/>
            <w:vAlign w:val="bottom"/>
          </w:tcPr>
          <w:p w14:paraId="48DB42E3" w14:textId="77777777" w:rsidR="00EE4A57" w:rsidRPr="00912E53" w:rsidRDefault="00EE4A57" w:rsidP="003C19E6">
            <w:pPr>
              <w:tabs>
                <w:tab w:val="left" w:pos="6840"/>
              </w:tabs>
              <w:ind w:left="-108"/>
              <w:jc w:val="right"/>
              <w:rPr>
                <w:sz w:val="20"/>
                <w:szCs w:val="20"/>
              </w:rPr>
            </w:pPr>
            <w:r w:rsidRPr="00912E53">
              <w:rPr>
                <w:sz w:val="20"/>
                <w:szCs w:val="20"/>
              </w:rPr>
              <w:t>Nov-17</w:t>
            </w:r>
          </w:p>
        </w:tc>
        <w:tc>
          <w:tcPr>
            <w:tcW w:w="909" w:type="pct"/>
            <w:tcBorders>
              <w:top w:val="nil"/>
              <w:left w:val="single" w:sz="4" w:space="0" w:color="auto"/>
              <w:bottom w:val="nil"/>
              <w:right w:val="single" w:sz="4" w:space="0" w:color="auto"/>
            </w:tcBorders>
            <w:shd w:val="clear" w:color="auto" w:fill="FFFFFF" w:themeFill="background1"/>
          </w:tcPr>
          <w:p w14:paraId="1EA1D48F" w14:textId="77777777" w:rsidR="00EE4A57" w:rsidRPr="00912E53" w:rsidRDefault="00EE4A57" w:rsidP="003C19E6">
            <w:pPr>
              <w:jc w:val="right"/>
              <w:rPr>
                <w:sz w:val="20"/>
                <w:szCs w:val="20"/>
              </w:rPr>
            </w:pPr>
            <w:r w:rsidRPr="00912E53">
              <w:rPr>
                <w:sz w:val="20"/>
                <w:szCs w:val="20"/>
              </w:rPr>
              <w:t>179,857</w:t>
            </w:r>
          </w:p>
        </w:tc>
      </w:tr>
      <w:tr w:rsidR="00EE4A57" w:rsidRPr="00912E53" w14:paraId="43156BE5" w14:textId="77777777" w:rsidTr="003C19E6">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3E0A4995" w14:textId="77777777" w:rsidR="00EE4A57" w:rsidRPr="00912E53" w:rsidRDefault="00EE4A57" w:rsidP="003C19E6">
            <w:pPr>
              <w:ind w:left="5249" w:right="-198"/>
              <w:jc w:val="left"/>
              <w:rPr>
                <w:sz w:val="20"/>
                <w:szCs w:val="20"/>
              </w:rPr>
            </w:pPr>
            <w:r w:rsidRPr="00912E53">
              <w:rPr>
                <w:sz w:val="20"/>
                <w:szCs w:val="20"/>
              </w:rPr>
              <w:t>Phase XIII:</w:t>
            </w:r>
          </w:p>
        </w:tc>
        <w:tc>
          <w:tcPr>
            <w:tcW w:w="683" w:type="pct"/>
            <w:tcBorders>
              <w:top w:val="nil"/>
              <w:left w:val="nil"/>
              <w:bottom w:val="nil"/>
              <w:right w:val="single" w:sz="4" w:space="0" w:color="auto"/>
            </w:tcBorders>
            <w:shd w:val="clear" w:color="auto" w:fill="FFFFFF" w:themeFill="background1"/>
            <w:vAlign w:val="bottom"/>
          </w:tcPr>
          <w:p w14:paraId="2BB5BAFD" w14:textId="77777777" w:rsidR="00EE4A57" w:rsidRPr="00912E53" w:rsidRDefault="00EE4A57" w:rsidP="003C19E6">
            <w:pPr>
              <w:tabs>
                <w:tab w:val="left" w:pos="6840"/>
              </w:tabs>
              <w:ind w:left="-108"/>
              <w:jc w:val="right"/>
              <w:rPr>
                <w:sz w:val="20"/>
                <w:szCs w:val="20"/>
              </w:rPr>
            </w:pPr>
            <w:r w:rsidRPr="00912E53">
              <w:rPr>
                <w:sz w:val="20"/>
                <w:szCs w:val="20"/>
              </w:rPr>
              <w:t>Dec-19</w:t>
            </w:r>
          </w:p>
        </w:tc>
        <w:tc>
          <w:tcPr>
            <w:tcW w:w="909" w:type="pct"/>
            <w:tcBorders>
              <w:top w:val="nil"/>
              <w:left w:val="single" w:sz="4" w:space="0" w:color="auto"/>
              <w:bottom w:val="nil"/>
              <w:right w:val="single" w:sz="4" w:space="0" w:color="auto"/>
            </w:tcBorders>
            <w:shd w:val="clear" w:color="auto" w:fill="FFFFFF" w:themeFill="background1"/>
          </w:tcPr>
          <w:p w14:paraId="75D337ED" w14:textId="77777777" w:rsidR="00EE4A57" w:rsidRPr="00912E53" w:rsidRDefault="00EE4A57" w:rsidP="003C19E6">
            <w:pPr>
              <w:jc w:val="right"/>
              <w:rPr>
                <w:sz w:val="20"/>
                <w:szCs w:val="20"/>
              </w:rPr>
            </w:pPr>
            <w:r w:rsidRPr="00912E53">
              <w:rPr>
                <w:sz w:val="20"/>
                <w:szCs w:val="20"/>
              </w:rPr>
              <w:t>179,857</w:t>
            </w:r>
          </w:p>
        </w:tc>
      </w:tr>
      <w:tr w:rsidR="00EE4A57" w:rsidRPr="00912E53" w14:paraId="234EBB97" w14:textId="77777777" w:rsidTr="003C19E6">
        <w:trPr>
          <w:trHeight w:val="233"/>
          <w:jc w:val="center"/>
        </w:trPr>
        <w:tc>
          <w:tcPr>
            <w:tcW w:w="4091" w:type="pct"/>
            <w:gridSpan w:val="2"/>
            <w:tcBorders>
              <w:top w:val="nil"/>
              <w:left w:val="single" w:sz="4" w:space="0" w:color="auto"/>
              <w:bottom w:val="nil"/>
              <w:right w:val="single" w:sz="4" w:space="0" w:color="auto"/>
            </w:tcBorders>
            <w:shd w:val="clear" w:color="auto" w:fill="auto"/>
          </w:tcPr>
          <w:p w14:paraId="27D90024" w14:textId="77777777" w:rsidR="00EE4A57" w:rsidRPr="00912E53" w:rsidRDefault="00EE4A57" w:rsidP="003C19E6">
            <w:pPr>
              <w:tabs>
                <w:tab w:val="right" w:pos="7560"/>
              </w:tabs>
              <w:ind w:left="6480" w:right="-108"/>
              <w:jc w:val="left"/>
              <w:rPr>
                <w:sz w:val="20"/>
                <w:szCs w:val="20"/>
              </w:rPr>
            </w:pPr>
            <w:r w:rsidRPr="00912E53">
              <w:rPr>
                <w:sz w:val="20"/>
                <w:szCs w:val="20"/>
              </w:rPr>
              <w:tab/>
              <w:t>Total:</w:t>
            </w:r>
          </w:p>
        </w:tc>
        <w:tc>
          <w:tcPr>
            <w:tcW w:w="909" w:type="pct"/>
            <w:tcBorders>
              <w:top w:val="nil"/>
              <w:left w:val="single" w:sz="4" w:space="0" w:color="auto"/>
              <w:bottom w:val="single" w:sz="4" w:space="0" w:color="auto"/>
              <w:right w:val="single" w:sz="4" w:space="0" w:color="auto"/>
            </w:tcBorders>
            <w:shd w:val="clear" w:color="auto" w:fill="auto"/>
          </w:tcPr>
          <w:p w14:paraId="4AE737A6" w14:textId="77777777" w:rsidR="00EE4A57" w:rsidRPr="00912E53" w:rsidRDefault="00EE4A57" w:rsidP="003C19E6">
            <w:pPr>
              <w:jc w:val="right"/>
              <w:rPr>
                <w:sz w:val="20"/>
                <w:szCs w:val="20"/>
              </w:rPr>
            </w:pPr>
            <w:r w:rsidRPr="00912E53">
              <w:rPr>
                <w:sz w:val="20"/>
                <w:szCs w:val="20"/>
              </w:rPr>
              <w:t>1,920,071</w:t>
            </w:r>
          </w:p>
        </w:tc>
      </w:tr>
      <w:tr w:rsidR="00EE4A57" w:rsidRPr="00912E53" w14:paraId="295D9EC3" w14:textId="77777777" w:rsidTr="003C19E6">
        <w:trPr>
          <w:trHeight w:val="233"/>
          <w:jc w:val="center"/>
        </w:trPr>
        <w:tc>
          <w:tcPr>
            <w:tcW w:w="4091" w:type="pct"/>
            <w:gridSpan w:val="2"/>
            <w:shd w:val="clear" w:color="auto" w:fill="FFFFFF" w:themeFill="background1"/>
          </w:tcPr>
          <w:p w14:paraId="1E7F52FE" w14:textId="77777777" w:rsidR="00EE4A57" w:rsidRPr="00912E53" w:rsidRDefault="00EE4A57" w:rsidP="003C19E6">
            <w:pPr>
              <w:jc w:val="left"/>
              <w:rPr>
                <w:sz w:val="20"/>
                <w:szCs w:val="20"/>
              </w:rPr>
            </w:pPr>
            <w:r w:rsidRPr="00912E53">
              <w:rPr>
                <w:sz w:val="20"/>
                <w:szCs w:val="20"/>
              </w:rPr>
              <w:t>Amount requested for renewal (phase XIV) (US $):</w:t>
            </w:r>
          </w:p>
        </w:tc>
        <w:tc>
          <w:tcPr>
            <w:tcW w:w="909" w:type="pct"/>
            <w:shd w:val="clear" w:color="auto" w:fill="auto"/>
          </w:tcPr>
          <w:p w14:paraId="159FAA86" w14:textId="77777777" w:rsidR="00EE4A57" w:rsidRPr="00912E53" w:rsidRDefault="00EE4A57" w:rsidP="003C19E6">
            <w:pPr>
              <w:jc w:val="right"/>
              <w:rPr>
                <w:sz w:val="20"/>
                <w:szCs w:val="20"/>
              </w:rPr>
            </w:pPr>
            <w:r w:rsidRPr="00912E53">
              <w:rPr>
                <w:sz w:val="20"/>
                <w:szCs w:val="20"/>
              </w:rPr>
              <w:t>179,857</w:t>
            </w:r>
          </w:p>
        </w:tc>
      </w:tr>
      <w:tr w:rsidR="00EE4A57" w:rsidRPr="00912E53" w14:paraId="02E25625" w14:textId="77777777" w:rsidTr="003C19E6">
        <w:trPr>
          <w:trHeight w:val="233"/>
          <w:jc w:val="center"/>
        </w:trPr>
        <w:tc>
          <w:tcPr>
            <w:tcW w:w="4091" w:type="pct"/>
            <w:gridSpan w:val="2"/>
          </w:tcPr>
          <w:p w14:paraId="07A06EA4" w14:textId="77777777" w:rsidR="00EE4A57" w:rsidRPr="00912E53" w:rsidRDefault="00EE4A57" w:rsidP="003C19E6">
            <w:pPr>
              <w:jc w:val="left"/>
              <w:rPr>
                <w:sz w:val="20"/>
                <w:szCs w:val="20"/>
              </w:rPr>
            </w:pPr>
            <w:r w:rsidRPr="00912E53">
              <w:rPr>
                <w:sz w:val="20"/>
                <w:szCs w:val="20"/>
              </w:rPr>
              <w:t xml:space="preserve">Amount recommended for approval for phase XIV (US $): </w:t>
            </w:r>
          </w:p>
        </w:tc>
        <w:tc>
          <w:tcPr>
            <w:tcW w:w="909" w:type="pct"/>
            <w:shd w:val="clear" w:color="auto" w:fill="auto"/>
          </w:tcPr>
          <w:p w14:paraId="30C14E37" w14:textId="77777777" w:rsidR="00EE4A57" w:rsidRPr="00912E53" w:rsidRDefault="00EE4A57" w:rsidP="003C19E6">
            <w:pPr>
              <w:jc w:val="right"/>
              <w:rPr>
                <w:sz w:val="20"/>
                <w:szCs w:val="20"/>
              </w:rPr>
            </w:pPr>
            <w:r w:rsidRPr="00912E53">
              <w:rPr>
                <w:sz w:val="20"/>
                <w:szCs w:val="20"/>
              </w:rPr>
              <w:t>179,857</w:t>
            </w:r>
          </w:p>
        </w:tc>
      </w:tr>
      <w:tr w:rsidR="00EE4A57" w:rsidRPr="00912E53" w14:paraId="144887A2" w14:textId="77777777" w:rsidTr="003C19E6">
        <w:trPr>
          <w:trHeight w:val="233"/>
          <w:jc w:val="center"/>
        </w:trPr>
        <w:tc>
          <w:tcPr>
            <w:tcW w:w="4091" w:type="pct"/>
            <w:gridSpan w:val="2"/>
          </w:tcPr>
          <w:p w14:paraId="400F8BD4" w14:textId="77777777" w:rsidR="00EE4A57" w:rsidRPr="00912E53" w:rsidRDefault="00EE4A57" w:rsidP="003C19E6">
            <w:pPr>
              <w:jc w:val="left"/>
              <w:rPr>
                <w:sz w:val="20"/>
                <w:szCs w:val="20"/>
              </w:rPr>
            </w:pPr>
            <w:r w:rsidRPr="00912E53">
              <w:rPr>
                <w:sz w:val="20"/>
                <w:szCs w:val="20"/>
              </w:rPr>
              <w:t>Agency support costs (US $):</w:t>
            </w:r>
          </w:p>
        </w:tc>
        <w:tc>
          <w:tcPr>
            <w:tcW w:w="909" w:type="pct"/>
            <w:shd w:val="clear" w:color="auto" w:fill="auto"/>
          </w:tcPr>
          <w:p w14:paraId="2F741B50" w14:textId="77777777" w:rsidR="00EE4A57" w:rsidRPr="00912E53" w:rsidRDefault="00EE4A57" w:rsidP="003C19E6">
            <w:pPr>
              <w:jc w:val="right"/>
              <w:rPr>
                <w:sz w:val="20"/>
                <w:szCs w:val="20"/>
              </w:rPr>
            </w:pPr>
            <w:r w:rsidRPr="00912E53">
              <w:rPr>
                <w:sz w:val="20"/>
                <w:szCs w:val="20"/>
              </w:rPr>
              <w:t>12,590</w:t>
            </w:r>
          </w:p>
        </w:tc>
      </w:tr>
      <w:tr w:rsidR="00EE4A57" w:rsidRPr="00912E53" w14:paraId="5A2B5F31" w14:textId="77777777" w:rsidTr="003C19E6">
        <w:trPr>
          <w:trHeight w:val="233"/>
          <w:jc w:val="center"/>
        </w:trPr>
        <w:tc>
          <w:tcPr>
            <w:tcW w:w="4091" w:type="pct"/>
            <w:gridSpan w:val="2"/>
          </w:tcPr>
          <w:p w14:paraId="3D8814D7" w14:textId="77777777" w:rsidR="00EE4A57" w:rsidRPr="00912E53" w:rsidRDefault="00EE4A57" w:rsidP="003C19E6">
            <w:pPr>
              <w:jc w:val="left"/>
              <w:rPr>
                <w:sz w:val="20"/>
                <w:szCs w:val="20"/>
              </w:rPr>
            </w:pPr>
            <w:r w:rsidRPr="00912E53">
              <w:rPr>
                <w:sz w:val="20"/>
                <w:szCs w:val="20"/>
              </w:rPr>
              <w:t>Total cost of institutional strengthening phase XIV to the Multilateral Fund (US $):</w:t>
            </w:r>
          </w:p>
        </w:tc>
        <w:tc>
          <w:tcPr>
            <w:tcW w:w="909" w:type="pct"/>
            <w:shd w:val="clear" w:color="auto" w:fill="auto"/>
          </w:tcPr>
          <w:p w14:paraId="28943E6B" w14:textId="77777777" w:rsidR="00EE4A57" w:rsidRPr="00912E53" w:rsidRDefault="00EE4A57" w:rsidP="003C19E6">
            <w:pPr>
              <w:jc w:val="right"/>
              <w:rPr>
                <w:sz w:val="20"/>
                <w:szCs w:val="20"/>
              </w:rPr>
            </w:pPr>
            <w:r w:rsidRPr="00912E53">
              <w:rPr>
                <w:sz w:val="20"/>
                <w:szCs w:val="20"/>
              </w:rPr>
              <w:t>192,447</w:t>
            </w:r>
          </w:p>
        </w:tc>
      </w:tr>
      <w:tr w:rsidR="00EE4A57" w:rsidRPr="00912E53" w14:paraId="35FAAD68" w14:textId="77777777" w:rsidTr="003C19E6">
        <w:trPr>
          <w:trHeight w:val="233"/>
          <w:jc w:val="center"/>
        </w:trPr>
        <w:tc>
          <w:tcPr>
            <w:tcW w:w="4091" w:type="pct"/>
            <w:gridSpan w:val="2"/>
          </w:tcPr>
          <w:p w14:paraId="4CEFD037" w14:textId="77777777" w:rsidR="00EE4A57" w:rsidRPr="00912E53" w:rsidRDefault="00EE4A57" w:rsidP="003C19E6">
            <w:pPr>
              <w:jc w:val="left"/>
              <w:rPr>
                <w:sz w:val="20"/>
                <w:szCs w:val="20"/>
              </w:rPr>
            </w:pPr>
            <w:r w:rsidRPr="00912E53">
              <w:rPr>
                <w:sz w:val="20"/>
                <w:szCs w:val="20"/>
              </w:rPr>
              <w:t>Date of approval of country programme:</w:t>
            </w:r>
          </w:p>
        </w:tc>
        <w:tc>
          <w:tcPr>
            <w:tcW w:w="909" w:type="pct"/>
            <w:shd w:val="clear" w:color="auto" w:fill="FFFFFF" w:themeFill="background1"/>
          </w:tcPr>
          <w:p w14:paraId="271399A9" w14:textId="77777777" w:rsidR="00EE4A57" w:rsidRPr="00912E53" w:rsidRDefault="00EE4A57" w:rsidP="003C19E6">
            <w:pPr>
              <w:jc w:val="right"/>
              <w:rPr>
                <w:sz w:val="20"/>
                <w:szCs w:val="20"/>
              </w:rPr>
            </w:pPr>
            <w:r w:rsidRPr="00912E53">
              <w:rPr>
                <w:sz w:val="20"/>
                <w:szCs w:val="20"/>
              </w:rPr>
              <w:t>1992</w:t>
            </w:r>
          </w:p>
        </w:tc>
      </w:tr>
      <w:tr w:rsidR="00EE4A57" w:rsidRPr="00912E53" w14:paraId="1E66CE7B" w14:textId="77777777" w:rsidTr="003C19E6">
        <w:trPr>
          <w:trHeight w:val="233"/>
          <w:jc w:val="center"/>
        </w:trPr>
        <w:tc>
          <w:tcPr>
            <w:tcW w:w="4091" w:type="pct"/>
            <w:gridSpan w:val="2"/>
            <w:tcBorders>
              <w:bottom w:val="single" w:sz="4" w:space="0" w:color="auto"/>
            </w:tcBorders>
          </w:tcPr>
          <w:p w14:paraId="6CDB2D6B" w14:textId="77777777" w:rsidR="00EE4A57" w:rsidRPr="00912E53" w:rsidRDefault="00EE4A57" w:rsidP="003C19E6">
            <w:pPr>
              <w:jc w:val="left"/>
              <w:rPr>
                <w:sz w:val="20"/>
                <w:szCs w:val="20"/>
              </w:rPr>
            </w:pPr>
            <w:r w:rsidRPr="00912E53">
              <w:rPr>
                <w:sz w:val="20"/>
                <w:szCs w:val="20"/>
              </w:rPr>
              <w:t>Date of approval of HCFC phase-out management plan (stage I):</w:t>
            </w:r>
          </w:p>
        </w:tc>
        <w:tc>
          <w:tcPr>
            <w:tcW w:w="909" w:type="pct"/>
            <w:tcBorders>
              <w:bottom w:val="single" w:sz="4" w:space="0" w:color="auto"/>
            </w:tcBorders>
            <w:shd w:val="clear" w:color="auto" w:fill="FFFFFF" w:themeFill="background1"/>
          </w:tcPr>
          <w:p w14:paraId="2F6A5C61" w14:textId="77777777" w:rsidR="00EE4A57" w:rsidRPr="00912E53" w:rsidRDefault="00EE4A57" w:rsidP="003C19E6">
            <w:pPr>
              <w:jc w:val="right"/>
              <w:rPr>
                <w:sz w:val="20"/>
                <w:szCs w:val="20"/>
              </w:rPr>
            </w:pPr>
            <w:r w:rsidRPr="00912E53">
              <w:rPr>
                <w:sz w:val="20"/>
                <w:szCs w:val="20"/>
              </w:rPr>
              <w:t>2011</w:t>
            </w:r>
          </w:p>
        </w:tc>
      </w:tr>
      <w:tr w:rsidR="00EE4A57" w:rsidRPr="00912E53" w14:paraId="4310655E" w14:textId="77777777" w:rsidTr="003C19E6">
        <w:trPr>
          <w:trHeight w:val="233"/>
          <w:jc w:val="center"/>
        </w:trPr>
        <w:tc>
          <w:tcPr>
            <w:tcW w:w="4091" w:type="pct"/>
            <w:gridSpan w:val="2"/>
            <w:tcBorders>
              <w:bottom w:val="single" w:sz="4" w:space="0" w:color="auto"/>
            </w:tcBorders>
          </w:tcPr>
          <w:p w14:paraId="690C04F8" w14:textId="77777777" w:rsidR="00EE4A57" w:rsidRPr="00912E53" w:rsidRDefault="00EE4A57" w:rsidP="003C19E6">
            <w:pPr>
              <w:jc w:val="left"/>
              <w:rPr>
                <w:sz w:val="20"/>
                <w:szCs w:val="20"/>
              </w:rPr>
            </w:pPr>
            <w:r w:rsidRPr="00912E53">
              <w:rPr>
                <w:sz w:val="20"/>
                <w:szCs w:val="20"/>
              </w:rPr>
              <w:t>Date of approval of HCFC phase-out management plan (stage II):</w:t>
            </w:r>
          </w:p>
        </w:tc>
        <w:tc>
          <w:tcPr>
            <w:tcW w:w="909" w:type="pct"/>
            <w:tcBorders>
              <w:bottom w:val="single" w:sz="4" w:space="0" w:color="auto"/>
            </w:tcBorders>
            <w:shd w:val="clear" w:color="auto" w:fill="FFFFFF" w:themeFill="background1"/>
          </w:tcPr>
          <w:p w14:paraId="0D279874" w14:textId="77777777" w:rsidR="00EE4A57" w:rsidRPr="00912E53" w:rsidRDefault="00EE4A57" w:rsidP="003C19E6">
            <w:pPr>
              <w:jc w:val="right"/>
              <w:rPr>
                <w:sz w:val="20"/>
                <w:szCs w:val="20"/>
              </w:rPr>
            </w:pPr>
            <w:r w:rsidRPr="00912E53">
              <w:rPr>
                <w:sz w:val="20"/>
                <w:szCs w:val="20"/>
              </w:rPr>
              <w:t>2019</w:t>
            </w:r>
          </w:p>
        </w:tc>
      </w:tr>
      <w:tr w:rsidR="00EE4A57" w:rsidRPr="00912E53" w14:paraId="58DB7FF6" w14:textId="77777777" w:rsidTr="003C19E6">
        <w:trPr>
          <w:trHeight w:val="233"/>
          <w:jc w:val="center"/>
        </w:trPr>
        <w:tc>
          <w:tcPr>
            <w:tcW w:w="4091" w:type="pct"/>
            <w:gridSpan w:val="2"/>
            <w:tcBorders>
              <w:top w:val="single" w:sz="4" w:space="0" w:color="auto"/>
              <w:left w:val="single" w:sz="4" w:space="0" w:color="auto"/>
              <w:bottom w:val="nil"/>
              <w:right w:val="single" w:sz="4" w:space="0" w:color="auto"/>
            </w:tcBorders>
          </w:tcPr>
          <w:p w14:paraId="670DAF12" w14:textId="77777777" w:rsidR="00EE4A57" w:rsidRPr="00912E53" w:rsidRDefault="00EE4A57" w:rsidP="003C19E6">
            <w:pPr>
              <w:spacing w:before="20"/>
              <w:jc w:val="left"/>
              <w:rPr>
                <w:sz w:val="20"/>
                <w:szCs w:val="20"/>
              </w:rPr>
            </w:pPr>
            <w:r w:rsidRPr="00912E53">
              <w:rPr>
                <w:sz w:val="20"/>
                <w:szCs w:val="20"/>
              </w:rPr>
              <w:t>Baseline consumption of controlled substances (ODP tonnes):</w:t>
            </w:r>
          </w:p>
        </w:tc>
        <w:tc>
          <w:tcPr>
            <w:tcW w:w="909" w:type="pct"/>
            <w:tcBorders>
              <w:top w:val="single" w:sz="4" w:space="0" w:color="auto"/>
              <w:left w:val="single" w:sz="4" w:space="0" w:color="auto"/>
              <w:bottom w:val="nil"/>
              <w:right w:val="single" w:sz="4" w:space="0" w:color="auto"/>
            </w:tcBorders>
            <w:shd w:val="clear" w:color="auto" w:fill="FFFFFF" w:themeFill="background1"/>
            <w:vAlign w:val="bottom"/>
          </w:tcPr>
          <w:p w14:paraId="13024346" w14:textId="77777777" w:rsidR="00EE4A57" w:rsidRPr="00912E53" w:rsidRDefault="00EE4A57" w:rsidP="003C19E6">
            <w:pPr>
              <w:jc w:val="right"/>
              <w:rPr>
                <w:sz w:val="20"/>
                <w:szCs w:val="20"/>
              </w:rPr>
            </w:pPr>
          </w:p>
        </w:tc>
      </w:tr>
      <w:tr w:rsidR="00EE4A57" w:rsidRPr="00912E53" w14:paraId="1B42EDB7" w14:textId="77777777" w:rsidTr="003C19E6">
        <w:trPr>
          <w:trHeight w:val="233"/>
          <w:jc w:val="center"/>
        </w:trPr>
        <w:tc>
          <w:tcPr>
            <w:tcW w:w="4091" w:type="pct"/>
            <w:gridSpan w:val="2"/>
            <w:tcBorders>
              <w:top w:val="nil"/>
              <w:left w:val="single" w:sz="4" w:space="0" w:color="auto"/>
              <w:bottom w:val="nil"/>
              <w:right w:val="single" w:sz="4" w:space="0" w:color="auto"/>
            </w:tcBorders>
          </w:tcPr>
          <w:p w14:paraId="77C8EEA9" w14:textId="77777777" w:rsidR="00EE4A57" w:rsidRPr="00912E53" w:rsidRDefault="00EE4A57" w:rsidP="003C19E6">
            <w:pPr>
              <w:ind w:hanging="360"/>
              <w:jc w:val="left"/>
              <w:rPr>
                <w:sz w:val="20"/>
                <w:szCs w:val="20"/>
              </w:rPr>
            </w:pPr>
            <w:r w:rsidRPr="00912E53">
              <w:rPr>
                <w:sz w:val="20"/>
                <w:szCs w:val="20"/>
              </w:rPr>
              <w:t>(d)</w:t>
            </w:r>
            <w:r w:rsidRPr="00912E53">
              <w:rPr>
                <w:sz w:val="20"/>
                <w:szCs w:val="20"/>
              </w:rPr>
              <w:tab/>
              <w:t>Annex B, Group III (methyl chloroform) (average 1998-2000)</w:t>
            </w:r>
          </w:p>
        </w:tc>
        <w:tc>
          <w:tcPr>
            <w:tcW w:w="909" w:type="pct"/>
            <w:tcBorders>
              <w:top w:val="nil"/>
              <w:left w:val="single" w:sz="4" w:space="0" w:color="auto"/>
              <w:bottom w:val="nil"/>
              <w:right w:val="single" w:sz="4" w:space="0" w:color="auto"/>
            </w:tcBorders>
            <w:shd w:val="clear" w:color="auto" w:fill="FFFFFF" w:themeFill="background1"/>
            <w:vAlign w:val="bottom"/>
          </w:tcPr>
          <w:p w14:paraId="7278B19E" w14:textId="77777777" w:rsidR="00EE4A57" w:rsidRPr="00912E53" w:rsidRDefault="00EE4A57" w:rsidP="003C19E6">
            <w:pPr>
              <w:jc w:val="right"/>
              <w:rPr>
                <w:sz w:val="20"/>
                <w:szCs w:val="20"/>
              </w:rPr>
            </w:pPr>
            <w:r w:rsidRPr="00912E53">
              <w:rPr>
                <w:sz w:val="20"/>
                <w:szCs w:val="20"/>
              </w:rPr>
              <w:t>0.0</w:t>
            </w:r>
          </w:p>
        </w:tc>
      </w:tr>
      <w:tr w:rsidR="00EE4A57" w:rsidRPr="00912E53" w14:paraId="2E32F7C6" w14:textId="77777777" w:rsidTr="003C19E6">
        <w:trPr>
          <w:trHeight w:val="233"/>
          <w:jc w:val="center"/>
        </w:trPr>
        <w:tc>
          <w:tcPr>
            <w:tcW w:w="4091" w:type="pct"/>
            <w:gridSpan w:val="2"/>
            <w:tcBorders>
              <w:top w:val="nil"/>
              <w:left w:val="single" w:sz="4" w:space="0" w:color="auto"/>
              <w:bottom w:val="nil"/>
              <w:right w:val="single" w:sz="4" w:space="0" w:color="auto"/>
            </w:tcBorders>
          </w:tcPr>
          <w:p w14:paraId="71A64DEF" w14:textId="77777777" w:rsidR="00EE4A57" w:rsidRPr="00912E53" w:rsidRDefault="00EE4A57" w:rsidP="003C19E6">
            <w:pPr>
              <w:spacing w:after="20"/>
              <w:ind w:hanging="360"/>
              <w:jc w:val="left"/>
              <w:rPr>
                <w:sz w:val="20"/>
                <w:szCs w:val="20"/>
              </w:rPr>
            </w:pPr>
            <w:r w:rsidRPr="00912E53">
              <w:rPr>
                <w:sz w:val="20"/>
                <w:szCs w:val="20"/>
              </w:rPr>
              <w:t>(e)</w:t>
            </w:r>
            <w:r w:rsidRPr="00912E53">
              <w:rPr>
                <w:sz w:val="20"/>
                <w:szCs w:val="20"/>
              </w:rPr>
              <w:tab/>
              <w:t>Annex C, Group I (HCFCs) (average 2009-2010)</w:t>
            </w:r>
          </w:p>
        </w:tc>
        <w:tc>
          <w:tcPr>
            <w:tcW w:w="909" w:type="pct"/>
            <w:tcBorders>
              <w:top w:val="nil"/>
              <w:left w:val="single" w:sz="4" w:space="0" w:color="auto"/>
              <w:bottom w:val="nil"/>
              <w:right w:val="single" w:sz="4" w:space="0" w:color="auto"/>
            </w:tcBorders>
            <w:shd w:val="clear" w:color="auto" w:fill="FFFFFF" w:themeFill="background1"/>
            <w:vAlign w:val="bottom"/>
          </w:tcPr>
          <w:p w14:paraId="1408BC78" w14:textId="77777777" w:rsidR="00EE4A57" w:rsidRPr="00912E53" w:rsidRDefault="00EE4A57" w:rsidP="003C19E6">
            <w:pPr>
              <w:jc w:val="right"/>
              <w:rPr>
                <w:sz w:val="20"/>
                <w:szCs w:val="20"/>
              </w:rPr>
            </w:pPr>
            <w:r w:rsidRPr="00912E53">
              <w:rPr>
                <w:sz w:val="20"/>
                <w:szCs w:val="20"/>
              </w:rPr>
              <w:t>14.1</w:t>
            </w:r>
          </w:p>
        </w:tc>
      </w:tr>
      <w:tr w:rsidR="00EE4A57" w:rsidRPr="00912E53" w14:paraId="480A6A1B" w14:textId="77777777" w:rsidTr="003C19E6">
        <w:trPr>
          <w:trHeight w:val="233"/>
          <w:jc w:val="center"/>
        </w:trPr>
        <w:tc>
          <w:tcPr>
            <w:tcW w:w="4091" w:type="pct"/>
            <w:gridSpan w:val="2"/>
            <w:tcBorders>
              <w:top w:val="nil"/>
              <w:left w:val="single" w:sz="4" w:space="0" w:color="auto"/>
              <w:bottom w:val="nil"/>
              <w:right w:val="single" w:sz="4" w:space="0" w:color="auto"/>
            </w:tcBorders>
          </w:tcPr>
          <w:p w14:paraId="745838E6" w14:textId="77777777" w:rsidR="00EE4A57" w:rsidRPr="00912E53" w:rsidRDefault="00EE4A57" w:rsidP="003C19E6">
            <w:pPr>
              <w:spacing w:after="20"/>
              <w:ind w:hanging="360"/>
              <w:jc w:val="left"/>
              <w:rPr>
                <w:sz w:val="20"/>
                <w:szCs w:val="20"/>
              </w:rPr>
            </w:pPr>
            <w:r w:rsidRPr="00912E53">
              <w:rPr>
                <w:sz w:val="20"/>
                <w:szCs w:val="20"/>
              </w:rPr>
              <w:t>(f)</w:t>
            </w:r>
            <w:r w:rsidRPr="00912E53">
              <w:rPr>
                <w:sz w:val="20"/>
                <w:szCs w:val="20"/>
              </w:rPr>
              <w:tab/>
              <w:t>Annex E (methyl bromide) (average 1995-1998)</w:t>
            </w:r>
          </w:p>
        </w:tc>
        <w:tc>
          <w:tcPr>
            <w:tcW w:w="909" w:type="pct"/>
            <w:tcBorders>
              <w:top w:val="nil"/>
              <w:left w:val="single" w:sz="4" w:space="0" w:color="auto"/>
              <w:bottom w:val="nil"/>
              <w:right w:val="single" w:sz="4" w:space="0" w:color="auto"/>
            </w:tcBorders>
            <w:shd w:val="clear" w:color="auto" w:fill="FFFFFF" w:themeFill="background1"/>
            <w:vAlign w:val="bottom"/>
          </w:tcPr>
          <w:p w14:paraId="778BC4D0" w14:textId="77777777" w:rsidR="00EE4A57" w:rsidRPr="00912E53" w:rsidRDefault="00EE4A57" w:rsidP="003C19E6">
            <w:pPr>
              <w:jc w:val="right"/>
              <w:rPr>
                <w:sz w:val="20"/>
                <w:szCs w:val="20"/>
              </w:rPr>
            </w:pPr>
            <w:r w:rsidRPr="00912E53">
              <w:rPr>
                <w:sz w:val="20"/>
                <w:szCs w:val="20"/>
              </w:rPr>
              <w:t>342.5</w:t>
            </w:r>
          </w:p>
        </w:tc>
      </w:tr>
      <w:tr w:rsidR="00EE4A57" w:rsidRPr="00912E53" w14:paraId="2D27E04D" w14:textId="77777777" w:rsidTr="003C19E6">
        <w:trPr>
          <w:trHeight w:val="233"/>
          <w:jc w:val="center"/>
        </w:trPr>
        <w:tc>
          <w:tcPr>
            <w:tcW w:w="4091" w:type="pct"/>
            <w:gridSpan w:val="2"/>
            <w:tcBorders>
              <w:top w:val="single" w:sz="4" w:space="0" w:color="auto"/>
              <w:left w:val="single" w:sz="4" w:space="0" w:color="auto"/>
              <w:bottom w:val="nil"/>
              <w:right w:val="single" w:sz="4" w:space="0" w:color="auto"/>
            </w:tcBorders>
          </w:tcPr>
          <w:p w14:paraId="5295621A" w14:textId="77777777" w:rsidR="00EE4A57" w:rsidRPr="00912E53" w:rsidRDefault="00EE4A57" w:rsidP="003C19E6">
            <w:pPr>
              <w:spacing w:before="20"/>
              <w:jc w:val="left"/>
              <w:rPr>
                <w:sz w:val="20"/>
                <w:szCs w:val="20"/>
              </w:rPr>
            </w:pPr>
            <w:r w:rsidRPr="00912E53">
              <w:rPr>
                <w:sz w:val="20"/>
                <w:szCs w:val="20"/>
              </w:rPr>
              <w:t>Latest reported ODS consumption (2020) (ODP tonnes) as per Article 7:</w:t>
            </w:r>
          </w:p>
        </w:tc>
        <w:tc>
          <w:tcPr>
            <w:tcW w:w="909" w:type="pct"/>
            <w:tcBorders>
              <w:top w:val="single" w:sz="4" w:space="0" w:color="auto"/>
              <w:left w:val="single" w:sz="4" w:space="0" w:color="auto"/>
              <w:bottom w:val="nil"/>
              <w:right w:val="single" w:sz="4" w:space="0" w:color="auto"/>
            </w:tcBorders>
            <w:shd w:val="clear" w:color="auto" w:fill="FFFFFF" w:themeFill="background1"/>
          </w:tcPr>
          <w:p w14:paraId="47E1668C" w14:textId="77777777" w:rsidR="00EE4A57" w:rsidRPr="00912E53" w:rsidRDefault="00EE4A57" w:rsidP="003C19E6">
            <w:pPr>
              <w:spacing w:before="20"/>
              <w:jc w:val="right"/>
              <w:rPr>
                <w:sz w:val="20"/>
                <w:szCs w:val="20"/>
              </w:rPr>
            </w:pPr>
          </w:p>
        </w:tc>
      </w:tr>
      <w:tr w:rsidR="00EE4A57" w:rsidRPr="00912E53" w14:paraId="350F7AAF" w14:textId="77777777" w:rsidTr="003C19E6">
        <w:trPr>
          <w:trHeight w:val="233"/>
          <w:jc w:val="center"/>
        </w:trPr>
        <w:tc>
          <w:tcPr>
            <w:tcW w:w="4091" w:type="pct"/>
            <w:gridSpan w:val="2"/>
            <w:tcBorders>
              <w:top w:val="nil"/>
              <w:left w:val="single" w:sz="4" w:space="0" w:color="auto"/>
              <w:bottom w:val="nil"/>
              <w:right w:val="single" w:sz="4" w:space="0" w:color="auto"/>
            </w:tcBorders>
          </w:tcPr>
          <w:p w14:paraId="6DD4C2D6" w14:textId="77777777" w:rsidR="00EE4A57" w:rsidRPr="00912E53" w:rsidRDefault="00EE4A57" w:rsidP="003C19E6">
            <w:pPr>
              <w:ind w:hanging="360"/>
              <w:jc w:val="left"/>
              <w:rPr>
                <w:sz w:val="20"/>
                <w:szCs w:val="20"/>
              </w:rPr>
            </w:pPr>
            <w:r w:rsidRPr="00912E53">
              <w:rPr>
                <w:sz w:val="20"/>
                <w:szCs w:val="20"/>
              </w:rPr>
              <w:t>(d)</w:t>
            </w:r>
            <w:r w:rsidRPr="00912E53">
              <w:rPr>
                <w:sz w:val="20"/>
                <w:szCs w:val="20"/>
              </w:rPr>
              <w:tab/>
              <w:t>Annex B, Group III (methyl chloroform)</w:t>
            </w:r>
          </w:p>
        </w:tc>
        <w:tc>
          <w:tcPr>
            <w:tcW w:w="909" w:type="pct"/>
            <w:tcBorders>
              <w:top w:val="nil"/>
              <w:left w:val="single" w:sz="4" w:space="0" w:color="auto"/>
              <w:bottom w:val="nil"/>
              <w:right w:val="single" w:sz="4" w:space="0" w:color="auto"/>
            </w:tcBorders>
            <w:shd w:val="clear" w:color="auto" w:fill="FFFFFF" w:themeFill="background1"/>
            <w:vAlign w:val="bottom"/>
          </w:tcPr>
          <w:p w14:paraId="164375EB" w14:textId="77777777" w:rsidR="00EE4A57" w:rsidRPr="00912E53" w:rsidRDefault="00EE4A57" w:rsidP="003C19E6">
            <w:pPr>
              <w:jc w:val="right"/>
              <w:rPr>
                <w:sz w:val="20"/>
                <w:szCs w:val="20"/>
              </w:rPr>
            </w:pPr>
            <w:r w:rsidRPr="00912E53">
              <w:rPr>
                <w:sz w:val="20"/>
                <w:szCs w:val="20"/>
              </w:rPr>
              <w:t>0.0</w:t>
            </w:r>
          </w:p>
        </w:tc>
      </w:tr>
      <w:tr w:rsidR="00EE4A57" w:rsidRPr="00912E53" w14:paraId="089CE6FD" w14:textId="77777777" w:rsidTr="003C19E6">
        <w:trPr>
          <w:trHeight w:val="233"/>
          <w:jc w:val="center"/>
        </w:trPr>
        <w:tc>
          <w:tcPr>
            <w:tcW w:w="4091" w:type="pct"/>
            <w:gridSpan w:val="2"/>
            <w:tcBorders>
              <w:top w:val="nil"/>
              <w:left w:val="single" w:sz="4" w:space="0" w:color="auto"/>
              <w:bottom w:val="nil"/>
              <w:right w:val="single" w:sz="4" w:space="0" w:color="auto"/>
            </w:tcBorders>
          </w:tcPr>
          <w:p w14:paraId="2DE25BE6" w14:textId="77777777" w:rsidR="00EE4A57" w:rsidRPr="00912E53" w:rsidRDefault="00EE4A57" w:rsidP="003C19E6">
            <w:pPr>
              <w:ind w:hanging="360"/>
              <w:jc w:val="left"/>
              <w:rPr>
                <w:sz w:val="20"/>
                <w:szCs w:val="20"/>
              </w:rPr>
            </w:pPr>
            <w:r w:rsidRPr="00912E53">
              <w:rPr>
                <w:sz w:val="20"/>
                <w:szCs w:val="20"/>
              </w:rPr>
              <w:t>(e)</w:t>
            </w:r>
            <w:r w:rsidRPr="00912E53">
              <w:rPr>
                <w:sz w:val="20"/>
                <w:szCs w:val="20"/>
              </w:rPr>
              <w:tab/>
              <w:t>Annex C, Group I (HCFCs)</w:t>
            </w:r>
          </w:p>
        </w:tc>
        <w:tc>
          <w:tcPr>
            <w:tcW w:w="909" w:type="pct"/>
            <w:tcBorders>
              <w:top w:val="nil"/>
              <w:left w:val="single" w:sz="4" w:space="0" w:color="auto"/>
              <w:bottom w:val="nil"/>
              <w:right w:val="single" w:sz="4" w:space="0" w:color="auto"/>
            </w:tcBorders>
            <w:shd w:val="clear" w:color="auto" w:fill="FFFFFF" w:themeFill="background1"/>
            <w:vAlign w:val="bottom"/>
          </w:tcPr>
          <w:p w14:paraId="5FEC559A" w14:textId="77777777" w:rsidR="00EE4A57" w:rsidRPr="00912E53" w:rsidRDefault="00EE4A57" w:rsidP="003C19E6">
            <w:pPr>
              <w:jc w:val="right"/>
              <w:rPr>
                <w:sz w:val="20"/>
                <w:szCs w:val="20"/>
              </w:rPr>
            </w:pPr>
            <w:r w:rsidRPr="00912E53">
              <w:rPr>
                <w:sz w:val="20"/>
                <w:szCs w:val="20"/>
              </w:rPr>
              <w:t>4.04</w:t>
            </w:r>
          </w:p>
        </w:tc>
      </w:tr>
      <w:tr w:rsidR="00EE4A57" w:rsidRPr="00912E53" w14:paraId="07BE7F06" w14:textId="77777777" w:rsidTr="003C19E6">
        <w:trPr>
          <w:trHeight w:val="233"/>
          <w:jc w:val="center"/>
        </w:trPr>
        <w:tc>
          <w:tcPr>
            <w:tcW w:w="4091" w:type="pct"/>
            <w:gridSpan w:val="2"/>
            <w:tcBorders>
              <w:top w:val="nil"/>
              <w:left w:val="single" w:sz="4" w:space="0" w:color="auto"/>
              <w:bottom w:val="nil"/>
              <w:right w:val="single" w:sz="4" w:space="0" w:color="auto"/>
            </w:tcBorders>
          </w:tcPr>
          <w:p w14:paraId="06563CEC" w14:textId="77777777" w:rsidR="00EE4A57" w:rsidRPr="00912E53" w:rsidRDefault="00EE4A57" w:rsidP="003C19E6">
            <w:pPr>
              <w:ind w:hanging="360"/>
              <w:jc w:val="left"/>
              <w:rPr>
                <w:sz w:val="20"/>
                <w:szCs w:val="20"/>
              </w:rPr>
            </w:pPr>
            <w:r w:rsidRPr="00912E53">
              <w:rPr>
                <w:sz w:val="20"/>
                <w:szCs w:val="20"/>
              </w:rPr>
              <w:t>(f)</w:t>
            </w:r>
            <w:r w:rsidRPr="00912E53">
              <w:rPr>
                <w:sz w:val="20"/>
                <w:szCs w:val="20"/>
              </w:rPr>
              <w:tab/>
              <w:t>Annex E (methyl bromide)</w:t>
            </w:r>
          </w:p>
        </w:tc>
        <w:tc>
          <w:tcPr>
            <w:tcW w:w="909" w:type="pct"/>
            <w:tcBorders>
              <w:top w:val="nil"/>
              <w:left w:val="single" w:sz="4" w:space="0" w:color="auto"/>
              <w:bottom w:val="nil"/>
              <w:right w:val="single" w:sz="4" w:space="0" w:color="auto"/>
            </w:tcBorders>
            <w:shd w:val="clear" w:color="auto" w:fill="FFFFFF" w:themeFill="background1"/>
            <w:vAlign w:val="bottom"/>
          </w:tcPr>
          <w:p w14:paraId="356BE860" w14:textId="77777777" w:rsidR="00EE4A57" w:rsidRPr="00912E53" w:rsidRDefault="00EE4A57" w:rsidP="003C19E6">
            <w:pPr>
              <w:jc w:val="right"/>
              <w:rPr>
                <w:sz w:val="20"/>
                <w:szCs w:val="20"/>
              </w:rPr>
            </w:pPr>
            <w:r w:rsidRPr="00912E53">
              <w:rPr>
                <w:sz w:val="20"/>
                <w:szCs w:val="20"/>
              </w:rPr>
              <w:t>0.0</w:t>
            </w:r>
          </w:p>
        </w:tc>
      </w:tr>
      <w:tr w:rsidR="00EE4A57" w:rsidRPr="00912E53" w14:paraId="50C1FBC3" w14:textId="77777777" w:rsidTr="003C19E6">
        <w:trPr>
          <w:trHeight w:val="233"/>
          <w:jc w:val="center"/>
        </w:trPr>
        <w:tc>
          <w:tcPr>
            <w:tcW w:w="4091" w:type="pct"/>
            <w:gridSpan w:val="2"/>
            <w:tcBorders>
              <w:top w:val="nil"/>
              <w:left w:val="single" w:sz="4" w:space="0" w:color="auto"/>
              <w:bottom w:val="single" w:sz="4" w:space="0" w:color="auto"/>
              <w:right w:val="single" w:sz="4" w:space="0" w:color="auto"/>
            </w:tcBorders>
          </w:tcPr>
          <w:p w14:paraId="321BBBFB" w14:textId="77777777" w:rsidR="00EE4A57" w:rsidRPr="00912E53" w:rsidRDefault="00EE4A57" w:rsidP="003C19E6">
            <w:pPr>
              <w:tabs>
                <w:tab w:val="right" w:pos="7560"/>
              </w:tabs>
              <w:ind w:left="6480" w:right="-108"/>
              <w:jc w:val="left"/>
              <w:rPr>
                <w:sz w:val="20"/>
                <w:szCs w:val="20"/>
              </w:rPr>
            </w:pPr>
            <w:r w:rsidRPr="00912E53">
              <w:rPr>
                <w:sz w:val="20"/>
                <w:szCs w:val="20"/>
              </w:rPr>
              <w:tab/>
              <w:t>Total:</w:t>
            </w:r>
          </w:p>
        </w:tc>
        <w:tc>
          <w:tcPr>
            <w:tcW w:w="909" w:type="pct"/>
            <w:tcBorders>
              <w:top w:val="nil"/>
              <w:left w:val="single" w:sz="4" w:space="0" w:color="auto"/>
              <w:bottom w:val="single" w:sz="4" w:space="0" w:color="auto"/>
              <w:right w:val="single" w:sz="4" w:space="0" w:color="auto"/>
            </w:tcBorders>
            <w:shd w:val="clear" w:color="auto" w:fill="FFFFFF" w:themeFill="background1"/>
            <w:vAlign w:val="bottom"/>
          </w:tcPr>
          <w:p w14:paraId="6D076BDD" w14:textId="77777777" w:rsidR="00EE4A57" w:rsidRPr="00912E53" w:rsidRDefault="00EE4A57" w:rsidP="003C19E6">
            <w:pPr>
              <w:jc w:val="right"/>
              <w:rPr>
                <w:sz w:val="20"/>
                <w:szCs w:val="20"/>
              </w:rPr>
            </w:pPr>
            <w:r w:rsidRPr="00912E53">
              <w:rPr>
                <w:sz w:val="20"/>
                <w:szCs w:val="20"/>
              </w:rPr>
              <w:t>4.04</w:t>
            </w:r>
          </w:p>
        </w:tc>
      </w:tr>
      <w:tr w:rsidR="00EE4A57" w:rsidRPr="00912E53" w14:paraId="762CA260" w14:textId="77777777" w:rsidTr="003C19E6">
        <w:trPr>
          <w:trHeight w:val="233"/>
          <w:jc w:val="center"/>
        </w:trPr>
        <w:tc>
          <w:tcPr>
            <w:tcW w:w="4091" w:type="pct"/>
            <w:gridSpan w:val="2"/>
            <w:tcBorders>
              <w:top w:val="nil"/>
              <w:left w:val="single" w:sz="4" w:space="0" w:color="auto"/>
              <w:bottom w:val="single" w:sz="4" w:space="0" w:color="auto"/>
              <w:right w:val="single" w:sz="4" w:space="0" w:color="auto"/>
            </w:tcBorders>
          </w:tcPr>
          <w:p w14:paraId="3CE4590F" w14:textId="77777777" w:rsidR="00EE4A57" w:rsidRPr="00912E53" w:rsidRDefault="00EE4A57" w:rsidP="003C19E6">
            <w:pPr>
              <w:jc w:val="left"/>
              <w:rPr>
                <w:sz w:val="20"/>
                <w:szCs w:val="20"/>
              </w:rPr>
            </w:pPr>
            <w:r w:rsidRPr="00912E53">
              <w:rPr>
                <w:sz w:val="20"/>
                <w:szCs w:val="20"/>
              </w:rPr>
              <w:t>Year of reported country programme implementation data:</w:t>
            </w:r>
          </w:p>
        </w:tc>
        <w:tc>
          <w:tcPr>
            <w:tcW w:w="909" w:type="pct"/>
            <w:tcBorders>
              <w:top w:val="nil"/>
              <w:left w:val="single" w:sz="4" w:space="0" w:color="auto"/>
              <w:bottom w:val="single" w:sz="4" w:space="0" w:color="auto"/>
              <w:right w:val="single" w:sz="4" w:space="0" w:color="auto"/>
            </w:tcBorders>
            <w:shd w:val="clear" w:color="auto" w:fill="FFFFFF" w:themeFill="background1"/>
          </w:tcPr>
          <w:p w14:paraId="1F395989" w14:textId="77777777" w:rsidR="00EE4A57" w:rsidRPr="00912E53" w:rsidRDefault="00EE4A57" w:rsidP="003C19E6">
            <w:pPr>
              <w:jc w:val="right"/>
              <w:rPr>
                <w:sz w:val="20"/>
                <w:szCs w:val="20"/>
              </w:rPr>
            </w:pPr>
            <w:r w:rsidRPr="00912E53">
              <w:rPr>
                <w:sz w:val="20"/>
                <w:szCs w:val="20"/>
              </w:rPr>
              <w:t>2020</w:t>
            </w:r>
          </w:p>
        </w:tc>
      </w:tr>
      <w:tr w:rsidR="00EE4A57" w:rsidRPr="00912E53" w14:paraId="6BCE15E6" w14:textId="77777777" w:rsidTr="003C19E6">
        <w:trPr>
          <w:trHeight w:val="233"/>
          <w:jc w:val="center"/>
        </w:trPr>
        <w:tc>
          <w:tcPr>
            <w:tcW w:w="4091" w:type="pct"/>
            <w:gridSpan w:val="2"/>
            <w:tcBorders>
              <w:top w:val="single" w:sz="4" w:space="0" w:color="auto"/>
            </w:tcBorders>
          </w:tcPr>
          <w:p w14:paraId="295E3343" w14:textId="77777777" w:rsidR="00EE4A57" w:rsidRPr="00912E53" w:rsidRDefault="00EE4A57" w:rsidP="003C19E6">
            <w:pPr>
              <w:keepNext/>
              <w:jc w:val="left"/>
              <w:rPr>
                <w:color w:val="000000" w:themeColor="text1"/>
                <w:sz w:val="20"/>
                <w:szCs w:val="20"/>
              </w:rPr>
            </w:pPr>
            <w:r w:rsidRPr="00912E53">
              <w:rPr>
                <w:color w:val="000000" w:themeColor="text1"/>
                <w:sz w:val="20"/>
                <w:szCs w:val="20"/>
              </w:rPr>
              <w:t>Amount approved for projects (as at July 2021) (US $):</w:t>
            </w:r>
          </w:p>
        </w:tc>
        <w:tc>
          <w:tcPr>
            <w:tcW w:w="909" w:type="pct"/>
            <w:tcBorders>
              <w:top w:val="single" w:sz="4" w:space="0" w:color="auto"/>
            </w:tcBorders>
            <w:shd w:val="clear" w:color="auto" w:fill="auto"/>
            <w:vAlign w:val="bottom"/>
          </w:tcPr>
          <w:p w14:paraId="1DE16AE2" w14:textId="77777777" w:rsidR="00EE4A57" w:rsidRPr="00912E53" w:rsidRDefault="00EE4A57" w:rsidP="003C19E6">
            <w:pPr>
              <w:jc w:val="right"/>
              <w:rPr>
                <w:sz w:val="20"/>
                <w:szCs w:val="20"/>
              </w:rPr>
            </w:pPr>
            <w:r w:rsidRPr="00912E53">
              <w:rPr>
                <w:sz w:val="20"/>
                <w:szCs w:val="20"/>
              </w:rPr>
              <w:t>12,712,372</w:t>
            </w:r>
          </w:p>
        </w:tc>
      </w:tr>
      <w:tr w:rsidR="00EE4A57" w:rsidRPr="00912E53" w14:paraId="69BBD3A5" w14:textId="77777777" w:rsidTr="003C19E6">
        <w:trPr>
          <w:trHeight w:val="233"/>
          <w:jc w:val="center"/>
        </w:trPr>
        <w:tc>
          <w:tcPr>
            <w:tcW w:w="4091" w:type="pct"/>
            <w:gridSpan w:val="2"/>
          </w:tcPr>
          <w:p w14:paraId="5C2B026D" w14:textId="77777777" w:rsidR="00EE4A57" w:rsidRPr="00912E53" w:rsidRDefault="00EE4A57" w:rsidP="003C19E6">
            <w:pPr>
              <w:keepNext/>
              <w:jc w:val="left"/>
              <w:rPr>
                <w:color w:val="000000" w:themeColor="text1"/>
                <w:sz w:val="20"/>
                <w:szCs w:val="20"/>
              </w:rPr>
            </w:pPr>
            <w:r w:rsidRPr="00912E53">
              <w:rPr>
                <w:color w:val="000000" w:themeColor="text1"/>
                <w:sz w:val="20"/>
                <w:szCs w:val="20"/>
              </w:rPr>
              <w:t>Amount disbursed (as at December 2020) (US $):</w:t>
            </w:r>
          </w:p>
        </w:tc>
        <w:tc>
          <w:tcPr>
            <w:tcW w:w="909" w:type="pct"/>
            <w:shd w:val="clear" w:color="auto" w:fill="auto"/>
          </w:tcPr>
          <w:p w14:paraId="790902C2" w14:textId="77777777" w:rsidR="00EE4A57" w:rsidRPr="00912E53" w:rsidRDefault="00EE4A57" w:rsidP="003C19E6">
            <w:pPr>
              <w:jc w:val="right"/>
              <w:rPr>
                <w:sz w:val="20"/>
                <w:szCs w:val="20"/>
              </w:rPr>
            </w:pPr>
            <w:r w:rsidRPr="00912E53">
              <w:rPr>
                <w:sz w:val="20"/>
                <w:szCs w:val="20"/>
              </w:rPr>
              <w:t>12,136,916</w:t>
            </w:r>
          </w:p>
        </w:tc>
      </w:tr>
      <w:tr w:rsidR="00EE4A57" w:rsidRPr="00912E53" w14:paraId="2CE34DDB" w14:textId="77777777" w:rsidTr="003C19E6">
        <w:trPr>
          <w:trHeight w:val="233"/>
          <w:jc w:val="center"/>
        </w:trPr>
        <w:tc>
          <w:tcPr>
            <w:tcW w:w="4091" w:type="pct"/>
            <w:gridSpan w:val="2"/>
          </w:tcPr>
          <w:p w14:paraId="65B354DA" w14:textId="77777777" w:rsidR="00EE4A57" w:rsidRPr="00912E53" w:rsidRDefault="00EE4A57" w:rsidP="003C19E6">
            <w:pPr>
              <w:keepNext/>
              <w:jc w:val="left"/>
              <w:rPr>
                <w:color w:val="000000" w:themeColor="text1"/>
                <w:sz w:val="20"/>
                <w:szCs w:val="20"/>
              </w:rPr>
            </w:pPr>
            <w:r w:rsidRPr="00912E53">
              <w:rPr>
                <w:color w:val="000000" w:themeColor="text1"/>
                <w:sz w:val="20"/>
                <w:szCs w:val="20"/>
              </w:rPr>
              <w:t>ODS to be phased out (as at July 2021) (ODP tonnes):</w:t>
            </w:r>
          </w:p>
        </w:tc>
        <w:tc>
          <w:tcPr>
            <w:tcW w:w="909" w:type="pct"/>
            <w:shd w:val="clear" w:color="auto" w:fill="auto"/>
            <w:vAlign w:val="bottom"/>
          </w:tcPr>
          <w:p w14:paraId="2BCB2F53" w14:textId="77777777" w:rsidR="00EE4A57" w:rsidRPr="00912E53" w:rsidRDefault="00EE4A57" w:rsidP="003C19E6">
            <w:pPr>
              <w:jc w:val="right"/>
              <w:rPr>
                <w:sz w:val="20"/>
                <w:szCs w:val="20"/>
              </w:rPr>
            </w:pPr>
            <w:r w:rsidRPr="00912E53">
              <w:rPr>
                <w:sz w:val="20"/>
                <w:szCs w:val="20"/>
              </w:rPr>
              <w:t>810.114994</w:t>
            </w:r>
          </w:p>
        </w:tc>
      </w:tr>
      <w:tr w:rsidR="00EE4A57" w:rsidRPr="00912E53" w14:paraId="4A67339A" w14:textId="77777777" w:rsidTr="003C19E6">
        <w:trPr>
          <w:trHeight w:val="233"/>
          <w:jc w:val="center"/>
        </w:trPr>
        <w:tc>
          <w:tcPr>
            <w:tcW w:w="4091" w:type="pct"/>
            <w:gridSpan w:val="2"/>
          </w:tcPr>
          <w:p w14:paraId="272EA812" w14:textId="77777777" w:rsidR="00EE4A57" w:rsidRPr="00912E53" w:rsidRDefault="00EE4A57" w:rsidP="003C19E6">
            <w:pPr>
              <w:keepNext/>
              <w:jc w:val="left"/>
              <w:rPr>
                <w:color w:val="000000" w:themeColor="text1"/>
                <w:sz w:val="20"/>
                <w:szCs w:val="20"/>
              </w:rPr>
            </w:pPr>
            <w:r w:rsidRPr="00912E53">
              <w:rPr>
                <w:color w:val="000000" w:themeColor="text1"/>
                <w:sz w:val="20"/>
                <w:szCs w:val="20"/>
              </w:rPr>
              <w:t>ODS phased out (as at December 2020) (ODP tonnes):</w:t>
            </w:r>
          </w:p>
        </w:tc>
        <w:tc>
          <w:tcPr>
            <w:tcW w:w="909" w:type="pct"/>
            <w:shd w:val="clear" w:color="auto" w:fill="auto"/>
          </w:tcPr>
          <w:p w14:paraId="43F28864" w14:textId="77777777" w:rsidR="00EE4A57" w:rsidRPr="00912E53" w:rsidRDefault="00EE4A57" w:rsidP="003C19E6">
            <w:pPr>
              <w:jc w:val="right"/>
              <w:rPr>
                <w:sz w:val="20"/>
                <w:szCs w:val="20"/>
              </w:rPr>
            </w:pPr>
            <w:r w:rsidRPr="00912E53">
              <w:rPr>
                <w:sz w:val="20"/>
                <w:szCs w:val="20"/>
              </w:rPr>
              <w:t>799.4</w:t>
            </w:r>
          </w:p>
        </w:tc>
      </w:tr>
    </w:tbl>
    <w:p w14:paraId="74337B86" w14:textId="77777777" w:rsidR="00EE4A57" w:rsidRPr="00912E53" w:rsidRDefault="00EE4A57" w:rsidP="00EE4A57"/>
    <w:p w14:paraId="7616C90D" w14:textId="77777777" w:rsidR="00EE4A57" w:rsidRPr="00912E53" w:rsidRDefault="00EE4A57" w:rsidP="00EE4A57">
      <w:pPr>
        <w:pStyle w:val="Heading1"/>
      </w:pPr>
      <w:r w:rsidRPr="00912E53">
        <w:rPr>
          <w:lang w:val="en-US"/>
        </w:rPr>
        <w:t>Summary</w:t>
      </w:r>
      <w:r w:rsidRPr="00912E53">
        <w:t xml:space="preserve"> of activities and funds approved by the Executive Committee:</w:t>
      </w:r>
    </w:p>
    <w:tbl>
      <w:tblPr>
        <w:tblStyle w:val="TableGrid"/>
        <w:tblW w:w="5000" w:type="pct"/>
        <w:tblLayout w:type="fixed"/>
        <w:tblLook w:val="01E0" w:firstRow="1" w:lastRow="1" w:firstColumn="1" w:lastColumn="1" w:noHBand="0" w:noVBand="0"/>
      </w:tblPr>
      <w:tblGrid>
        <w:gridCol w:w="571"/>
        <w:gridCol w:w="95"/>
        <w:gridCol w:w="6956"/>
        <w:gridCol w:w="1728"/>
      </w:tblGrid>
      <w:tr w:rsidR="00EE4A57" w:rsidRPr="00912E53" w14:paraId="069A9E90" w14:textId="77777777" w:rsidTr="00800C51">
        <w:trPr>
          <w:trHeight w:val="445"/>
        </w:trPr>
        <w:tc>
          <w:tcPr>
            <w:tcW w:w="4076" w:type="pct"/>
            <w:gridSpan w:val="3"/>
            <w:tcBorders>
              <w:bottom w:val="single" w:sz="4" w:space="0" w:color="auto"/>
            </w:tcBorders>
          </w:tcPr>
          <w:p w14:paraId="632BDDD9" w14:textId="77777777" w:rsidR="00EE4A57" w:rsidRPr="00912E53" w:rsidRDefault="00EE4A57" w:rsidP="003C19E6">
            <w:pPr>
              <w:widowControl w:val="0"/>
              <w:jc w:val="left"/>
              <w:rPr>
                <w:b/>
                <w:sz w:val="20"/>
              </w:rPr>
            </w:pPr>
            <w:r w:rsidRPr="00912E53">
              <w:rPr>
                <w:b/>
                <w:sz w:val="20"/>
              </w:rPr>
              <w:t>Summary of activities</w:t>
            </w:r>
          </w:p>
          <w:p w14:paraId="24EABDDA" w14:textId="77777777" w:rsidR="00EE4A57" w:rsidRPr="00912E53" w:rsidRDefault="00EE4A57" w:rsidP="003C19E6">
            <w:pPr>
              <w:widowControl w:val="0"/>
              <w:jc w:val="left"/>
              <w:rPr>
                <w:b/>
                <w:sz w:val="20"/>
              </w:rPr>
            </w:pPr>
          </w:p>
        </w:tc>
        <w:tc>
          <w:tcPr>
            <w:tcW w:w="924" w:type="pct"/>
            <w:tcBorders>
              <w:bottom w:val="single" w:sz="4" w:space="0" w:color="auto"/>
            </w:tcBorders>
          </w:tcPr>
          <w:p w14:paraId="5C821CE0" w14:textId="77777777" w:rsidR="00EE4A57" w:rsidRPr="00912E53" w:rsidRDefault="00EE4A57" w:rsidP="003C19E6">
            <w:pPr>
              <w:widowControl w:val="0"/>
              <w:jc w:val="center"/>
              <w:rPr>
                <w:b/>
                <w:sz w:val="20"/>
              </w:rPr>
            </w:pPr>
            <w:r w:rsidRPr="00912E53">
              <w:rPr>
                <w:b/>
                <w:sz w:val="20"/>
              </w:rPr>
              <w:t>Funds approved (US $)</w:t>
            </w:r>
          </w:p>
        </w:tc>
      </w:tr>
      <w:tr w:rsidR="00EE4A57" w:rsidRPr="00912E53" w14:paraId="6B5635A1" w14:textId="77777777" w:rsidTr="00800C51">
        <w:trPr>
          <w:trHeight w:val="222"/>
        </w:trPr>
        <w:tc>
          <w:tcPr>
            <w:tcW w:w="356" w:type="pct"/>
            <w:gridSpan w:val="2"/>
            <w:tcBorders>
              <w:top w:val="single" w:sz="4" w:space="0" w:color="auto"/>
              <w:left w:val="single" w:sz="4" w:space="0" w:color="auto"/>
              <w:bottom w:val="single" w:sz="4" w:space="0" w:color="auto"/>
              <w:right w:val="nil"/>
            </w:tcBorders>
          </w:tcPr>
          <w:p w14:paraId="74C19DFA" w14:textId="77777777" w:rsidR="00EE4A57" w:rsidRPr="00912E53" w:rsidRDefault="00EE4A57" w:rsidP="003C19E6">
            <w:pPr>
              <w:widowControl w:val="0"/>
              <w:ind w:left="360" w:hanging="360"/>
              <w:jc w:val="left"/>
              <w:rPr>
                <w:sz w:val="20"/>
              </w:rPr>
            </w:pPr>
            <w:r w:rsidRPr="00912E53">
              <w:rPr>
                <w:sz w:val="20"/>
              </w:rPr>
              <w:t>(a)</w:t>
            </w:r>
          </w:p>
        </w:tc>
        <w:tc>
          <w:tcPr>
            <w:tcW w:w="3720" w:type="pct"/>
            <w:tcBorders>
              <w:top w:val="single" w:sz="4" w:space="0" w:color="auto"/>
              <w:left w:val="nil"/>
              <w:bottom w:val="single" w:sz="4" w:space="0" w:color="auto"/>
              <w:right w:val="single" w:sz="4" w:space="0" w:color="auto"/>
            </w:tcBorders>
          </w:tcPr>
          <w:p w14:paraId="42D66B58" w14:textId="77777777" w:rsidR="00EE4A57" w:rsidRPr="00912E53" w:rsidRDefault="00EE4A57" w:rsidP="003C19E6">
            <w:pPr>
              <w:widowControl w:val="0"/>
              <w:ind w:left="-109"/>
              <w:rPr>
                <w:sz w:val="20"/>
              </w:rPr>
            </w:pPr>
            <w:r w:rsidRPr="00912E53">
              <w:rPr>
                <w:sz w:val="20"/>
              </w:rPr>
              <w:t>Investment projects:</w:t>
            </w:r>
          </w:p>
        </w:tc>
        <w:tc>
          <w:tcPr>
            <w:tcW w:w="924" w:type="pct"/>
            <w:tcBorders>
              <w:top w:val="single" w:sz="4" w:space="0" w:color="auto"/>
              <w:left w:val="single" w:sz="4" w:space="0" w:color="auto"/>
              <w:bottom w:val="single" w:sz="4" w:space="0" w:color="auto"/>
              <w:right w:val="single" w:sz="4" w:space="0" w:color="auto"/>
            </w:tcBorders>
            <w:shd w:val="clear" w:color="auto" w:fill="auto"/>
          </w:tcPr>
          <w:p w14:paraId="36E0DB9F" w14:textId="77777777" w:rsidR="00EE4A57" w:rsidRPr="00912E53" w:rsidRDefault="00EE4A57" w:rsidP="003C19E6">
            <w:pPr>
              <w:widowControl w:val="0"/>
              <w:jc w:val="right"/>
              <w:rPr>
                <w:sz w:val="20"/>
              </w:rPr>
            </w:pPr>
            <w:r w:rsidRPr="00912E53">
              <w:rPr>
                <w:sz w:val="20"/>
              </w:rPr>
              <w:t>7,877,281</w:t>
            </w:r>
          </w:p>
        </w:tc>
      </w:tr>
      <w:tr w:rsidR="00EE4A57" w:rsidRPr="00912E53" w14:paraId="4A35EB00" w14:textId="77777777" w:rsidTr="00800C51">
        <w:trPr>
          <w:trHeight w:val="222"/>
        </w:trPr>
        <w:tc>
          <w:tcPr>
            <w:tcW w:w="356" w:type="pct"/>
            <w:gridSpan w:val="2"/>
            <w:tcBorders>
              <w:top w:val="single" w:sz="4" w:space="0" w:color="auto"/>
              <w:left w:val="single" w:sz="4" w:space="0" w:color="auto"/>
              <w:bottom w:val="single" w:sz="4" w:space="0" w:color="auto"/>
              <w:right w:val="nil"/>
            </w:tcBorders>
          </w:tcPr>
          <w:p w14:paraId="65545DA4" w14:textId="77777777" w:rsidR="00EE4A57" w:rsidRPr="00912E53" w:rsidRDefault="00EE4A57" w:rsidP="003C19E6">
            <w:pPr>
              <w:widowControl w:val="0"/>
              <w:rPr>
                <w:sz w:val="20"/>
              </w:rPr>
            </w:pPr>
            <w:r w:rsidRPr="00912E53">
              <w:rPr>
                <w:sz w:val="20"/>
              </w:rPr>
              <w:t>(b)</w:t>
            </w:r>
          </w:p>
        </w:tc>
        <w:tc>
          <w:tcPr>
            <w:tcW w:w="3720" w:type="pct"/>
            <w:tcBorders>
              <w:top w:val="single" w:sz="4" w:space="0" w:color="auto"/>
              <w:left w:val="nil"/>
              <w:bottom w:val="single" w:sz="4" w:space="0" w:color="auto"/>
              <w:right w:val="single" w:sz="4" w:space="0" w:color="auto"/>
            </w:tcBorders>
          </w:tcPr>
          <w:p w14:paraId="70995C07" w14:textId="77777777" w:rsidR="00EE4A57" w:rsidRPr="00912E53" w:rsidRDefault="00EE4A57" w:rsidP="003C19E6">
            <w:pPr>
              <w:widowControl w:val="0"/>
              <w:ind w:left="-109"/>
              <w:rPr>
                <w:sz w:val="20"/>
              </w:rPr>
            </w:pPr>
            <w:r w:rsidRPr="00912E53">
              <w:rPr>
                <w:sz w:val="20"/>
              </w:rPr>
              <w:t>Institutional strengthening:</w:t>
            </w:r>
          </w:p>
        </w:tc>
        <w:tc>
          <w:tcPr>
            <w:tcW w:w="924" w:type="pct"/>
            <w:tcBorders>
              <w:top w:val="single" w:sz="4" w:space="0" w:color="auto"/>
              <w:left w:val="single" w:sz="4" w:space="0" w:color="auto"/>
              <w:bottom w:val="single" w:sz="4" w:space="0" w:color="auto"/>
              <w:right w:val="single" w:sz="4" w:space="0" w:color="auto"/>
            </w:tcBorders>
            <w:shd w:val="clear" w:color="auto" w:fill="FFFFFF" w:themeFill="background1"/>
          </w:tcPr>
          <w:p w14:paraId="466C779F" w14:textId="77777777" w:rsidR="00EE4A57" w:rsidRPr="00912E53" w:rsidRDefault="00EE4A57" w:rsidP="003C19E6">
            <w:pPr>
              <w:widowControl w:val="0"/>
              <w:jc w:val="right"/>
              <w:rPr>
                <w:sz w:val="20"/>
              </w:rPr>
            </w:pPr>
            <w:r w:rsidRPr="00912E53">
              <w:rPr>
                <w:sz w:val="20"/>
              </w:rPr>
              <w:t>1,920,071</w:t>
            </w:r>
          </w:p>
        </w:tc>
      </w:tr>
      <w:tr w:rsidR="00EE4A57" w:rsidRPr="00912E53" w14:paraId="0B48163C" w14:textId="77777777" w:rsidTr="00800C51">
        <w:trPr>
          <w:trHeight w:val="222"/>
        </w:trPr>
        <w:tc>
          <w:tcPr>
            <w:tcW w:w="356" w:type="pct"/>
            <w:gridSpan w:val="2"/>
            <w:tcBorders>
              <w:top w:val="single" w:sz="4" w:space="0" w:color="auto"/>
              <w:left w:val="single" w:sz="4" w:space="0" w:color="auto"/>
              <w:bottom w:val="single" w:sz="4" w:space="0" w:color="auto"/>
              <w:right w:val="nil"/>
            </w:tcBorders>
          </w:tcPr>
          <w:p w14:paraId="1185297B" w14:textId="77777777" w:rsidR="00EE4A57" w:rsidRPr="00912E53" w:rsidRDefault="00EE4A57" w:rsidP="003C19E6">
            <w:pPr>
              <w:widowControl w:val="0"/>
              <w:rPr>
                <w:sz w:val="20"/>
              </w:rPr>
            </w:pPr>
            <w:r w:rsidRPr="00912E53">
              <w:rPr>
                <w:sz w:val="20"/>
              </w:rPr>
              <w:t>(c)</w:t>
            </w:r>
          </w:p>
        </w:tc>
        <w:tc>
          <w:tcPr>
            <w:tcW w:w="3720" w:type="pct"/>
            <w:tcBorders>
              <w:top w:val="single" w:sz="4" w:space="0" w:color="auto"/>
              <w:left w:val="nil"/>
              <w:bottom w:val="single" w:sz="4" w:space="0" w:color="auto"/>
              <w:right w:val="single" w:sz="4" w:space="0" w:color="auto"/>
            </w:tcBorders>
          </w:tcPr>
          <w:p w14:paraId="3C951C4A" w14:textId="77777777" w:rsidR="00EE4A57" w:rsidRPr="00912E53" w:rsidRDefault="00EE4A57" w:rsidP="003C19E6">
            <w:pPr>
              <w:widowControl w:val="0"/>
              <w:ind w:left="-109"/>
              <w:rPr>
                <w:sz w:val="20"/>
              </w:rPr>
            </w:pPr>
            <w:r w:rsidRPr="00912E53">
              <w:rPr>
                <w:sz w:val="20"/>
              </w:rPr>
              <w:t>Project preparation, technical assistance, training and other non-investment projects:</w:t>
            </w:r>
          </w:p>
        </w:tc>
        <w:tc>
          <w:tcPr>
            <w:tcW w:w="924" w:type="pct"/>
            <w:tcBorders>
              <w:top w:val="single" w:sz="4" w:space="0" w:color="auto"/>
              <w:left w:val="single" w:sz="4" w:space="0" w:color="auto"/>
              <w:bottom w:val="single" w:sz="4" w:space="0" w:color="auto"/>
              <w:right w:val="single" w:sz="4" w:space="0" w:color="auto"/>
            </w:tcBorders>
            <w:shd w:val="clear" w:color="auto" w:fill="FFFFFF" w:themeFill="background1"/>
          </w:tcPr>
          <w:p w14:paraId="3F6B1D19" w14:textId="77777777" w:rsidR="00EE4A57" w:rsidRPr="00912E53" w:rsidRDefault="00EE4A57" w:rsidP="003C19E6">
            <w:pPr>
              <w:widowControl w:val="0"/>
              <w:jc w:val="right"/>
              <w:rPr>
                <w:sz w:val="20"/>
              </w:rPr>
            </w:pPr>
            <w:r w:rsidRPr="00912E53">
              <w:rPr>
                <w:sz w:val="20"/>
              </w:rPr>
              <w:t>2,915,020</w:t>
            </w:r>
          </w:p>
        </w:tc>
      </w:tr>
      <w:tr w:rsidR="00EE4A57" w:rsidRPr="00912E53" w14:paraId="6C196593" w14:textId="77777777" w:rsidTr="00800C51">
        <w:trPr>
          <w:trHeight w:val="222"/>
        </w:trPr>
        <w:tc>
          <w:tcPr>
            <w:tcW w:w="4076" w:type="pct"/>
            <w:gridSpan w:val="3"/>
            <w:tcBorders>
              <w:top w:val="single" w:sz="4" w:space="0" w:color="auto"/>
              <w:left w:val="single" w:sz="4" w:space="0" w:color="auto"/>
              <w:bottom w:val="single" w:sz="4" w:space="0" w:color="auto"/>
              <w:right w:val="single" w:sz="4" w:space="0" w:color="auto"/>
            </w:tcBorders>
          </w:tcPr>
          <w:p w14:paraId="6789C094" w14:textId="77777777" w:rsidR="00EE4A57" w:rsidRPr="00912E53" w:rsidRDefault="00EE4A57" w:rsidP="003C19E6">
            <w:pPr>
              <w:widowControl w:val="0"/>
              <w:tabs>
                <w:tab w:val="right" w:pos="7473"/>
              </w:tabs>
              <w:ind w:left="6480" w:right="-108"/>
              <w:jc w:val="left"/>
              <w:rPr>
                <w:sz w:val="20"/>
              </w:rPr>
            </w:pPr>
            <w:r w:rsidRPr="00912E53">
              <w:rPr>
                <w:sz w:val="20"/>
              </w:rPr>
              <w:tab/>
              <w:t>Total:</w:t>
            </w:r>
          </w:p>
        </w:tc>
        <w:tc>
          <w:tcPr>
            <w:tcW w:w="924" w:type="pct"/>
            <w:tcBorders>
              <w:top w:val="single" w:sz="4" w:space="0" w:color="auto"/>
              <w:left w:val="single" w:sz="4" w:space="0" w:color="auto"/>
              <w:bottom w:val="single" w:sz="4" w:space="0" w:color="auto"/>
              <w:right w:val="single" w:sz="4" w:space="0" w:color="auto"/>
            </w:tcBorders>
            <w:shd w:val="clear" w:color="auto" w:fill="auto"/>
          </w:tcPr>
          <w:p w14:paraId="2AADE43B" w14:textId="77777777" w:rsidR="00EE4A57" w:rsidRPr="00912E53" w:rsidRDefault="00EE4A57" w:rsidP="003C19E6">
            <w:pPr>
              <w:widowControl w:val="0"/>
              <w:jc w:val="right"/>
              <w:rPr>
                <w:sz w:val="20"/>
              </w:rPr>
            </w:pPr>
            <w:r w:rsidRPr="00912E53">
              <w:rPr>
                <w:sz w:val="20"/>
              </w:rPr>
              <w:t>12,712,372</w:t>
            </w:r>
          </w:p>
        </w:tc>
      </w:tr>
      <w:tr w:rsidR="00EE4A57" w:rsidRPr="00912E53" w14:paraId="7C0BD3A6" w14:textId="77777777" w:rsidTr="00800C51">
        <w:trPr>
          <w:trHeight w:val="222"/>
        </w:trPr>
        <w:tc>
          <w:tcPr>
            <w:tcW w:w="305" w:type="pct"/>
            <w:tcBorders>
              <w:top w:val="single" w:sz="4" w:space="0" w:color="auto"/>
              <w:left w:val="single" w:sz="4" w:space="0" w:color="auto"/>
              <w:bottom w:val="single" w:sz="4" w:space="0" w:color="auto"/>
              <w:right w:val="nil"/>
            </w:tcBorders>
          </w:tcPr>
          <w:p w14:paraId="255AB6CF" w14:textId="77777777" w:rsidR="00EE4A57" w:rsidRPr="00912E53" w:rsidRDefault="00EE4A57" w:rsidP="003C19E6">
            <w:pPr>
              <w:widowControl w:val="0"/>
              <w:tabs>
                <w:tab w:val="right" w:pos="7560"/>
              </w:tabs>
              <w:ind w:left="26" w:right="-108"/>
              <w:jc w:val="left"/>
              <w:rPr>
                <w:sz w:val="20"/>
              </w:rPr>
            </w:pPr>
            <w:r w:rsidRPr="00912E53">
              <w:rPr>
                <w:sz w:val="20"/>
              </w:rPr>
              <w:t>(d)</w:t>
            </w:r>
          </w:p>
        </w:tc>
        <w:tc>
          <w:tcPr>
            <w:tcW w:w="3771" w:type="pct"/>
            <w:gridSpan w:val="2"/>
            <w:tcBorders>
              <w:top w:val="single" w:sz="4" w:space="0" w:color="auto"/>
              <w:left w:val="nil"/>
              <w:bottom w:val="single" w:sz="4" w:space="0" w:color="auto"/>
              <w:right w:val="single" w:sz="4" w:space="0" w:color="auto"/>
            </w:tcBorders>
          </w:tcPr>
          <w:p w14:paraId="2423E729" w14:textId="77777777" w:rsidR="00EE4A57" w:rsidRPr="00912E53" w:rsidRDefault="00EE4A57" w:rsidP="003C19E6">
            <w:pPr>
              <w:widowControl w:val="0"/>
              <w:tabs>
                <w:tab w:val="right" w:pos="7560"/>
              </w:tabs>
              <w:ind w:right="-108"/>
              <w:jc w:val="left"/>
              <w:rPr>
                <w:sz w:val="20"/>
              </w:rPr>
            </w:pPr>
            <w:r w:rsidRPr="00912E53">
              <w:rPr>
                <w:sz w:val="20"/>
              </w:rPr>
              <w:t>HFC activities funded from additional voluntary contributions</w:t>
            </w:r>
          </w:p>
        </w:tc>
        <w:tc>
          <w:tcPr>
            <w:tcW w:w="924" w:type="pct"/>
            <w:tcBorders>
              <w:top w:val="single" w:sz="4" w:space="0" w:color="auto"/>
              <w:left w:val="single" w:sz="4" w:space="0" w:color="auto"/>
              <w:bottom w:val="single" w:sz="4" w:space="0" w:color="auto"/>
              <w:right w:val="single" w:sz="4" w:space="0" w:color="auto"/>
            </w:tcBorders>
            <w:shd w:val="clear" w:color="auto" w:fill="FFFFFF" w:themeFill="background1"/>
          </w:tcPr>
          <w:p w14:paraId="1067E012" w14:textId="77777777" w:rsidR="00EE4A57" w:rsidRPr="00912E53" w:rsidRDefault="00EE4A57" w:rsidP="003C19E6">
            <w:pPr>
              <w:widowControl w:val="0"/>
              <w:jc w:val="right"/>
              <w:rPr>
                <w:sz w:val="20"/>
              </w:rPr>
            </w:pPr>
            <w:r w:rsidRPr="00912E53">
              <w:rPr>
                <w:color w:val="000000"/>
                <w:sz w:val="20"/>
                <w:szCs w:val="20"/>
              </w:rPr>
              <w:t>150,000</w:t>
            </w:r>
          </w:p>
        </w:tc>
      </w:tr>
    </w:tbl>
    <w:p w14:paraId="6CC38196" w14:textId="77777777" w:rsidR="00EE4A57" w:rsidRPr="00912E53" w:rsidRDefault="00EE4A57" w:rsidP="00EE4A57"/>
    <w:p w14:paraId="234F421E" w14:textId="77777777" w:rsidR="00EE4A57" w:rsidRPr="00912E53" w:rsidRDefault="00EE4A57" w:rsidP="00EE4A57">
      <w:pPr>
        <w:keepNext/>
        <w:spacing w:after="240" w:line="360" w:lineRule="auto"/>
        <w:outlineLvl w:val="0"/>
        <w:rPr>
          <w:u w:val="single"/>
        </w:rPr>
      </w:pPr>
      <w:r w:rsidRPr="00912E53">
        <w:rPr>
          <w:u w:val="single"/>
        </w:rPr>
        <w:t>Progress report</w:t>
      </w:r>
    </w:p>
    <w:p w14:paraId="32A83EA8" w14:textId="3D990B88" w:rsidR="00EE4A57" w:rsidRPr="00912E53" w:rsidRDefault="00EE4A57" w:rsidP="00EE4A57">
      <w:pPr>
        <w:pStyle w:val="Heading1"/>
        <w:rPr>
          <w:lang w:val="en-US"/>
        </w:rPr>
      </w:pPr>
      <w:r w:rsidRPr="00912E53">
        <w:rPr>
          <w:lang w:val="en-US"/>
        </w:rPr>
        <w:t xml:space="preserve">During phase XIII HCFC imports were reduced by 72 per cent by December 2020; workshops were organized for Customs officers and the Fiscal Control Police to reduce the risk of illicit ODS trafficking. Costa Rica ratified the Kigali Amendment in 2017; efforts were made to prepare new regulations and increase awareness. Nineteen voluntary standards were adopted for the refrigeration and air-conditioning sector on the environment and safety; In 2021, the celebration of World Ozone Day was organized jointly between Panama, Nicaragua, Honduras, Guatemala and Costa Rica. Costa Rica also submitted Article 7 and country programme data to the respective Secretariats. The NOU considered the issues of gender equity by using inclusive language in all documents and correspondence and promoting the participation of women in its work and training sessions. Of 21 indicators selected for this phase, two indicators related to the layout </w:t>
      </w:r>
      <w:r w:rsidRPr="00912E53">
        <w:rPr>
          <w:lang w:val="en-US"/>
        </w:rPr>
        <w:lastRenderedPageBreak/>
        <w:t xml:space="preserve">of virtual technical training courses were pending completion during 2021 and one indicator will be transferred to the next phase for completion. All other indicators were completed successfully. </w:t>
      </w:r>
    </w:p>
    <w:p w14:paraId="7B7890FD" w14:textId="77777777" w:rsidR="00EE4A57" w:rsidRPr="00912E53" w:rsidRDefault="00EE4A57" w:rsidP="00EE4A57">
      <w:pPr>
        <w:spacing w:after="240" w:line="360" w:lineRule="auto"/>
        <w:outlineLvl w:val="0"/>
        <w:rPr>
          <w:u w:val="single"/>
        </w:rPr>
      </w:pPr>
      <w:r w:rsidRPr="00912E53">
        <w:rPr>
          <w:u w:val="single"/>
        </w:rPr>
        <w:t>Plan of action</w:t>
      </w:r>
    </w:p>
    <w:p w14:paraId="5B5F3192" w14:textId="00503370" w:rsidR="00EE4A57" w:rsidRPr="00912E53" w:rsidRDefault="00EE4A57" w:rsidP="00EE4A57">
      <w:pPr>
        <w:pStyle w:val="Heading1"/>
      </w:pPr>
      <w:r w:rsidRPr="00912E53">
        <w:t>During phase XIV, Costa Rica will continue implementing the licensing process for the control of HCFCs and HFCs, making complementary use of virtual training modules for Customs, in order to reduce the risk of illicit trafficking. Development of preparatory activities for the implementation of the Kigali Amendment will continue and the acquisition of the use of sustainable technologies will be promoted. A strategy will be developed to implement the national plan for efficient and sustainable refrigeration and air</w:t>
      </w:r>
      <w:r w:rsidR="00800C51">
        <w:noBreakHyphen/>
      </w:r>
      <w:r w:rsidR="00800C51" w:rsidRPr="00912E53">
        <w:t>conditioning.</w:t>
      </w:r>
      <w:r w:rsidRPr="00912E53">
        <w:t xml:space="preserve"> Coordination will be established to strengthen other technical training centres; and </w:t>
      </w:r>
      <w:r w:rsidRPr="00912E53">
        <w:rPr>
          <w:lang w:val="en-US"/>
        </w:rPr>
        <w:t>Article 7 and country programme data will be submitted to the respective Secretariats</w:t>
      </w:r>
      <w:r w:rsidRPr="00912E53">
        <w:t>. The commemoration of World Ozone Day will continue increasing awareness. Gender equality will also continue to be an integral part of the work during the upcoming phase.</w:t>
      </w:r>
    </w:p>
    <w:p w14:paraId="6DFD8B06" w14:textId="77777777" w:rsidR="00EE4A57" w:rsidRPr="00912E53" w:rsidRDefault="00EE4A57" w:rsidP="00EE4A57">
      <w:pPr>
        <w:spacing w:after="120"/>
        <w:rPr>
          <w:b/>
          <w:bCs/>
        </w:rPr>
      </w:pPr>
      <w:r w:rsidRPr="00912E53">
        <w:rPr>
          <w:b/>
        </w:rPr>
        <w:t>India</w:t>
      </w:r>
      <w:r w:rsidRPr="00912E53">
        <w:rPr>
          <w:b/>
          <w:bCs/>
        </w:rPr>
        <w:t>: Renewal of institutional strengthening</w:t>
      </w:r>
    </w:p>
    <w:tbl>
      <w:tblPr>
        <w:tblStyle w:val="TableGrid10"/>
        <w:tblW w:w="5000" w:type="pct"/>
        <w:jc w:val="center"/>
        <w:tblLook w:val="01E0" w:firstRow="1" w:lastRow="1" w:firstColumn="1" w:lastColumn="1" w:noHBand="0" w:noVBand="0"/>
      </w:tblPr>
      <w:tblGrid>
        <w:gridCol w:w="6052"/>
        <w:gridCol w:w="1724"/>
        <w:gridCol w:w="1574"/>
      </w:tblGrid>
      <w:tr w:rsidR="00EE4A57" w:rsidRPr="00912E53" w14:paraId="2340D383" w14:textId="77777777" w:rsidTr="003C19E6">
        <w:trPr>
          <w:trHeight w:val="278"/>
          <w:tblHeader/>
          <w:jc w:val="center"/>
        </w:trPr>
        <w:tc>
          <w:tcPr>
            <w:tcW w:w="4158" w:type="pct"/>
            <w:gridSpan w:val="2"/>
            <w:tcBorders>
              <w:bottom w:val="single" w:sz="4" w:space="0" w:color="auto"/>
            </w:tcBorders>
          </w:tcPr>
          <w:p w14:paraId="32CB4EFB" w14:textId="77777777" w:rsidR="00EE4A57" w:rsidRPr="00912E53" w:rsidRDefault="00EE4A57" w:rsidP="003C19E6">
            <w:pPr>
              <w:widowControl w:val="0"/>
              <w:rPr>
                <w:b/>
                <w:sz w:val="20"/>
                <w:szCs w:val="20"/>
              </w:rPr>
            </w:pPr>
            <w:r w:rsidRPr="00912E53">
              <w:rPr>
                <w:b/>
                <w:sz w:val="20"/>
                <w:szCs w:val="20"/>
              </w:rPr>
              <w:t>Summary of the project and country profile</w:t>
            </w:r>
          </w:p>
        </w:tc>
        <w:tc>
          <w:tcPr>
            <w:tcW w:w="842" w:type="pct"/>
          </w:tcPr>
          <w:p w14:paraId="3CA1B8F1" w14:textId="77777777" w:rsidR="00EE4A57" w:rsidRPr="00912E53" w:rsidRDefault="00EE4A57" w:rsidP="003C19E6">
            <w:pPr>
              <w:widowControl w:val="0"/>
              <w:jc w:val="right"/>
              <w:rPr>
                <w:b/>
                <w:sz w:val="20"/>
                <w:szCs w:val="20"/>
              </w:rPr>
            </w:pPr>
          </w:p>
        </w:tc>
      </w:tr>
      <w:tr w:rsidR="00EE4A57" w:rsidRPr="00912E53" w14:paraId="7D48A3B4" w14:textId="77777777" w:rsidTr="003C19E6">
        <w:trPr>
          <w:trHeight w:val="233"/>
          <w:jc w:val="center"/>
        </w:trPr>
        <w:tc>
          <w:tcPr>
            <w:tcW w:w="4158" w:type="pct"/>
            <w:gridSpan w:val="2"/>
            <w:tcBorders>
              <w:bottom w:val="single" w:sz="4" w:space="0" w:color="auto"/>
            </w:tcBorders>
          </w:tcPr>
          <w:p w14:paraId="08FF19E4" w14:textId="77777777" w:rsidR="00EE4A57" w:rsidRPr="00912E53" w:rsidRDefault="00EE4A57" w:rsidP="003C19E6">
            <w:pPr>
              <w:widowControl w:val="0"/>
              <w:rPr>
                <w:sz w:val="20"/>
                <w:szCs w:val="20"/>
              </w:rPr>
            </w:pPr>
            <w:r w:rsidRPr="00912E53">
              <w:rPr>
                <w:sz w:val="20"/>
                <w:szCs w:val="20"/>
              </w:rPr>
              <w:t>Implementing agency:</w:t>
            </w:r>
          </w:p>
        </w:tc>
        <w:tc>
          <w:tcPr>
            <w:tcW w:w="842" w:type="pct"/>
            <w:tcBorders>
              <w:bottom w:val="single" w:sz="4" w:space="0" w:color="auto"/>
            </w:tcBorders>
          </w:tcPr>
          <w:p w14:paraId="3D90F660" w14:textId="77777777" w:rsidR="00EE4A57" w:rsidRPr="00912E53" w:rsidRDefault="00EE4A57" w:rsidP="003C19E6">
            <w:pPr>
              <w:widowControl w:val="0"/>
              <w:jc w:val="center"/>
              <w:rPr>
                <w:sz w:val="20"/>
                <w:szCs w:val="20"/>
              </w:rPr>
            </w:pPr>
            <w:r w:rsidRPr="00912E53">
              <w:rPr>
                <w:sz w:val="20"/>
                <w:szCs w:val="20"/>
              </w:rPr>
              <w:t>UNDP</w:t>
            </w:r>
          </w:p>
        </w:tc>
      </w:tr>
      <w:tr w:rsidR="00EE4A57" w:rsidRPr="00912E53" w14:paraId="26179140" w14:textId="77777777" w:rsidTr="003C19E6">
        <w:trPr>
          <w:trHeight w:val="233"/>
          <w:jc w:val="center"/>
        </w:trPr>
        <w:tc>
          <w:tcPr>
            <w:tcW w:w="4158" w:type="pct"/>
            <w:gridSpan w:val="2"/>
            <w:tcBorders>
              <w:top w:val="single" w:sz="4" w:space="0" w:color="auto"/>
              <w:left w:val="single" w:sz="4" w:space="0" w:color="auto"/>
              <w:bottom w:val="nil"/>
              <w:right w:val="single" w:sz="4" w:space="0" w:color="auto"/>
            </w:tcBorders>
          </w:tcPr>
          <w:p w14:paraId="66BD20A2" w14:textId="77777777" w:rsidR="00EE4A57" w:rsidRPr="00912E53" w:rsidRDefault="00EE4A57" w:rsidP="003C19E6">
            <w:pPr>
              <w:widowControl w:val="0"/>
              <w:rPr>
                <w:sz w:val="20"/>
                <w:szCs w:val="20"/>
              </w:rPr>
            </w:pPr>
            <w:r w:rsidRPr="00912E53">
              <w:rPr>
                <w:sz w:val="20"/>
                <w:szCs w:val="20"/>
              </w:rPr>
              <w:t>Amounts previously approved for institutional strengthening (US $):</w:t>
            </w:r>
          </w:p>
        </w:tc>
        <w:tc>
          <w:tcPr>
            <w:tcW w:w="842" w:type="pct"/>
            <w:tcBorders>
              <w:top w:val="single" w:sz="4" w:space="0" w:color="auto"/>
              <w:left w:val="single" w:sz="4" w:space="0" w:color="auto"/>
              <w:bottom w:val="nil"/>
              <w:right w:val="single" w:sz="4" w:space="0" w:color="auto"/>
            </w:tcBorders>
          </w:tcPr>
          <w:p w14:paraId="0099C497" w14:textId="77777777" w:rsidR="00EE4A57" w:rsidRPr="00912E53" w:rsidRDefault="00EE4A57" w:rsidP="003C19E6">
            <w:pPr>
              <w:widowControl w:val="0"/>
              <w:jc w:val="right"/>
              <w:rPr>
                <w:sz w:val="20"/>
                <w:szCs w:val="20"/>
              </w:rPr>
            </w:pPr>
          </w:p>
        </w:tc>
      </w:tr>
      <w:tr w:rsidR="00EE4A57" w:rsidRPr="00912E53" w14:paraId="1282DA28" w14:textId="77777777" w:rsidTr="003C19E6">
        <w:trPr>
          <w:trHeight w:val="233"/>
          <w:jc w:val="center"/>
        </w:trPr>
        <w:tc>
          <w:tcPr>
            <w:tcW w:w="3236" w:type="pct"/>
            <w:tcBorders>
              <w:top w:val="nil"/>
              <w:left w:val="single" w:sz="4" w:space="0" w:color="auto"/>
              <w:bottom w:val="nil"/>
              <w:right w:val="nil"/>
            </w:tcBorders>
            <w:shd w:val="clear" w:color="auto" w:fill="FFFFFF"/>
            <w:vAlign w:val="bottom"/>
          </w:tcPr>
          <w:p w14:paraId="712C0729" w14:textId="77777777" w:rsidR="00EE4A57" w:rsidRPr="00912E53" w:rsidRDefault="00EE4A57" w:rsidP="003C19E6">
            <w:pPr>
              <w:widowControl w:val="0"/>
              <w:ind w:left="4871" w:right="-198"/>
              <w:jc w:val="left"/>
              <w:rPr>
                <w:sz w:val="20"/>
                <w:szCs w:val="20"/>
              </w:rPr>
            </w:pPr>
            <w:r w:rsidRPr="00912E53">
              <w:rPr>
                <w:sz w:val="20"/>
                <w:szCs w:val="20"/>
              </w:rPr>
              <w:t>Phase I:</w:t>
            </w:r>
          </w:p>
        </w:tc>
        <w:tc>
          <w:tcPr>
            <w:tcW w:w="922" w:type="pct"/>
            <w:tcBorders>
              <w:top w:val="nil"/>
              <w:left w:val="nil"/>
              <w:bottom w:val="nil"/>
              <w:right w:val="single" w:sz="4" w:space="0" w:color="auto"/>
            </w:tcBorders>
            <w:shd w:val="clear" w:color="auto" w:fill="FFFFFF"/>
            <w:vAlign w:val="bottom"/>
          </w:tcPr>
          <w:p w14:paraId="411B9D1A" w14:textId="77777777" w:rsidR="00EE4A57" w:rsidRPr="00912E53" w:rsidRDefault="00EE4A57" w:rsidP="003C19E6">
            <w:pPr>
              <w:widowControl w:val="0"/>
              <w:jc w:val="right"/>
              <w:rPr>
                <w:sz w:val="20"/>
                <w:szCs w:val="20"/>
              </w:rPr>
            </w:pPr>
            <w:r w:rsidRPr="00912E53">
              <w:rPr>
                <w:sz w:val="20"/>
                <w:szCs w:val="20"/>
              </w:rPr>
              <w:t>Oct-92</w:t>
            </w:r>
          </w:p>
        </w:tc>
        <w:tc>
          <w:tcPr>
            <w:tcW w:w="842" w:type="pct"/>
            <w:tcBorders>
              <w:top w:val="nil"/>
              <w:left w:val="single" w:sz="4" w:space="0" w:color="auto"/>
              <w:bottom w:val="nil"/>
              <w:right w:val="single" w:sz="4" w:space="0" w:color="auto"/>
            </w:tcBorders>
            <w:shd w:val="clear" w:color="auto" w:fill="auto"/>
            <w:vAlign w:val="bottom"/>
          </w:tcPr>
          <w:p w14:paraId="5B66D193" w14:textId="77777777" w:rsidR="00EE4A57" w:rsidRPr="00912E53" w:rsidRDefault="00EE4A57" w:rsidP="003C19E6">
            <w:pPr>
              <w:widowControl w:val="0"/>
              <w:jc w:val="right"/>
              <w:rPr>
                <w:sz w:val="20"/>
                <w:szCs w:val="20"/>
              </w:rPr>
            </w:pPr>
            <w:r w:rsidRPr="00912E53">
              <w:rPr>
                <w:sz w:val="20"/>
                <w:szCs w:val="20"/>
              </w:rPr>
              <w:t>430,600</w:t>
            </w:r>
          </w:p>
        </w:tc>
      </w:tr>
      <w:tr w:rsidR="00EE4A57" w:rsidRPr="00912E53" w14:paraId="32BF64FD" w14:textId="77777777" w:rsidTr="003C19E6">
        <w:trPr>
          <w:trHeight w:val="233"/>
          <w:jc w:val="center"/>
        </w:trPr>
        <w:tc>
          <w:tcPr>
            <w:tcW w:w="3236" w:type="pct"/>
            <w:tcBorders>
              <w:top w:val="nil"/>
              <w:left w:val="single" w:sz="4" w:space="0" w:color="auto"/>
              <w:bottom w:val="nil"/>
              <w:right w:val="nil"/>
            </w:tcBorders>
            <w:shd w:val="clear" w:color="auto" w:fill="FFFFFF"/>
            <w:vAlign w:val="bottom"/>
          </w:tcPr>
          <w:p w14:paraId="40F7FDA2" w14:textId="77777777" w:rsidR="00EE4A57" w:rsidRPr="00912E53" w:rsidRDefault="00EE4A57" w:rsidP="003C19E6">
            <w:pPr>
              <w:widowControl w:val="0"/>
              <w:ind w:left="4871" w:right="-198"/>
              <w:jc w:val="left"/>
              <w:rPr>
                <w:sz w:val="20"/>
                <w:szCs w:val="20"/>
              </w:rPr>
            </w:pPr>
            <w:r w:rsidRPr="00912E53">
              <w:rPr>
                <w:sz w:val="20"/>
                <w:szCs w:val="20"/>
              </w:rPr>
              <w:t>Phase II:</w:t>
            </w:r>
          </w:p>
        </w:tc>
        <w:tc>
          <w:tcPr>
            <w:tcW w:w="922" w:type="pct"/>
            <w:tcBorders>
              <w:top w:val="nil"/>
              <w:left w:val="nil"/>
              <w:bottom w:val="nil"/>
              <w:right w:val="single" w:sz="4" w:space="0" w:color="auto"/>
            </w:tcBorders>
            <w:shd w:val="clear" w:color="auto" w:fill="FFFFFF"/>
            <w:vAlign w:val="bottom"/>
          </w:tcPr>
          <w:p w14:paraId="04CA062C" w14:textId="77777777" w:rsidR="00EE4A57" w:rsidRPr="00912E53" w:rsidRDefault="00EE4A57" w:rsidP="003C19E6">
            <w:pPr>
              <w:widowControl w:val="0"/>
              <w:jc w:val="right"/>
              <w:rPr>
                <w:sz w:val="20"/>
                <w:szCs w:val="20"/>
              </w:rPr>
            </w:pPr>
            <w:r w:rsidRPr="00912E53">
              <w:rPr>
                <w:sz w:val="20"/>
                <w:szCs w:val="20"/>
              </w:rPr>
              <w:t>Oct-96</w:t>
            </w:r>
          </w:p>
        </w:tc>
        <w:tc>
          <w:tcPr>
            <w:tcW w:w="842" w:type="pct"/>
            <w:tcBorders>
              <w:top w:val="nil"/>
              <w:left w:val="single" w:sz="4" w:space="0" w:color="auto"/>
              <w:bottom w:val="nil"/>
              <w:right w:val="single" w:sz="4" w:space="0" w:color="auto"/>
            </w:tcBorders>
            <w:shd w:val="clear" w:color="auto" w:fill="auto"/>
            <w:vAlign w:val="bottom"/>
          </w:tcPr>
          <w:p w14:paraId="555B830D" w14:textId="77777777" w:rsidR="00EE4A57" w:rsidRPr="00912E53" w:rsidRDefault="00EE4A57" w:rsidP="003C19E6">
            <w:pPr>
              <w:widowControl w:val="0"/>
              <w:jc w:val="right"/>
              <w:rPr>
                <w:sz w:val="20"/>
                <w:szCs w:val="20"/>
              </w:rPr>
            </w:pPr>
            <w:r w:rsidRPr="00912E53">
              <w:rPr>
                <w:sz w:val="20"/>
                <w:szCs w:val="20"/>
              </w:rPr>
              <w:t>287,100</w:t>
            </w:r>
          </w:p>
        </w:tc>
      </w:tr>
      <w:tr w:rsidR="00EE4A57" w:rsidRPr="00912E53" w14:paraId="47938345" w14:textId="77777777" w:rsidTr="003C19E6">
        <w:trPr>
          <w:trHeight w:val="233"/>
          <w:jc w:val="center"/>
        </w:trPr>
        <w:tc>
          <w:tcPr>
            <w:tcW w:w="3236" w:type="pct"/>
            <w:tcBorders>
              <w:top w:val="nil"/>
              <w:left w:val="single" w:sz="4" w:space="0" w:color="auto"/>
              <w:bottom w:val="nil"/>
              <w:right w:val="nil"/>
            </w:tcBorders>
            <w:shd w:val="clear" w:color="auto" w:fill="FFFFFF"/>
            <w:vAlign w:val="bottom"/>
          </w:tcPr>
          <w:p w14:paraId="7391FA86" w14:textId="77777777" w:rsidR="00EE4A57" w:rsidRPr="00912E53" w:rsidRDefault="00EE4A57" w:rsidP="003C19E6">
            <w:pPr>
              <w:widowControl w:val="0"/>
              <w:ind w:left="4871" w:right="-198"/>
              <w:jc w:val="left"/>
              <w:rPr>
                <w:sz w:val="20"/>
                <w:szCs w:val="20"/>
              </w:rPr>
            </w:pPr>
            <w:r w:rsidRPr="00912E53">
              <w:rPr>
                <w:sz w:val="20"/>
                <w:szCs w:val="20"/>
              </w:rPr>
              <w:t>Phase III:</w:t>
            </w:r>
          </w:p>
        </w:tc>
        <w:tc>
          <w:tcPr>
            <w:tcW w:w="922" w:type="pct"/>
            <w:tcBorders>
              <w:top w:val="nil"/>
              <w:left w:val="nil"/>
              <w:bottom w:val="nil"/>
              <w:right w:val="single" w:sz="4" w:space="0" w:color="auto"/>
            </w:tcBorders>
            <w:shd w:val="clear" w:color="auto" w:fill="FFFFFF"/>
            <w:vAlign w:val="bottom"/>
          </w:tcPr>
          <w:p w14:paraId="4244E4DC" w14:textId="77777777" w:rsidR="00EE4A57" w:rsidRPr="00912E53" w:rsidRDefault="00EE4A57" w:rsidP="003C19E6">
            <w:pPr>
              <w:widowControl w:val="0"/>
              <w:jc w:val="right"/>
              <w:rPr>
                <w:sz w:val="20"/>
                <w:szCs w:val="20"/>
              </w:rPr>
            </w:pPr>
            <w:r w:rsidRPr="00912E53">
              <w:rPr>
                <w:sz w:val="20"/>
                <w:szCs w:val="20"/>
              </w:rPr>
              <w:t>Mar-99</w:t>
            </w:r>
          </w:p>
        </w:tc>
        <w:tc>
          <w:tcPr>
            <w:tcW w:w="842" w:type="pct"/>
            <w:tcBorders>
              <w:top w:val="nil"/>
              <w:left w:val="single" w:sz="4" w:space="0" w:color="auto"/>
              <w:bottom w:val="nil"/>
              <w:right w:val="single" w:sz="4" w:space="0" w:color="auto"/>
            </w:tcBorders>
            <w:shd w:val="clear" w:color="auto" w:fill="auto"/>
            <w:vAlign w:val="bottom"/>
          </w:tcPr>
          <w:p w14:paraId="680CA143" w14:textId="77777777" w:rsidR="00EE4A57" w:rsidRPr="00912E53" w:rsidRDefault="00EE4A57" w:rsidP="003C19E6">
            <w:pPr>
              <w:widowControl w:val="0"/>
              <w:jc w:val="right"/>
              <w:rPr>
                <w:sz w:val="20"/>
                <w:szCs w:val="20"/>
              </w:rPr>
            </w:pPr>
            <w:r w:rsidRPr="00912E53">
              <w:rPr>
                <w:sz w:val="20"/>
                <w:szCs w:val="20"/>
              </w:rPr>
              <w:t>287,100</w:t>
            </w:r>
          </w:p>
        </w:tc>
      </w:tr>
      <w:tr w:rsidR="00EE4A57" w:rsidRPr="00912E53" w14:paraId="305EFB9C" w14:textId="77777777" w:rsidTr="003C19E6">
        <w:trPr>
          <w:trHeight w:val="233"/>
          <w:jc w:val="center"/>
        </w:trPr>
        <w:tc>
          <w:tcPr>
            <w:tcW w:w="3236" w:type="pct"/>
            <w:tcBorders>
              <w:top w:val="nil"/>
              <w:left w:val="single" w:sz="4" w:space="0" w:color="auto"/>
              <w:bottom w:val="nil"/>
              <w:right w:val="nil"/>
            </w:tcBorders>
            <w:shd w:val="clear" w:color="auto" w:fill="FFFFFF"/>
            <w:vAlign w:val="bottom"/>
          </w:tcPr>
          <w:p w14:paraId="011FD88B" w14:textId="77777777" w:rsidR="00EE4A57" w:rsidRPr="00912E53" w:rsidRDefault="00EE4A57" w:rsidP="003C19E6">
            <w:pPr>
              <w:widowControl w:val="0"/>
              <w:ind w:left="4871" w:right="-198"/>
              <w:jc w:val="left"/>
              <w:rPr>
                <w:sz w:val="20"/>
                <w:szCs w:val="20"/>
              </w:rPr>
            </w:pPr>
            <w:r w:rsidRPr="00912E53">
              <w:rPr>
                <w:sz w:val="20"/>
                <w:szCs w:val="20"/>
              </w:rPr>
              <w:t>Phase IV:</w:t>
            </w:r>
          </w:p>
        </w:tc>
        <w:tc>
          <w:tcPr>
            <w:tcW w:w="922" w:type="pct"/>
            <w:tcBorders>
              <w:top w:val="nil"/>
              <w:left w:val="nil"/>
              <w:bottom w:val="nil"/>
              <w:right w:val="single" w:sz="4" w:space="0" w:color="auto"/>
            </w:tcBorders>
            <w:shd w:val="clear" w:color="auto" w:fill="FFFFFF"/>
            <w:vAlign w:val="bottom"/>
          </w:tcPr>
          <w:p w14:paraId="3DC3043E" w14:textId="77777777" w:rsidR="00EE4A57" w:rsidRPr="00912E53" w:rsidRDefault="00EE4A57" w:rsidP="003C19E6">
            <w:pPr>
              <w:widowControl w:val="0"/>
              <w:tabs>
                <w:tab w:val="left" w:pos="6840"/>
              </w:tabs>
              <w:ind w:left="-108"/>
              <w:jc w:val="right"/>
              <w:rPr>
                <w:sz w:val="20"/>
                <w:szCs w:val="20"/>
              </w:rPr>
            </w:pPr>
            <w:r w:rsidRPr="00912E53">
              <w:rPr>
                <w:sz w:val="20"/>
                <w:szCs w:val="20"/>
              </w:rPr>
              <w:t>Jul-01</w:t>
            </w:r>
          </w:p>
        </w:tc>
        <w:tc>
          <w:tcPr>
            <w:tcW w:w="842" w:type="pct"/>
            <w:tcBorders>
              <w:top w:val="nil"/>
              <w:left w:val="single" w:sz="4" w:space="0" w:color="auto"/>
              <w:bottom w:val="nil"/>
              <w:right w:val="single" w:sz="4" w:space="0" w:color="auto"/>
            </w:tcBorders>
            <w:shd w:val="clear" w:color="auto" w:fill="auto"/>
          </w:tcPr>
          <w:p w14:paraId="7D869DC1" w14:textId="77777777" w:rsidR="00EE4A57" w:rsidRPr="00912E53" w:rsidRDefault="00EE4A57" w:rsidP="003C19E6">
            <w:pPr>
              <w:widowControl w:val="0"/>
              <w:jc w:val="right"/>
              <w:rPr>
                <w:sz w:val="20"/>
                <w:szCs w:val="20"/>
              </w:rPr>
            </w:pPr>
            <w:r w:rsidRPr="00912E53">
              <w:rPr>
                <w:sz w:val="20"/>
                <w:szCs w:val="20"/>
              </w:rPr>
              <w:t>287,100</w:t>
            </w:r>
          </w:p>
        </w:tc>
      </w:tr>
      <w:tr w:rsidR="00EE4A57" w:rsidRPr="00912E53" w14:paraId="6D412806" w14:textId="77777777" w:rsidTr="003C19E6">
        <w:trPr>
          <w:trHeight w:val="233"/>
          <w:jc w:val="center"/>
        </w:trPr>
        <w:tc>
          <w:tcPr>
            <w:tcW w:w="3236" w:type="pct"/>
            <w:tcBorders>
              <w:top w:val="nil"/>
              <w:left w:val="single" w:sz="4" w:space="0" w:color="auto"/>
              <w:bottom w:val="nil"/>
              <w:right w:val="nil"/>
            </w:tcBorders>
            <w:shd w:val="clear" w:color="auto" w:fill="FFFFFF"/>
            <w:vAlign w:val="bottom"/>
          </w:tcPr>
          <w:p w14:paraId="46E76B4F" w14:textId="77777777" w:rsidR="00EE4A57" w:rsidRPr="00912E53" w:rsidRDefault="00EE4A57" w:rsidP="003C19E6">
            <w:pPr>
              <w:widowControl w:val="0"/>
              <w:ind w:left="4871" w:right="-198"/>
              <w:jc w:val="left"/>
              <w:rPr>
                <w:sz w:val="20"/>
                <w:szCs w:val="20"/>
              </w:rPr>
            </w:pPr>
            <w:r w:rsidRPr="00912E53">
              <w:rPr>
                <w:sz w:val="20"/>
                <w:szCs w:val="20"/>
              </w:rPr>
              <w:t>Phase V:</w:t>
            </w:r>
          </w:p>
        </w:tc>
        <w:tc>
          <w:tcPr>
            <w:tcW w:w="922" w:type="pct"/>
            <w:tcBorders>
              <w:top w:val="nil"/>
              <w:left w:val="nil"/>
              <w:bottom w:val="nil"/>
              <w:right w:val="single" w:sz="4" w:space="0" w:color="auto"/>
            </w:tcBorders>
            <w:shd w:val="clear" w:color="auto" w:fill="FFFFFF"/>
            <w:vAlign w:val="bottom"/>
          </w:tcPr>
          <w:p w14:paraId="370C9529" w14:textId="77777777" w:rsidR="00EE4A57" w:rsidRPr="00912E53" w:rsidRDefault="00EE4A57" w:rsidP="003C19E6">
            <w:pPr>
              <w:widowControl w:val="0"/>
              <w:tabs>
                <w:tab w:val="left" w:pos="6840"/>
              </w:tabs>
              <w:ind w:left="-108"/>
              <w:jc w:val="right"/>
              <w:rPr>
                <w:sz w:val="20"/>
                <w:szCs w:val="20"/>
              </w:rPr>
            </w:pPr>
            <w:r w:rsidRPr="00912E53">
              <w:rPr>
                <w:sz w:val="20"/>
                <w:szCs w:val="20"/>
              </w:rPr>
              <w:t>Dec-03</w:t>
            </w:r>
          </w:p>
        </w:tc>
        <w:tc>
          <w:tcPr>
            <w:tcW w:w="842" w:type="pct"/>
            <w:tcBorders>
              <w:top w:val="nil"/>
              <w:left w:val="single" w:sz="4" w:space="0" w:color="auto"/>
              <w:bottom w:val="nil"/>
              <w:right w:val="single" w:sz="4" w:space="0" w:color="auto"/>
            </w:tcBorders>
            <w:shd w:val="clear" w:color="auto" w:fill="auto"/>
          </w:tcPr>
          <w:p w14:paraId="78C3091A" w14:textId="77777777" w:rsidR="00EE4A57" w:rsidRPr="00912E53" w:rsidRDefault="00EE4A57" w:rsidP="003C19E6">
            <w:pPr>
              <w:widowControl w:val="0"/>
              <w:jc w:val="right"/>
              <w:rPr>
                <w:sz w:val="20"/>
                <w:szCs w:val="20"/>
              </w:rPr>
            </w:pPr>
            <w:r w:rsidRPr="00912E53">
              <w:rPr>
                <w:sz w:val="20"/>
                <w:szCs w:val="20"/>
              </w:rPr>
              <w:t>373,230</w:t>
            </w:r>
          </w:p>
        </w:tc>
      </w:tr>
      <w:tr w:rsidR="00EE4A57" w:rsidRPr="00912E53" w14:paraId="48BCC211" w14:textId="77777777" w:rsidTr="003C19E6">
        <w:trPr>
          <w:trHeight w:val="233"/>
          <w:jc w:val="center"/>
        </w:trPr>
        <w:tc>
          <w:tcPr>
            <w:tcW w:w="3236" w:type="pct"/>
            <w:tcBorders>
              <w:top w:val="nil"/>
              <w:left w:val="single" w:sz="4" w:space="0" w:color="auto"/>
              <w:bottom w:val="nil"/>
              <w:right w:val="nil"/>
            </w:tcBorders>
            <w:shd w:val="clear" w:color="auto" w:fill="FFFFFF"/>
            <w:vAlign w:val="bottom"/>
          </w:tcPr>
          <w:p w14:paraId="77A95880" w14:textId="77777777" w:rsidR="00EE4A57" w:rsidRPr="00912E53" w:rsidRDefault="00EE4A57" w:rsidP="003C19E6">
            <w:pPr>
              <w:widowControl w:val="0"/>
              <w:ind w:left="4871" w:right="-198"/>
              <w:jc w:val="left"/>
              <w:rPr>
                <w:sz w:val="20"/>
                <w:szCs w:val="20"/>
              </w:rPr>
            </w:pPr>
            <w:r w:rsidRPr="00912E53">
              <w:rPr>
                <w:sz w:val="20"/>
                <w:szCs w:val="20"/>
              </w:rPr>
              <w:t>Phase VI:</w:t>
            </w:r>
          </w:p>
        </w:tc>
        <w:tc>
          <w:tcPr>
            <w:tcW w:w="922" w:type="pct"/>
            <w:tcBorders>
              <w:top w:val="nil"/>
              <w:left w:val="nil"/>
              <w:bottom w:val="nil"/>
              <w:right w:val="single" w:sz="4" w:space="0" w:color="auto"/>
            </w:tcBorders>
            <w:shd w:val="clear" w:color="auto" w:fill="FFFFFF"/>
            <w:vAlign w:val="bottom"/>
          </w:tcPr>
          <w:p w14:paraId="36B51D1D" w14:textId="77777777" w:rsidR="00EE4A57" w:rsidRPr="00912E53" w:rsidRDefault="00EE4A57" w:rsidP="003C19E6">
            <w:pPr>
              <w:widowControl w:val="0"/>
              <w:tabs>
                <w:tab w:val="left" w:pos="6840"/>
              </w:tabs>
              <w:ind w:left="-108"/>
              <w:jc w:val="right"/>
              <w:rPr>
                <w:sz w:val="20"/>
                <w:szCs w:val="20"/>
              </w:rPr>
            </w:pPr>
            <w:r w:rsidRPr="00912E53">
              <w:rPr>
                <w:sz w:val="20"/>
                <w:szCs w:val="20"/>
              </w:rPr>
              <w:t>Nov-05</w:t>
            </w:r>
          </w:p>
        </w:tc>
        <w:tc>
          <w:tcPr>
            <w:tcW w:w="842" w:type="pct"/>
            <w:tcBorders>
              <w:top w:val="nil"/>
              <w:left w:val="single" w:sz="4" w:space="0" w:color="auto"/>
              <w:bottom w:val="nil"/>
              <w:right w:val="single" w:sz="4" w:space="0" w:color="auto"/>
            </w:tcBorders>
            <w:shd w:val="clear" w:color="auto" w:fill="auto"/>
          </w:tcPr>
          <w:p w14:paraId="5D2AA9B1" w14:textId="77777777" w:rsidR="00EE4A57" w:rsidRPr="00912E53" w:rsidRDefault="00EE4A57" w:rsidP="003C19E6">
            <w:pPr>
              <w:widowControl w:val="0"/>
              <w:jc w:val="right"/>
              <w:rPr>
                <w:sz w:val="20"/>
                <w:szCs w:val="20"/>
              </w:rPr>
            </w:pPr>
            <w:r w:rsidRPr="00912E53">
              <w:rPr>
                <w:sz w:val="20"/>
                <w:szCs w:val="20"/>
              </w:rPr>
              <w:t>373,230</w:t>
            </w:r>
          </w:p>
        </w:tc>
      </w:tr>
      <w:tr w:rsidR="00EE4A57" w:rsidRPr="00912E53" w14:paraId="7C803F08" w14:textId="77777777" w:rsidTr="003C19E6">
        <w:trPr>
          <w:trHeight w:val="233"/>
          <w:jc w:val="center"/>
        </w:trPr>
        <w:tc>
          <w:tcPr>
            <w:tcW w:w="3236" w:type="pct"/>
            <w:tcBorders>
              <w:top w:val="nil"/>
              <w:left w:val="single" w:sz="4" w:space="0" w:color="auto"/>
              <w:bottom w:val="nil"/>
              <w:right w:val="nil"/>
            </w:tcBorders>
            <w:shd w:val="clear" w:color="auto" w:fill="FFFFFF"/>
            <w:vAlign w:val="bottom"/>
          </w:tcPr>
          <w:p w14:paraId="0C6DED0E" w14:textId="77777777" w:rsidR="00EE4A57" w:rsidRPr="00912E53" w:rsidRDefault="00EE4A57" w:rsidP="003C19E6">
            <w:pPr>
              <w:widowControl w:val="0"/>
              <w:ind w:left="4871" w:right="-198"/>
              <w:jc w:val="left"/>
              <w:rPr>
                <w:sz w:val="20"/>
                <w:szCs w:val="20"/>
              </w:rPr>
            </w:pPr>
            <w:r w:rsidRPr="00912E53">
              <w:rPr>
                <w:sz w:val="20"/>
                <w:szCs w:val="20"/>
              </w:rPr>
              <w:t>Phase VII</w:t>
            </w:r>
          </w:p>
        </w:tc>
        <w:tc>
          <w:tcPr>
            <w:tcW w:w="922" w:type="pct"/>
            <w:tcBorders>
              <w:top w:val="nil"/>
              <w:left w:val="nil"/>
              <w:bottom w:val="nil"/>
              <w:right w:val="single" w:sz="4" w:space="0" w:color="auto"/>
            </w:tcBorders>
            <w:shd w:val="clear" w:color="auto" w:fill="FFFFFF"/>
            <w:vAlign w:val="bottom"/>
          </w:tcPr>
          <w:p w14:paraId="702BF49F" w14:textId="77777777" w:rsidR="00EE4A57" w:rsidRPr="00912E53" w:rsidRDefault="00EE4A57" w:rsidP="003C19E6">
            <w:pPr>
              <w:widowControl w:val="0"/>
              <w:tabs>
                <w:tab w:val="left" w:pos="6840"/>
              </w:tabs>
              <w:ind w:left="-108"/>
              <w:jc w:val="right"/>
              <w:rPr>
                <w:sz w:val="20"/>
                <w:szCs w:val="20"/>
              </w:rPr>
            </w:pPr>
            <w:r w:rsidRPr="00912E53">
              <w:rPr>
                <w:sz w:val="20"/>
                <w:szCs w:val="20"/>
              </w:rPr>
              <w:t>Apr-08</w:t>
            </w:r>
          </w:p>
        </w:tc>
        <w:tc>
          <w:tcPr>
            <w:tcW w:w="842" w:type="pct"/>
            <w:tcBorders>
              <w:top w:val="nil"/>
              <w:left w:val="single" w:sz="4" w:space="0" w:color="auto"/>
              <w:bottom w:val="nil"/>
              <w:right w:val="single" w:sz="4" w:space="0" w:color="auto"/>
            </w:tcBorders>
            <w:shd w:val="clear" w:color="auto" w:fill="auto"/>
          </w:tcPr>
          <w:p w14:paraId="61545CFD" w14:textId="77777777" w:rsidR="00EE4A57" w:rsidRPr="00912E53" w:rsidRDefault="00EE4A57" w:rsidP="003C19E6">
            <w:pPr>
              <w:widowControl w:val="0"/>
              <w:jc w:val="right"/>
              <w:rPr>
                <w:sz w:val="20"/>
                <w:szCs w:val="20"/>
              </w:rPr>
            </w:pPr>
            <w:r w:rsidRPr="00912E53">
              <w:rPr>
                <w:sz w:val="20"/>
                <w:szCs w:val="20"/>
              </w:rPr>
              <w:t>373,230</w:t>
            </w:r>
          </w:p>
        </w:tc>
      </w:tr>
      <w:tr w:rsidR="00EE4A57" w:rsidRPr="00912E53" w14:paraId="54E9FDA7" w14:textId="77777777" w:rsidTr="003C19E6">
        <w:trPr>
          <w:trHeight w:val="233"/>
          <w:jc w:val="center"/>
        </w:trPr>
        <w:tc>
          <w:tcPr>
            <w:tcW w:w="3236" w:type="pct"/>
            <w:tcBorders>
              <w:top w:val="nil"/>
              <w:left w:val="single" w:sz="4" w:space="0" w:color="auto"/>
              <w:bottom w:val="nil"/>
              <w:right w:val="nil"/>
            </w:tcBorders>
            <w:shd w:val="clear" w:color="auto" w:fill="FFFFFF"/>
            <w:vAlign w:val="bottom"/>
          </w:tcPr>
          <w:p w14:paraId="5EFF100A" w14:textId="77777777" w:rsidR="00EE4A57" w:rsidRPr="00912E53" w:rsidRDefault="00EE4A57" w:rsidP="003C19E6">
            <w:pPr>
              <w:widowControl w:val="0"/>
              <w:ind w:left="4871" w:right="-198"/>
              <w:jc w:val="left"/>
              <w:rPr>
                <w:sz w:val="20"/>
                <w:szCs w:val="20"/>
              </w:rPr>
            </w:pPr>
            <w:r w:rsidRPr="00912E53">
              <w:rPr>
                <w:sz w:val="20"/>
                <w:szCs w:val="20"/>
              </w:rPr>
              <w:t>Phase VIII:</w:t>
            </w:r>
          </w:p>
        </w:tc>
        <w:tc>
          <w:tcPr>
            <w:tcW w:w="922" w:type="pct"/>
            <w:tcBorders>
              <w:top w:val="nil"/>
              <w:left w:val="nil"/>
              <w:bottom w:val="nil"/>
              <w:right w:val="single" w:sz="4" w:space="0" w:color="auto"/>
            </w:tcBorders>
            <w:shd w:val="clear" w:color="auto" w:fill="FFFFFF"/>
            <w:vAlign w:val="bottom"/>
          </w:tcPr>
          <w:p w14:paraId="7A172C77" w14:textId="77777777" w:rsidR="00EE4A57" w:rsidRPr="00912E53" w:rsidRDefault="00EE4A57" w:rsidP="003C19E6">
            <w:pPr>
              <w:widowControl w:val="0"/>
              <w:tabs>
                <w:tab w:val="left" w:pos="6840"/>
              </w:tabs>
              <w:ind w:left="-108"/>
              <w:jc w:val="right"/>
              <w:rPr>
                <w:sz w:val="20"/>
                <w:szCs w:val="20"/>
              </w:rPr>
            </w:pPr>
            <w:r w:rsidRPr="00912E53">
              <w:rPr>
                <w:sz w:val="20"/>
                <w:szCs w:val="20"/>
              </w:rPr>
              <w:t>Apr-10 &amp; Nov-11</w:t>
            </w:r>
          </w:p>
        </w:tc>
        <w:tc>
          <w:tcPr>
            <w:tcW w:w="842" w:type="pct"/>
            <w:tcBorders>
              <w:top w:val="nil"/>
              <w:left w:val="single" w:sz="4" w:space="0" w:color="auto"/>
              <w:bottom w:val="nil"/>
              <w:right w:val="single" w:sz="4" w:space="0" w:color="auto"/>
            </w:tcBorders>
            <w:shd w:val="clear" w:color="auto" w:fill="auto"/>
          </w:tcPr>
          <w:p w14:paraId="6611D374" w14:textId="77777777" w:rsidR="00EE4A57" w:rsidRPr="00912E53" w:rsidRDefault="00EE4A57" w:rsidP="003C19E6">
            <w:pPr>
              <w:widowControl w:val="0"/>
              <w:jc w:val="right"/>
              <w:rPr>
                <w:sz w:val="20"/>
                <w:szCs w:val="20"/>
              </w:rPr>
            </w:pPr>
            <w:r w:rsidRPr="00912E53">
              <w:rPr>
                <w:sz w:val="20"/>
                <w:szCs w:val="20"/>
              </w:rPr>
              <w:t>373,230</w:t>
            </w:r>
          </w:p>
        </w:tc>
      </w:tr>
      <w:tr w:rsidR="00EE4A57" w:rsidRPr="00912E53" w14:paraId="2A2519FB" w14:textId="77777777" w:rsidTr="003C19E6">
        <w:trPr>
          <w:trHeight w:val="233"/>
          <w:jc w:val="center"/>
        </w:trPr>
        <w:tc>
          <w:tcPr>
            <w:tcW w:w="3236" w:type="pct"/>
            <w:tcBorders>
              <w:top w:val="nil"/>
              <w:left w:val="single" w:sz="4" w:space="0" w:color="auto"/>
              <w:bottom w:val="nil"/>
              <w:right w:val="nil"/>
            </w:tcBorders>
            <w:shd w:val="clear" w:color="auto" w:fill="FFFFFF"/>
            <w:vAlign w:val="bottom"/>
          </w:tcPr>
          <w:p w14:paraId="2FB4DAD1" w14:textId="77777777" w:rsidR="00EE4A57" w:rsidRPr="00912E53" w:rsidRDefault="00EE4A57" w:rsidP="003C19E6">
            <w:pPr>
              <w:widowControl w:val="0"/>
              <w:ind w:left="4871" w:right="-198"/>
              <w:jc w:val="left"/>
              <w:rPr>
                <w:sz w:val="20"/>
                <w:szCs w:val="20"/>
              </w:rPr>
            </w:pPr>
            <w:r w:rsidRPr="00912E53">
              <w:rPr>
                <w:sz w:val="20"/>
                <w:szCs w:val="20"/>
              </w:rPr>
              <w:t>Phase IX:</w:t>
            </w:r>
          </w:p>
        </w:tc>
        <w:tc>
          <w:tcPr>
            <w:tcW w:w="922" w:type="pct"/>
            <w:tcBorders>
              <w:top w:val="nil"/>
              <w:left w:val="nil"/>
              <w:bottom w:val="nil"/>
              <w:right w:val="single" w:sz="4" w:space="0" w:color="auto"/>
            </w:tcBorders>
            <w:shd w:val="clear" w:color="auto" w:fill="FFFFFF"/>
            <w:vAlign w:val="bottom"/>
          </w:tcPr>
          <w:p w14:paraId="483B5406" w14:textId="77777777" w:rsidR="00EE4A57" w:rsidRPr="00912E53" w:rsidRDefault="00EE4A57" w:rsidP="003C19E6">
            <w:pPr>
              <w:widowControl w:val="0"/>
              <w:tabs>
                <w:tab w:val="left" w:pos="6840"/>
              </w:tabs>
              <w:ind w:left="-108"/>
              <w:jc w:val="right"/>
              <w:rPr>
                <w:sz w:val="20"/>
                <w:szCs w:val="20"/>
              </w:rPr>
            </w:pPr>
            <w:r w:rsidRPr="00912E53">
              <w:rPr>
                <w:sz w:val="20"/>
                <w:szCs w:val="20"/>
              </w:rPr>
              <w:t>Apr-12</w:t>
            </w:r>
          </w:p>
        </w:tc>
        <w:tc>
          <w:tcPr>
            <w:tcW w:w="842" w:type="pct"/>
            <w:tcBorders>
              <w:top w:val="nil"/>
              <w:left w:val="single" w:sz="4" w:space="0" w:color="auto"/>
              <w:bottom w:val="nil"/>
              <w:right w:val="single" w:sz="4" w:space="0" w:color="auto"/>
            </w:tcBorders>
            <w:shd w:val="clear" w:color="auto" w:fill="auto"/>
          </w:tcPr>
          <w:p w14:paraId="27134AB0" w14:textId="77777777" w:rsidR="00EE4A57" w:rsidRPr="00912E53" w:rsidRDefault="00EE4A57" w:rsidP="003C19E6">
            <w:pPr>
              <w:widowControl w:val="0"/>
              <w:jc w:val="right"/>
              <w:rPr>
                <w:sz w:val="20"/>
                <w:szCs w:val="20"/>
              </w:rPr>
            </w:pPr>
            <w:r w:rsidRPr="00912E53">
              <w:rPr>
                <w:sz w:val="20"/>
                <w:szCs w:val="20"/>
              </w:rPr>
              <w:t>373,230</w:t>
            </w:r>
          </w:p>
        </w:tc>
      </w:tr>
      <w:tr w:rsidR="00EE4A57" w:rsidRPr="00912E53" w14:paraId="5C1BBC2D" w14:textId="77777777" w:rsidTr="003C19E6">
        <w:trPr>
          <w:trHeight w:val="233"/>
          <w:jc w:val="center"/>
        </w:trPr>
        <w:tc>
          <w:tcPr>
            <w:tcW w:w="3236" w:type="pct"/>
            <w:tcBorders>
              <w:top w:val="nil"/>
              <w:left w:val="single" w:sz="4" w:space="0" w:color="auto"/>
              <w:bottom w:val="nil"/>
              <w:right w:val="nil"/>
            </w:tcBorders>
            <w:shd w:val="clear" w:color="auto" w:fill="FFFFFF"/>
            <w:vAlign w:val="bottom"/>
          </w:tcPr>
          <w:p w14:paraId="6C627611" w14:textId="77777777" w:rsidR="00EE4A57" w:rsidRPr="00912E53" w:rsidRDefault="00EE4A57" w:rsidP="003C19E6">
            <w:pPr>
              <w:widowControl w:val="0"/>
              <w:ind w:left="4871" w:right="-198"/>
              <w:jc w:val="left"/>
              <w:rPr>
                <w:sz w:val="20"/>
                <w:szCs w:val="20"/>
              </w:rPr>
            </w:pPr>
            <w:r w:rsidRPr="00912E53">
              <w:rPr>
                <w:sz w:val="20"/>
                <w:szCs w:val="20"/>
              </w:rPr>
              <w:t>Phase X:</w:t>
            </w:r>
          </w:p>
        </w:tc>
        <w:tc>
          <w:tcPr>
            <w:tcW w:w="922" w:type="pct"/>
            <w:tcBorders>
              <w:top w:val="nil"/>
              <w:left w:val="nil"/>
              <w:bottom w:val="nil"/>
              <w:right w:val="single" w:sz="4" w:space="0" w:color="auto"/>
            </w:tcBorders>
            <w:shd w:val="clear" w:color="auto" w:fill="FFFFFF"/>
            <w:vAlign w:val="bottom"/>
          </w:tcPr>
          <w:p w14:paraId="185859BF" w14:textId="77777777" w:rsidR="00EE4A57" w:rsidRPr="00912E53" w:rsidRDefault="00EE4A57" w:rsidP="003C19E6">
            <w:pPr>
              <w:widowControl w:val="0"/>
              <w:tabs>
                <w:tab w:val="left" w:pos="6840"/>
              </w:tabs>
              <w:ind w:left="-108"/>
              <w:jc w:val="right"/>
              <w:rPr>
                <w:sz w:val="20"/>
                <w:szCs w:val="20"/>
              </w:rPr>
            </w:pPr>
            <w:r w:rsidRPr="00912E53">
              <w:rPr>
                <w:sz w:val="20"/>
                <w:szCs w:val="20"/>
              </w:rPr>
              <w:t>May-14</w:t>
            </w:r>
          </w:p>
        </w:tc>
        <w:tc>
          <w:tcPr>
            <w:tcW w:w="842" w:type="pct"/>
            <w:tcBorders>
              <w:top w:val="nil"/>
              <w:left w:val="single" w:sz="4" w:space="0" w:color="auto"/>
              <w:bottom w:val="nil"/>
              <w:right w:val="single" w:sz="4" w:space="0" w:color="auto"/>
            </w:tcBorders>
            <w:shd w:val="clear" w:color="auto" w:fill="auto"/>
          </w:tcPr>
          <w:p w14:paraId="1077B9B3" w14:textId="77777777" w:rsidR="00EE4A57" w:rsidRPr="00912E53" w:rsidRDefault="00EE4A57" w:rsidP="003C19E6">
            <w:pPr>
              <w:widowControl w:val="0"/>
              <w:jc w:val="right"/>
              <w:rPr>
                <w:sz w:val="20"/>
                <w:szCs w:val="20"/>
              </w:rPr>
            </w:pPr>
            <w:r w:rsidRPr="00912E53">
              <w:rPr>
                <w:sz w:val="20"/>
                <w:szCs w:val="20"/>
              </w:rPr>
              <w:t>373,230</w:t>
            </w:r>
          </w:p>
        </w:tc>
      </w:tr>
      <w:tr w:rsidR="00EE4A57" w:rsidRPr="00912E53" w14:paraId="7FB0DC68" w14:textId="77777777" w:rsidTr="003C19E6">
        <w:trPr>
          <w:trHeight w:val="233"/>
          <w:jc w:val="center"/>
        </w:trPr>
        <w:tc>
          <w:tcPr>
            <w:tcW w:w="3236" w:type="pct"/>
            <w:tcBorders>
              <w:top w:val="nil"/>
              <w:left w:val="single" w:sz="4" w:space="0" w:color="auto"/>
              <w:bottom w:val="nil"/>
              <w:right w:val="nil"/>
            </w:tcBorders>
            <w:shd w:val="clear" w:color="auto" w:fill="FFFFFF"/>
            <w:vAlign w:val="bottom"/>
          </w:tcPr>
          <w:p w14:paraId="2F0EF45F" w14:textId="77777777" w:rsidR="00EE4A57" w:rsidRPr="00912E53" w:rsidRDefault="00EE4A57" w:rsidP="003C19E6">
            <w:pPr>
              <w:widowControl w:val="0"/>
              <w:ind w:left="4871" w:right="-198"/>
              <w:jc w:val="left"/>
              <w:rPr>
                <w:sz w:val="20"/>
                <w:szCs w:val="20"/>
              </w:rPr>
            </w:pPr>
            <w:r w:rsidRPr="00912E53">
              <w:rPr>
                <w:sz w:val="20"/>
                <w:szCs w:val="20"/>
              </w:rPr>
              <w:t>Phase XI:</w:t>
            </w:r>
          </w:p>
        </w:tc>
        <w:tc>
          <w:tcPr>
            <w:tcW w:w="922" w:type="pct"/>
            <w:tcBorders>
              <w:top w:val="nil"/>
              <w:left w:val="nil"/>
              <w:bottom w:val="nil"/>
              <w:right w:val="single" w:sz="4" w:space="0" w:color="auto"/>
            </w:tcBorders>
            <w:shd w:val="clear" w:color="auto" w:fill="FFFFFF"/>
            <w:vAlign w:val="bottom"/>
          </w:tcPr>
          <w:p w14:paraId="6BC1BB2C" w14:textId="77777777" w:rsidR="00EE4A57" w:rsidRPr="00912E53" w:rsidRDefault="00EE4A57" w:rsidP="003C19E6">
            <w:pPr>
              <w:widowControl w:val="0"/>
              <w:tabs>
                <w:tab w:val="left" w:pos="6840"/>
              </w:tabs>
              <w:ind w:left="-108"/>
              <w:jc w:val="right"/>
              <w:rPr>
                <w:sz w:val="20"/>
                <w:szCs w:val="20"/>
              </w:rPr>
            </w:pPr>
            <w:r w:rsidRPr="00912E53">
              <w:rPr>
                <w:sz w:val="20"/>
                <w:szCs w:val="20"/>
              </w:rPr>
              <w:t>May-16</w:t>
            </w:r>
          </w:p>
        </w:tc>
        <w:tc>
          <w:tcPr>
            <w:tcW w:w="842" w:type="pct"/>
            <w:tcBorders>
              <w:top w:val="nil"/>
              <w:left w:val="single" w:sz="4" w:space="0" w:color="auto"/>
              <w:bottom w:val="nil"/>
              <w:right w:val="single" w:sz="4" w:space="0" w:color="auto"/>
            </w:tcBorders>
            <w:shd w:val="clear" w:color="auto" w:fill="auto"/>
          </w:tcPr>
          <w:p w14:paraId="02367EF3" w14:textId="77777777" w:rsidR="00EE4A57" w:rsidRPr="00912E53" w:rsidRDefault="00EE4A57" w:rsidP="003C19E6">
            <w:pPr>
              <w:widowControl w:val="0"/>
              <w:jc w:val="right"/>
              <w:rPr>
                <w:sz w:val="20"/>
                <w:szCs w:val="20"/>
              </w:rPr>
            </w:pPr>
            <w:r w:rsidRPr="00912E53">
              <w:rPr>
                <w:sz w:val="20"/>
                <w:szCs w:val="20"/>
              </w:rPr>
              <w:t>477,734</w:t>
            </w:r>
          </w:p>
        </w:tc>
      </w:tr>
      <w:tr w:rsidR="00EE4A57" w:rsidRPr="00912E53" w14:paraId="1F25DA6E" w14:textId="77777777" w:rsidTr="003C19E6">
        <w:trPr>
          <w:trHeight w:val="233"/>
          <w:jc w:val="center"/>
        </w:trPr>
        <w:tc>
          <w:tcPr>
            <w:tcW w:w="3236" w:type="pct"/>
            <w:tcBorders>
              <w:top w:val="nil"/>
              <w:left w:val="single" w:sz="4" w:space="0" w:color="auto"/>
              <w:bottom w:val="nil"/>
              <w:right w:val="nil"/>
            </w:tcBorders>
            <w:shd w:val="clear" w:color="auto" w:fill="FFFFFF"/>
            <w:vAlign w:val="bottom"/>
          </w:tcPr>
          <w:p w14:paraId="3F048176" w14:textId="77777777" w:rsidR="00EE4A57" w:rsidRPr="00912E53" w:rsidRDefault="00EE4A57" w:rsidP="003C19E6">
            <w:pPr>
              <w:widowControl w:val="0"/>
              <w:ind w:left="4871" w:right="-198"/>
              <w:jc w:val="left"/>
              <w:rPr>
                <w:sz w:val="20"/>
                <w:szCs w:val="20"/>
              </w:rPr>
            </w:pPr>
            <w:r w:rsidRPr="00912E53">
              <w:rPr>
                <w:sz w:val="20"/>
                <w:szCs w:val="20"/>
              </w:rPr>
              <w:t>Phase XII:</w:t>
            </w:r>
          </w:p>
        </w:tc>
        <w:tc>
          <w:tcPr>
            <w:tcW w:w="922" w:type="pct"/>
            <w:tcBorders>
              <w:top w:val="nil"/>
              <w:left w:val="nil"/>
              <w:bottom w:val="nil"/>
              <w:right w:val="single" w:sz="4" w:space="0" w:color="auto"/>
            </w:tcBorders>
            <w:shd w:val="clear" w:color="auto" w:fill="FFFFFF"/>
            <w:vAlign w:val="bottom"/>
          </w:tcPr>
          <w:p w14:paraId="2AE76A34" w14:textId="77777777" w:rsidR="00EE4A57" w:rsidRPr="00912E53" w:rsidRDefault="00EE4A57" w:rsidP="003C19E6">
            <w:pPr>
              <w:widowControl w:val="0"/>
              <w:tabs>
                <w:tab w:val="left" w:pos="6840"/>
              </w:tabs>
              <w:ind w:left="-108"/>
              <w:jc w:val="right"/>
              <w:rPr>
                <w:sz w:val="20"/>
                <w:szCs w:val="20"/>
              </w:rPr>
            </w:pPr>
            <w:r w:rsidRPr="00912E53">
              <w:rPr>
                <w:sz w:val="20"/>
                <w:szCs w:val="20"/>
              </w:rPr>
              <w:t>Dec-19</w:t>
            </w:r>
          </w:p>
        </w:tc>
        <w:tc>
          <w:tcPr>
            <w:tcW w:w="842" w:type="pct"/>
            <w:tcBorders>
              <w:top w:val="nil"/>
              <w:left w:val="single" w:sz="4" w:space="0" w:color="auto"/>
              <w:bottom w:val="nil"/>
              <w:right w:val="single" w:sz="4" w:space="0" w:color="auto"/>
            </w:tcBorders>
            <w:shd w:val="clear" w:color="auto" w:fill="auto"/>
          </w:tcPr>
          <w:p w14:paraId="0AE21AAB" w14:textId="77777777" w:rsidR="00EE4A57" w:rsidRPr="00912E53" w:rsidRDefault="00EE4A57" w:rsidP="003C19E6">
            <w:pPr>
              <w:widowControl w:val="0"/>
              <w:jc w:val="right"/>
              <w:rPr>
                <w:sz w:val="20"/>
                <w:szCs w:val="20"/>
              </w:rPr>
            </w:pPr>
            <w:r w:rsidRPr="00912E53">
              <w:rPr>
                <w:sz w:val="20"/>
                <w:szCs w:val="20"/>
              </w:rPr>
              <w:t>477,734</w:t>
            </w:r>
          </w:p>
        </w:tc>
      </w:tr>
      <w:tr w:rsidR="00EE4A57" w:rsidRPr="00912E53" w14:paraId="1243B7F6" w14:textId="77777777" w:rsidTr="003C19E6">
        <w:trPr>
          <w:trHeight w:val="233"/>
          <w:jc w:val="center"/>
        </w:trPr>
        <w:tc>
          <w:tcPr>
            <w:tcW w:w="4158" w:type="pct"/>
            <w:gridSpan w:val="2"/>
            <w:tcBorders>
              <w:top w:val="nil"/>
              <w:left w:val="single" w:sz="4" w:space="0" w:color="auto"/>
              <w:bottom w:val="nil"/>
              <w:right w:val="single" w:sz="4" w:space="0" w:color="auto"/>
            </w:tcBorders>
            <w:shd w:val="clear" w:color="auto" w:fill="auto"/>
          </w:tcPr>
          <w:p w14:paraId="0A396C4E" w14:textId="77777777" w:rsidR="00EE4A57" w:rsidRPr="00912E53" w:rsidRDefault="00EE4A57" w:rsidP="003C19E6">
            <w:pPr>
              <w:widowControl w:val="0"/>
              <w:tabs>
                <w:tab w:val="right" w:pos="7560"/>
              </w:tabs>
              <w:ind w:left="6480" w:right="-108"/>
              <w:jc w:val="left"/>
              <w:rPr>
                <w:sz w:val="20"/>
                <w:szCs w:val="20"/>
              </w:rPr>
            </w:pPr>
            <w:r w:rsidRPr="00912E53">
              <w:rPr>
                <w:sz w:val="20"/>
                <w:szCs w:val="20"/>
              </w:rPr>
              <w:tab/>
              <w:t>Total:</w:t>
            </w:r>
          </w:p>
        </w:tc>
        <w:tc>
          <w:tcPr>
            <w:tcW w:w="842" w:type="pct"/>
            <w:tcBorders>
              <w:top w:val="nil"/>
              <w:left w:val="single" w:sz="4" w:space="0" w:color="auto"/>
              <w:bottom w:val="single" w:sz="4" w:space="0" w:color="auto"/>
              <w:right w:val="single" w:sz="4" w:space="0" w:color="auto"/>
            </w:tcBorders>
            <w:shd w:val="clear" w:color="auto" w:fill="auto"/>
          </w:tcPr>
          <w:p w14:paraId="57FCA49B" w14:textId="77777777" w:rsidR="00EE4A57" w:rsidRPr="00912E53" w:rsidRDefault="00EE4A57" w:rsidP="003C19E6">
            <w:pPr>
              <w:widowControl w:val="0"/>
              <w:jc w:val="right"/>
              <w:rPr>
                <w:sz w:val="20"/>
                <w:szCs w:val="20"/>
              </w:rPr>
            </w:pPr>
            <w:r w:rsidRPr="00912E53">
              <w:rPr>
                <w:sz w:val="20"/>
                <w:szCs w:val="20"/>
              </w:rPr>
              <w:t>4,486,748</w:t>
            </w:r>
          </w:p>
        </w:tc>
      </w:tr>
      <w:tr w:rsidR="00EE4A57" w:rsidRPr="00912E53" w14:paraId="24154F21" w14:textId="77777777" w:rsidTr="003C19E6">
        <w:trPr>
          <w:trHeight w:val="233"/>
          <w:jc w:val="center"/>
        </w:trPr>
        <w:tc>
          <w:tcPr>
            <w:tcW w:w="4158" w:type="pct"/>
            <w:gridSpan w:val="2"/>
            <w:shd w:val="clear" w:color="auto" w:fill="FFFFFF"/>
          </w:tcPr>
          <w:p w14:paraId="4AF51030" w14:textId="77777777" w:rsidR="00EE4A57" w:rsidRPr="00912E53" w:rsidRDefault="00EE4A57" w:rsidP="003C19E6">
            <w:pPr>
              <w:widowControl w:val="0"/>
              <w:jc w:val="left"/>
              <w:rPr>
                <w:sz w:val="20"/>
                <w:szCs w:val="20"/>
              </w:rPr>
            </w:pPr>
            <w:r w:rsidRPr="00912E53">
              <w:rPr>
                <w:sz w:val="20"/>
                <w:szCs w:val="20"/>
              </w:rPr>
              <w:t>Amount requested for renewal (phase XIII) (US $):</w:t>
            </w:r>
          </w:p>
        </w:tc>
        <w:tc>
          <w:tcPr>
            <w:tcW w:w="842" w:type="pct"/>
            <w:shd w:val="clear" w:color="auto" w:fill="auto"/>
          </w:tcPr>
          <w:p w14:paraId="367AE7A4" w14:textId="77777777" w:rsidR="00EE4A57" w:rsidRPr="00912E53" w:rsidRDefault="00EE4A57" w:rsidP="003C19E6">
            <w:pPr>
              <w:widowControl w:val="0"/>
              <w:jc w:val="right"/>
              <w:rPr>
                <w:sz w:val="20"/>
                <w:szCs w:val="20"/>
              </w:rPr>
            </w:pPr>
            <w:r w:rsidRPr="00912E53">
              <w:rPr>
                <w:sz w:val="20"/>
                <w:szCs w:val="20"/>
              </w:rPr>
              <w:t>477,734</w:t>
            </w:r>
          </w:p>
        </w:tc>
      </w:tr>
      <w:tr w:rsidR="00EE4A57" w:rsidRPr="00912E53" w14:paraId="02E5B48D" w14:textId="77777777" w:rsidTr="003C19E6">
        <w:trPr>
          <w:trHeight w:val="233"/>
          <w:jc w:val="center"/>
        </w:trPr>
        <w:tc>
          <w:tcPr>
            <w:tcW w:w="4158" w:type="pct"/>
            <w:gridSpan w:val="2"/>
          </w:tcPr>
          <w:p w14:paraId="60896294" w14:textId="77777777" w:rsidR="00EE4A57" w:rsidRPr="00912E53" w:rsidRDefault="00EE4A57" w:rsidP="003C19E6">
            <w:pPr>
              <w:widowControl w:val="0"/>
              <w:jc w:val="left"/>
              <w:rPr>
                <w:sz w:val="20"/>
                <w:szCs w:val="20"/>
              </w:rPr>
            </w:pPr>
            <w:r w:rsidRPr="00912E53">
              <w:rPr>
                <w:sz w:val="20"/>
                <w:szCs w:val="20"/>
              </w:rPr>
              <w:t xml:space="preserve">Amount recommended for approval for phase XIII (US $): </w:t>
            </w:r>
          </w:p>
        </w:tc>
        <w:tc>
          <w:tcPr>
            <w:tcW w:w="842" w:type="pct"/>
            <w:shd w:val="clear" w:color="auto" w:fill="auto"/>
          </w:tcPr>
          <w:p w14:paraId="1197AD72" w14:textId="77777777" w:rsidR="00EE4A57" w:rsidRPr="00912E53" w:rsidRDefault="00EE4A57" w:rsidP="003C19E6">
            <w:pPr>
              <w:widowControl w:val="0"/>
              <w:jc w:val="right"/>
              <w:rPr>
                <w:sz w:val="20"/>
                <w:szCs w:val="20"/>
              </w:rPr>
            </w:pPr>
            <w:r w:rsidRPr="00912E53">
              <w:rPr>
                <w:sz w:val="20"/>
                <w:szCs w:val="20"/>
              </w:rPr>
              <w:t>477,734</w:t>
            </w:r>
          </w:p>
        </w:tc>
      </w:tr>
      <w:tr w:rsidR="00EE4A57" w:rsidRPr="00912E53" w14:paraId="1F499E8C" w14:textId="77777777" w:rsidTr="003C19E6">
        <w:trPr>
          <w:trHeight w:val="233"/>
          <w:jc w:val="center"/>
        </w:trPr>
        <w:tc>
          <w:tcPr>
            <w:tcW w:w="4158" w:type="pct"/>
            <w:gridSpan w:val="2"/>
          </w:tcPr>
          <w:p w14:paraId="414C394C" w14:textId="77777777" w:rsidR="00EE4A57" w:rsidRPr="00912E53" w:rsidRDefault="00EE4A57" w:rsidP="003C19E6">
            <w:pPr>
              <w:widowControl w:val="0"/>
              <w:jc w:val="left"/>
              <w:rPr>
                <w:sz w:val="20"/>
                <w:szCs w:val="20"/>
              </w:rPr>
            </w:pPr>
            <w:r w:rsidRPr="00912E53">
              <w:rPr>
                <w:sz w:val="20"/>
                <w:szCs w:val="20"/>
              </w:rPr>
              <w:t>Agency support costs (US $):</w:t>
            </w:r>
          </w:p>
        </w:tc>
        <w:tc>
          <w:tcPr>
            <w:tcW w:w="842" w:type="pct"/>
            <w:shd w:val="clear" w:color="auto" w:fill="auto"/>
          </w:tcPr>
          <w:p w14:paraId="243EFBAB" w14:textId="77777777" w:rsidR="00EE4A57" w:rsidRPr="00912E53" w:rsidRDefault="00EE4A57" w:rsidP="003C19E6">
            <w:pPr>
              <w:widowControl w:val="0"/>
              <w:jc w:val="right"/>
              <w:rPr>
                <w:sz w:val="20"/>
                <w:szCs w:val="20"/>
              </w:rPr>
            </w:pPr>
            <w:r w:rsidRPr="00912E53">
              <w:rPr>
                <w:sz w:val="20"/>
                <w:szCs w:val="20"/>
              </w:rPr>
              <w:t>33,441</w:t>
            </w:r>
          </w:p>
        </w:tc>
      </w:tr>
      <w:tr w:rsidR="00EE4A57" w:rsidRPr="00912E53" w14:paraId="7EF02C37" w14:textId="77777777" w:rsidTr="003C19E6">
        <w:trPr>
          <w:trHeight w:val="233"/>
          <w:jc w:val="center"/>
        </w:trPr>
        <w:tc>
          <w:tcPr>
            <w:tcW w:w="4158" w:type="pct"/>
            <w:gridSpan w:val="2"/>
          </w:tcPr>
          <w:p w14:paraId="66542903" w14:textId="77777777" w:rsidR="00EE4A57" w:rsidRPr="00912E53" w:rsidRDefault="00EE4A57" w:rsidP="003C19E6">
            <w:pPr>
              <w:widowControl w:val="0"/>
              <w:jc w:val="left"/>
              <w:rPr>
                <w:sz w:val="20"/>
                <w:szCs w:val="20"/>
              </w:rPr>
            </w:pPr>
            <w:r w:rsidRPr="00912E53">
              <w:rPr>
                <w:sz w:val="20"/>
                <w:szCs w:val="20"/>
              </w:rPr>
              <w:t>Total cost of institutional strengthening phase XIII to the Multilateral Fund (US $):</w:t>
            </w:r>
          </w:p>
        </w:tc>
        <w:tc>
          <w:tcPr>
            <w:tcW w:w="842" w:type="pct"/>
            <w:shd w:val="clear" w:color="auto" w:fill="auto"/>
          </w:tcPr>
          <w:p w14:paraId="45B65538" w14:textId="77777777" w:rsidR="00EE4A57" w:rsidRPr="00912E53" w:rsidRDefault="00EE4A57" w:rsidP="003C19E6">
            <w:pPr>
              <w:widowControl w:val="0"/>
              <w:jc w:val="right"/>
              <w:rPr>
                <w:sz w:val="20"/>
                <w:szCs w:val="20"/>
              </w:rPr>
            </w:pPr>
            <w:r w:rsidRPr="00912E53">
              <w:rPr>
                <w:sz w:val="20"/>
                <w:szCs w:val="20"/>
              </w:rPr>
              <w:t>511,175</w:t>
            </w:r>
          </w:p>
        </w:tc>
      </w:tr>
      <w:tr w:rsidR="00EE4A57" w:rsidRPr="00912E53" w14:paraId="0ED612CE" w14:textId="77777777" w:rsidTr="003C19E6">
        <w:trPr>
          <w:trHeight w:val="233"/>
          <w:jc w:val="center"/>
        </w:trPr>
        <w:tc>
          <w:tcPr>
            <w:tcW w:w="4158" w:type="pct"/>
            <w:gridSpan w:val="2"/>
          </w:tcPr>
          <w:p w14:paraId="5EDD493E" w14:textId="77777777" w:rsidR="00EE4A57" w:rsidRPr="00912E53" w:rsidRDefault="00EE4A57" w:rsidP="003C19E6">
            <w:pPr>
              <w:widowControl w:val="0"/>
              <w:jc w:val="left"/>
              <w:rPr>
                <w:sz w:val="20"/>
                <w:szCs w:val="20"/>
              </w:rPr>
            </w:pPr>
            <w:r w:rsidRPr="00912E53">
              <w:rPr>
                <w:sz w:val="20"/>
                <w:szCs w:val="20"/>
              </w:rPr>
              <w:t>Date of approval of country programme:</w:t>
            </w:r>
          </w:p>
        </w:tc>
        <w:tc>
          <w:tcPr>
            <w:tcW w:w="842" w:type="pct"/>
            <w:shd w:val="clear" w:color="auto" w:fill="FFFFFF"/>
          </w:tcPr>
          <w:p w14:paraId="6A4FB4C0" w14:textId="77777777" w:rsidR="00EE4A57" w:rsidRPr="00912E53" w:rsidRDefault="00EE4A57" w:rsidP="003C19E6">
            <w:pPr>
              <w:widowControl w:val="0"/>
              <w:jc w:val="right"/>
              <w:rPr>
                <w:sz w:val="20"/>
                <w:szCs w:val="20"/>
              </w:rPr>
            </w:pPr>
            <w:r w:rsidRPr="00912E53">
              <w:rPr>
                <w:sz w:val="20"/>
                <w:szCs w:val="20"/>
              </w:rPr>
              <w:t>1993</w:t>
            </w:r>
          </w:p>
        </w:tc>
      </w:tr>
      <w:tr w:rsidR="00EE4A57" w:rsidRPr="00912E53" w14:paraId="7A21DEB5" w14:textId="77777777" w:rsidTr="003C19E6">
        <w:trPr>
          <w:trHeight w:val="233"/>
          <w:jc w:val="center"/>
        </w:trPr>
        <w:tc>
          <w:tcPr>
            <w:tcW w:w="4158" w:type="pct"/>
            <w:gridSpan w:val="2"/>
            <w:tcBorders>
              <w:bottom w:val="single" w:sz="4" w:space="0" w:color="auto"/>
            </w:tcBorders>
          </w:tcPr>
          <w:p w14:paraId="459C0F46" w14:textId="77777777" w:rsidR="00EE4A57" w:rsidRPr="00912E53" w:rsidRDefault="00EE4A57" w:rsidP="003C19E6">
            <w:pPr>
              <w:widowControl w:val="0"/>
              <w:jc w:val="left"/>
              <w:rPr>
                <w:sz w:val="20"/>
                <w:szCs w:val="20"/>
              </w:rPr>
            </w:pPr>
            <w:r w:rsidRPr="00912E53">
              <w:rPr>
                <w:sz w:val="20"/>
                <w:szCs w:val="20"/>
              </w:rPr>
              <w:t>Date of approval of HCFC phase-out management plan (stage I):</w:t>
            </w:r>
          </w:p>
        </w:tc>
        <w:tc>
          <w:tcPr>
            <w:tcW w:w="842" w:type="pct"/>
            <w:tcBorders>
              <w:bottom w:val="single" w:sz="4" w:space="0" w:color="auto"/>
            </w:tcBorders>
            <w:shd w:val="clear" w:color="auto" w:fill="FFFFFF"/>
          </w:tcPr>
          <w:p w14:paraId="0F02D13E" w14:textId="77777777" w:rsidR="00EE4A57" w:rsidRPr="00912E53" w:rsidRDefault="00EE4A57" w:rsidP="003C19E6">
            <w:pPr>
              <w:widowControl w:val="0"/>
              <w:jc w:val="right"/>
              <w:rPr>
                <w:sz w:val="20"/>
                <w:szCs w:val="20"/>
              </w:rPr>
            </w:pPr>
            <w:r w:rsidRPr="00912E53">
              <w:rPr>
                <w:sz w:val="20"/>
                <w:szCs w:val="20"/>
              </w:rPr>
              <w:t>2012</w:t>
            </w:r>
          </w:p>
        </w:tc>
      </w:tr>
      <w:tr w:rsidR="00EE4A57" w:rsidRPr="00912E53" w14:paraId="4C913117" w14:textId="77777777" w:rsidTr="003C19E6">
        <w:trPr>
          <w:trHeight w:val="233"/>
          <w:jc w:val="center"/>
        </w:trPr>
        <w:tc>
          <w:tcPr>
            <w:tcW w:w="4158" w:type="pct"/>
            <w:gridSpan w:val="2"/>
            <w:tcBorders>
              <w:bottom w:val="single" w:sz="4" w:space="0" w:color="auto"/>
            </w:tcBorders>
          </w:tcPr>
          <w:p w14:paraId="0069C5E3" w14:textId="77777777" w:rsidR="00EE4A57" w:rsidRPr="00912E53" w:rsidRDefault="00EE4A57" w:rsidP="003C19E6">
            <w:pPr>
              <w:widowControl w:val="0"/>
              <w:jc w:val="left"/>
              <w:rPr>
                <w:sz w:val="20"/>
                <w:szCs w:val="20"/>
              </w:rPr>
            </w:pPr>
            <w:r w:rsidRPr="00912E53">
              <w:rPr>
                <w:sz w:val="20"/>
                <w:szCs w:val="20"/>
              </w:rPr>
              <w:t>Date of approval of HCFC phase-out management plan (stage II):</w:t>
            </w:r>
          </w:p>
        </w:tc>
        <w:tc>
          <w:tcPr>
            <w:tcW w:w="842" w:type="pct"/>
            <w:tcBorders>
              <w:bottom w:val="single" w:sz="4" w:space="0" w:color="auto"/>
            </w:tcBorders>
            <w:shd w:val="clear" w:color="auto" w:fill="FFFFFF"/>
          </w:tcPr>
          <w:p w14:paraId="74D939F4" w14:textId="77777777" w:rsidR="00EE4A57" w:rsidRPr="00912E53" w:rsidRDefault="00EE4A57" w:rsidP="003C19E6">
            <w:pPr>
              <w:widowControl w:val="0"/>
              <w:jc w:val="right"/>
              <w:rPr>
                <w:sz w:val="20"/>
                <w:szCs w:val="20"/>
              </w:rPr>
            </w:pPr>
            <w:r w:rsidRPr="00912E53">
              <w:rPr>
                <w:sz w:val="20"/>
                <w:szCs w:val="20"/>
              </w:rPr>
              <w:t>2016</w:t>
            </w:r>
          </w:p>
        </w:tc>
      </w:tr>
      <w:tr w:rsidR="00EE4A57" w:rsidRPr="00912E53" w14:paraId="27D8FBA9" w14:textId="77777777" w:rsidTr="003C19E6">
        <w:trPr>
          <w:trHeight w:val="233"/>
          <w:jc w:val="center"/>
        </w:trPr>
        <w:tc>
          <w:tcPr>
            <w:tcW w:w="4158" w:type="pct"/>
            <w:gridSpan w:val="2"/>
            <w:tcBorders>
              <w:top w:val="single" w:sz="4" w:space="0" w:color="auto"/>
              <w:left w:val="single" w:sz="4" w:space="0" w:color="auto"/>
              <w:bottom w:val="nil"/>
              <w:right w:val="single" w:sz="4" w:space="0" w:color="auto"/>
            </w:tcBorders>
          </w:tcPr>
          <w:p w14:paraId="79151359" w14:textId="77777777" w:rsidR="00EE4A57" w:rsidRPr="00912E53" w:rsidRDefault="00EE4A57" w:rsidP="003C19E6">
            <w:pPr>
              <w:widowControl w:val="0"/>
              <w:spacing w:before="20"/>
              <w:jc w:val="left"/>
              <w:rPr>
                <w:sz w:val="20"/>
                <w:szCs w:val="20"/>
              </w:rPr>
            </w:pPr>
            <w:r w:rsidRPr="00912E53">
              <w:rPr>
                <w:sz w:val="20"/>
                <w:szCs w:val="20"/>
              </w:rPr>
              <w:t>Baseline consumption of controlled substances (ODP tonnes):</w:t>
            </w:r>
          </w:p>
        </w:tc>
        <w:tc>
          <w:tcPr>
            <w:tcW w:w="842" w:type="pct"/>
            <w:tcBorders>
              <w:top w:val="single" w:sz="4" w:space="0" w:color="auto"/>
              <w:left w:val="single" w:sz="4" w:space="0" w:color="auto"/>
              <w:bottom w:val="nil"/>
              <w:right w:val="single" w:sz="4" w:space="0" w:color="auto"/>
            </w:tcBorders>
            <w:shd w:val="clear" w:color="auto" w:fill="FFFFFF"/>
            <w:vAlign w:val="bottom"/>
          </w:tcPr>
          <w:p w14:paraId="38942EED" w14:textId="77777777" w:rsidR="00EE4A57" w:rsidRPr="00912E53" w:rsidRDefault="00EE4A57" w:rsidP="003C19E6">
            <w:pPr>
              <w:widowControl w:val="0"/>
              <w:jc w:val="right"/>
              <w:rPr>
                <w:sz w:val="20"/>
                <w:szCs w:val="20"/>
              </w:rPr>
            </w:pPr>
          </w:p>
        </w:tc>
      </w:tr>
      <w:tr w:rsidR="00EE4A57" w:rsidRPr="00912E53" w14:paraId="37389D98" w14:textId="77777777" w:rsidTr="003C19E6">
        <w:trPr>
          <w:trHeight w:val="233"/>
          <w:jc w:val="center"/>
        </w:trPr>
        <w:tc>
          <w:tcPr>
            <w:tcW w:w="4158" w:type="pct"/>
            <w:gridSpan w:val="2"/>
            <w:tcBorders>
              <w:top w:val="nil"/>
              <w:left w:val="single" w:sz="4" w:space="0" w:color="auto"/>
              <w:bottom w:val="nil"/>
              <w:right w:val="single" w:sz="4" w:space="0" w:color="auto"/>
            </w:tcBorders>
          </w:tcPr>
          <w:p w14:paraId="4A3B59C3" w14:textId="77777777" w:rsidR="00EE4A57" w:rsidRPr="00912E53" w:rsidRDefault="00EE4A57" w:rsidP="003C19E6">
            <w:pPr>
              <w:widowControl w:val="0"/>
              <w:ind w:hanging="360"/>
              <w:jc w:val="left"/>
              <w:rPr>
                <w:sz w:val="20"/>
                <w:szCs w:val="20"/>
              </w:rPr>
            </w:pPr>
            <w:r w:rsidRPr="00912E53">
              <w:rPr>
                <w:sz w:val="20"/>
                <w:szCs w:val="20"/>
              </w:rPr>
              <w:t>(a)</w:t>
            </w:r>
            <w:r w:rsidRPr="00912E53">
              <w:rPr>
                <w:sz w:val="20"/>
                <w:szCs w:val="20"/>
              </w:rPr>
              <w:tab/>
              <w:t>Annex B, Group III (methyl chloroform) (average 1998-2000)</w:t>
            </w:r>
          </w:p>
        </w:tc>
        <w:tc>
          <w:tcPr>
            <w:tcW w:w="842" w:type="pct"/>
            <w:tcBorders>
              <w:top w:val="nil"/>
              <w:left w:val="single" w:sz="4" w:space="0" w:color="auto"/>
              <w:bottom w:val="nil"/>
              <w:right w:val="single" w:sz="4" w:space="0" w:color="auto"/>
            </w:tcBorders>
            <w:shd w:val="clear" w:color="auto" w:fill="FFFFFF"/>
            <w:vAlign w:val="bottom"/>
          </w:tcPr>
          <w:p w14:paraId="61EF5FBC" w14:textId="77777777" w:rsidR="00EE4A57" w:rsidRPr="00912E53" w:rsidRDefault="00EE4A57" w:rsidP="003C19E6">
            <w:pPr>
              <w:widowControl w:val="0"/>
              <w:jc w:val="right"/>
              <w:rPr>
                <w:sz w:val="20"/>
                <w:szCs w:val="20"/>
              </w:rPr>
            </w:pPr>
            <w:r w:rsidRPr="00912E53">
              <w:rPr>
                <w:sz w:val="20"/>
                <w:szCs w:val="20"/>
              </w:rPr>
              <w:t>122.2</w:t>
            </w:r>
          </w:p>
        </w:tc>
      </w:tr>
      <w:tr w:rsidR="00EE4A57" w:rsidRPr="00912E53" w14:paraId="45A5C8A4" w14:textId="77777777" w:rsidTr="003C19E6">
        <w:trPr>
          <w:trHeight w:val="233"/>
          <w:jc w:val="center"/>
        </w:trPr>
        <w:tc>
          <w:tcPr>
            <w:tcW w:w="4158" w:type="pct"/>
            <w:gridSpan w:val="2"/>
            <w:tcBorders>
              <w:top w:val="nil"/>
              <w:left w:val="single" w:sz="4" w:space="0" w:color="auto"/>
              <w:bottom w:val="nil"/>
              <w:right w:val="single" w:sz="4" w:space="0" w:color="auto"/>
            </w:tcBorders>
          </w:tcPr>
          <w:p w14:paraId="12029215" w14:textId="77777777" w:rsidR="00EE4A57" w:rsidRPr="00912E53" w:rsidRDefault="00EE4A57" w:rsidP="003C19E6">
            <w:pPr>
              <w:widowControl w:val="0"/>
              <w:spacing w:after="20"/>
              <w:ind w:hanging="360"/>
              <w:jc w:val="left"/>
              <w:rPr>
                <w:sz w:val="20"/>
                <w:szCs w:val="20"/>
              </w:rPr>
            </w:pPr>
            <w:r w:rsidRPr="00912E53">
              <w:rPr>
                <w:sz w:val="20"/>
                <w:szCs w:val="20"/>
              </w:rPr>
              <w:t>(b)</w:t>
            </w:r>
            <w:r w:rsidRPr="00912E53">
              <w:rPr>
                <w:sz w:val="20"/>
                <w:szCs w:val="20"/>
              </w:rPr>
              <w:tab/>
              <w:t>Annex C, Group I (HCFCs) (average 2009-2010)</w:t>
            </w:r>
          </w:p>
        </w:tc>
        <w:tc>
          <w:tcPr>
            <w:tcW w:w="842" w:type="pct"/>
            <w:tcBorders>
              <w:top w:val="nil"/>
              <w:left w:val="single" w:sz="4" w:space="0" w:color="auto"/>
              <w:bottom w:val="nil"/>
              <w:right w:val="single" w:sz="4" w:space="0" w:color="auto"/>
            </w:tcBorders>
            <w:shd w:val="clear" w:color="auto" w:fill="FFFFFF"/>
            <w:vAlign w:val="bottom"/>
          </w:tcPr>
          <w:p w14:paraId="07AAFC82" w14:textId="77777777" w:rsidR="00EE4A57" w:rsidRPr="00912E53" w:rsidRDefault="00EE4A57" w:rsidP="003C19E6">
            <w:pPr>
              <w:widowControl w:val="0"/>
              <w:jc w:val="right"/>
              <w:rPr>
                <w:sz w:val="20"/>
                <w:szCs w:val="20"/>
              </w:rPr>
            </w:pPr>
            <w:r w:rsidRPr="00912E53">
              <w:rPr>
                <w:sz w:val="20"/>
                <w:szCs w:val="20"/>
              </w:rPr>
              <w:t>1,608.2</w:t>
            </w:r>
          </w:p>
        </w:tc>
      </w:tr>
      <w:tr w:rsidR="00EE4A57" w:rsidRPr="00912E53" w14:paraId="6414C6D4" w14:textId="77777777" w:rsidTr="003C19E6">
        <w:trPr>
          <w:trHeight w:val="233"/>
          <w:jc w:val="center"/>
        </w:trPr>
        <w:tc>
          <w:tcPr>
            <w:tcW w:w="4158" w:type="pct"/>
            <w:gridSpan w:val="2"/>
            <w:tcBorders>
              <w:top w:val="nil"/>
              <w:bottom w:val="single" w:sz="4" w:space="0" w:color="auto"/>
            </w:tcBorders>
          </w:tcPr>
          <w:p w14:paraId="040F0503" w14:textId="77777777" w:rsidR="00EE4A57" w:rsidRPr="00912E53" w:rsidRDefault="00EE4A57" w:rsidP="003C19E6">
            <w:pPr>
              <w:widowControl w:val="0"/>
              <w:spacing w:after="20"/>
              <w:ind w:hanging="360"/>
              <w:jc w:val="left"/>
              <w:rPr>
                <w:sz w:val="20"/>
                <w:szCs w:val="20"/>
              </w:rPr>
            </w:pPr>
            <w:r w:rsidRPr="00912E53">
              <w:rPr>
                <w:sz w:val="20"/>
                <w:szCs w:val="20"/>
              </w:rPr>
              <w:t>(c)</w:t>
            </w:r>
            <w:r w:rsidRPr="00912E53">
              <w:rPr>
                <w:sz w:val="20"/>
                <w:szCs w:val="20"/>
              </w:rPr>
              <w:tab/>
              <w:t>Annex E (methyl bromide) (average 1995-1998)</w:t>
            </w:r>
          </w:p>
        </w:tc>
        <w:tc>
          <w:tcPr>
            <w:tcW w:w="842" w:type="pct"/>
            <w:tcBorders>
              <w:top w:val="nil"/>
              <w:bottom w:val="single" w:sz="4" w:space="0" w:color="auto"/>
            </w:tcBorders>
            <w:shd w:val="clear" w:color="auto" w:fill="FFFFFF"/>
            <w:vAlign w:val="bottom"/>
          </w:tcPr>
          <w:p w14:paraId="4F3FF7DD" w14:textId="77777777" w:rsidR="00EE4A57" w:rsidRPr="00912E53" w:rsidRDefault="00EE4A57" w:rsidP="003C19E6">
            <w:pPr>
              <w:widowControl w:val="0"/>
              <w:jc w:val="right"/>
              <w:rPr>
                <w:sz w:val="20"/>
                <w:szCs w:val="20"/>
              </w:rPr>
            </w:pPr>
            <w:r w:rsidRPr="00912E53">
              <w:rPr>
                <w:sz w:val="20"/>
                <w:szCs w:val="20"/>
              </w:rPr>
              <w:t>0.0</w:t>
            </w:r>
          </w:p>
        </w:tc>
      </w:tr>
      <w:tr w:rsidR="00EE4A57" w:rsidRPr="00912E53" w14:paraId="7D4C208D" w14:textId="77777777" w:rsidTr="003C19E6">
        <w:trPr>
          <w:trHeight w:val="233"/>
          <w:jc w:val="center"/>
        </w:trPr>
        <w:tc>
          <w:tcPr>
            <w:tcW w:w="4158" w:type="pct"/>
            <w:gridSpan w:val="2"/>
            <w:tcBorders>
              <w:top w:val="single" w:sz="4" w:space="0" w:color="auto"/>
              <w:left w:val="single" w:sz="4" w:space="0" w:color="auto"/>
              <w:bottom w:val="nil"/>
              <w:right w:val="single" w:sz="4" w:space="0" w:color="auto"/>
            </w:tcBorders>
          </w:tcPr>
          <w:p w14:paraId="0C1CA24A" w14:textId="77777777" w:rsidR="00EE4A57" w:rsidRPr="00912E53" w:rsidRDefault="00EE4A57" w:rsidP="003C19E6">
            <w:pPr>
              <w:widowControl w:val="0"/>
              <w:spacing w:before="20"/>
              <w:jc w:val="left"/>
              <w:rPr>
                <w:sz w:val="20"/>
                <w:szCs w:val="20"/>
              </w:rPr>
            </w:pPr>
            <w:r w:rsidRPr="00912E53">
              <w:rPr>
                <w:sz w:val="20"/>
                <w:szCs w:val="20"/>
              </w:rPr>
              <w:t>Latest reported ODS consumption (2020) (ODP tonnes) as per Article 7:</w:t>
            </w:r>
          </w:p>
        </w:tc>
        <w:tc>
          <w:tcPr>
            <w:tcW w:w="842" w:type="pct"/>
            <w:tcBorders>
              <w:top w:val="single" w:sz="4" w:space="0" w:color="auto"/>
              <w:left w:val="single" w:sz="4" w:space="0" w:color="auto"/>
              <w:bottom w:val="nil"/>
              <w:right w:val="single" w:sz="4" w:space="0" w:color="auto"/>
            </w:tcBorders>
            <w:shd w:val="clear" w:color="auto" w:fill="FFFFFF"/>
          </w:tcPr>
          <w:p w14:paraId="418A9A3E" w14:textId="77777777" w:rsidR="00EE4A57" w:rsidRPr="00912E53" w:rsidRDefault="00EE4A57" w:rsidP="003C19E6">
            <w:pPr>
              <w:widowControl w:val="0"/>
              <w:spacing w:before="20"/>
              <w:jc w:val="right"/>
              <w:rPr>
                <w:sz w:val="20"/>
                <w:szCs w:val="20"/>
              </w:rPr>
            </w:pPr>
          </w:p>
        </w:tc>
      </w:tr>
      <w:tr w:rsidR="00EE4A57" w:rsidRPr="00912E53" w14:paraId="4559AECF" w14:textId="77777777" w:rsidTr="003C19E6">
        <w:trPr>
          <w:trHeight w:val="233"/>
          <w:jc w:val="center"/>
        </w:trPr>
        <w:tc>
          <w:tcPr>
            <w:tcW w:w="4158" w:type="pct"/>
            <w:gridSpan w:val="2"/>
            <w:tcBorders>
              <w:top w:val="nil"/>
              <w:left w:val="single" w:sz="4" w:space="0" w:color="auto"/>
              <w:bottom w:val="nil"/>
              <w:right w:val="single" w:sz="4" w:space="0" w:color="auto"/>
            </w:tcBorders>
          </w:tcPr>
          <w:p w14:paraId="6C89ADDE" w14:textId="77777777" w:rsidR="00EE4A57" w:rsidRPr="00912E53" w:rsidRDefault="00EE4A57" w:rsidP="003C19E6">
            <w:pPr>
              <w:widowControl w:val="0"/>
              <w:ind w:hanging="360"/>
              <w:jc w:val="left"/>
              <w:rPr>
                <w:sz w:val="20"/>
                <w:szCs w:val="20"/>
              </w:rPr>
            </w:pPr>
            <w:r w:rsidRPr="00912E53">
              <w:rPr>
                <w:sz w:val="20"/>
                <w:szCs w:val="20"/>
              </w:rPr>
              <w:t>(a)</w:t>
            </w:r>
            <w:r w:rsidRPr="00912E53">
              <w:rPr>
                <w:sz w:val="20"/>
                <w:szCs w:val="20"/>
              </w:rPr>
              <w:tab/>
              <w:t>Annex B, Group III (methyl chloroform)</w:t>
            </w:r>
          </w:p>
        </w:tc>
        <w:tc>
          <w:tcPr>
            <w:tcW w:w="842" w:type="pct"/>
            <w:tcBorders>
              <w:top w:val="nil"/>
              <w:left w:val="single" w:sz="4" w:space="0" w:color="auto"/>
              <w:bottom w:val="nil"/>
              <w:right w:val="single" w:sz="4" w:space="0" w:color="auto"/>
            </w:tcBorders>
            <w:shd w:val="clear" w:color="auto" w:fill="FFFFFF"/>
            <w:vAlign w:val="bottom"/>
          </w:tcPr>
          <w:p w14:paraId="78E0062C" w14:textId="77777777" w:rsidR="00EE4A57" w:rsidRPr="00912E53" w:rsidRDefault="00EE4A57" w:rsidP="003C19E6">
            <w:pPr>
              <w:widowControl w:val="0"/>
              <w:jc w:val="right"/>
              <w:rPr>
                <w:sz w:val="20"/>
                <w:szCs w:val="20"/>
              </w:rPr>
            </w:pPr>
            <w:r w:rsidRPr="00912E53">
              <w:rPr>
                <w:sz w:val="20"/>
                <w:szCs w:val="20"/>
              </w:rPr>
              <w:t>0.00</w:t>
            </w:r>
          </w:p>
        </w:tc>
      </w:tr>
      <w:tr w:rsidR="00EE4A57" w:rsidRPr="00912E53" w14:paraId="5698452A" w14:textId="77777777" w:rsidTr="003C19E6">
        <w:trPr>
          <w:trHeight w:val="233"/>
          <w:jc w:val="center"/>
        </w:trPr>
        <w:tc>
          <w:tcPr>
            <w:tcW w:w="4158" w:type="pct"/>
            <w:gridSpan w:val="2"/>
            <w:tcBorders>
              <w:top w:val="nil"/>
              <w:left w:val="single" w:sz="4" w:space="0" w:color="auto"/>
              <w:bottom w:val="nil"/>
              <w:right w:val="single" w:sz="4" w:space="0" w:color="auto"/>
            </w:tcBorders>
          </w:tcPr>
          <w:p w14:paraId="1C941989" w14:textId="77777777" w:rsidR="00EE4A57" w:rsidRPr="00912E53" w:rsidRDefault="00EE4A57" w:rsidP="003C19E6">
            <w:pPr>
              <w:widowControl w:val="0"/>
              <w:ind w:hanging="360"/>
              <w:jc w:val="left"/>
              <w:rPr>
                <w:sz w:val="20"/>
                <w:szCs w:val="20"/>
              </w:rPr>
            </w:pPr>
            <w:r w:rsidRPr="00912E53">
              <w:rPr>
                <w:sz w:val="20"/>
                <w:szCs w:val="20"/>
              </w:rPr>
              <w:t>(b)</w:t>
            </w:r>
            <w:r w:rsidRPr="00912E53">
              <w:rPr>
                <w:sz w:val="20"/>
                <w:szCs w:val="20"/>
              </w:rPr>
              <w:tab/>
              <w:t>Annex C, Group I (HCFCs)</w:t>
            </w:r>
          </w:p>
        </w:tc>
        <w:tc>
          <w:tcPr>
            <w:tcW w:w="842" w:type="pct"/>
            <w:tcBorders>
              <w:top w:val="nil"/>
              <w:left w:val="single" w:sz="4" w:space="0" w:color="auto"/>
              <w:bottom w:val="nil"/>
              <w:right w:val="single" w:sz="4" w:space="0" w:color="auto"/>
            </w:tcBorders>
            <w:shd w:val="clear" w:color="auto" w:fill="FFFFFF"/>
            <w:vAlign w:val="bottom"/>
          </w:tcPr>
          <w:p w14:paraId="78A46A8B" w14:textId="77777777" w:rsidR="00EE4A57" w:rsidRPr="00912E53" w:rsidRDefault="00EE4A57" w:rsidP="003C19E6">
            <w:pPr>
              <w:widowControl w:val="0"/>
              <w:jc w:val="right"/>
              <w:rPr>
                <w:sz w:val="20"/>
                <w:szCs w:val="20"/>
              </w:rPr>
            </w:pPr>
            <w:r w:rsidRPr="00912E53">
              <w:rPr>
                <w:sz w:val="20"/>
                <w:szCs w:val="20"/>
              </w:rPr>
              <w:t>297.49</w:t>
            </w:r>
          </w:p>
        </w:tc>
      </w:tr>
      <w:tr w:rsidR="00EE4A57" w:rsidRPr="00912E53" w14:paraId="4EF0DF8A" w14:textId="77777777" w:rsidTr="003C19E6">
        <w:trPr>
          <w:trHeight w:val="233"/>
          <w:jc w:val="center"/>
        </w:trPr>
        <w:tc>
          <w:tcPr>
            <w:tcW w:w="4158" w:type="pct"/>
            <w:gridSpan w:val="2"/>
            <w:tcBorders>
              <w:top w:val="nil"/>
              <w:left w:val="single" w:sz="4" w:space="0" w:color="auto"/>
              <w:bottom w:val="nil"/>
              <w:right w:val="single" w:sz="4" w:space="0" w:color="auto"/>
            </w:tcBorders>
          </w:tcPr>
          <w:p w14:paraId="2AA2410A" w14:textId="77777777" w:rsidR="00EE4A57" w:rsidRPr="00912E53" w:rsidRDefault="00EE4A57" w:rsidP="003C19E6">
            <w:pPr>
              <w:widowControl w:val="0"/>
              <w:ind w:hanging="360"/>
              <w:jc w:val="left"/>
              <w:rPr>
                <w:sz w:val="20"/>
                <w:szCs w:val="20"/>
              </w:rPr>
            </w:pPr>
            <w:r w:rsidRPr="00912E53">
              <w:rPr>
                <w:sz w:val="20"/>
                <w:szCs w:val="20"/>
              </w:rPr>
              <w:t>(c)</w:t>
            </w:r>
            <w:r w:rsidRPr="00912E53">
              <w:rPr>
                <w:sz w:val="20"/>
                <w:szCs w:val="20"/>
              </w:rPr>
              <w:tab/>
              <w:t>Annex E (methyl bromide)</w:t>
            </w:r>
          </w:p>
        </w:tc>
        <w:tc>
          <w:tcPr>
            <w:tcW w:w="842" w:type="pct"/>
            <w:tcBorders>
              <w:top w:val="nil"/>
              <w:left w:val="single" w:sz="4" w:space="0" w:color="auto"/>
              <w:bottom w:val="nil"/>
              <w:right w:val="single" w:sz="4" w:space="0" w:color="auto"/>
            </w:tcBorders>
            <w:shd w:val="clear" w:color="auto" w:fill="FFFFFF"/>
            <w:vAlign w:val="bottom"/>
          </w:tcPr>
          <w:p w14:paraId="2DA5DBE0" w14:textId="77777777" w:rsidR="00EE4A57" w:rsidRPr="00912E53" w:rsidRDefault="00EE4A57" w:rsidP="003C19E6">
            <w:pPr>
              <w:widowControl w:val="0"/>
              <w:jc w:val="right"/>
              <w:rPr>
                <w:sz w:val="20"/>
                <w:szCs w:val="20"/>
              </w:rPr>
            </w:pPr>
            <w:r w:rsidRPr="00912E53">
              <w:rPr>
                <w:sz w:val="20"/>
                <w:szCs w:val="20"/>
              </w:rPr>
              <w:t>0.00</w:t>
            </w:r>
          </w:p>
        </w:tc>
      </w:tr>
      <w:tr w:rsidR="00EE4A57" w:rsidRPr="00912E53" w14:paraId="5D928E7D" w14:textId="77777777" w:rsidTr="003C19E6">
        <w:trPr>
          <w:trHeight w:val="233"/>
          <w:jc w:val="center"/>
        </w:trPr>
        <w:tc>
          <w:tcPr>
            <w:tcW w:w="4158" w:type="pct"/>
            <w:gridSpan w:val="2"/>
            <w:tcBorders>
              <w:top w:val="nil"/>
              <w:left w:val="single" w:sz="4" w:space="0" w:color="auto"/>
              <w:bottom w:val="single" w:sz="4" w:space="0" w:color="auto"/>
              <w:right w:val="single" w:sz="4" w:space="0" w:color="auto"/>
            </w:tcBorders>
          </w:tcPr>
          <w:p w14:paraId="09BC8FB2" w14:textId="77777777" w:rsidR="00EE4A57" w:rsidRPr="00912E53" w:rsidRDefault="00EE4A57" w:rsidP="003C19E6">
            <w:pPr>
              <w:widowControl w:val="0"/>
              <w:tabs>
                <w:tab w:val="right" w:pos="7560"/>
              </w:tabs>
              <w:ind w:left="6480" w:right="-108"/>
              <w:jc w:val="left"/>
              <w:rPr>
                <w:sz w:val="20"/>
                <w:szCs w:val="20"/>
              </w:rPr>
            </w:pPr>
            <w:r w:rsidRPr="00912E53">
              <w:rPr>
                <w:sz w:val="20"/>
                <w:szCs w:val="20"/>
              </w:rPr>
              <w:tab/>
              <w:t>Total:</w:t>
            </w:r>
          </w:p>
        </w:tc>
        <w:tc>
          <w:tcPr>
            <w:tcW w:w="842" w:type="pct"/>
            <w:tcBorders>
              <w:top w:val="nil"/>
              <w:left w:val="single" w:sz="4" w:space="0" w:color="auto"/>
              <w:bottom w:val="single" w:sz="4" w:space="0" w:color="auto"/>
              <w:right w:val="single" w:sz="4" w:space="0" w:color="auto"/>
            </w:tcBorders>
            <w:shd w:val="clear" w:color="auto" w:fill="FFFFFF"/>
            <w:vAlign w:val="bottom"/>
          </w:tcPr>
          <w:p w14:paraId="21E15BFC" w14:textId="77777777" w:rsidR="00EE4A57" w:rsidRPr="00912E53" w:rsidRDefault="00EE4A57" w:rsidP="003C19E6">
            <w:pPr>
              <w:widowControl w:val="0"/>
              <w:jc w:val="right"/>
              <w:rPr>
                <w:sz w:val="20"/>
                <w:szCs w:val="20"/>
              </w:rPr>
            </w:pPr>
            <w:r w:rsidRPr="00912E53">
              <w:rPr>
                <w:sz w:val="20"/>
                <w:szCs w:val="20"/>
              </w:rPr>
              <w:t>297.49</w:t>
            </w:r>
          </w:p>
        </w:tc>
      </w:tr>
      <w:tr w:rsidR="00EE4A57" w:rsidRPr="00912E53" w14:paraId="565FF0A1" w14:textId="77777777" w:rsidTr="003C19E6">
        <w:trPr>
          <w:trHeight w:val="233"/>
          <w:jc w:val="center"/>
        </w:trPr>
        <w:tc>
          <w:tcPr>
            <w:tcW w:w="4158" w:type="pct"/>
            <w:gridSpan w:val="2"/>
            <w:tcBorders>
              <w:top w:val="nil"/>
              <w:left w:val="single" w:sz="4" w:space="0" w:color="auto"/>
              <w:bottom w:val="single" w:sz="4" w:space="0" w:color="auto"/>
              <w:right w:val="single" w:sz="4" w:space="0" w:color="auto"/>
            </w:tcBorders>
          </w:tcPr>
          <w:p w14:paraId="5A71373D" w14:textId="77777777" w:rsidR="00EE4A57" w:rsidRPr="00912E53" w:rsidRDefault="00EE4A57" w:rsidP="003C19E6">
            <w:pPr>
              <w:widowControl w:val="0"/>
              <w:jc w:val="left"/>
              <w:rPr>
                <w:sz w:val="20"/>
                <w:szCs w:val="20"/>
              </w:rPr>
            </w:pPr>
            <w:r w:rsidRPr="00912E53">
              <w:rPr>
                <w:sz w:val="20"/>
                <w:szCs w:val="20"/>
              </w:rPr>
              <w:t>Year of reported country programme implementation data:</w:t>
            </w:r>
          </w:p>
        </w:tc>
        <w:tc>
          <w:tcPr>
            <w:tcW w:w="842" w:type="pct"/>
            <w:tcBorders>
              <w:top w:val="nil"/>
              <w:left w:val="single" w:sz="4" w:space="0" w:color="auto"/>
              <w:bottom w:val="single" w:sz="4" w:space="0" w:color="auto"/>
              <w:right w:val="single" w:sz="4" w:space="0" w:color="auto"/>
            </w:tcBorders>
            <w:shd w:val="clear" w:color="auto" w:fill="FFFFFF"/>
          </w:tcPr>
          <w:p w14:paraId="4460F33B" w14:textId="77777777" w:rsidR="00EE4A57" w:rsidRPr="00912E53" w:rsidRDefault="00EE4A57" w:rsidP="003C19E6">
            <w:pPr>
              <w:widowControl w:val="0"/>
              <w:jc w:val="right"/>
              <w:rPr>
                <w:sz w:val="20"/>
                <w:szCs w:val="20"/>
              </w:rPr>
            </w:pPr>
            <w:r w:rsidRPr="00912E53">
              <w:rPr>
                <w:sz w:val="20"/>
                <w:szCs w:val="20"/>
              </w:rPr>
              <w:t>2020</w:t>
            </w:r>
          </w:p>
        </w:tc>
      </w:tr>
      <w:tr w:rsidR="00EE4A57" w:rsidRPr="00912E53" w14:paraId="194DD04A" w14:textId="77777777" w:rsidTr="003C19E6">
        <w:trPr>
          <w:trHeight w:val="233"/>
          <w:jc w:val="center"/>
        </w:trPr>
        <w:tc>
          <w:tcPr>
            <w:tcW w:w="4158" w:type="pct"/>
            <w:gridSpan w:val="2"/>
            <w:tcBorders>
              <w:top w:val="single" w:sz="4" w:space="0" w:color="auto"/>
            </w:tcBorders>
          </w:tcPr>
          <w:p w14:paraId="399F344B" w14:textId="77777777" w:rsidR="00EE4A57" w:rsidRPr="00912E53" w:rsidRDefault="00EE4A57" w:rsidP="003C19E6">
            <w:pPr>
              <w:keepNext/>
              <w:jc w:val="left"/>
              <w:rPr>
                <w:color w:val="000000" w:themeColor="text1"/>
                <w:sz w:val="20"/>
              </w:rPr>
            </w:pPr>
            <w:r w:rsidRPr="00912E53">
              <w:rPr>
                <w:color w:val="000000" w:themeColor="text1"/>
                <w:sz w:val="20"/>
              </w:rPr>
              <w:lastRenderedPageBreak/>
              <w:t>Amount approved for projects (as at July 2021) (US $):</w:t>
            </w:r>
          </w:p>
        </w:tc>
        <w:tc>
          <w:tcPr>
            <w:tcW w:w="842" w:type="pct"/>
            <w:tcBorders>
              <w:top w:val="single" w:sz="4" w:space="0" w:color="auto"/>
            </w:tcBorders>
            <w:shd w:val="clear" w:color="auto" w:fill="auto"/>
            <w:vAlign w:val="bottom"/>
          </w:tcPr>
          <w:p w14:paraId="2BA5F8FD" w14:textId="77777777" w:rsidR="00EE4A57" w:rsidRPr="00912E53" w:rsidRDefault="00EE4A57" w:rsidP="003C19E6">
            <w:pPr>
              <w:widowControl w:val="0"/>
              <w:jc w:val="right"/>
              <w:rPr>
                <w:sz w:val="20"/>
                <w:szCs w:val="20"/>
              </w:rPr>
            </w:pPr>
            <w:r w:rsidRPr="00912E53">
              <w:rPr>
                <w:sz w:val="20"/>
                <w:szCs w:val="20"/>
              </w:rPr>
              <w:t>311,993,169</w:t>
            </w:r>
          </w:p>
        </w:tc>
      </w:tr>
      <w:tr w:rsidR="00EE4A57" w:rsidRPr="00912E53" w14:paraId="4F049754" w14:textId="77777777" w:rsidTr="003C19E6">
        <w:trPr>
          <w:trHeight w:val="233"/>
          <w:jc w:val="center"/>
        </w:trPr>
        <w:tc>
          <w:tcPr>
            <w:tcW w:w="4158" w:type="pct"/>
            <w:gridSpan w:val="2"/>
          </w:tcPr>
          <w:p w14:paraId="593C5A35" w14:textId="77777777" w:rsidR="00EE4A57" w:rsidRPr="00912E53" w:rsidRDefault="00EE4A57" w:rsidP="003C19E6">
            <w:pPr>
              <w:keepNext/>
              <w:jc w:val="left"/>
              <w:rPr>
                <w:color w:val="000000" w:themeColor="text1"/>
                <w:sz w:val="20"/>
              </w:rPr>
            </w:pPr>
            <w:r w:rsidRPr="00912E53">
              <w:rPr>
                <w:color w:val="000000" w:themeColor="text1"/>
                <w:sz w:val="20"/>
              </w:rPr>
              <w:t>Amount disbursed (as at December 2020) (US</w:t>
            </w:r>
            <w:r w:rsidRPr="00912E53">
              <w:rPr>
                <w:color w:val="000000" w:themeColor="text1"/>
              </w:rPr>
              <w:t> </w:t>
            </w:r>
            <w:r w:rsidRPr="00912E53">
              <w:rPr>
                <w:color w:val="000000" w:themeColor="text1"/>
                <w:sz w:val="20"/>
              </w:rPr>
              <w:t>$):</w:t>
            </w:r>
          </w:p>
        </w:tc>
        <w:tc>
          <w:tcPr>
            <w:tcW w:w="842" w:type="pct"/>
            <w:shd w:val="clear" w:color="auto" w:fill="auto"/>
          </w:tcPr>
          <w:p w14:paraId="7B5D8D59" w14:textId="77777777" w:rsidR="00EE4A57" w:rsidRPr="00912E53" w:rsidRDefault="00EE4A57" w:rsidP="003C19E6">
            <w:pPr>
              <w:widowControl w:val="0"/>
              <w:jc w:val="right"/>
              <w:rPr>
                <w:sz w:val="20"/>
                <w:szCs w:val="20"/>
              </w:rPr>
            </w:pPr>
            <w:r w:rsidRPr="00912E53">
              <w:rPr>
                <w:sz w:val="20"/>
                <w:szCs w:val="20"/>
              </w:rPr>
              <w:t>269,199,60</w:t>
            </w:r>
          </w:p>
        </w:tc>
      </w:tr>
      <w:tr w:rsidR="00EE4A57" w:rsidRPr="00912E53" w14:paraId="70991067" w14:textId="77777777" w:rsidTr="003C19E6">
        <w:trPr>
          <w:trHeight w:val="233"/>
          <w:jc w:val="center"/>
        </w:trPr>
        <w:tc>
          <w:tcPr>
            <w:tcW w:w="4158" w:type="pct"/>
            <w:gridSpan w:val="2"/>
          </w:tcPr>
          <w:p w14:paraId="7E2E3F10" w14:textId="77777777" w:rsidR="00EE4A57" w:rsidRPr="00912E53" w:rsidRDefault="00EE4A57" w:rsidP="003C19E6">
            <w:pPr>
              <w:keepNext/>
              <w:jc w:val="left"/>
              <w:rPr>
                <w:color w:val="000000" w:themeColor="text1"/>
                <w:sz w:val="20"/>
              </w:rPr>
            </w:pPr>
            <w:r w:rsidRPr="00912E53">
              <w:rPr>
                <w:color w:val="000000" w:themeColor="text1"/>
                <w:sz w:val="20"/>
              </w:rPr>
              <w:t>ODS to be phased out (as at July 2021) (ODP tonnes):</w:t>
            </w:r>
          </w:p>
        </w:tc>
        <w:tc>
          <w:tcPr>
            <w:tcW w:w="842" w:type="pct"/>
            <w:shd w:val="clear" w:color="auto" w:fill="auto"/>
            <w:vAlign w:val="bottom"/>
          </w:tcPr>
          <w:p w14:paraId="4F3648F0" w14:textId="77777777" w:rsidR="00EE4A57" w:rsidRPr="00912E53" w:rsidRDefault="00EE4A57" w:rsidP="003C19E6">
            <w:pPr>
              <w:widowControl w:val="0"/>
              <w:jc w:val="right"/>
              <w:rPr>
                <w:sz w:val="20"/>
                <w:szCs w:val="20"/>
              </w:rPr>
            </w:pPr>
            <w:r w:rsidRPr="00912E53">
              <w:rPr>
                <w:sz w:val="20"/>
                <w:szCs w:val="20"/>
              </w:rPr>
              <w:t>24635.36</w:t>
            </w:r>
          </w:p>
        </w:tc>
      </w:tr>
      <w:tr w:rsidR="00EE4A57" w:rsidRPr="00912E53" w14:paraId="25840FBE" w14:textId="77777777" w:rsidTr="003C19E6">
        <w:trPr>
          <w:trHeight w:val="233"/>
          <w:jc w:val="center"/>
        </w:trPr>
        <w:tc>
          <w:tcPr>
            <w:tcW w:w="4158" w:type="pct"/>
            <w:gridSpan w:val="2"/>
          </w:tcPr>
          <w:p w14:paraId="3B172ADE" w14:textId="77777777" w:rsidR="00EE4A57" w:rsidRPr="00912E53" w:rsidRDefault="00EE4A57" w:rsidP="003C19E6">
            <w:pPr>
              <w:keepNext/>
              <w:jc w:val="left"/>
              <w:rPr>
                <w:color w:val="000000" w:themeColor="text1"/>
                <w:sz w:val="20"/>
              </w:rPr>
            </w:pPr>
            <w:r w:rsidRPr="00912E53">
              <w:rPr>
                <w:color w:val="000000" w:themeColor="text1"/>
                <w:sz w:val="20"/>
              </w:rPr>
              <w:t>ODS phased out (as at December 2020) (ODP tonnes):</w:t>
            </w:r>
          </w:p>
        </w:tc>
        <w:tc>
          <w:tcPr>
            <w:tcW w:w="842" w:type="pct"/>
            <w:shd w:val="clear" w:color="auto" w:fill="auto"/>
          </w:tcPr>
          <w:p w14:paraId="02D44C69" w14:textId="77777777" w:rsidR="00EE4A57" w:rsidRPr="00912E53" w:rsidRDefault="00EE4A57" w:rsidP="003C19E6">
            <w:pPr>
              <w:widowControl w:val="0"/>
              <w:jc w:val="right"/>
              <w:rPr>
                <w:sz w:val="20"/>
                <w:szCs w:val="20"/>
              </w:rPr>
            </w:pPr>
            <w:r w:rsidRPr="00912E53">
              <w:rPr>
                <w:sz w:val="20"/>
                <w:szCs w:val="20"/>
              </w:rPr>
              <w:t>28672.6</w:t>
            </w:r>
          </w:p>
        </w:tc>
      </w:tr>
    </w:tbl>
    <w:p w14:paraId="565CBD52" w14:textId="77777777" w:rsidR="00EE4A57" w:rsidRPr="00912E53" w:rsidRDefault="00EE4A57" w:rsidP="00EE4A57">
      <w:pPr>
        <w:widowControl w:val="0"/>
      </w:pPr>
    </w:p>
    <w:p w14:paraId="3ED7E6B4" w14:textId="77777777" w:rsidR="00EE4A57" w:rsidRPr="00912E53" w:rsidRDefault="00EE4A57" w:rsidP="00EE4A57">
      <w:pPr>
        <w:widowControl w:val="0"/>
        <w:numPr>
          <w:ilvl w:val="0"/>
          <w:numId w:val="1"/>
        </w:numPr>
        <w:spacing w:after="240"/>
        <w:outlineLvl w:val="0"/>
      </w:pPr>
      <w:r w:rsidRPr="00912E53">
        <w:t>Summary of activities and funds approved by the Executive Committee:</w:t>
      </w:r>
    </w:p>
    <w:tbl>
      <w:tblPr>
        <w:tblStyle w:val="TableGrid10"/>
        <w:tblW w:w="5051" w:type="pct"/>
        <w:jc w:val="center"/>
        <w:tblLook w:val="01E0" w:firstRow="1" w:lastRow="1" w:firstColumn="1" w:lastColumn="1" w:noHBand="0" w:noVBand="0"/>
      </w:tblPr>
      <w:tblGrid>
        <w:gridCol w:w="637"/>
        <w:gridCol w:w="7139"/>
        <w:gridCol w:w="1669"/>
      </w:tblGrid>
      <w:tr w:rsidR="00EE4A57" w:rsidRPr="00912E53" w14:paraId="411EC96C" w14:textId="77777777" w:rsidTr="003C19E6">
        <w:trPr>
          <w:jc w:val="center"/>
        </w:trPr>
        <w:tc>
          <w:tcPr>
            <w:tcW w:w="4094" w:type="pct"/>
            <w:gridSpan w:val="2"/>
            <w:tcBorders>
              <w:bottom w:val="single" w:sz="4" w:space="0" w:color="auto"/>
            </w:tcBorders>
          </w:tcPr>
          <w:p w14:paraId="7BBA6127" w14:textId="77777777" w:rsidR="00EE4A57" w:rsidRPr="00912E53" w:rsidRDefault="00EE4A57" w:rsidP="003C19E6">
            <w:pPr>
              <w:widowControl w:val="0"/>
              <w:jc w:val="left"/>
              <w:rPr>
                <w:b/>
                <w:sz w:val="20"/>
                <w:szCs w:val="20"/>
              </w:rPr>
            </w:pPr>
            <w:r w:rsidRPr="00912E53">
              <w:rPr>
                <w:b/>
                <w:sz w:val="20"/>
                <w:szCs w:val="20"/>
              </w:rPr>
              <w:t>Summary of activities</w:t>
            </w:r>
          </w:p>
          <w:p w14:paraId="382E063C" w14:textId="77777777" w:rsidR="00EE4A57" w:rsidRPr="00912E53" w:rsidRDefault="00EE4A57" w:rsidP="003C19E6">
            <w:pPr>
              <w:widowControl w:val="0"/>
              <w:jc w:val="left"/>
              <w:rPr>
                <w:b/>
                <w:sz w:val="20"/>
                <w:szCs w:val="20"/>
              </w:rPr>
            </w:pPr>
          </w:p>
        </w:tc>
        <w:tc>
          <w:tcPr>
            <w:tcW w:w="906" w:type="pct"/>
            <w:tcBorders>
              <w:bottom w:val="single" w:sz="4" w:space="0" w:color="auto"/>
            </w:tcBorders>
          </w:tcPr>
          <w:p w14:paraId="58B20962" w14:textId="77777777" w:rsidR="00EE4A57" w:rsidRPr="00912E53" w:rsidRDefault="00EE4A57" w:rsidP="003C19E6">
            <w:pPr>
              <w:widowControl w:val="0"/>
              <w:jc w:val="center"/>
              <w:rPr>
                <w:b/>
                <w:sz w:val="20"/>
                <w:szCs w:val="20"/>
              </w:rPr>
            </w:pPr>
            <w:r w:rsidRPr="00912E53">
              <w:rPr>
                <w:b/>
                <w:sz w:val="20"/>
                <w:szCs w:val="20"/>
              </w:rPr>
              <w:t>Funds approved (US $)</w:t>
            </w:r>
          </w:p>
        </w:tc>
      </w:tr>
      <w:tr w:rsidR="00EE4A57" w:rsidRPr="00912E53" w14:paraId="1211F23B" w14:textId="77777777" w:rsidTr="003C19E6">
        <w:trPr>
          <w:jc w:val="center"/>
        </w:trPr>
        <w:tc>
          <w:tcPr>
            <w:tcW w:w="335" w:type="pct"/>
            <w:tcBorders>
              <w:top w:val="single" w:sz="4" w:space="0" w:color="auto"/>
              <w:left w:val="single" w:sz="4" w:space="0" w:color="auto"/>
              <w:bottom w:val="single" w:sz="4" w:space="0" w:color="auto"/>
              <w:right w:val="nil"/>
            </w:tcBorders>
          </w:tcPr>
          <w:p w14:paraId="5521FF63" w14:textId="77777777" w:rsidR="00EE4A57" w:rsidRPr="00912E53" w:rsidRDefault="00EE4A57" w:rsidP="003C19E6">
            <w:pPr>
              <w:widowControl w:val="0"/>
              <w:ind w:left="360" w:hanging="360"/>
              <w:jc w:val="left"/>
              <w:rPr>
                <w:sz w:val="20"/>
              </w:rPr>
            </w:pPr>
            <w:r w:rsidRPr="00912E53">
              <w:rPr>
                <w:sz w:val="20"/>
              </w:rPr>
              <w:t>(a)</w:t>
            </w:r>
          </w:p>
        </w:tc>
        <w:tc>
          <w:tcPr>
            <w:tcW w:w="3759" w:type="pct"/>
            <w:tcBorders>
              <w:top w:val="single" w:sz="4" w:space="0" w:color="auto"/>
              <w:left w:val="nil"/>
              <w:bottom w:val="single" w:sz="4" w:space="0" w:color="auto"/>
              <w:right w:val="single" w:sz="4" w:space="0" w:color="auto"/>
            </w:tcBorders>
          </w:tcPr>
          <w:p w14:paraId="144F59ED" w14:textId="77777777" w:rsidR="00EE4A57" w:rsidRPr="00912E53" w:rsidRDefault="00EE4A57" w:rsidP="003C19E6">
            <w:pPr>
              <w:widowControl w:val="0"/>
              <w:ind w:left="-109"/>
              <w:rPr>
                <w:sz w:val="20"/>
              </w:rPr>
            </w:pPr>
            <w:r w:rsidRPr="00912E53">
              <w:rPr>
                <w:sz w:val="20"/>
              </w:rPr>
              <w:t>Investment projects:</w:t>
            </w:r>
          </w:p>
        </w:tc>
        <w:tc>
          <w:tcPr>
            <w:tcW w:w="903" w:type="pct"/>
            <w:tcBorders>
              <w:top w:val="single" w:sz="4" w:space="0" w:color="auto"/>
              <w:left w:val="single" w:sz="4" w:space="0" w:color="auto"/>
              <w:bottom w:val="single" w:sz="4" w:space="0" w:color="auto"/>
              <w:right w:val="single" w:sz="4" w:space="0" w:color="auto"/>
            </w:tcBorders>
            <w:shd w:val="clear" w:color="auto" w:fill="auto"/>
          </w:tcPr>
          <w:p w14:paraId="43398E39" w14:textId="77777777" w:rsidR="00EE4A57" w:rsidRPr="00912E53" w:rsidRDefault="00EE4A57" w:rsidP="003C19E6">
            <w:pPr>
              <w:widowControl w:val="0"/>
              <w:jc w:val="right"/>
              <w:rPr>
                <w:sz w:val="20"/>
                <w:szCs w:val="20"/>
              </w:rPr>
            </w:pPr>
            <w:r w:rsidRPr="00912E53">
              <w:rPr>
                <w:sz w:val="20"/>
                <w:szCs w:val="20"/>
              </w:rPr>
              <w:t>292,019,461</w:t>
            </w:r>
          </w:p>
        </w:tc>
      </w:tr>
      <w:tr w:rsidR="00EE4A57" w:rsidRPr="00912E53" w14:paraId="7492CD09" w14:textId="77777777" w:rsidTr="003C19E6">
        <w:trPr>
          <w:jc w:val="center"/>
        </w:trPr>
        <w:tc>
          <w:tcPr>
            <w:tcW w:w="335" w:type="pct"/>
            <w:tcBorders>
              <w:top w:val="single" w:sz="4" w:space="0" w:color="auto"/>
              <w:left w:val="single" w:sz="4" w:space="0" w:color="auto"/>
              <w:bottom w:val="single" w:sz="4" w:space="0" w:color="auto"/>
              <w:right w:val="nil"/>
            </w:tcBorders>
          </w:tcPr>
          <w:p w14:paraId="55868CE3" w14:textId="77777777" w:rsidR="00EE4A57" w:rsidRPr="00912E53" w:rsidRDefault="00EE4A57" w:rsidP="003C19E6">
            <w:pPr>
              <w:widowControl w:val="0"/>
              <w:rPr>
                <w:sz w:val="20"/>
              </w:rPr>
            </w:pPr>
            <w:r w:rsidRPr="00912E53">
              <w:rPr>
                <w:sz w:val="20"/>
              </w:rPr>
              <w:t>(b)</w:t>
            </w:r>
          </w:p>
        </w:tc>
        <w:tc>
          <w:tcPr>
            <w:tcW w:w="3759" w:type="pct"/>
            <w:tcBorders>
              <w:top w:val="single" w:sz="4" w:space="0" w:color="auto"/>
              <w:left w:val="nil"/>
              <w:bottom w:val="single" w:sz="4" w:space="0" w:color="auto"/>
              <w:right w:val="single" w:sz="4" w:space="0" w:color="auto"/>
            </w:tcBorders>
          </w:tcPr>
          <w:p w14:paraId="25D7B6EF" w14:textId="77777777" w:rsidR="00EE4A57" w:rsidRPr="00912E53" w:rsidRDefault="00EE4A57" w:rsidP="003C19E6">
            <w:pPr>
              <w:widowControl w:val="0"/>
              <w:ind w:left="-109"/>
              <w:rPr>
                <w:sz w:val="20"/>
              </w:rPr>
            </w:pPr>
            <w:r w:rsidRPr="00912E53">
              <w:rPr>
                <w:sz w:val="20"/>
              </w:rPr>
              <w:t>Institutional strengthening:</w:t>
            </w:r>
          </w:p>
        </w:tc>
        <w:tc>
          <w:tcPr>
            <w:tcW w:w="903" w:type="pct"/>
            <w:tcBorders>
              <w:top w:val="single" w:sz="4" w:space="0" w:color="auto"/>
              <w:left w:val="single" w:sz="4" w:space="0" w:color="auto"/>
              <w:bottom w:val="single" w:sz="4" w:space="0" w:color="auto"/>
              <w:right w:val="single" w:sz="4" w:space="0" w:color="auto"/>
            </w:tcBorders>
            <w:shd w:val="clear" w:color="auto" w:fill="FFFFFF"/>
          </w:tcPr>
          <w:p w14:paraId="5F91B9D3" w14:textId="77777777" w:rsidR="00EE4A57" w:rsidRPr="00912E53" w:rsidRDefault="00EE4A57" w:rsidP="003C19E6">
            <w:pPr>
              <w:widowControl w:val="0"/>
              <w:jc w:val="right"/>
              <w:rPr>
                <w:sz w:val="20"/>
                <w:szCs w:val="20"/>
              </w:rPr>
            </w:pPr>
            <w:r w:rsidRPr="00912E53">
              <w:rPr>
                <w:sz w:val="20"/>
                <w:szCs w:val="20"/>
              </w:rPr>
              <w:t>4,486,748</w:t>
            </w:r>
          </w:p>
        </w:tc>
      </w:tr>
      <w:tr w:rsidR="00EE4A57" w:rsidRPr="00912E53" w14:paraId="636A3CCD" w14:textId="77777777" w:rsidTr="003C19E6">
        <w:trPr>
          <w:jc w:val="center"/>
        </w:trPr>
        <w:tc>
          <w:tcPr>
            <w:tcW w:w="335" w:type="pct"/>
            <w:tcBorders>
              <w:top w:val="single" w:sz="4" w:space="0" w:color="auto"/>
              <w:left w:val="single" w:sz="4" w:space="0" w:color="auto"/>
              <w:bottom w:val="single" w:sz="4" w:space="0" w:color="auto"/>
              <w:right w:val="nil"/>
            </w:tcBorders>
          </w:tcPr>
          <w:p w14:paraId="3ED0B600" w14:textId="77777777" w:rsidR="00EE4A57" w:rsidRPr="00912E53" w:rsidRDefault="00EE4A57" w:rsidP="003C19E6">
            <w:pPr>
              <w:widowControl w:val="0"/>
              <w:rPr>
                <w:sz w:val="20"/>
              </w:rPr>
            </w:pPr>
            <w:r w:rsidRPr="00912E53">
              <w:rPr>
                <w:sz w:val="20"/>
              </w:rPr>
              <w:t>(c)</w:t>
            </w:r>
          </w:p>
        </w:tc>
        <w:tc>
          <w:tcPr>
            <w:tcW w:w="3759" w:type="pct"/>
            <w:tcBorders>
              <w:top w:val="single" w:sz="4" w:space="0" w:color="auto"/>
              <w:left w:val="nil"/>
              <w:bottom w:val="single" w:sz="4" w:space="0" w:color="auto"/>
              <w:right w:val="single" w:sz="4" w:space="0" w:color="auto"/>
            </w:tcBorders>
          </w:tcPr>
          <w:p w14:paraId="67E2EED8" w14:textId="77777777" w:rsidR="00EE4A57" w:rsidRPr="00912E53" w:rsidRDefault="00EE4A57" w:rsidP="003C19E6">
            <w:pPr>
              <w:widowControl w:val="0"/>
              <w:ind w:left="-109"/>
              <w:rPr>
                <w:sz w:val="20"/>
              </w:rPr>
            </w:pPr>
            <w:r w:rsidRPr="00912E53">
              <w:rPr>
                <w:sz w:val="20"/>
              </w:rPr>
              <w:t>Project preparation, technical assistance, training and other non-investment projects:</w:t>
            </w:r>
          </w:p>
        </w:tc>
        <w:tc>
          <w:tcPr>
            <w:tcW w:w="903" w:type="pct"/>
            <w:tcBorders>
              <w:top w:val="single" w:sz="4" w:space="0" w:color="auto"/>
              <w:left w:val="single" w:sz="4" w:space="0" w:color="auto"/>
              <w:bottom w:val="single" w:sz="4" w:space="0" w:color="auto"/>
              <w:right w:val="single" w:sz="4" w:space="0" w:color="auto"/>
            </w:tcBorders>
            <w:shd w:val="clear" w:color="auto" w:fill="FFFFFF"/>
          </w:tcPr>
          <w:p w14:paraId="07F1D44D" w14:textId="77777777" w:rsidR="00EE4A57" w:rsidRPr="00912E53" w:rsidRDefault="00EE4A57" w:rsidP="003C19E6">
            <w:pPr>
              <w:widowControl w:val="0"/>
              <w:jc w:val="right"/>
              <w:rPr>
                <w:sz w:val="20"/>
                <w:szCs w:val="20"/>
              </w:rPr>
            </w:pPr>
            <w:r w:rsidRPr="00912E53">
              <w:rPr>
                <w:sz w:val="20"/>
                <w:szCs w:val="20"/>
              </w:rPr>
              <w:t>15,486,960</w:t>
            </w:r>
          </w:p>
        </w:tc>
      </w:tr>
      <w:tr w:rsidR="00EE4A57" w:rsidRPr="00912E53" w14:paraId="53AFEE59" w14:textId="77777777" w:rsidTr="003C19E6">
        <w:trPr>
          <w:jc w:val="center"/>
        </w:trPr>
        <w:tc>
          <w:tcPr>
            <w:tcW w:w="4094" w:type="pct"/>
            <w:gridSpan w:val="2"/>
            <w:tcBorders>
              <w:top w:val="single" w:sz="4" w:space="0" w:color="auto"/>
              <w:left w:val="single" w:sz="4" w:space="0" w:color="auto"/>
              <w:bottom w:val="single" w:sz="4" w:space="0" w:color="auto"/>
              <w:right w:val="single" w:sz="4" w:space="0" w:color="auto"/>
            </w:tcBorders>
          </w:tcPr>
          <w:p w14:paraId="7DAB7277" w14:textId="77777777" w:rsidR="00EE4A57" w:rsidRPr="00912E53" w:rsidRDefault="00EE4A57" w:rsidP="003C19E6">
            <w:pPr>
              <w:widowControl w:val="0"/>
              <w:tabs>
                <w:tab w:val="right" w:pos="7560"/>
              </w:tabs>
              <w:ind w:left="6480" w:right="-108"/>
              <w:jc w:val="left"/>
              <w:rPr>
                <w:sz w:val="20"/>
                <w:szCs w:val="20"/>
              </w:rPr>
            </w:pPr>
            <w:r w:rsidRPr="00912E53">
              <w:rPr>
                <w:sz w:val="20"/>
                <w:szCs w:val="20"/>
              </w:rPr>
              <w:tab/>
              <w:t>Total:</w:t>
            </w:r>
          </w:p>
        </w:tc>
        <w:tc>
          <w:tcPr>
            <w:tcW w:w="903" w:type="pct"/>
            <w:tcBorders>
              <w:top w:val="single" w:sz="4" w:space="0" w:color="auto"/>
              <w:left w:val="single" w:sz="4" w:space="0" w:color="auto"/>
              <w:bottom w:val="single" w:sz="4" w:space="0" w:color="auto"/>
              <w:right w:val="single" w:sz="4" w:space="0" w:color="auto"/>
            </w:tcBorders>
            <w:shd w:val="clear" w:color="auto" w:fill="auto"/>
          </w:tcPr>
          <w:p w14:paraId="355331F2" w14:textId="77777777" w:rsidR="00EE4A57" w:rsidRPr="00912E53" w:rsidRDefault="00EE4A57" w:rsidP="003C19E6">
            <w:pPr>
              <w:widowControl w:val="0"/>
              <w:jc w:val="right"/>
              <w:rPr>
                <w:sz w:val="20"/>
                <w:szCs w:val="20"/>
              </w:rPr>
            </w:pPr>
            <w:r w:rsidRPr="00912E53">
              <w:rPr>
                <w:sz w:val="20"/>
                <w:szCs w:val="20"/>
              </w:rPr>
              <w:t>311,993,169</w:t>
            </w:r>
          </w:p>
        </w:tc>
      </w:tr>
      <w:tr w:rsidR="00EE4A57" w:rsidRPr="00912E53" w14:paraId="492EFEFA" w14:textId="77777777" w:rsidTr="003C19E6">
        <w:trPr>
          <w:jc w:val="center"/>
        </w:trPr>
        <w:tc>
          <w:tcPr>
            <w:tcW w:w="335" w:type="pct"/>
            <w:tcBorders>
              <w:top w:val="single" w:sz="4" w:space="0" w:color="auto"/>
              <w:left w:val="single" w:sz="4" w:space="0" w:color="auto"/>
              <w:bottom w:val="single" w:sz="4" w:space="0" w:color="auto"/>
              <w:right w:val="nil"/>
            </w:tcBorders>
          </w:tcPr>
          <w:p w14:paraId="1F57B994" w14:textId="77777777" w:rsidR="00EE4A57" w:rsidRPr="00912E53" w:rsidRDefault="00EE4A57" w:rsidP="003C19E6">
            <w:pPr>
              <w:widowControl w:val="0"/>
              <w:rPr>
                <w:sz w:val="20"/>
              </w:rPr>
            </w:pPr>
            <w:r w:rsidRPr="00912E53">
              <w:rPr>
                <w:sz w:val="20"/>
              </w:rPr>
              <w:t>(d)</w:t>
            </w:r>
          </w:p>
        </w:tc>
        <w:tc>
          <w:tcPr>
            <w:tcW w:w="3759" w:type="pct"/>
            <w:tcBorders>
              <w:top w:val="single" w:sz="4" w:space="0" w:color="auto"/>
              <w:left w:val="nil"/>
              <w:bottom w:val="single" w:sz="4" w:space="0" w:color="auto"/>
              <w:right w:val="single" w:sz="4" w:space="0" w:color="auto"/>
            </w:tcBorders>
          </w:tcPr>
          <w:p w14:paraId="0377362A" w14:textId="77777777" w:rsidR="00EE4A57" w:rsidRPr="00912E53" w:rsidRDefault="00EE4A57" w:rsidP="003C19E6">
            <w:pPr>
              <w:widowControl w:val="0"/>
              <w:ind w:left="-109"/>
              <w:rPr>
                <w:sz w:val="20"/>
              </w:rPr>
            </w:pPr>
            <w:r w:rsidRPr="00912E53">
              <w:rPr>
                <w:sz w:val="20"/>
              </w:rPr>
              <w:t>HFC activities funded from additional voluntary contributions</w:t>
            </w:r>
          </w:p>
        </w:tc>
        <w:tc>
          <w:tcPr>
            <w:tcW w:w="903" w:type="pct"/>
            <w:tcBorders>
              <w:top w:val="single" w:sz="4" w:space="0" w:color="auto"/>
              <w:left w:val="single" w:sz="4" w:space="0" w:color="auto"/>
              <w:bottom w:val="single" w:sz="4" w:space="0" w:color="auto"/>
              <w:right w:val="single" w:sz="4" w:space="0" w:color="auto"/>
            </w:tcBorders>
            <w:shd w:val="clear" w:color="auto" w:fill="FFFFFF"/>
          </w:tcPr>
          <w:p w14:paraId="0F65A31B" w14:textId="77777777" w:rsidR="00EE4A57" w:rsidRPr="00912E53" w:rsidRDefault="00EE4A57" w:rsidP="003C19E6">
            <w:pPr>
              <w:widowControl w:val="0"/>
              <w:jc w:val="right"/>
              <w:rPr>
                <w:sz w:val="20"/>
                <w:szCs w:val="20"/>
              </w:rPr>
            </w:pPr>
            <w:r w:rsidRPr="00912E53">
              <w:rPr>
                <w:sz w:val="20"/>
                <w:szCs w:val="20"/>
              </w:rPr>
              <w:t>0</w:t>
            </w:r>
          </w:p>
        </w:tc>
      </w:tr>
    </w:tbl>
    <w:p w14:paraId="2AF89131" w14:textId="77777777" w:rsidR="00EE4A57" w:rsidRPr="00912E53" w:rsidRDefault="00EE4A57" w:rsidP="00EE4A57"/>
    <w:p w14:paraId="1CE6CC82" w14:textId="77777777" w:rsidR="00EE4A57" w:rsidRPr="00912E53" w:rsidRDefault="00EE4A57" w:rsidP="00EE4A57">
      <w:pPr>
        <w:keepNext/>
        <w:spacing w:after="240" w:line="360" w:lineRule="auto"/>
        <w:outlineLvl w:val="0"/>
        <w:rPr>
          <w:u w:val="single"/>
        </w:rPr>
      </w:pPr>
      <w:r w:rsidRPr="00912E53">
        <w:rPr>
          <w:u w:val="single"/>
        </w:rPr>
        <w:t>Progress report</w:t>
      </w:r>
    </w:p>
    <w:p w14:paraId="5D406A8C" w14:textId="77777777" w:rsidR="00EE4A57" w:rsidRPr="00912E53" w:rsidRDefault="00EE4A57" w:rsidP="00EE4A57">
      <w:pPr>
        <w:pStyle w:val="Heading1"/>
        <w:rPr>
          <w:lang w:val="en-US"/>
        </w:rPr>
      </w:pPr>
      <w:r w:rsidRPr="00912E53">
        <w:rPr>
          <w:lang w:val="en-US"/>
        </w:rPr>
        <w:t>Under phase XII, India continued its efforts in the implementation of the Montreal Protocol and ODS phase-out activities. The Ozone Cell achieved the 2019 and 2020 compliance obligations under the Protocol and in line with its agreement with the Executive Committee.  The IS project provided tools for coordinated and complementary actions for competency enhancement of small and medium sized enterprises in the foam sector. The Ozone Cell also carried out awareness campaigns at national and state levels to sensitize stakeholders on ODS phase-out in various sectors. Mechanisms for prevention of illegal trade in ODS including competency enhancement of customs and enforcement agencies were undertaken and several knowledge products, including “The Montreal Protocol- India’s Success Story” were developed and launched. The Ozone Cell submitted Article 7 and country programme data to the respective Secretariats, and participated in Montreal Protocol meetings. Fiscal measures covering Customs and Excise duty exemptions on capital goods for establishment of industry with non-ODS technology continued and the Ozone Cell organized the World Ozone Day celebrations during 2020 and 2021. All 27 indicators for the phase were completed successfully.</w:t>
      </w:r>
    </w:p>
    <w:p w14:paraId="0B44561A" w14:textId="77777777" w:rsidR="00EE4A57" w:rsidRPr="00912E53" w:rsidRDefault="00EE4A57" w:rsidP="00EE4A57">
      <w:pPr>
        <w:spacing w:after="240" w:line="360" w:lineRule="auto"/>
        <w:outlineLvl w:val="0"/>
        <w:rPr>
          <w:u w:val="single"/>
        </w:rPr>
      </w:pPr>
      <w:r w:rsidRPr="00912E53">
        <w:rPr>
          <w:u w:val="single"/>
        </w:rPr>
        <w:t>Plan of action</w:t>
      </w:r>
    </w:p>
    <w:p w14:paraId="57A7E3BC" w14:textId="77777777" w:rsidR="00EE4A57" w:rsidRPr="00912E53" w:rsidRDefault="00EE4A57" w:rsidP="00EE4A57">
      <w:pPr>
        <w:pStyle w:val="Heading1"/>
      </w:pPr>
      <w:r w:rsidRPr="00912E53">
        <w:t xml:space="preserve">The objectives of phase XIII include continuing implementation of ODS phase-out activities, leading towards sustaining the ODS phase-out; </w:t>
      </w:r>
      <w:r w:rsidRPr="00912E53">
        <w:rPr>
          <w:lang w:val="en-US"/>
        </w:rPr>
        <w:t xml:space="preserve">submitting Article 7 and country programme data to the respective Secretariats; </w:t>
      </w:r>
      <w:r w:rsidRPr="00912E53">
        <w:t>completing implementation of stage II of the HPMP and finalizing the project preparation for stage III and implementation after its approval; assisting, coordinating, consulting and engaging with concerned ministries, organizations and industry associations, for implementation of the Montreal Protocol and national regulations; planning and implementation of information outreach activities and executing the national strategy for phase-down of HFCs in coordination with stakeholders.</w:t>
      </w:r>
    </w:p>
    <w:p w14:paraId="5ED8774A" w14:textId="77777777" w:rsidR="00EE4A57" w:rsidRPr="00912E53" w:rsidRDefault="00EE4A57" w:rsidP="00EE4A57">
      <w:pPr>
        <w:keepNext/>
        <w:spacing w:after="120"/>
        <w:rPr>
          <w:b/>
          <w:bCs/>
          <w:color w:val="000000" w:themeColor="text1"/>
        </w:rPr>
      </w:pPr>
      <w:r w:rsidRPr="00912E53">
        <w:rPr>
          <w:b/>
          <w:color w:val="000000" w:themeColor="text1"/>
        </w:rPr>
        <w:t>Malaysia</w:t>
      </w:r>
      <w:r w:rsidRPr="00912E53">
        <w:rPr>
          <w:b/>
          <w:bCs/>
          <w:color w:val="000000" w:themeColor="text1"/>
        </w:rPr>
        <w:t>: Renewal of institutional strengthening</w:t>
      </w:r>
    </w:p>
    <w:tbl>
      <w:tblPr>
        <w:tblStyle w:val="TableGrid"/>
        <w:tblW w:w="5001" w:type="pct"/>
        <w:tblLayout w:type="fixed"/>
        <w:tblLook w:val="01E0" w:firstRow="1" w:lastRow="1" w:firstColumn="1" w:lastColumn="1" w:noHBand="0" w:noVBand="0"/>
      </w:tblPr>
      <w:tblGrid>
        <w:gridCol w:w="6375"/>
        <w:gridCol w:w="1133"/>
        <w:gridCol w:w="1844"/>
      </w:tblGrid>
      <w:tr w:rsidR="00EE4A57" w:rsidRPr="00912E53" w14:paraId="18C39578" w14:textId="77777777" w:rsidTr="003C19E6">
        <w:trPr>
          <w:trHeight w:val="278"/>
          <w:tblHeader/>
        </w:trPr>
        <w:tc>
          <w:tcPr>
            <w:tcW w:w="4014" w:type="pct"/>
            <w:gridSpan w:val="2"/>
            <w:tcBorders>
              <w:bottom w:val="single" w:sz="4" w:space="0" w:color="auto"/>
            </w:tcBorders>
          </w:tcPr>
          <w:p w14:paraId="3165437A" w14:textId="77777777" w:rsidR="00EE4A57" w:rsidRPr="00912E53" w:rsidRDefault="00EE4A57" w:rsidP="003C19E6">
            <w:pPr>
              <w:keepNext/>
              <w:rPr>
                <w:b/>
                <w:sz w:val="20"/>
              </w:rPr>
            </w:pPr>
            <w:r w:rsidRPr="00912E53">
              <w:rPr>
                <w:b/>
                <w:sz w:val="20"/>
              </w:rPr>
              <w:t>Summary of the project and country profile</w:t>
            </w:r>
          </w:p>
        </w:tc>
        <w:tc>
          <w:tcPr>
            <w:tcW w:w="986" w:type="pct"/>
          </w:tcPr>
          <w:p w14:paraId="14DA60E3" w14:textId="77777777" w:rsidR="00EE4A57" w:rsidRPr="00912E53" w:rsidRDefault="00EE4A57" w:rsidP="003C19E6">
            <w:pPr>
              <w:keepNext/>
              <w:jc w:val="right"/>
              <w:rPr>
                <w:b/>
                <w:sz w:val="20"/>
              </w:rPr>
            </w:pPr>
          </w:p>
        </w:tc>
      </w:tr>
      <w:tr w:rsidR="00EE4A57" w:rsidRPr="00912E53" w14:paraId="3B80249E" w14:textId="77777777" w:rsidTr="003C19E6">
        <w:trPr>
          <w:trHeight w:val="233"/>
        </w:trPr>
        <w:tc>
          <w:tcPr>
            <w:tcW w:w="4014" w:type="pct"/>
            <w:gridSpan w:val="2"/>
            <w:tcBorders>
              <w:bottom w:val="single" w:sz="4" w:space="0" w:color="auto"/>
            </w:tcBorders>
          </w:tcPr>
          <w:p w14:paraId="2249EE7E" w14:textId="77777777" w:rsidR="00EE4A57" w:rsidRPr="00912E53" w:rsidRDefault="00EE4A57" w:rsidP="003C19E6">
            <w:pPr>
              <w:rPr>
                <w:sz w:val="20"/>
              </w:rPr>
            </w:pPr>
            <w:r w:rsidRPr="00912E53">
              <w:rPr>
                <w:sz w:val="20"/>
              </w:rPr>
              <w:t>Implementing agency:</w:t>
            </w:r>
          </w:p>
        </w:tc>
        <w:tc>
          <w:tcPr>
            <w:tcW w:w="986" w:type="pct"/>
            <w:tcBorders>
              <w:bottom w:val="single" w:sz="4" w:space="0" w:color="auto"/>
            </w:tcBorders>
          </w:tcPr>
          <w:p w14:paraId="094F1FB5" w14:textId="77777777" w:rsidR="00EE4A57" w:rsidRPr="00912E53" w:rsidRDefault="00EE4A57" w:rsidP="003C19E6">
            <w:pPr>
              <w:jc w:val="center"/>
              <w:rPr>
                <w:sz w:val="20"/>
              </w:rPr>
            </w:pPr>
            <w:r w:rsidRPr="00912E53">
              <w:rPr>
                <w:sz w:val="20"/>
              </w:rPr>
              <w:t>UNDP</w:t>
            </w:r>
          </w:p>
        </w:tc>
      </w:tr>
      <w:tr w:rsidR="00EE4A57" w:rsidRPr="00912E53" w14:paraId="20E8E9B0" w14:textId="77777777" w:rsidTr="003C19E6">
        <w:trPr>
          <w:trHeight w:val="233"/>
        </w:trPr>
        <w:tc>
          <w:tcPr>
            <w:tcW w:w="4014" w:type="pct"/>
            <w:gridSpan w:val="2"/>
            <w:tcBorders>
              <w:top w:val="single" w:sz="4" w:space="0" w:color="auto"/>
              <w:left w:val="single" w:sz="4" w:space="0" w:color="auto"/>
              <w:bottom w:val="nil"/>
              <w:right w:val="single" w:sz="4" w:space="0" w:color="auto"/>
            </w:tcBorders>
          </w:tcPr>
          <w:p w14:paraId="3E098E46" w14:textId="77777777" w:rsidR="00EE4A57" w:rsidRPr="00912E53" w:rsidRDefault="00EE4A57" w:rsidP="003C19E6">
            <w:pPr>
              <w:rPr>
                <w:sz w:val="20"/>
              </w:rPr>
            </w:pPr>
            <w:r w:rsidRPr="00912E53">
              <w:rPr>
                <w:sz w:val="20"/>
              </w:rPr>
              <w:t>Amounts previously approved for institutional strengthening (US $):</w:t>
            </w:r>
          </w:p>
        </w:tc>
        <w:tc>
          <w:tcPr>
            <w:tcW w:w="986" w:type="pct"/>
            <w:tcBorders>
              <w:top w:val="single" w:sz="4" w:space="0" w:color="auto"/>
              <w:left w:val="single" w:sz="4" w:space="0" w:color="auto"/>
              <w:bottom w:val="nil"/>
              <w:right w:val="single" w:sz="4" w:space="0" w:color="auto"/>
            </w:tcBorders>
          </w:tcPr>
          <w:p w14:paraId="0FA3FB35" w14:textId="77777777" w:rsidR="00EE4A57" w:rsidRPr="00912E53" w:rsidRDefault="00EE4A57" w:rsidP="003C19E6">
            <w:pPr>
              <w:jc w:val="right"/>
              <w:rPr>
                <w:sz w:val="20"/>
              </w:rPr>
            </w:pPr>
          </w:p>
        </w:tc>
      </w:tr>
      <w:tr w:rsidR="00EE4A57" w:rsidRPr="00912E53" w14:paraId="1E8FE67C" w14:textId="77777777" w:rsidTr="003C19E6">
        <w:trPr>
          <w:trHeight w:val="233"/>
        </w:trPr>
        <w:tc>
          <w:tcPr>
            <w:tcW w:w="3408" w:type="pct"/>
            <w:tcBorders>
              <w:top w:val="nil"/>
              <w:left w:val="single" w:sz="4" w:space="0" w:color="auto"/>
              <w:bottom w:val="nil"/>
              <w:right w:val="nil"/>
            </w:tcBorders>
            <w:shd w:val="clear" w:color="auto" w:fill="FFFFFF" w:themeFill="background1"/>
            <w:vAlign w:val="bottom"/>
          </w:tcPr>
          <w:p w14:paraId="2259B8B7" w14:textId="77777777" w:rsidR="00EE4A57" w:rsidRPr="00912E53" w:rsidRDefault="00EE4A57" w:rsidP="003C19E6">
            <w:pPr>
              <w:ind w:left="5267" w:right="-198"/>
              <w:jc w:val="left"/>
              <w:rPr>
                <w:sz w:val="20"/>
              </w:rPr>
            </w:pPr>
            <w:r w:rsidRPr="00912E53">
              <w:rPr>
                <w:sz w:val="20"/>
              </w:rPr>
              <w:t>Phase I:</w:t>
            </w:r>
          </w:p>
        </w:tc>
        <w:tc>
          <w:tcPr>
            <w:tcW w:w="606" w:type="pct"/>
            <w:tcBorders>
              <w:top w:val="nil"/>
              <w:left w:val="nil"/>
              <w:bottom w:val="nil"/>
              <w:right w:val="single" w:sz="4" w:space="0" w:color="auto"/>
            </w:tcBorders>
            <w:shd w:val="clear" w:color="auto" w:fill="FFFFFF" w:themeFill="background1"/>
            <w:vAlign w:val="bottom"/>
          </w:tcPr>
          <w:p w14:paraId="67100BA9" w14:textId="77777777" w:rsidR="00EE4A57" w:rsidRPr="00912E53" w:rsidRDefault="00EE4A57" w:rsidP="003C19E6">
            <w:pPr>
              <w:jc w:val="right"/>
              <w:rPr>
                <w:sz w:val="20"/>
              </w:rPr>
            </w:pPr>
            <w:r w:rsidRPr="00912E53">
              <w:rPr>
                <w:sz w:val="20"/>
              </w:rPr>
              <w:t>Mar-93</w:t>
            </w:r>
          </w:p>
        </w:tc>
        <w:tc>
          <w:tcPr>
            <w:tcW w:w="986" w:type="pct"/>
            <w:tcBorders>
              <w:top w:val="nil"/>
              <w:left w:val="single" w:sz="4" w:space="0" w:color="auto"/>
              <w:bottom w:val="nil"/>
              <w:right w:val="single" w:sz="4" w:space="0" w:color="auto"/>
            </w:tcBorders>
            <w:shd w:val="clear" w:color="auto" w:fill="FFFFFF" w:themeFill="background1"/>
            <w:vAlign w:val="bottom"/>
          </w:tcPr>
          <w:p w14:paraId="6D9C41A9" w14:textId="77777777" w:rsidR="00EE4A57" w:rsidRPr="00912E53" w:rsidRDefault="00EE4A57" w:rsidP="003C19E6">
            <w:pPr>
              <w:jc w:val="right"/>
              <w:rPr>
                <w:sz w:val="20"/>
              </w:rPr>
            </w:pPr>
            <w:r w:rsidRPr="00912E53">
              <w:rPr>
                <w:sz w:val="20"/>
              </w:rPr>
              <w:t>322,520</w:t>
            </w:r>
          </w:p>
        </w:tc>
      </w:tr>
      <w:tr w:rsidR="00EE4A57" w:rsidRPr="00912E53" w14:paraId="3673B7DF" w14:textId="77777777" w:rsidTr="003C19E6">
        <w:trPr>
          <w:trHeight w:val="233"/>
        </w:trPr>
        <w:tc>
          <w:tcPr>
            <w:tcW w:w="3408" w:type="pct"/>
            <w:tcBorders>
              <w:top w:val="nil"/>
              <w:left w:val="single" w:sz="4" w:space="0" w:color="auto"/>
              <w:bottom w:val="nil"/>
              <w:right w:val="nil"/>
            </w:tcBorders>
            <w:shd w:val="clear" w:color="auto" w:fill="FFFFFF" w:themeFill="background1"/>
            <w:vAlign w:val="bottom"/>
          </w:tcPr>
          <w:p w14:paraId="1189E0B7" w14:textId="77777777" w:rsidR="00EE4A57" w:rsidRPr="00912E53" w:rsidRDefault="00EE4A57" w:rsidP="003C19E6">
            <w:pPr>
              <w:ind w:left="5267" w:right="-198"/>
              <w:jc w:val="left"/>
              <w:rPr>
                <w:sz w:val="20"/>
              </w:rPr>
            </w:pPr>
            <w:r w:rsidRPr="00912E53">
              <w:rPr>
                <w:sz w:val="20"/>
              </w:rPr>
              <w:t>Phase II:</w:t>
            </w:r>
          </w:p>
        </w:tc>
        <w:tc>
          <w:tcPr>
            <w:tcW w:w="606" w:type="pct"/>
            <w:tcBorders>
              <w:top w:val="nil"/>
              <w:left w:val="nil"/>
              <w:bottom w:val="nil"/>
              <w:right w:val="single" w:sz="4" w:space="0" w:color="auto"/>
            </w:tcBorders>
            <w:shd w:val="clear" w:color="auto" w:fill="FFFFFF" w:themeFill="background1"/>
            <w:vAlign w:val="bottom"/>
          </w:tcPr>
          <w:p w14:paraId="717E92C3" w14:textId="77777777" w:rsidR="00EE4A57" w:rsidRPr="00912E53" w:rsidRDefault="00EE4A57" w:rsidP="003C19E6">
            <w:pPr>
              <w:jc w:val="right"/>
              <w:rPr>
                <w:sz w:val="20"/>
              </w:rPr>
            </w:pPr>
            <w:r w:rsidRPr="00912E53">
              <w:rPr>
                <w:sz w:val="20"/>
              </w:rPr>
              <w:t>Oct-96</w:t>
            </w:r>
          </w:p>
        </w:tc>
        <w:tc>
          <w:tcPr>
            <w:tcW w:w="986" w:type="pct"/>
            <w:tcBorders>
              <w:top w:val="nil"/>
              <w:left w:val="single" w:sz="4" w:space="0" w:color="auto"/>
              <w:bottom w:val="nil"/>
              <w:right w:val="single" w:sz="4" w:space="0" w:color="auto"/>
            </w:tcBorders>
            <w:shd w:val="clear" w:color="auto" w:fill="FFFFFF" w:themeFill="background1"/>
            <w:vAlign w:val="bottom"/>
          </w:tcPr>
          <w:p w14:paraId="1FD12B38" w14:textId="77777777" w:rsidR="00EE4A57" w:rsidRPr="00912E53" w:rsidRDefault="00EE4A57" w:rsidP="003C19E6">
            <w:pPr>
              <w:jc w:val="right"/>
              <w:rPr>
                <w:sz w:val="20"/>
              </w:rPr>
            </w:pPr>
            <w:r w:rsidRPr="00912E53">
              <w:rPr>
                <w:sz w:val="20"/>
              </w:rPr>
              <w:t>215,000</w:t>
            </w:r>
          </w:p>
        </w:tc>
      </w:tr>
      <w:tr w:rsidR="00EE4A57" w:rsidRPr="00912E53" w14:paraId="7366D54E" w14:textId="77777777" w:rsidTr="003C19E6">
        <w:trPr>
          <w:trHeight w:val="233"/>
        </w:trPr>
        <w:tc>
          <w:tcPr>
            <w:tcW w:w="3408" w:type="pct"/>
            <w:tcBorders>
              <w:top w:val="nil"/>
              <w:left w:val="single" w:sz="4" w:space="0" w:color="auto"/>
              <w:bottom w:val="nil"/>
              <w:right w:val="nil"/>
            </w:tcBorders>
            <w:shd w:val="clear" w:color="auto" w:fill="FFFFFF" w:themeFill="background1"/>
            <w:vAlign w:val="bottom"/>
          </w:tcPr>
          <w:p w14:paraId="1061A627" w14:textId="77777777" w:rsidR="00EE4A57" w:rsidRPr="00912E53" w:rsidRDefault="00EE4A57" w:rsidP="003C19E6">
            <w:pPr>
              <w:ind w:left="5267" w:right="-198"/>
              <w:jc w:val="left"/>
              <w:rPr>
                <w:sz w:val="20"/>
              </w:rPr>
            </w:pPr>
            <w:r w:rsidRPr="00912E53">
              <w:rPr>
                <w:sz w:val="20"/>
              </w:rPr>
              <w:t>Phase III:</w:t>
            </w:r>
          </w:p>
        </w:tc>
        <w:tc>
          <w:tcPr>
            <w:tcW w:w="606" w:type="pct"/>
            <w:tcBorders>
              <w:top w:val="nil"/>
              <w:left w:val="nil"/>
              <w:bottom w:val="nil"/>
              <w:right w:val="single" w:sz="4" w:space="0" w:color="auto"/>
            </w:tcBorders>
            <w:shd w:val="clear" w:color="auto" w:fill="FFFFFF" w:themeFill="background1"/>
            <w:vAlign w:val="bottom"/>
          </w:tcPr>
          <w:p w14:paraId="0D2FEC3B" w14:textId="77777777" w:rsidR="00EE4A57" w:rsidRPr="00912E53" w:rsidRDefault="00EE4A57" w:rsidP="003C19E6">
            <w:pPr>
              <w:jc w:val="right"/>
              <w:rPr>
                <w:sz w:val="20"/>
              </w:rPr>
            </w:pPr>
            <w:r w:rsidRPr="00912E53">
              <w:rPr>
                <w:sz w:val="20"/>
              </w:rPr>
              <w:t>Nov-98</w:t>
            </w:r>
          </w:p>
        </w:tc>
        <w:tc>
          <w:tcPr>
            <w:tcW w:w="986" w:type="pct"/>
            <w:tcBorders>
              <w:top w:val="nil"/>
              <w:left w:val="single" w:sz="4" w:space="0" w:color="auto"/>
              <w:bottom w:val="nil"/>
              <w:right w:val="single" w:sz="4" w:space="0" w:color="auto"/>
            </w:tcBorders>
            <w:shd w:val="clear" w:color="auto" w:fill="FFFFFF" w:themeFill="background1"/>
            <w:vAlign w:val="bottom"/>
          </w:tcPr>
          <w:p w14:paraId="0286408B" w14:textId="77777777" w:rsidR="00EE4A57" w:rsidRPr="00912E53" w:rsidRDefault="00EE4A57" w:rsidP="003C19E6">
            <w:pPr>
              <w:jc w:val="right"/>
              <w:rPr>
                <w:sz w:val="20"/>
              </w:rPr>
            </w:pPr>
            <w:r w:rsidRPr="00912E53">
              <w:rPr>
                <w:sz w:val="20"/>
              </w:rPr>
              <w:t>215,000</w:t>
            </w:r>
          </w:p>
        </w:tc>
      </w:tr>
      <w:tr w:rsidR="00EE4A57" w:rsidRPr="00912E53" w14:paraId="4DDFE5FD" w14:textId="77777777" w:rsidTr="003C19E6">
        <w:trPr>
          <w:trHeight w:val="233"/>
        </w:trPr>
        <w:tc>
          <w:tcPr>
            <w:tcW w:w="3408" w:type="pct"/>
            <w:tcBorders>
              <w:top w:val="nil"/>
              <w:left w:val="single" w:sz="4" w:space="0" w:color="auto"/>
              <w:bottom w:val="nil"/>
              <w:right w:val="nil"/>
            </w:tcBorders>
            <w:shd w:val="clear" w:color="auto" w:fill="FFFFFF" w:themeFill="background1"/>
            <w:vAlign w:val="bottom"/>
          </w:tcPr>
          <w:p w14:paraId="4B12161C" w14:textId="77777777" w:rsidR="00EE4A57" w:rsidRPr="00912E53" w:rsidRDefault="00EE4A57" w:rsidP="003C19E6">
            <w:pPr>
              <w:ind w:left="5267" w:right="-198"/>
              <w:jc w:val="left"/>
              <w:rPr>
                <w:sz w:val="20"/>
              </w:rPr>
            </w:pPr>
            <w:r w:rsidRPr="00912E53">
              <w:rPr>
                <w:sz w:val="20"/>
              </w:rPr>
              <w:t>Phase IV:</w:t>
            </w:r>
          </w:p>
        </w:tc>
        <w:tc>
          <w:tcPr>
            <w:tcW w:w="606" w:type="pct"/>
            <w:tcBorders>
              <w:top w:val="nil"/>
              <w:left w:val="nil"/>
              <w:bottom w:val="nil"/>
              <w:right w:val="single" w:sz="4" w:space="0" w:color="auto"/>
            </w:tcBorders>
            <w:shd w:val="clear" w:color="auto" w:fill="FFFFFF" w:themeFill="background1"/>
            <w:vAlign w:val="bottom"/>
          </w:tcPr>
          <w:p w14:paraId="0FE71BFF" w14:textId="77777777" w:rsidR="00EE4A57" w:rsidRPr="00912E53" w:rsidRDefault="00EE4A57" w:rsidP="003C19E6">
            <w:pPr>
              <w:jc w:val="right"/>
              <w:rPr>
                <w:sz w:val="20"/>
              </w:rPr>
            </w:pPr>
            <w:r w:rsidRPr="00912E53">
              <w:rPr>
                <w:sz w:val="20"/>
              </w:rPr>
              <w:t>Dec-00</w:t>
            </w:r>
          </w:p>
        </w:tc>
        <w:tc>
          <w:tcPr>
            <w:tcW w:w="986" w:type="pct"/>
            <w:tcBorders>
              <w:top w:val="nil"/>
              <w:left w:val="single" w:sz="4" w:space="0" w:color="auto"/>
              <w:bottom w:val="nil"/>
              <w:right w:val="single" w:sz="4" w:space="0" w:color="auto"/>
            </w:tcBorders>
            <w:shd w:val="clear" w:color="auto" w:fill="FFFFFF" w:themeFill="background1"/>
            <w:vAlign w:val="bottom"/>
          </w:tcPr>
          <w:p w14:paraId="3029C7BA" w14:textId="77777777" w:rsidR="00EE4A57" w:rsidRPr="00912E53" w:rsidRDefault="00EE4A57" w:rsidP="003C19E6">
            <w:pPr>
              <w:jc w:val="right"/>
              <w:rPr>
                <w:sz w:val="20"/>
              </w:rPr>
            </w:pPr>
            <w:r w:rsidRPr="00912E53">
              <w:rPr>
                <w:sz w:val="20"/>
              </w:rPr>
              <w:t>215,000</w:t>
            </w:r>
          </w:p>
        </w:tc>
      </w:tr>
      <w:tr w:rsidR="00EE4A57" w:rsidRPr="00912E53" w14:paraId="6C88979B" w14:textId="77777777" w:rsidTr="003C19E6">
        <w:trPr>
          <w:trHeight w:val="233"/>
        </w:trPr>
        <w:tc>
          <w:tcPr>
            <w:tcW w:w="3408" w:type="pct"/>
            <w:tcBorders>
              <w:top w:val="nil"/>
              <w:left w:val="single" w:sz="4" w:space="0" w:color="auto"/>
              <w:bottom w:val="nil"/>
              <w:right w:val="nil"/>
            </w:tcBorders>
            <w:shd w:val="clear" w:color="auto" w:fill="FFFFFF" w:themeFill="background1"/>
            <w:vAlign w:val="bottom"/>
          </w:tcPr>
          <w:p w14:paraId="2186F653" w14:textId="77777777" w:rsidR="00EE4A57" w:rsidRPr="00912E53" w:rsidRDefault="00EE4A57" w:rsidP="003C19E6">
            <w:pPr>
              <w:ind w:left="5267" w:right="-198"/>
              <w:jc w:val="left"/>
              <w:rPr>
                <w:sz w:val="20"/>
              </w:rPr>
            </w:pPr>
            <w:r w:rsidRPr="00912E53">
              <w:rPr>
                <w:sz w:val="20"/>
              </w:rPr>
              <w:t>Phase V:</w:t>
            </w:r>
          </w:p>
        </w:tc>
        <w:tc>
          <w:tcPr>
            <w:tcW w:w="606" w:type="pct"/>
            <w:tcBorders>
              <w:top w:val="nil"/>
              <w:left w:val="nil"/>
              <w:bottom w:val="nil"/>
              <w:right w:val="single" w:sz="4" w:space="0" w:color="auto"/>
            </w:tcBorders>
            <w:shd w:val="clear" w:color="auto" w:fill="FFFFFF" w:themeFill="background1"/>
            <w:vAlign w:val="bottom"/>
          </w:tcPr>
          <w:p w14:paraId="51A498B5" w14:textId="77777777" w:rsidR="00EE4A57" w:rsidRPr="00912E53" w:rsidRDefault="00EE4A57" w:rsidP="003C19E6">
            <w:pPr>
              <w:jc w:val="right"/>
              <w:rPr>
                <w:sz w:val="20"/>
              </w:rPr>
            </w:pPr>
            <w:r w:rsidRPr="00912E53">
              <w:rPr>
                <w:sz w:val="20"/>
              </w:rPr>
              <w:t>Nov-02</w:t>
            </w:r>
          </w:p>
        </w:tc>
        <w:tc>
          <w:tcPr>
            <w:tcW w:w="986" w:type="pct"/>
            <w:tcBorders>
              <w:top w:val="nil"/>
              <w:left w:val="single" w:sz="4" w:space="0" w:color="auto"/>
              <w:bottom w:val="nil"/>
              <w:right w:val="single" w:sz="4" w:space="0" w:color="auto"/>
            </w:tcBorders>
            <w:shd w:val="clear" w:color="auto" w:fill="FFFFFF" w:themeFill="background1"/>
            <w:vAlign w:val="bottom"/>
          </w:tcPr>
          <w:p w14:paraId="32832754" w14:textId="77777777" w:rsidR="00EE4A57" w:rsidRPr="00912E53" w:rsidRDefault="00EE4A57" w:rsidP="003C19E6">
            <w:pPr>
              <w:jc w:val="right"/>
              <w:rPr>
                <w:sz w:val="20"/>
              </w:rPr>
            </w:pPr>
            <w:r w:rsidRPr="00912E53">
              <w:rPr>
                <w:sz w:val="20"/>
              </w:rPr>
              <w:t>279,500</w:t>
            </w:r>
          </w:p>
        </w:tc>
      </w:tr>
      <w:tr w:rsidR="00EE4A57" w:rsidRPr="00912E53" w14:paraId="07D2B08B" w14:textId="77777777" w:rsidTr="003C19E6">
        <w:trPr>
          <w:trHeight w:val="233"/>
        </w:trPr>
        <w:tc>
          <w:tcPr>
            <w:tcW w:w="3408" w:type="pct"/>
            <w:tcBorders>
              <w:top w:val="nil"/>
              <w:left w:val="single" w:sz="4" w:space="0" w:color="auto"/>
              <w:bottom w:val="nil"/>
              <w:right w:val="nil"/>
            </w:tcBorders>
            <w:shd w:val="clear" w:color="auto" w:fill="FFFFFF" w:themeFill="background1"/>
            <w:vAlign w:val="bottom"/>
          </w:tcPr>
          <w:p w14:paraId="4F2D0A32" w14:textId="77777777" w:rsidR="00EE4A57" w:rsidRPr="00912E53" w:rsidRDefault="00EE4A57" w:rsidP="003C19E6">
            <w:pPr>
              <w:ind w:left="5267" w:right="-198"/>
              <w:jc w:val="left"/>
              <w:rPr>
                <w:sz w:val="20"/>
              </w:rPr>
            </w:pPr>
            <w:r w:rsidRPr="00912E53">
              <w:rPr>
                <w:sz w:val="20"/>
              </w:rPr>
              <w:t>Phase VI:</w:t>
            </w:r>
          </w:p>
        </w:tc>
        <w:tc>
          <w:tcPr>
            <w:tcW w:w="606" w:type="pct"/>
            <w:tcBorders>
              <w:top w:val="nil"/>
              <w:left w:val="nil"/>
              <w:bottom w:val="nil"/>
              <w:right w:val="single" w:sz="4" w:space="0" w:color="auto"/>
            </w:tcBorders>
            <w:shd w:val="clear" w:color="auto" w:fill="FFFFFF" w:themeFill="background1"/>
            <w:vAlign w:val="bottom"/>
          </w:tcPr>
          <w:p w14:paraId="0DED07CB" w14:textId="77777777" w:rsidR="00EE4A57" w:rsidRPr="00912E53" w:rsidRDefault="00EE4A57" w:rsidP="003C19E6">
            <w:pPr>
              <w:jc w:val="right"/>
              <w:rPr>
                <w:sz w:val="20"/>
              </w:rPr>
            </w:pPr>
            <w:r w:rsidRPr="00912E53">
              <w:rPr>
                <w:sz w:val="20"/>
              </w:rPr>
              <w:t>Dec-04</w:t>
            </w:r>
          </w:p>
        </w:tc>
        <w:tc>
          <w:tcPr>
            <w:tcW w:w="986" w:type="pct"/>
            <w:tcBorders>
              <w:top w:val="nil"/>
              <w:left w:val="single" w:sz="4" w:space="0" w:color="auto"/>
              <w:bottom w:val="nil"/>
              <w:right w:val="single" w:sz="4" w:space="0" w:color="auto"/>
            </w:tcBorders>
            <w:shd w:val="clear" w:color="auto" w:fill="FFFFFF" w:themeFill="background1"/>
            <w:vAlign w:val="bottom"/>
          </w:tcPr>
          <w:p w14:paraId="5950B23D" w14:textId="77777777" w:rsidR="00EE4A57" w:rsidRPr="00912E53" w:rsidRDefault="00EE4A57" w:rsidP="003C19E6">
            <w:pPr>
              <w:jc w:val="right"/>
              <w:rPr>
                <w:sz w:val="20"/>
              </w:rPr>
            </w:pPr>
            <w:r w:rsidRPr="00912E53">
              <w:rPr>
                <w:sz w:val="20"/>
              </w:rPr>
              <w:t>279,500</w:t>
            </w:r>
          </w:p>
        </w:tc>
      </w:tr>
      <w:tr w:rsidR="00EE4A57" w:rsidRPr="00912E53" w14:paraId="38875EEA" w14:textId="77777777" w:rsidTr="003C19E6">
        <w:trPr>
          <w:trHeight w:val="233"/>
        </w:trPr>
        <w:tc>
          <w:tcPr>
            <w:tcW w:w="3408" w:type="pct"/>
            <w:tcBorders>
              <w:top w:val="nil"/>
              <w:left w:val="single" w:sz="4" w:space="0" w:color="auto"/>
              <w:bottom w:val="nil"/>
              <w:right w:val="nil"/>
            </w:tcBorders>
            <w:shd w:val="clear" w:color="auto" w:fill="FFFFFF" w:themeFill="background1"/>
            <w:vAlign w:val="bottom"/>
          </w:tcPr>
          <w:p w14:paraId="38CB8AEE" w14:textId="77777777" w:rsidR="00EE4A57" w:rsidRPr="00912E53" w:rsidRDefault="00EE4A57" w:rsidP="003C19E6">
            <w:pPr>
              <w:ind w:left="5267" w:right="-198"/>
              <w:jc w:val="left"/>
              <w:rPr>
                <w:sz w:val="20"/>
              </w:rPr>
            </w:pPr>
            <w:r w:rsidRPr="00912E53">
              <w:rPr>
                <w:sz w:val="20"/>
              </w:rPr>
              <w:lastRenderedPageBreak/>
              <w:t>Phase VII:</w:t>
            </w:r>
          </w:p>
        </w:tc>
        <w:tc>
          <w:tcPr>
            <w:tcW w:w="606" w:type="pct"/>
            <w:tcBorders>
              <w:top w:val="nil"/>
              <w:left w:val="nil"/>
              <w:bottom w:val="nil"/>
              <w:right w:val="single" w:sz="4" w:space="0" w:color="auto"/>
            </w:tcBorders>
            <w:shd w:val="clear" w:color="auto" w:fill="FFFFFF" w:themeFill="background1"/>
            <w:vAlign w:val="bottom"/>
          </w:tcPr>
          <w:p w14:paraId="739D9C68" w14:textId="77777777" w:rsidR="00EE4A57" w:rsidRPr="00912E53" w:rsidRDefault="00EE4A57" w:rsidP="003C19E6">
            <w:pPr>
              <w:jc w:val="right"/>
              <w:rPr>
                <w:sz w:val="20"/>
              </w:rPr>
            </w:pPr>
            <w:r w:rsidRPr="00912E53">
              <w:rPr>
                <w:sz w:val="20"/>
              </w:rPr>
              <w:t>Nov-07</w:t>
            </w:r>
          </w:p>
        </w:tc>
        <w:tc>
          <w:tcPr>
            <w:tcW w:w="986" w:type="pct"/>
            <w:tcBorders>
              <w:top w:val="nil"/>
              <w:left w:val="single" w:sz="4" w:space="0" w:color="auto"/>
              <w:bottom w:val="nil"/>
              <w:right w:val="single" w:sz="4" w:space="0" w:color="auto"/>
            </w:tcBorders>
            <w:shd w:val="clear" w:color="auto" w:fill="FFFFFF" w:themeFill="background1"/>
            <w:vAlign w:val="bottom"/>
          </w:tcPr>
          <w:p w14:paraId="00863AB8" w14:textId="77777777" w:rsidR="00EE4A57" w:rsidRPr="00912E53" w:rsidRDefault="00EE4A57" w:rsidP="003C19E6">
            <w:pPr>
              <w:jc w:val="right"/>
              <w:rPr>
                <w:sz w:val="20"/>
              </w:rPr>
            </w:pPr>
            <w:r w:rsidRPr="00912E53">
              <w:rPr>
                <w:sz w:val="20"/>
              </w:rPr>
              <w:t>279,500</w:t>
            </w:r>
          </w:p>
        </w:tc>
      </w:tr>
      <w:tr w:rsidR="00EE4A57" w:rsidRPr="00912E53" w14:paraId="4DFBB963" w14:textId="77777777" w:rsidTr="003C19E6">
        <w:trPr>
          <w:trHeight w:val="233"/>
        </w:trPr>
        <w:tc>
          <w:tcPr>
            <w:tcW w:w="3408" w:type="pct"/>
            <w:tcBorders>
              <w:top w:val="nil"/>
              <w:left w:val="single" w:sz="4" w:space="0" w:color="auto"/>
              <w:bottom w:val="nil"/>
              <w:right w:val="nil"/>
            </w:tcBorders>
            <w:shd w:val="clear" w:color="auto" w:fill="FFFFFF" w:themeFill="background1"/>
            <w:vAlign w:val="bottom"/>
          </w:tcPr>
          <w:p w14:paraId="3C510815" w14:textId="77777777" w:rsidR="00EE4A57" w:rsidRPr="00912E53" w:rsidRDefault="00EE4A57" w:rsidP="003C19E6">
            <w:pPr>
              <w:ind w:left="5267" w:right="-198"/>
              <w:jc w:val="left"/>
              <w:rPr>
                <w:sz w:val="20"/>
              </w:rPr>
            </w:pPr>
            <w:r w:rsidRPr="00912E53">
              <w:rPr>
                <w:sz w:val="20"/>
              </w:rPr>
              <w:t>Phase VIII:</w:t>
            </w:r>
          </w:p>
        </w:tc>
        <w:tc>
          <w:tcPr>
            <w:tcW w:w="606" w:type="pct"/>
            <w:tcBorders>
              <w:top w:val="nil"/>
              <w:left w:val="nil"/>
              <w:bottom w:val="nil"/>
              <w:right w:val="single" w:sz="4" w:space="0" w:color="auto"/>
            </w:tcBorders>
            <w:shd w:val="clear" w:color="auto" w:fill="FFFFFF" w:themeFill="background1"/>
            <w:vAlign w:val="bottom"/>
          </w:tcPr>
          <w:p w14:paraId="0BAFE11A" w14:textId="77777777" w:rsidR="00EE4A57" w:rsidRPr="00912E53" w:rsidRDefault="00EE4A57" w:rsidP="003C19E6">
            <w:pPr>
              <w:jc w:val="right"/>
              <w:rPr>
                <w:sz w:val="20"/>
              </w:rPr>
            </w:pPr>
            <w:r w:rsidRPr="00912E53">
              <w:rPr>
                <w:sz w:val="20"/>
              </w:rPr>
              <w:t xml:space="preserve">Jul-09 </w:t>
            </w:r>
          </w:p>
        </w:tc>
        <w:tc>
          <w:tcPr>
            <w:tcW w:w="986" w:type="pct"/>
            <w:tcBorders>
              <w:top w:val="nil"/>
              <w:left w:val="single" w:sz="4" w:space="0" w:color="auto"/>
              <w:bottom w:val="nil"/>
              <w:right w:val="single" w:sz="4" w:space="0" w:color="auto"/>
            </w:tcBorders>
            <w:shd w:val="clear" w:color="auto" w:fill="FFFFFF" w:themeFill="background1"/>
            <w:vAlign w:val="bottom"/>
          </w:tcPr>
          <w:p w14:paraId="755B6341" w14:textId="77777777" w:rsidR="00EE4A57" w:rsidRPr="00912E53" w:rsidRDefault="00EE4A57" w:rsidP="003C19E6">
            <w:pPr>
              <w:jc w:val="right"/>
              <w:rPr>
                <w:sz w:val="20"/>
              </w:rPr>
            </w:pPr>
            <w:r w:rsidRPr="00912E53">
              <w:rPr>
                <w:sz w:val="20"/>
              </w:rPr>
              <w:t>279,500</w:t>
            </w:r>
          </w:p>
        </w:tc>
      </w:tr>
      <w:tr w:rsidR="00EE4A57" w:rsidRPr="00912E53" w14:paraId="3F8655D6" w14:textId="77777777" w:rsidTr="003C19E6">
        <w:trPr>
          <w:trHeight w:val="233"/>
        </w:trPr>
        <w:tc>
          <w:tcPr>
            <w:tcW w:w="3408" w:type="pct"/>
            <w:tcBorders>
              <w:top w:val="nil"/>
              <w:left w:val="single" w:sz="4" w:space="0" w:color="auto"/>
              <w:bottom w:val="nil"/>
              <w:right w:val="nil"/>
            </w:tcBorders>
            <w:shd w:val="clear" w:color="auto" w:fill="FFFFFF" w:themeFill="background1"/>
            <w:vAlign w:val="bottom"/>
          </w:tcPr>
          <w:p w14:paraId="4D03DFB5" w14:textId="77777777" w:rsidR="00EE4A57" w:rsidRPr="00912E53" w:rsidRDefault="00EE4A57" w:rsidP="003C19E6">
            <w:pPr>
              <w:ind w:left="5267" w:right="-198"/>
              <w:jc w:val="left"/>
              <w:rPr>
                <w:sz w:val="20"/>
              </w:rPr>
            </w:pPr>
            <w:r w:rsidRPr="00912E53">
              <w:rPr>
                <w:sz w:val="20"/>
              </w:rPr>
              <w:t>Phase IX:</w:t>
            </w:r>
          </w:p>
        </w:tc>
        <w:tc>
          <w:tcPr>
            <w:tcW w:w="606" w:type="pct"/>
            <w:tcBorders>
              <w:top w:val="nil"/>
              <w:left w:val="nil"/>
              <w:bottom w:val="nil"/>
              <w:right w:val="single" w:sz="4" w:space="0" w:color="auto"/>
            </w:tcBorders>
            <w:shd w:val="clear" w:color="auto" w:fill="FFFFFF" w:themeFill="background1"/>
            <w:vAlign w:val="bottom"/>
          </w:tcPr>
          <w:p w14:paraId="28AA0D4E" w14:textId="77777777" w:rsidR="00EE4A57" w:rsidRPr="00912E53" w:rsidRDefault="00EE4A57" w:rsidP="003C19E6">
            <w:pPr>
              <w:jc w:val="right"/>
              <w:rPr>
                <w:sz w:val="20"/>
              </w:rPr>
            </w:pPr>
            <w:r w:rsidRPr="00912E53">
              <w:rPr>
                <w:sz w:val="20"/>
              </w:rPr>
              <w:t>Jul-11</w:t>
            </w:r>
          </w:p>
        </w:tc>
        <w:tc>
          <w:tcPr>
            <w:tcW w:w="986" w:type="pct"/>
            <w:tcBorders>
              <w:top w:val="nil"/>
              <w:left w:val="single" w:sz="4" w:space="0" w:color="auto"/>
              <w:bottom w:val="nil"/>
              <w:right w:val="single" w:sz="4" w:space="0" w:color="auto"/>
            </w:tcBorders>
            <w:shd w:val="clear" w:color="auto" w:fill="FFFFFF" w:themeFill="background1"/>
            <w:vAlign w:val="bottom"/>
          </w:tcPr>
          <w:p w14:paraId="1ECD280E" w14:textId="77777777" w:rsidR="00EE4A57" w:rsidRPr="00912E53" w:rsidRDefault="00EE4A57" w:rsidP="003C19E6">
            <w:pPr>
              <w:jc w:val="right"/>
              <w:rPr>
                <w:sz w:val="20"/>
              </w:rPr>
            </w:pPr>
            <w:r w:rsidRPr="00912E53">
              <w:rPr>
                <w:sz w:val="20"/>
              </w:rPr>
              <w:t>279,500</w:t>
            </w:r>
          </w:p>
        </w:tc>
      </w:tr>
      <w:tr w:rsidR="00EE4A57" w:rsidRPr="00912E53" w14:paraId="53B39588" w14:textId="77777777" w:rsidTr="003C19E6">
        <w:trPr>
          <w:trHeight w:val="233"/>
        </w:trPr>
        <w:tc>
          <w:tcPr>
            <w:tcW w:w="3408" w:type="pct"/>
            <w:tcBorders>
              <w:top w:val="nil"/>
              <w:left w:val="single" w:sz="4" w:space="0" w:color="auto"/>
              <w:bottom w:val="nil"/>
              <w:right w:val="nil"/>
            </w:tcBorders>
            <w:shd w:val="clear" w:color="auto" w:fill="FFFFFF" w:themeFill="background1"/>
            <w:vAlign w:val="bottom"/>
          </w:tcPr>
          <w:p w14:paraId="1F97C7CA" w14:textId="77777777" w:rsidR="00EE4A57" w:rsidRPr="00912E53" w:rsidRDefault="00EE4A57" w:rsidP="003C19E6">
            <w:pPr>
              <w:ind w:left="5267" w:right="-198"/>
              <w:jc w:val="left"/>
              <w:rPr>
                <w:sz w:val="20"/>
              </w:rPr>
            </w:pPr>
            <w:r w:rsidRPr="00912E53">
              <w:rPr>
                <w:sz w:val="20"/>
              </w:rPr>
              <w:t>Phase X:</w:t>
            </w:r>
          </w:p>
        </w:tc>
        <w:tc>
          <w:tcPr>
            <w:tcW w:w="606" w:type="pct"/>
            <w:tcBorders>
              <w:top w:val="nil"/>
              <w:left w:val="nil"/>
              <w:bottom w:val="nil"/>
              <w:right w:val="single" w:sz="4" w:space="0" w:color="auto"/>
            </w:tcBorders>
            <w:shd w:val="clear" w:color="auto" w:fill="FFFFFF" w:themeFill="background1"/>
            <w:vAlign w:val="bottom"/>
          </w:tcPr>
          <w:p w14:paraId="1CD84A14" w14:textId="77777777" w:rsidR="00EE4A57" w:rsidRPr="00912E53" w:rsidRDefault="00EE4A57" w:rsidP="003C19E6">
            <w:pPr>
              <w:jc w:val="right"/>
              <w:rPr>
                <w:sz w:val="20"/>
              </w:rPr>
            </w:pPr>
            <w:r w:rsidRPr="00912E53">
              <w:rPr>
                <w:sz w:val="20"/>
              </w:rPr>
              <w:t>Jul-13</w:t>
            </w:r>
          </w:p>
        </w:tc>
        <w:tc>
          <w:tcPr>
            <w:tcW w:w="986" w:type="pct"/>
            <w:tcBorders>
              <w:top w:val="nil"/>
              <w:left w:val="single" w:sz="4" w:space="0" w:color="auto"/>
              <w:bottom w:val="nil"/>
              <w:right w:val="single" w:sz="4" w:space="0" w:color="auto"/>
            </w:tcBorders>
            <w:shd w:val="clear" w:color="auto" w:fill="FFFFFF" w:themeFill="background1"/>
            <w:vAlign w:val="bottom"/>
          </w:tcPr>
          <w:p w14:paraId="309EB5DC" w14:textId="77777777" w:rsidR="00EE4A57" w:rsidRPr="00912E53" w:rsidRDefault="00EE4A57" w:rsidP="003C19E6">
            <w:pPr>
              <w:jc w:val="right"/>
              <w:rPr>
                <w:sz w:val="20"/>
              </w:rPr>
            </w:pPr>
            <w:r w:rsidRPr="00912E53">
              <w:rPr>
                <w:sz w:val="20"/>
              </w:rPr>
              <w:t>279,500</w:t>
            </w:r>
          </w:p>
        </w:tc>
      </w:tr>
      <w:tr w:rsidR="00EE4A57" w:rsidRPr="00912E53" w14:paraId="2D1AB58D" w14:textId="77777777" w:rsidTr="003C19E6">
        <w:trPr>
          <w:trHeight w:val="233"/>
        </w:trPr>
        <w:tc>
          <w:tcPr>
            <w:tcW w:w="3408" w:type="pct"/>
            <w:tcBorders>
              <w:top w:val="nil"/>
              <w:left w:val="single" w:sz="4" w:space="0" w:color="auto"/>
              <w:bottom w:val="nil"/>
              <w:right w:val="nil"/>
            </w:tcBorders>
            <w:shd w:val="clear" w:color="auto" w:fill="FFFFFF" w:themeFill="background1"/>
            <w:vAlign w:val="bottom"/>
          </w:tcPr>
          <w:p w14:paraId="2B7C6FBA" w14:textId="77777777" w:rsidR="00EE4A57" w:rsidRPr="00912E53" w:rsidRDefault="00EE4A57" w:rsidP="003C19E6">
            <w:pPr>
              <w:ind w:left="5267" w:right="-198"/>
              <w:jc w:val="left"/>
              <w:rPr>
                <w:sz w:val="20"/>
              </w:rPr>
            </w:pPr>
            <w:r w:rsidRPr="00912E53">
              <w:rPr>
                <w:sz w:val="20"/>
              </w:rPr>
              <w:t>Phase XI:</w:t>
            </w:r>
          </w:p>
        </w:tc>
        <w:tc>
          <w:tcPr>
            <w:tcW w:w="606" w:type="pct"/>
            <w:tcBorders>
              <w:top w:val="nil"/>
              <w:left w:val="nil"/>
              <w:bottom w:val="nil"/>
              <w:right w:val="single" w:sz="4" w:space="0" w:color="auto"/>
            </w:tcBorders>
            <w:shd w:val="clear" w:color="auto" w:fill="FFFFFF" w:themeFill="background1"/>
            <w:vAlign w:val="bottom"/>
          </w:tcPr>
          <w:p w14:paraId="5FD70CEF" w14:textId="77777777" w:rsidR="00EE4A57" w:rsidRPr="00912E53" w:rsidRDefault="00EE4A57" w:rsidP="003C19E6">
            <w:pPr>
              <w:jc w:val="right"/>
              <w:rPr>
                <w:sz w:val="20"/>
              </w:rPr>
            </w:pPr>
            <w:r w:rsidRPr="00912E53">
              <w:rPr>
                <w:sz w:val="20"/>
              </w:rPr>
              <w:t>Nov-15</w:t>
            </w:r>
          </w:p>
        </w:tc>
        <w:tc>
          <w:tcPr>
            <w:tcW w:w="986" w:type="pct"/>
            <w:tcBorders>
              <w:top w:val="nil"/>
              <w:left w:val="single" w:sz="4" w:space="0" w:color="auto"/>
              <w:bottom w:val="nil"/>
              <w:right w:val="single" w:sz="4" w:space="0" w:color="auto"/>
            </w:tcBorders>
            <w:shd w:val="clear" w:color="auto" w:fill="FFFFFF" w:themeFill="background1"/>
            <w:vAlign w:val="bottom"/>
          </w:tcPr>
          <w:p w14:paraId="581808E9" w14:textId="77777777" w:rsidR="00EE4A57" w:rsidRPr="00912E53" w:rsidRDefault="00EE4A57" w:rsidP="003C19E6">
            <w:pPr>
              <w:jc w:val="right"/>
              <w:rPr>
                <w:sz w:val="20"/>
              </w:rPr>
            </w:pPr>
            <w:r w:rsidRPr="00912E53">
              <w:rPr>
                <w:sz w:val="20"/>
              </w:rPr>
              <w:t>357,760</w:t>
            </w:r>
          </w:p>
        </w:tc>
      </w:tr>
      <w:tr w:rsidR="00EE4A57" w:rsidRPr="00912E53" w14:paraId="3E0C8F53" w14:textId="77777777" w:rsidTr="003C19E6">
        <w:trPr>
          <w:trHeight w:val="233"/>
        </w:trPr>
        <w:tc>
          <w:tcPr>
            <w:tcW w:w="3408" w:type="pct"/>
            <w:tcBorders>
              <w:top w:val="nil"/>
              <w:left w:val="single" w:sz="4" w:space="0" w:color="auto"/>
              <w:bottom w:val="nil"/>
              <w:right w:val="nil"/>
            </w:tcBorders>
            <w:shd w:val="clear" w:color="auto" w:fill="FFFFFF" w:themeFill="background1"/>
            <w:vAlign w:val="bottom"/>
          </w:tcPr>
          <w:p w14:paraId="74B3B311" w14:textId="77777777" w:rsidR="00EE4A57" w:rsidRPr="00912E53" w:rsidRDefault="00EE4A57" w:rsidP="003C19E6">
            <w:pPr>
              <w:ind w:left="5267" w:right="-198"/>
              <w:jc w:val="left"/>
              <w:rPr>
                <w:sz w:val="20"/>
              </w:rPr>
            </w:pPr>
            <w:r w:rsidRPr="00912E53">
              <w:rPr>
                <w:sz w:val="20"/>
              </w:rPr>
              <w:t>Phase XII:</w:t>
            </w:r>
          </w:p>
        </w:tc>
        <w:tc>
          <w:tcPr>
            <w:tcW w:w="606" w:type="pct"/>
            <w:tcBorders>
              <w:top w:val="nil"/>
              <w:left w:val="nil"/>
              <w:bottom w:val="nil"/>
              <w:right w:val="single" w:sz="4" w:space="0" w:color="auto"/>
            </w:tcBorders>
            <w:shd w:val="clear" w:color="auto" w:fill="FFFFFF" w:themeFill="background1"/>
            <w:vAlign w:val="bottom"/>
          </w:tcPr>
          <w:p w14:paraId="2CE99301" w14:textId="77777777" w:rsidR="00EE4A57" w:rsidRPr="00912E53" w:rsidRDefault="00EE4A57" w:rsidP="003C19E6">
            <w:pPr>
              <w:jc w:val="right"/>
              <w:rPr>
                <w:sz w:val="20"/>
              </w:rPr>
            </w:pPr>
            <w:r w:rsidRPr="00912E53">
              <w:rPr>
                <w:sz w:val="20"/>
              </w:rPr>
              <w:t>Nov-17</w:t>
            </w:r>
          </w:p>
        </w:tc>
        <w:tc>
          <w:tcPr>
            <w:tcW w:w="986" w:type="pct"/>
            <w:tcBorders>
              <w:top w:val="nil"/>
              <w:left w:val="single" w:sz="4" w:space="0" w:color="auto"/>
              <w:bottom w:val="nil"/>
              <w:right w:val="single" w:sz="4" w:space="0" w:color="auto"/>
            </w:tcBorders>
            <w:shd w:val="clear" w:color="auto" w:fill="FFFFFF" w:themeFill="background1"/>
            <w:vAlign w:val="bottom"/>
          </w:tcPr>
          <w:p w14:paraId="17B962B6" w14:textId="77777777" w:rsidR="00EE4A57" w:rsidRPr="00912E53" w:rsidRDefault="00EE4A57" w:rsidP="003C19E6">
            <w:pPr>
              <w:jc w:val="right"/>
              <w:rPr>
                <w:sz w:val="20"/>
              </w:rPr>
            </w:pPr>
            <w:r w:rsidRPr="00912E53">
              <w:rPr>
                <w:sz w:val="20"/>
              </w:rPr>
              <w:t>357,760</w:t>
            </w:r>
          </w:p>
        </w:tc>
      </w:tr>
      <w:tr w:rsidR="00EE4A57" w:rsidRPr="00912E53" w14:paraId="5D2B18C3" w14:textId="77777777" w:rsidTr="003C19E6">
        <w:trPr>
          <w:trHeight w:val="233"/>
        </w:trPr>
        <w:tc>
          <w:tcPr>
            <w:tcW w:w="3408" w:type="pct"/>
            <w:tcBorders>
              <w:top w:val="nil"/>
              <w:left w:val="single" w:sz="4" w:space="0" w:color="auto"/>
              <w:bottom w:val="nil"/>
              <w:right w:val="nil"/>
            </w:tcBorders>
            <w:shd w:val="clear" w:color="auto" w:fill="FFFFFF" w:themeFill="background1"/>
            <w:vAlign w:val="bottom"/>
          </w:tcPr>
          <w:p w14:paraId="02E32744" w14:textId="77777777" w:rsidR="00EE4A57" w:rsidRPr="00912E53" w:rsidRDefault="00EE4A57" w:rsidP="003C19E6">
            <w:pPr>
              <w:ind w:left="5267" w:right="-198"/>
              <w:jc w:val="left"/>
              <w:rPr>
                <w:sz w:val="20"/>
              </w:rPr>
            </w:pPr>
            <w:r w:rsidRPr="00912E53">
              <w:rPr>
                <w:sz w:val="20"/>
              </w:rPr>
              <w:t>Phase XIII:</w:t>
            </w:r>
          </w:p>
        </w:tc>
        <w:tc>
          <w:tcPr>
            <w:tcW w:w="606" w:type="pct"/>
            <w:tcBorders>
              <w:top w:val="nil"/>
              <w:left w:val="nil"/>
              <w:bottom w:val="nil"/>
              <w:right w:val="single" w:sz="4" w:space="0" w:color="auto"/>
            </w:tcBorders>
            <w:shd w:val="clear" w:color="auto" w:fill="FFFFFF" w:themeFill="background1"/>
            <w:vAlign w:val="bottom"/>
          </w:tcPr>
          <w:p w14:paraId="5F661373" w14:textId="77777777" w:rsidR="00EE4A57" w:rsidRPr="00912E53" w:rsidRDefault="00EE4A57" w:rsidP="003C19E6">
            <w:pPr>
              <w:jc w:val="right"/>
              <w:rPr>
                <w:sz w:val="20"/>
              </w:rPr>
            </w:pPr>
            <w:r w:rsidRPr="00912E53">
              <w:rPr>
                <w:sz w:val="20"/>
              </w:rPr>
              <w:t>Dec-19</w:t>
            </w:r>
          </w:p>
        </w:tc>
        <w:tc>
          <w:tcPr>
            <w:tcW w:w="986" w:type="pct"/>
            <w:tcBorders>
              <w:top w:val="nil"/>
              <w:left w:val="single" w:sz="4" w:space="0" w:color="auto"/>
              <w:bottom w:val="nil"/>
              <w:right w:val="single" w:sz="4" w:space="0" w:color="auto"/>
            </w:tcBorders>
            <w:shd w:val="clear" w:color="auto" w:fill="FFFFFF" w:themeFill="background1"/>
            <w:vAlign w:val="bottom"/>
          </w:tcPr>
          <w:p w14:paraId="6A050203" w14:textId="77777777" w:rsidR="00EE4A57" w:rsidRPr="00912E53" w:rsidRDefault="00EE4A57" w:rsidP="003C19E6">
            <w:pPr>
              <w:jc w:val="right"/>
              <w:rPr>
                <w:sz w:val="20"/>
              </w:rPr>
            </w:pPr>
            <w:r w:rsidRPr="00912E53">
              <w:rPr>
                <w:sz w:val="20"/>
              </w:rPr>
              <w:t>357,760</w:t>
            </w:r>
          </w:p>
        </w:tc>
      </w:tr>
      <w:tr w:rsidR="00EE4A57" w:rsidRPr="00912E53" w14:paraId="348ADE82" w14:textId="77777777" w:rsidTr="003C19E6">
        <w:trPr>
          <w:trHeight w:val="233"/>
        </w:trPr>
        <w:tc>
          <w:tcPr>
            <w:tcW w:w="4014" w:type="pct"/>
            <w:gridSpan w:val="2"/>
            <w:tcBorders>
              <w:top w:val="nil"/>
              <w:left w:val="single" w:sz="4" w:space="0" w:color="auto"/>
              <w:bottom w:val="single" w:sz="4" w:space="0" w:color="auto"/>
              <w:right w:val="single" w:sz="4" w:space="0" w:color="auto"/>
            </w:tcBorders>
            <w:shd w:val="clear" w:color="auto" w:fill="auto"/>
          </w:tcPr>
          <w:p w14:paraId="5961CB5A" w14:textId="77777777" w:rsidR="00EE4A57" w:rsidRPr="00912E53" w:rsidRDefault="00EE4A57" w:rsidP="003C19E6">
            <w:pPr>
              <w:tabs>
                <w:tab w:val="right" w:pos="7560"/>
              </w:tabs>
              <w:ind w:left="6480" w:right="-10"/>
              <w:jc w:val="left"/>
              <w:rPr>
                <w:sz w:val="20"/>
              </w:rPr>
            </w:pPr>
            <w:r w:rsidRPr="00912E53">
              <w:rPr>
                <w:sz w:val="20"/>
              </w:rPr>
              <w:tab/>
              <w:t>Total:</w:t>
            </w:r>
          </w:p>
        </w:tc>
        <w:tc>
          <w:tcPr>
            <w:tcW w:w="986" w:type="pct"/>
            <w:tcBorders>
              <w:top w:val="nil"/>
              <w:left w:val="single" w:sz="4" w:space="0" w:color="auto"/>
              <w:bottom w:val="single" w:sz="4" w:space="0" w:color="auto"/>
              <w:right w:val="single" w:sz="4" w:space="0" w:color="auto"/>
            </w:tcBorders>
            <w:shd w:val="clear" w:color="auto" w:fill="auto"/>
          </w:tcPr>
          <w:p w14:paraId="17C325B9" w14:textId="77777777" w:rsidR="00EE4A57" w:rsidRPr="00912E53" w:rsidRDefault="00EE4A57" w:rsidP="003C19E6">
            <w:pPr>
              <w:jc w:val="right"/>
              <w:rPr>
                <w:sz w:val="20"/>
              </w:rPr>
            </w:pPr>
            <w:r w:rsidRPr="00912E53">
              <w:rPr>
                <w:sz w:val="20"/>
              </w:rPr>
              <w:t>3,717,800</w:t>
            </w:r>
          </w:p>
        </w:tc>
      </w:tr>
      <w:tr w:rsidR="00EE4A57" w:rsidRPr="00912E53" w14:paraId="6998BA3F" w14:textId="77777777" w:rsidTr="003C19E6">
        <w:trPr>
          <w:trHeight w:val="233"/>
        </w:trPr>
        <w:tc>
          <w:tcPr>
            <w:tcW w:w="4014" w:type="pct"/>
            <w:gridSpan w:val="2"/>
            <w:shd w:val="clear" w:color="auto" w:fill="FFFFFF" w:themeFill="background1"/>
          </w:tcPr>
          <w:p w14:paraId="4E86F2D3" w14:textId="77777777" w:rsidR="00EE4A57" w:rsidRPr="00912E53" w:rsidRDefault="00EE4A57" w:rsidP="003C19E6">
            <w:pPr>
              <w:jc w:val="left"/>
              <w:rPr>
                <w:sz w:val="20"/>
              </w:rPr>
            </w:pPr>
            <w:r w:rsidRPr="00912E53">
              <w:rPr>
                <w:sz w:val="20"/>
              </w:rPr>
              <w:t>Amount requested for renewal (phase XIV) (US $):</w:t>
            </w:r>
          </w:p>
        </w:tc>
        <w:tc>
          <w:tcPr>
            <w:tcW w:w="986" w:type="pct"/>
            <w:shd w:val="clear" w:color="auto" w:fill="auto"/>
          </w:tcPr>
          <w:p w14:paraId="2A1E5B13" w14:textId="77777777" w:rsidR="00EE4A57" w:rsidRPr="00912E53" w:rsidRDefault="00EE4A57" w:rsidP="003C19E6">
            <w:pPr>
              <w:jc w:val="right"/>
              <w:rPr>
                <w:sz w:val="20"/>
              </w:rPr>
            </w:pPr>
            <w:r w:rsidRPr="00912E53">
              <w:rPr>
                <w:color w:val="000000"/>
                <w:sz w:val="20"/>
                <w:szCs w:val="20"/>
              </w:rPr>
              <w:t>357,760</w:t>
            </w:r>
          </w:p>
        </w:tc>
      </w:tr>
      <w:tr w:rsidR="00EE4A57" w:rsidRPr="00912E53" w14:paraId="0B50200A" w14:textId="77777777" w:rsidTr="003C19E6">
        <w:trPr>
          <w:trHeight w:val="233"/>
        </w:trPr>
        <w:tc>
          <w:tcPr>
            <w:tcW w:w="4014" w:type="pct"/>
            <w:gridSpan w:val="2"/>
          </w:tcPr>
          <w:p w14:paraId="232DF4A1" w14:textId="77777777" w:rsidR="00EE4A57" w:rsidRPr="00912E53" w:rsidRDefault="00EE4A57" w:rsidP="003C19E6">
            <w:pPr>
              <w:jc w:val="left"/>
              <w:rPr>
                <w:sz w:val="20"/>
              </w:rPr>
            </w:pPr>
            <w:r w:rsidRPr="00912E53">
              <w:rPr>
                <w:sz w:val="20"/>
              </w:rPr>
              <w:t xml:space="preserve">Amount recommended for approval for phase XIV (US $): </w:t>
            </w:r>
          </w:p>
        </w:tc>
        <w:tc>
          <w:tcPr>
            <w:tcW w:w="986" w:type="pct"/>
            <w:shd w:val="clear" w:color="auto" w:fill="auto"/>
          </w:tcPr>
          <w:p w14:paraId="350E93FD" w14:textId="77777777" w:rsidR="00EE4A57" w:rsidRPr="00912E53" w:rsidRDefault="00EE4A57" w:rsidP="003C19E6">
            <w:pPr>
              <w:jc w:val="right"/>
              <w:rPr>
                <w:sz w:val="20"/>
              </w:rPr>
            </w:pPr>
            <w:r w:rsidRPr="00912E53">
              <w:rPr>
                <w:color w:val="000000"/>
                <w:sz w:val="20"/>
                <w:szCs w:val="20"/>
              </w:rPr>
              <w:t>357,760</w:t>
            </w:r>
          </w:p>
        </w:tc>
      </w:tr>
      <w:tr w:rsidR="00EE4A57" w:rsidRPr="00912E53" w14:paraId="14C3445C" w14:textId="77777777" w:rsidTr="003C19E6">
        <w:trPr>
          <w:trHeight w:val="233"/>
        </w:trPr>
        <w:tc>
          <w:tcPr>
            <w:tcW w:w="4014" w:type="pct"/>
            <w:gridSpan w:val="2"/>
          </w:tcPr>
          <w:p w14:paraId="1BE9CBEB" w14:textId="77777777" w:rsidR="00EE4A57" w:rsidRPr="00912E53" w:rsidRDefault="00EE4A57" w:rsidP="003C19E6">
            <w:pPr>
              <w:jc w:val="left"/>
              <w:rPr>
                <w:sz w:val="20"/>
              </w:rPr>
            </w:pPr>
            <w:r w:rsidRPr="00912E53">
              <w:rPr>
                <w:sz w:val="20"/>
              </w:rPr>
              <w:t>Agency support costs (US $):</w:t>
            </w:r>
          </w:p>
        </w:tc>
        <w:tc>
          <w:tcPr>
            <w:tcW w:w="986" w:type="pct"/>
            <w:shd w:val="clear" w:color="auto" w:fill="auto"/>
          </w:tcPr>
          <w:p w14:paraId="7340B742" w14:textId="77777777" w:rsidR="00EE4A57" w:rsidRPr="00912E53" w:rsidRDefault="00EE4A57" w:rsidP="003C19E6">
            <w:pPr>
              <w:jc w:val="right"/>
              <w:rPr>
                <w:sz w:val="20"/>
              </w:rPr>
            </w:pPr>
            <w:r w:rsidRPr="00912E53">
              <w:rPr>
                <w:sz w:val="20"/>
              </w:rPr>
              <w:t>25,043</w:t>
            </w:r>
          </w:p>
        </w:tc>
      </w:tr>
      <w:tr w:rsidR="00EE4A57" w:rsidRPr="00912E53" w14:paraId="4CD248CC" w14:textId="77777777" w:rsidTr="003C19E6">
        <w:trPr>
          <w:trHeight w:val="233"/>
        </w:trPr>
        <w:tc>
          <w:tcPr>
            <w:tcW w:w="4014" w:type="pct"/>
            <w:gridSpan w:val="2"/>
          </w:tcPr>
          <w:p w14:paraId="222227C2" w14:textId="77777777" w:rsidR="00EE4A57" w:rsidRPr="00912E53" w:rsidRDefault="00EE4A57" w:rsidP="003C19E6">
            <w:pPr>
              <w:jc w:val="left"/>
              <w:rPr>
                <w:sz w:val="20"/>
              </w:rPr>
            </w:pPr>
            <w:r w:rsidRPr="00912E53">
              <w:rPr>
                <w:sz w:val="20"/>
              </w:rPr>
              <w:t>Total cost of institutional strengthening phase XIV to the Multilateral Fund (US $):</w:t>
            </w:r>
          </w:p>
        </w:tc>
        <w:tc>
          <w:tcPr>
            <w:tcW w:w="986" w:type="pct"/>
            <w:shd w:val="clear" w:color="auto" w:fill="auto"/>
          </w:tcPr>
          <w:p w14:paraId="135C0902" w14:textId="77777777" w:rsidR="00EE4A57" w:rsidRPr="00912E53" w:rsidRDefault="00EE4A57" w:rsidP="003C19E6">
            <w:pPr>
              <w:jc w:val="right"/>
              <w:rPr>
                <w:sz w:val="20"/>
              </w:rPr>
            </w:pPr>
            <w:r w:rsidRPr="00912E53">
              <w:rPr>
                <w:sz w:val="20"/>
              </w:rPr>
              <w:t>382,803</w:t>
            </w:r>
          </w:p>
        </w:tc>
      </w:tr>
      <w:tr w:rsidR="00EE4A57" w:rsidRPr="00912E53" w14:paraId="34843F59" w14:textId="77777777" w:rsidTr="003C19E6">
        <w:trPr>
          <w:trHeight w:val="233"/>
        </w:trPr>
        <w:tc>
          <w:tcPr>
            <w:tcW w:w="4014" w:type="pct"/>
            <w:gridSpan w:val="2"/>
          </w:tcPr>
          <w:p w14:paraId="3A3FA75B" w14:textId="77777777" w:rsidR="00EE4A57" w:rsidRPr="00912E53" w:rsidRDefault="00EE4A57" w:rsidP="003C19E6">
            <w:pPr>
              <w:jc w:val="left"/>
              <w:rPr>
                <w:sz w:val="20"/>
              </w:rPr>
            </w:pPr>
            <w:r w:rsidRPr="00912E53">
              <w:rPr>
                <w:sz w:val="20"/>
              </w:rPr>
              <w:t>Date of approval of country programme:</w:t>
            </w:r>
          </w:p>
        </w:tc>
        <w:tc>
          <w:tcPr>
            <w:tcW w:w="986" w:type="pct"/>
            <w:shd w:val="clear" w:color="auto" w:fill="FFFFFF" w:themeFill="background1"/>
          </w:tcPr>
          <w:p w14:paraId="37042174" w14:textId="77777777" w:rsidR="00EE4A57" w:rsidRPr="00912E53" w:rsidRDefault="00EE4A57" w:rsidP="003C19E6">
            <w:pPr>
              <w:jc w:val="right"/>
              <w:rPr>
                <w:sz w:val="20"/>
              </w:rPr>
            </w:pPr>
            <w:r w:rsidRPr="00912E53">
              <w:rPr>
                <w:sz w:val="20"/>
              </w:rPr>
              <w:t>1992</w:t>
            </w:r>
          </w:p>
        </w:tc>
      </w:tr>
      <w:tr w:rsidR="00EE4A57" w:rsidRPr="00912E53" w14:paraId="7C7E11BC" w14:textId="77777777" w:rsidTr="003C19E6">
        <w:trPr>
          <w:trHeight w:val="233"/>
        </w:trPr>
        <w:tc>
          <w:tcPr>
            <w:tcW w:w="4014" w:type="pct"/>
            <w:gridSpan w:val="2"/>
            <w:tcBorders>
              <w:bottom w:val="single" w:sz="4" w:space="0" w:color="auto"/>
            </w:tcBorders>
          </w:tcPr>
          <w:p w14:paraId="507F1BDD" w14:textId="77777777" w:rsidR="00EE4A57" w:rsidRPr="00912E53" w:rsidRDefault="00EE4A57" w:rsidP="003C19E6">
            <w:pPr>
              <w:jc w:val="left"/>
              <w:rPr>
                <w:sz w:val="20"/>
              </w:rPr>
            </w:pPr>
            <w:r w:rsidRPr="00912E53">
              <w:rPr>
                <w:sz w:val="20"/>
              </w:rPr>
              <w:t>Date of approval of HCFC phase-out management plan (stage I):</w:t>
            </w:r>
          </w:p>
        </w:tc>
        <w:tc>
          <w:tcPr>
            <w:tcW w:w="986" w:type="pct"/>
            <w:tcBorders>
              <w:bottom w:val="single" w:sz="4" w:space="0" w:color="auto"/>
            </w:tcBorders>
            <w:shd w:val="clear" w:color="auto" w:fill="FFFFFF" w:themeFill="background1"/>
          </w:tcPr>
          <w:p w14:paraId="375CC1A8" w14:textId="77777777" w:rsidR="00EE4A57" w:rsidRPr="00912E53" w:rsidRDefault="00EE4A57" w:rsidP="003C19E6">
            <w:pPr>
              <w:jc w:val="right"/>
              <w:rPr>
                <w:sz w:val="20"/>
              </w:rPr>
            </w:pPr>
            <w:r w:rsidRPr="00912E53">
              <w:rPr>
                <w:sz w:val="20"/>
              </w:rPr>
              <w:t>2011</w:t>
            </w:r>
          </w:p>
        </w:tc>
      </w:tr>
      <w:tr w:rsidR="00EE4A57" w:rsidRPr="00912E53" w14:paraId="375355E3" w14:textId="77777777" w:rsidTr="003C19E6">
        <w:trPr>
          <w:trHeight w:val="233"/>
        </w:trPr>
        <w:tc>
          <w:tcPr>
            <w:tcW w:w="4014" w:type="pct"/>
            <w:gridSpan w:val="2"/>
            <w:tcBorders>
              <w:bottom w:val="single" w:sz="4" w:space="0" w:color="auto"/>
            </w:tcBorders>
          </w:tcPr>
          <w:p w14:paraId="0B7B52FC" w14:textId="77777777" w:rsidR="00EE4A57" w:rsidRPr="00912E53" w:rsidRDefault="00EE4A57" w:rsidP="003C19E6">
            <w:pPr>
              <w:jc w:val="left"/>
              <w:rPr>
                <w:sz w:val="20"/>
              </w:rPr>
            </w:pPr>
            <w:r w:rsidRPr="00912E53">
              <w:rPr>
                <w:sz w:val="20"/>
              </w:rPr>
              <w:t>Date of approval of HCFC phase-out management plan (stage II):</w:t>
            </w:r>
          </w:p>
        </w:tc>
        <w:tc>
          <w:tcPr>
            <w:tcW w:w="986" w:type="pct"/>
            <w:tcBorders>
              <w:bottom w:val="single" w:sz="4" w:space="0" w:color="auto"/>
            </w:tcBorders>
            <w:shd w:val="clear" w:color="auto" w:fill="FFFFFF" w:themeFill="background1"/>
          </w:tcPr>
          <w:p w14:paraId="152B406D" w14:textId="77777777" w:rsidR="00EE4A57" w:rsidRPr="00912E53" w:rsidRDefault="00EE4A57" w:rsidP="003C19E6">
            <w:pPr>
              <w:jc w:val="right"/>
              <w:rPr>
                <w:sz w:val="20"/>
              </w:rPr>
            </w:pPr>
            <w:r w:rsidRPr="00912E53">
              <w:rPr>
                <w:sz w:val="20"/>
              </w:rPr>
              <w:t>2016</w:t>
            </w:r>
          </w:p>
        </w:tc>
      </w:tr>
      <w:tr w:rsidR="00EE4A57" w:rsidRPr="00912E53" w14:paraId="4E8713A5" w14:textId="77777777" w:rsidTr="003C19E6">
        <w:trPr>
          <w:trHeight w:val="233"/>
        </w:trPr>
        <w:tc>
          <w:tcPr>
            <w:tcW w:w="4014" w:type="pct"/>
            <w:gridSpan w:val="2"/>
            <w:tcBorders>
              <w:top w:val="single" w:sz="4" w:space="0" w:color="auto"/>
              <w:left w:val="single" w:sz="4" w:space="0" w:color="auto"/>
              <w:bottom w:val="nil"/>
              <w:right w:val="single" w:sz="4" w:space="0" w:color="auto"/>
            </w:tcBorders>
          </w:tcPr>
          <w:p w14:paraId="1312B976" w14:textId="77777777" w:rsidR="00EE4A57" w:rsidRPr="00912E53" w:rsidRDefault="00EE4A57" w:rsidP="003C19E6">
            <w:pPr>
              <w:spacing w:before="20"/>
              <w:jc w:val="left"/>
              <w:rPr>
                <w:sz w:val="20"/>
              </w:rPr>
            </w:pPr>
            <w:r w:rsidRPr="00912E53">
              <w:rPr>
                <w:sz w:val="20"/>
              </w:rPr>
              <w:t>Baseline consumption of controlled substances (ODP tonnes):</w:t>
            </w:r>
          </w:p>
        </w:tc>
        <w:tc>
          <w:tcPr>
            <w:tcW w:w="986" w:type="pct"/>
            <w:tcBorders>
              <w:top w:val="single" w:sz="4" w:space="0" w:color="auto"/>
              <w:left w:val="single" w:sz="4" w:space="0" w:color="auto"/>
              <w:bottom w:val="nil"/>
              <w:right w:val="single" w:sz="4" w:space="0" w:color="auto"/>
            </w:tcBorders>
            <w:shd w:val="clear" w:color="auto" w:fill="FFFFFF" w:themeFill="background1"/>
            <w:vAlign w:val="bottom"/>
          </w:tcPr>
          <w:p w14:paraId="5061AF18" w14:textId="77777777" w:rsidR="00EE4A57" w:rsidRPr="00912E53" w:rsidRDefault="00EE4A57" w:rsidP="003C19E6">
            <w:pPr>
              <w:jc w:val="right"/>
              <w:rPr>
                <w:sz w:val="20"/>
              </w:rPr>
            </w:pPr>
          </w:p>
        </w:tc>
      </w:tr>
      <w:tr w:rsidR="00EE4A57" w:rsidRPr="00912E53" w14:paraId="100FF584" w14:textId="77777777" w:rsidTr="003C19E6">
        <w:trPr>
          <w:trHeight w:val="233"/>
        </w:trPr>
        <w:tc>
          <w:tcPr>
            <w:tcW w:w="4014" w:type="pct"/>
            <w:gridSpan w:val="2"/>
            <w:tcBorders>
              <w:top w:val="nil"/>
              <w:left w:val="single" w:sz="4" w:space="0" w:color="auto"/>
              <w:bottom w:val="nil"/>
              <w:right w:val="single" w:sz="4" w:space="0" w:color="auto"/>
            </w:tcBorders>
          </w:tcPr>
          <w:p w14:paraId="2F09784F" w14:textId="77777777" w:rsidR="00EE4A57" w:rsidRPr="00912E53" w:rsidRDefault="00EE4A57" w:rsidP="003C19E6">
            <w:pPr>
              <w:ind w:hanging="360"/>
              <w:jc w:val="left"/>
              <w:rPr>
                <w:sz w:val="20"/>
              </w:rPr>
            </w:pPr>
            <w:r w:rsidRPr="00912E53">
              <w:rPr>
                <w:sz w:val="20"/>
              </w:rPr>
              <w:t>(d)</w:t>
            </w:r>
            <w:r w:rsidRPr="00912E53">
              <w:rPr>
                <w:sz w:val="20"/>
              </w:rPr>
              <w:tab/>
              <w:t>Annex B, Group III (methyl chloroform) (average 1998-2000)</w:t>
            </w:r>
          </w:p>
        </w:tc>
        <w:tc>
          <w:tcPr>
            <w:tcW w:w="986" w:type="pct"/>
            <w:tcBorders>
              <w:top w:val="nil"/>
              <w:left w:val="single" w:sz="4" w:space="0" w:color="auto"/>
              <w:bottom w:val="nil"/>
              <w:right w:val="single" w:sz="4" w:space="0" w:color="auto"/>
            </w:tcBorders>
            <w:shd w:val="clear" w:color="auto" w:fill="FFFFFF" w:themeFill="background1"/>
            <w:vAlign w:val="bottom"/>
          </w:tcPr>
          <w:p w14:paraId="19594099" w14:textId="77777777" w:rsidR="00EE4A57" w:rsidRPr="00912E53" w:rsidRDefault="00EE4A57" w:rsidP="003C19E6">
            <w:pPr>
              <w:jc w:val="right"/>
              <w:rPr>
                <w:sz w:val="20"/>
              </w:rPr>
            </w:pPr>
            <w:r w:rsidRPr="00912E53">
              <w:rPr>
                <w:sz w:val="20"/>
              </w:rPr>
              <w:t>49.5</w:t>
            </w:r>
          </w:p>
        </w:tc>
      </w:tr>
      <w:tr w:rsidR="00EE4A57" w:rsidRPr="00912E53" w14:paraId="460EE040" w14:textId="77777777" w:rsidTr="003C19E6">
        <w:trPr>
          <w:trHeight w:val="233"/>
        </w:trPr>
        <w:tc>
          <w:tcPr>
            <w:tcW w:w="4014" w:type="pct"/>
            <w:gridSpan w:val="2"/>
            <w:tcBorders>
              <w:top w:val="nil"/>
              <w:left w:val="single" w:sz="4" w:space="0" w:color="auto"/>
              <w:bottom w:val="nil"/>
              <w:right w:val="single" w:sz="4" w:space="0" w:color="auto"/>
            </w:tcBorders>
          </w:tcPr>
          <w:p w14:paraId="4F4A8AD1" w14:textId="77777777" w:rsidR="00EE4A57" w:rsidRPr="00912E53" w:rsidRDefault="00EE4A57" w:rsidP="003C19E6">
            <w:pPr>
              <w:spacing w:after="20"/>
              <w:ind w:hanging="360"/>
              <w:jc w:val="left"/>
              <w:rPr>
                <w:sz w:val="20"/>
              </w:rPr>
            </w:pPr>
            <w:r w:rsidRPr="00912E53">
              <w:rPr>
                <w:sz w:val="20"/>
              </w:rPr>
              <w:t>(e)</w:t>
            </w:r>
            <w:r w:rsidRPr="00912E53">
              <w:rPr>
                <w:sz w:val="20"/>
              </w:rPr>
              <w:tab/>
              <w:t>Annex C, Group I (HCFCs) (average 2009-2010)</w:t>
            </w:r>
          </w:p>
        </w:tc>
        <w:tc>
          <w:tcPr>
            <w:tcW w:w="986" w:type="pct"/>
            <w:tcBorders>
              <w:top w:val="nil"/>
              <w:left w:val="single" w:sz="4" w:space="0" w:color="auto"/>
              <w:bottom w:val="nil"/>
              <w:right w:val="single" w:sz="4" w:space="0" w:color="auto"/>
            </w:tcBorders>
            <w:shd w:val="clear" w:color="auto" w:fill="FFFFFF" w:themeFill="background1"/>
            <w:vAlign w:val="bottom"/>
          </w:tcPr>
          <w:p w14:paraId="79BC40CD" w14:textId="77777777" w:rsidR="00EE4A57" w:rsidRPr="00912E53" w:rsidRDefault="00EE4A57" w:rsidP="003C19E6">
            <w:pPr>
              <w:jc w:val="right"/>
              <w:rPr>
                <w:sz w:val="20"/>
              </w:rPr>
            </w:pPr>
            <w:r w:rsidRPr="00912E53">
              <w:rPr>
                <w:sz w:val="20"/>
              </w:rPr>
              <w:t>515.8</w:t>
            </w:r>
          </w:p>
        </w:tc>
      </w:tr>
      <w:tr w:rsidR="00EE4A57" w:rsidRPr="00912E53" w14:paraId="346E86C5" w14:textId="77777777" w:rsidTr="003C19E6">
        <w:trPr>
          <w:trHeight w:val="233"/>
        </w:trPr>
        <w:tc>
          <w:tcPr>
            <w:tcW w:w="4014" w:type="pct"/>
            <w:gridSpan w:val="2"/>
            <w:tcBorders>
              <w:top w:val="nil"/>
              <w:left w:val="single" w:sz="4" w:space="0" w:color="auto"/>
              <w:bottom w:val="nil"/>
              <w:right w:val="single" w:sz="4" w:space="0" w:color="auto"/>
            </w:tcBorders>
          </w:tcPr>
          <w:p w14:paraId="43BDC0C1" w14:textId="77777777" w:rsidR="00EE4A57" w:rsidRPr="00912E53" w:rsidRDefault="00EE4A57" w:rsidP="003C19E6">
            <w:pPr>
              <w:spacing w:after="20"/>
              <w:ind w:hanging="360"/>
              <w:jc w:val="left"/>
              <w:rPr>
                <w:sz w:val="20"/>
              </w:rPr>
            </w:pPr>
            <w:r w:rsidRPr="00912E53">
              <w:rPr>
                <w:sz w:val="20"/>
              </w:rPr>
              <w:t>(f)</w:t>
            </w:r>
            <w:r w:rsidRPr="00912E53">
              <w:rPr>
                <w:sz w:val="20"/>
              </w:rPr>
              <w:tab/>
              <w:t>Annex E (methyl bromide) (average 1995-1998)</w:t>
            </w:r>
          </w:p>
        </w:tc>
        <w:tc>
          <w:tcPr>
            <w:tcW w:w="986" w:type="pct"/>
            <w:tcBorders>
              <w:top w:val="nil"/>
              <w:left w:val="single" w:sz="4" w:space="0" w:color="auto"/>
              <w:bottom w:val="nil"/>
              <w:right w:val="single" w:sz="4" w:space="0" w:color="auto"/>
            </w:tcBorders>
            <w:shd w:val="clear" w:color="auto" w:fill="FFFFFF" w:themeFill="background1"/>
            <w:vAlign w:val="bottom"/>
          </w:tcPr>
          <w:p w14:paraId="61988D38" w14:textId="77777777" w:rsidR="00EE4A57" w:rsidRPr="00912E53" w:rsidRDefault="00EE4A57" w:rsidP="003C19E6">
            <w:pPr>
              <w:jc w:val="right"/>
              <w:rPr>
                <w:sz w:val="20"/>
              </w:rPr>
            </w:pPr>
            <w:r w:rsidRPr="00912E53">
              <w:rPr>
                <w:sz w:val="20"/>
              </w:rPr>
              <w:t>14.6</w:t>
            </w:r>
          </w:p>
        </w:tc>
      </w:tr>
      <w:tr w:rsidR="00EE4A57" w:rsidRPr="00912E53" w14:paraId="473071B2" w14:textId="77777777" w:rsidTr="003C19E6">
        <w:trPr>
          <w:trHeight w:val="233"/>
        </w:trPr>
        <w:tc>
          <w:tcPr>
            <w:tcW w:w="4014" w:type="pct"/>
            <w:gridSpan w:val="2"/>
            <w:tcBorders>
              <w:top w:val="single" w:sz="4" w:space="0" w:color="auto"/>
              <w:left w:val="single" w:sz="4" w:space="0" w:color="auto"/>
              <w:bottom w:val="nil"/>
              <w:right w:val="single" w:sz="4" w:space="0" w:color="auto"/>
            </w:tcBorders>
          </w:tcPr>
          <w:p w14:paraId="0F34FCD9" w14:textId="77777777" w:rsidR="00EE4A57" w:rsidRPr="00912E53" w:rsidRDefault="00EE4A57" w:rsidP="003C19E6">
            <w:pPr>
              <w:spacing w:before="20"/>
              <w:jc w:val="left"/>
              <w:rPr>
                <w:sz w:val="20"/>
              </w:rPr>
            </w:pPr>
            <w:r w:rsidRPr="00912E53">
              <w:rPr>
                <w:sz w:val="20"/>
              </w:rPr>
              <w:t>Latest reported ODS consumption (2020) (ODP tonnes) as per Article 7:</w:t>
            </w:r>
          </w:p>
        </w:tc>
        <w:tc>
          <w:tcPr>
            <w:tcW w:w="986" w:type="pct"/>
            <w:tcBorders>
              <w:top w:val="single" w:sz="4" w:space="0" w:color="auto"/>
              <w:left w:val="single" w:sz="4" w:space="0" w:color="auto"/>
              <w:bottom w:val="nil"/>
              <w:right w:val="single" w:sz="4" w:space="0" w:color="auto"/>
            </w:tcBorders>
            <w:shd w:val="clear" w:color="auto" w:fill="FFFFFF" w:themeFill="background1"/>
          </w:tcPr>
          <w:p w14:paraId="7ED4DD08" w14:textId="77777777" w:rsidR="00EE4A57" w:rsidRPr="00912E53" w:rsidRDefault="00EE4A57" w:rsidP="003C19E6">
            <w:pPr>
              <w:spacing w:before="20"/>
              <w:jc w:val="right"/>
              <w:rPr>
                <w:sz w:val="20"/>
              </w:rPr>
            </w:pPr>
          </w:p>
        </w:tc>
      </w:tr>
      <w:tr w:rsidR="00EE4A57" w:rsidRPr="00912E53" w14:paraId="6BB9FBF6" w14:textId="77777777" w:rsidTr="003C19E6">
        <w:trPr>
          <w:trHeight w:val="233"/>
        </w:trPr>
        <w:tc>
          <w:tcPr>
            <w:tcW w:w="4014" w:type="pct"/>
            <w:gridSpan w:val="2"/>
            <w:tcBorders>
              <w:top w:val="nil"/>
              <w:left w:val="single" w:sz="4" w:space="0" w:color="auto"/>
              <w:bottom w:val="nil"/>
              <w:right w:val="single" w:sz="4" w:space="0" w:color="auto"/>
            </w:tcBorders>
          </w:tcPr>
          <w:p w14:paraId="288681D2" w14:textId="77777777" w:rsidR="00EE4A57" w:rsidRPr="00912E53" w:rsidRDefault="00EE4A57" w:rsidP="003C19E6">
            <w:pPr>
              <w:ind w:hanging="360"/>
              <w:jc w:val="left"/>
              <w:rPr>
                <w:sz w:val="20"/>
              </w:rPr>
            </w:pPr>
            <w:r w:rsidRPr="00912E53">
              <w:rPr>
                <w:sz w:val="20"/>
              </w:rPr>
              <w:t>(d)</w:t>
            </w:r>
            <w:r w:rsidRPr="00912E53">
              <w:rPr>
                <w:sz w:val="20"/>
              </w:rPr>
              <w:tab/>
              <w:t>Annex B, Group III (methyl chloroform)</w:t>
            </w:r>
          </w:p>
        </w:tc>
        <w:tc>
          <w:tcPr>
            <w:tcW w:w="986" w:type="pct"/>
            <w:tcBorders>
              <w:top w:val="nil"/>
              <w:left w:val="single" w:sz="4" w:space="0" w:color="auto"/>
              <w:bottom w:val="nil"/>
              <w:right w:val="single" w:sz="4" w:space="0" w:color="auto"/>
            </w:tcBorders>
            <w:shd w:val="clear" w:color="auto" w:fill="FFFFFF" w:themeFill="background1"/>
            <w:vAlign w:val="bottom"/>
          </w:tcPr>
          <w:p w14:paraId="4B2F2C0E" w14:textId="77777777" w:rsidR="00EE4A57" w:rsidRPr="00912E53" w:rsidRDefault="00EE4A57" w:rsidP="003C19E6">
            <w:pPr>
              <w:jc w:val="right"/>
              <w:rPr>
                <w:sz w:val="20"/>
              </w:rPr>
            </w:pPr>
            <w:r w:rsidRPr="00912E53">
              <w:rPr>
                <w:sz w:val="20"/>
              </w:rPr>
              <w:t>0.0</w:t>
            </w:r>
          </w:p>
        </w:tc>
      </w:tr>
      <w:tr w:rsidR="00EE4A57" w:rsidRPr="00912E53" w14:paraId="7AAD9182" w14:textId="77777777" w:rsidTr="003C19E6">
        <w:trPr>
          <w:trHeight w:val="233"/>
        </w:trPr>
        <w:tc>
          <w:tcPr>
            <w:tcW w:w="4014" w:type="pct"/>
            <w:gridSpan w:val="2"/>
            <w:tcBorders>
              <w:top w:val="nil"/>
              <w:left w:val="single" w:sz="4" w:space="0" w:color="auto"/>
              <w:bottom w:val="nil"/>
              <w:right w:val="single" w:sz="4" w:space="0" w:color="auto"/>
            </w:tcBorders>
          </w:tcPr>
          <w:p w14:paraId="5903F544" w14:textId="77777777" w:rsidR="00EE4A57" w:rsidRPr="00912E53" w:rsidRDefault="00EE4A57" w:rsidP="003C19E6">
            <w:pPr>
              <w:ind w:hanging="360"/>
              <w:jc w:val="left"/>
              <w:rPr>
                <w:sz w:val="20"/>
              </w:rPr>
            </w:pPr>
            <w:r w:rsidRPr="00912E53">
              <w:rPr>
                <w:sz w:val="20"/>
              </w:rPr>
              <w:t>(e)</w:t>
            </w:r>
            <w:r w:rsidRPr="00912E53">
              <w:rPr>
                <w:sz w:val="20"/>
              </w:rPr>
              <w:tab/>
              <w:t>Annex C, Group I (HCFCs)</w:t>
            </w:r>
          </w:p>
        </w:tc>
        <w:tc>
          <w:tcPr>
            <w:tcW w:w="986" w:type="pct"/>
            <w:tcBorders>
              <w:top w:val="nil"/>
              <w:left w:val="single" w:sz="4" w:space="0" w:color="auto"/>
              <w:bottom w:val="nil"/>
              <w:right w:val="single" w:sz="4" w:space="0" w:color="auto"/>
            </w:tcBorders>
            <w:shd w:val="clear" w:color="auto" w:fill="FFFFFF" w:themeFill="background1"/>
            <w:vAlign w:val="bottom"/>
          </w:tcPr>
          <w:p w14:paraId="07E516EF" w14:textId="77777777" w:rsidR="00EE4A57" w:rsidRPr="00912E53" w:rsidRDefault="00EE4A57" w:rsidP="003C19E6">
            <w:pPr>
              <w:jc w:val="right"/>
              <w:rPr>
                <w:sz w:val="20"/>
              </w:rPr>
            </w:pPr>
            <w:r w:rsidRPr="00912E53">
              <w:rPr>
                <w:sz w:val="20"/>
              </w:rPr>
              <w:t>228.41</w:t>
            </w:r>
          </w:p>
        </w:tc>
      </w:tr>
      <w:tr w:rsidR="00EE4A57" w:rsidRPr="00912E53" w14:paraId="685A6836" w14:textId="77777777" w:rsidTr="003C19E6">
        <w:trPr>
          <w:trHeight w:val="233"/>
        </w:trPr>
        <w:tc>
          <w:tcPr>
            <w:tcW w:w="4014" w:type="pct"/>
            <w:gridSpan w:val="2"/>
            <w:tcBorders>
              <w:top w:val="nil"/>
              <w:left w:val="single" w:sz="4" w:space="0" w:color="auto"/>
              <w:bottom w:val="nil"/>
              <w:right w:val="single" w:sz="4" w:space="0" w:color="auto"/>
            </w:tcBorders>
          </w:tcPr>
          <w:p w14:paraId="6FB41B64" w14:textId="77777777" w:rsidR="00EE4A57" w:rsidRPr="00912E53" w:rsidRDefault="00EE4A57" w:rsidP="003C19E6">
            <w:pPr>
              <w:ind w:hanging="360"/>
              <w:jc w:val="left"/>
              <w:rPr>
                <w:sz w:val="20"/>
              </w:rPr>
            </w:pPr>
            <w:r w:rsidRPr="00912E53">
              <w:rPr>
                <w:sz w:val="20"/>
              </w:rPr>
              <w:t>(f)</w:t>
            </w:r>
            <w:r w:rsidRPr="00912E53">
              <w:rPr>
                <w:sz w:val="20"/>
              </w:rPr>
              <w:tab/>
              <w:t>Annex E (methyl bromide)</w:t>
            </w:r>
          </w:p>
        </w:tc>
        <w:tc>
          <w:tcPr>
            <w:tcW w:w="986" w:type="pct"/>
            <w:tcBorders>
              <w:top w:val="nil"/>
              <w:left w:val="single" w:sz="4" w:space="0" w:color="auto"/>
              <w:bottom w:val="nil"/>
              <w:right w:val="single" w:sz="4" w:space="0" w:color="auto"/>
            </w:tcBorders>
            <w:shd w:val="clear" w:color="auto" w:fill="FFFFFF" w:themeFill="background1"/>
            <w:vAlign w:val="bottom"/>
          </w:tcPr>
          <w:p w14:paraId="6B8BAC35" w14:textId="77777777" w:rsidR="00EE4A57" w:rsidRPr="00912E53" w:rsidRDefault="00EE4A57" w:rsidP="003C19E6">
            <w:pPr>
              <w:jc w:val="right"/>
              <w:rPr>
                <w:sz w:val="20"/>
              </w:rPr>
            </w:pPr>
            <w:r w:rsidRPr="00912E53">
              <w:rPr>
                <w:sz w:val="20"/>
              </w:rPr>
              <w:t>0.0</w:t>
            </w:r>
          </w:p>
        </w:tc>
      </w:tr>
      <w:tr w:rsidR="00EE4A57" w:rsidRPr="00912E53" w14:paraId="404C4295" w14:textId="77777777" w:rsidTr="003C19E6">
        <w:trPr>
          <w:trHeight w:val="233"/>
        </w:trPr>
        <w:tc>
          <w:tcPr>
            <w:tcW w:w="4014" w:type="pct"/>
            <w:gridSpan w:val="2"/>
            <w:tcBorders>
              <w:top w:val="nil"/>
              <w:left w:val="single" w:sz="4" w:space="0" w:color="auto"/>
              <w:bottom w:val="single" w:sz="4" w:space="0" w:color="auto"/>
              <w:right w:val="single" w:sz="4" w:space="0" w:color="auto"/>
            </w:tcBorders>
          </w:tcPr>
          <w:p w14:paraId="6F5CBC4D" w14:textId="77777777" w:rsidR="00EE4A57" w:rsidRPr="00912E53" w:rsidRDefault="00EE4A57" w:rsidP="003C19E6">
            <w:pPr>
              <w:tabs>
                <w:tab w:val="right" w:pos="7560"/>
              </w:tabs>
              <w:ind w:left="6480" w:right="-10"/>
              <w:jc w:val="left"/>
              <w:rPr>
                <w:sz w:val="20"/>
              </w:rPr>
            </w:pPr>
            <w:r w:rsidRPr="00912E53">
              <w:rPr>
                <w:sz w:val="20"/>
              </w:rPr>
              <w:tab/>
              <w:t>Total:</w:t>
            </w:r>
          </w:p>
        </w:tc>
        <w:tc>
          <w:tcPr>
            <w:tcW w:w="986" w:type="pct"/>
            <w:tcBorders>
              <w:top w:val="nil"/>
              <w:left w:val="single" w:sz="4" w:space="0" w:color="auto"/>
              <w:bottom w:val="single" w:sz="4" w:space="0" w:color="auto"/>
              <w:right w:val="single" w:sz="4" w:space="0" w:color="auto"/>
            </w:tcBorders>
            <w:shd w:val="clear" w:color="auto" w:fill="FFFFFF" w:themeFill="background1"/>
            <w:vAlign w:val="bottom"/>
          </w:tcPr>
          <w:p w14:paraId="53B0CA43" w14:textId="77777777" w:rsidR="00EE4A57" w:rsidRPr="00912E53" w:rsidRDefault="00EE4A57" w:rsidP="003C19E6">
            <w:pPr>
              <w:jc w:val="right"/>
              <w:rPr>
                <w:sz w:val="20"/>
              </w:rPr>
            </w:pPr>
            <w:r w:rsidRPr="00912E53">
              <w:rPr>
                <w:sz w:val="20"/>
              </w:rPr>
              <w:t>228.41</w:t>
            </w:r>
          </w:p>
        </w:tc>
      </w:tr>
      <w:tr w:rsidR="00EE4A57" w:rsidRPr="00912E53" w14:paraId="101980C5" w14:textId="77777777" w:rsidTr="003C19E6">
        <w:trPr>
          <w:trHeight w:val="233"/>
        </w:trPr>
        <w:tc>
          <w:tcPr>
            <w:tcW w:w="4014" w:type="pct"/>
            <w:gridSpan w:val="2"/>
            <w:tcBorders>
              <w:top w:val="nil"/>
              <w:left w:val="single" w:sz="4" w:space="0" w:color="auto"/>
              <w:bottom w:val="single" w:sz="4" w:space="0" w:color="auto"/>
              <w:right w:val="single" w:sz="4" w:space="0" w:color="auto"/>
            </w:tcBorders>
          </w:tcPr>
          <w:p w14:paraId="48A32A97" w14:textId="77777777" w:rsidR="00EE4A57" w:rsidRPr="00912E53" w:rsidRDefault="00EE4A57" w:rsidP="003C19E6">
            <w:pPr>
              <w:jc w:val="left"/>
              <w:rPr>
                <w:sz w:val="20"/>
              </w:rPr>
            </w:pPr>
            <w:r w:rsidRPr="00912E53">
              <w:rPr>
                <w:sz w:val="20"/>
              </w:rPr>
              <w:t>Year of reported country programme implementation data:</w:t>
            </w:r>
          </w:p>
        </w:tc>
        <w:tc>
          <w:tcPr>
            <w:tcW w:w="986" w:type="pct"/>
            <w:tcBorders>
              <w:top w:val="nil"/>
              <w:left w:val="single" w:sz="4" w:space="0" w:color="auto"/>
              <w:bottom w:val="single" w:sz="4" w:space="0" w:color="auto"/>
              <w:right w:val="single" w:sz="4" w:space="0" w:color="auto"/>
            </w:tcBorders>
            <w:shd w:val="clear" w:color="auto" w:fill="FFFFFF" w:themeFill="background1"/>
          </w:tcPr>
          <w:p w14:paraId="36A5C23D" w14:textId="77777777" w:rsidR="00EE4A57" w:rsidRPr="00912E53" w:rsidRDefault="00EE4A57" w:rsidP="003C19E6">
            <w:pPr>
              <w:jc w:val="right"/>
              <w:rPr>
                <w:sz w:val="20"/>
              </w:rPr>
            </w:pPr>
            <w:r w:rsidRPr="00912E53">
              <w:rPr>
                <w:sz w:val="20"/>
              </w:rPr>
              <w:t>2020</w:t>
            </w:r>
          </w:p>
        </w:tc>
      </w:tr>
      <w:tr w:rsidR="00EE4A57" w:rsidRPr="00912E53" w14:paraId="764D3B52" w14:textId="77777777" w:rsidTr="003C19E6">
        <w:trPr>
          <w:trHeight w:val="233"/>
        </w:trPr>
        <w:tc>
          <w:tcPr>
            <w:tcW w:w="4014" w:type="pct"/>
            <w:gridSpan w:val="2"/>
            <w:tcBorders>
              <w:top w:val="single" w:sz="4" w:space="0" w:color="auto"/>
            </w:tcBorders>
          </w:tcPr>
          <w:p w14:paraId="3D6DBA8B" w14:textId="77777777" w:rsidR="00EE4A57" w:rsidRPr="00912E53" w:rsidRDefault="00EE4A57" w:rsidP="003C19E6">
            <w:pPr>
              <w:keepNext/>
              <w:jc w:val="left"/>
              <w:rPr>
                <w:color w:val="000000" w:themeColor="text1"/>
                <w:sz w:val="20"/>
              </w:rPr>
            </w:pPr>
            <w:r w:rsidRPr="00912E53">
              <w:rPr>
                <w:color w:val="000000" w:themeColor="text1"/>
                <w:sz w:val="20"/>
              </w:rPr>
              <w:t>Amount approved for projects (as at July 2021) (US $):</w:t>
            </w:r>
          </w:p>
        </w:tc>
        <w:tc>
          <w:tcPr>
            <w:tcW w:w="986" w:type="pct"/>
            <w:tcBorders>
              <w:top w:val="single" w:sz="4" w:space="0" w:color="auto"/>
            </w:tcBorders>
            <w:shd w:val="clear" w:color="auto" w:fill="auto"/>
            <w:vAlign w:val="bottom"/>
          </w:tcPr>
          <w:p w14:paraId="359A2A15" w14:textId="77777777" w:rsidR="00EE4A57" w:rsidRPr="00912E53" w:rsidRDefault="00EE4A57" w:rsidP="003C19E6">
            <w:pPr>
              <w:jc w:val="right"/>
              <w:rPr>
                <w:sz w:val="20"/>
              </w:rPr>
            </w:pPr>
            <w:r w:rsidRPr="00912E53">
              <w:rPr>
                <w:sz w:val="20"/>
              </w:rPr>
              <w:t>66,964,243</w:t>
            </w:r>
          </w:p>
        </w:tc>
      </w:tr>
      <w:tr w:rsidR="00EE4A57" w:rsidRPr="00912E53" w14:paraId="084B9252" w14:textId="77777777" w:rsidTr="003C19E6">
        <w:trPr>
          <w:trHeight w:val="233"/>
        </w:trPr>
        <w:tc>
          <w:tcPr>
            <w:tcW w:w="4014" w:type="pct"/>
            <w:gridSpan w:val="2"/>
          </w:tcPr>
          <w:p w14:paraId="0BE9B4E0" w14:textId="77777777" w:rsidR="00EE4A57" w:rsidRPr="00912E53" w:rsidRDefault="00EE4A57" w:rsidP="003C19E6">
            <w:pPr>
              <w:keepNext/>
              <w:jc w:val="left"/>
              <w:rPr>
                <w:color w:val="000000" w:themeColor="text1"/>
                <w:sz w:val="20"/>
              </w:rPr>
            </w:pPr>
            <w:r w:rsidRPr="00912E53">
              <w:rPr>
                <w:color w:val="000000" w:themeColor="text1"/>
                <w:sz w:val="20"/>
              </w:rPr>
              <w:t>Amount disbursed (as at December 2020) (US</w:t>
            </w:r>
            <w:r w:rsidRPr="00912E53">
              <w:rPr>
                <w:color w:val="000000" w:themeColor="text1"/>
              </w:rPr>
              <w:t> </w:t>
            </w:r>
            <w:r w:rsidRPr="00912E53">
              <w:rPr>
                <w:color w:val="000000" w:themeColor="text1"/>
                <w:sz w:val="20"/>
              </w:rPr>
              <w:t>$):</w:t>
            </w:r>
          </w:p>
        </w:tc>
        <w:tc>
          <w:tcPr>
            <w:tcW w:w="986" w:type="pct"/>
            <w:shd w:val="clear" w:color="auto" w:fill="auto"/>
          </w:tcPr>
          <w:p w14:paraId="1FCCA10F" w14:textId="77777777" w:rsidR="00EE4A57" w:rsidRPr="00912E53" w:rsidRDefault="00EE4A57" w:rsidP="003C19E6">
            <w:pPr>
              <w:jc w:val="right"/>
              <w:rPr>
                <w:sz w:val="20"/>
              </w:rPr>
            </w:pPr>
            <w:r w:rsidRPr="00912E53">
              <w:rPr>
                <w:sz w:val="20"/>
              </w:rPr>
              <w:t>60,816,800</w:t>
            </w:r>
          </w:p>
        </w:tc>
      </w:tr>
      <w:tr w:rsidR="00EE4A57" w:rsidRPr="00912E53" w14:paraId="3542604D" w14:textId="77777777" w:rsidTr="003C19E6">
        <w:trPr>
          <w:trHeight w:val="233"/>
        </w:trPr>
        <w:tc>
          <w:tcPr>
            <w:tcW w:w="4014" w:type="pct"/>
            <w:gridSpan w:val="2"/>
          </w:tcPr>
          <w:p w14:paraId="56390D68" w14:textId="77777777" w:rsidR="00EE4A57" w:rsidRPr="00912E53" w:rsidRDefault="00EE4A57" w:rsidP="003C19E6">
            <w:pPr>
              <w:keepNext/>
              <w:jc w:val="left"/>
              <w:rPr>
                <w:color w:val="000000" w:themeColor="text1"/>
                <w:sz w:val="20"/>
              </w:rPr>
            </w:pPr>
            <w:r w:rsidRPr="00912E53">
              <w:rPr>
                <w:color w:val="000000" w:themeColor="text1"/>
                <w:sz w:val="20"/>
              </w:rPr>
              <w:t>ODS to be phased out (as at July 2021) (ODP tonnes):</w:t>
            </w:r>
          </w:p>
        </w:tc>
        <w:tc>
          <w:tcPr>
            <w:tcW w:w="986" w:type="pct"/>
            <w:shd w:val="clear" w:color="auto" w:fill="auto"/>
            <w:vAlign w:val="bottom"/>
          </w:tcPr>
          <w:p w14:paraId="65C442C5" w14:textId="77777777" w:rsidR="00EE4A57" w:rsidRPr="00912E53" w:rsidRDefault="00EE4A57" w:rsidP="003C19E6">
            <w:pPr>
              <w:jc w:val="right"/>
              <w:rPr>
                <w:sz w:val="20"/>
              </w:rPr>
            </w:pPr>
            <w:r w:rsidRPr="00912E53">
              <w:rPr>
                <w:sz w:val="20"/>
              </w:rPr>
              <w:t>7,042.17</w:t>
            </w:r>
          </w:p>
        </w:tc>
      </w:tr>
      <w:tr w:rsidR="00EE4A57" w:rsidRPr="00912E53" w14:paraId="76770D48" w14:textId="77777777" w:rsidTr="003C19E6">
        <w:trPr>
          <w:trHeight w:val="233"/>
        </w:trPr>
        <w:tc>
          <w:tcPr>
            <w:tcW w:w="4014" w:type="pct"/>
            <w:gridSpan w:val="2"/>
          </w:tcPr>
          <w:p w14:paraId="4E75308E" w14:textId="77777777" w:rsidR="00EE4A57" w:rsidRPr="00912E53" w:rsidRDefault="00EE4A57" w:rsidP="003C19E6">
            <w:pPr>
              <w:keepNext/>
              <w:jc w:val="left"/>
              <w:rPr>
                <w:color w:val="000000" w:themeColor="text1"/>
                <w:sz w:val="20"/>
              </w:rPr>
            </w:pPr>
            <w:r w:rsidRPr="00912E53">
              <w:rPr>
                <w:color w:val="000000" w:themeColor="text1"/>
                <w:sz w:val="20"/>
              </w:rPr>
              <w:t>ODS phased out (as at December 2020) (ODP tonnes):</w:t>
            </w:r>
          </w:p>
        </w:tc>
        <w:tc>
          <w:tcPr>
            <w:tcW w:w="986" w:type="pct"/>
            <w:shd w:val="clear" w:color="auto" w:fill="auto"/>
          </w:tcPr>
          <w:p w14:paraId="00D4957A" w14:textId="77777777" w:rsidR="00EE4A57" w:rsidRPr="00912E53" w:rsidRDefault="00EE4A57" w:rsidP="003C19E6">
            <w:pPr>
              <w:jc w:val="right"/>
              <w:rPr>
                <w:sz w:val="20"/>
              </w:rPr>
            </w:pPr>
            <w:r w:rsidRPr="00912E53">
              <w:rPr>
                <w:sz w:val="20"/>
              </w:rPr>
              <w:t>6,892.90</w:t>
            </w:r>
          </w:p>
        </w:tc>
      </w:tr>
    </w:tbl>
    <w:p w14:paraId="50458A8D" w14:textId="77777777" w:rsidR="00EE4A57" w:rsidRPr="00912E53" w:rsidRDefault="00EE4A57" w:rsidP="00EE4A57"/>
    <w:p w14:paraId="16E1314C" w14:textId="77777777" w:rsidR="00EE4A57" w:rsidRPr="00912E53" w:rsidRDefault="00EE4A57" w:rsidP="00EE4A57">
      <w:pPr>
        <w:pStyle w:val="Heading1"/>
        <w:keepNext/>
        <w:keepLines/>
      </w:pPr>
      <w:r w:rsidRPr="00912E53">
        <w:t>Summary of activities and funds approved by the Executive Committee:</w:t>
      </w:r>
    </w:p>
    <w:tbl>
      <w:tblPr>
        <w:tblStyle w:val="TableGrid10"/>
        <w:tblW w:w="5051" w:type="pct"/>
        <w:jc w:val="center"/>
        <w:tblLook w:val="01E0" w:firstRow="1" w:lastRow="1" w:firstColumn="1" w:lastColumn="1" w:noHBand="0" w:noVBand="0"/>
      </w:tblPr>
      <w:tblGrid>
        <w:gridCol w:w="637"/>
        <w:gridCol w:w="7139"/>
        <w:gridCol w:w="1669"/>
      </w:tblGrid>
      <w:tr w:rsidR="00EE4A57" w:rsidRPr="00912E53" w14:paraId="08719E65" w14:textId="77777777" w:rsidTr="003C19E6">
        <w:trPr>
          <w:jc w:val="center"/>
        </w:trPr>
        <w:tc>
          <w:tcPr>
            <w:tcW w:w="4116" w:type="pct"/>
            <w:gridSpan w:val="2"/>
            <w:tcBorders>
              <w:bottom w:val="single" w:sz="4" w:space="0" w:color="auto"/>
            </w:tcBorders>
          </w:tcPr>
          <w:p w14:paraId="582CDD91" w14:textId="77777777" w:rsidR="00EE4A57" w:rsidRPr="00912E53" w:rsidRDefault="00EE4A57" w:rsidP="003C19E6">
            <w:pPr>
              <w:widowControl w:val="0"/>
              <w:jc w:val="left"/>
              <w:rPr>
                <w:b/>
                <w:sz w:val="20"/>
                <w:szCs w:val="20"/>
              </w:rPr>
            </w:pPr>
            <w:r w:rsidRPr="00912E53">
              <w:rPr>
                <w:b/>
                <w:sz w:val="20"/>
                <w:szCs w:val="20"/>
              </w:rPr>
              <w:t>Summary of activities</w:t>
            </w:r>
          </w:p>
          <w:p w14:paraId="4C3CDCEA" w14:textId="77777777" w:rsidR="00EE4A57" w:rsidRPr="00912E53" w:rsidRDefault="00EE4A57" w:rsidP="003C19E6">
            <w:pPr>
              <w:widowControl w:val="0"/>
              <w:jc w:val="left"/>
              <w:rPr>
                <w:b/>
                <w:sz w:val="20"/>
                <w:szCs w:val="20"/>
              </w:rPr>
            </w:pPr>
          </w:p>
        </w:tc>
        <w:tc>
          <w:tcPr>
            <w:tcW w:w="884" w:type="pct"/>
            <w:tcBorders>
              <w:bottom w:val="single" w:sz="4" w:space="0" w:color="auto"/>
            </w:tcBorders>
          </w:tcPr>
          <w:p w14:paraId="55F3E3A9" w14:textId="77777777" w:rsidR="00EE4A57" w:rsidRPr="00912E53" w:rsidRDefault="00EE4A57" w:rsidP="003C19E6">
            <w:pPr>
              <w:widowControl w:val="0"/>
              <w:jc w:val="center"/>
              <w:rPr>
                <w:b/>
                <w:sz w:val="20"/>
                <w:szCs w:val="20"/>
              </w:rPr>
            </w:pPr>
            <w:r w:rsidRPr="00912E53">
              <w:rPr>
                <w:b/>
                <w:sz w:val="20"/>
                <w:szCs w:val="20"/>
              </w:rPr>
              <w:t>Funds approved (US $)</w:t>
            </w:r>
          </w:p>
        </w:tc>
      </w:tr>
      <w:tr w:rsidR="00EE4A57" w:rsidRPr="00912E53" w14:paraId="7EADE90C" w14:textId="77777777" w:rsidTr="003C19E6">
        <w:trPr>
          <w:jc w:val="center"/>
        </w:trPr>
        <w:tc>
          <w:tcPr>
            <w:tcW w:w="337" w:type="pct"/>
            <w:tcBorders>
              <w:top w:val="single" w:sz="4" w:space="0" w:color="auto"/>
              <w:left w:val="single" w:sz="4" w:space="0" w:color="auto"/>
              <w:bottom w:val="single" w:sz="4" w:space="0" w:color="auto"/>
              <w:right w:val="nil"/>
            </w:tcBorders>
          </w:tcPr>
          <w:p w14:paraId="09D62D8F" w14:textId="77777777" w:rsidR="00EE4A57" w:rsidRPr="00912E53" w:rsidRDefault="00EE4A57" w:rsidP="003C19E6">
            <w:pPr>
              <w:widowControl w:val="0"/>
              <w:ind w:left="360" w:hanging="360"/>
              <w:jc w:val="left"/>
              <w:rPr>
                <w:sz w:val="20"/>
              </w:rPr>
            </w:pPr>
            <w:r w:rsidRPr="00912E53">
              <w:rPr>
                <w:sz w:val="20"/>
              </w:rPr>
              <w:t>(a)</w:t>
            </w:r>
          </w:p>
        </w:tc>
        <w:tc>
          <w:tcPr>
            <w:tcW w:w="3779" w:type="pct"/>
            <w:tcBorders>
              <w:top w:val="single" w:sz="4" w:space="0" w:color="auto"/>
              <w:left w:val="nil"/>
              <w:bottom w:val="single" w:sz="4" w:space="0" w:color="auto"/>
              <w:right w:val="single" w:sz="4" w:space="0" w:color="auto"/>
            </w:tcBorders>
          </w:tcPr>
          <w:p w14:paraId="789E8882" w14:textId="77777777" w:rsidR="00EE4A57" w:rsidRPr="00912E53" w:rsidRDefault="00EE4A57" w:rsidP="003C19E6">
            <w:pPr>
              <w:widowControl w:val="0"/>
              <w:ind w:left="-109"/>
              <w:rPr>
                <w:sz w:val="20"/>
              </w:rPr>
            </w:pPr>
            <w:r w:rsidRPr="00912E53">
              <w:rPr>
                <w:sz w:val="20"/>
              </w:rPr>
              <w:t>Investment projects:</w:t>
            </w:r>
          </w:p>
        </w:tc>
        <w:tc>
          <w:tcPr>
            <w:tcW w:w="884" w:type="pct"/>
            <w:tcBorders>
              <w:top w:val="single" w:sz="4" w:space="0" w:color="auto"/>
              <w:left w:val="single" w:sz="4" w:space="0" w:color="auto"/>
              <w:bottom w:val="single" w:sz="4" w:space="0" w:color="auto"/>
              <w:right w:val="single" w:sz="4" w:space="0" w:color="auto"/>
            </w:tcBorders>
            <w:shd w:val="clear" w:color="auto" w:fill="auto"/>
          </w:tcPr>
          <w:p w14:paraId="74E7E0F4" w14:textId="77777777" w:rsidR="00EE4A57" w:rsidRPr="00912E53" w:rsidRDefault="00EE4A57" w:rsidP="003C19E6">
            <w:pPr>
              <w:widowControl w:val="0"/>
              <w:jc w:val="right"/>
              <w:rPr>
                <w:sz w:val="20"/>
                <w:szCs w:val="20"/>
              </w:rPr>
            </w:pPr>
            <w:r w:rsidRPr="00912E53">
              <w:rPr>
                <w:sz w:val="20"/>
                <w:szCs w:val="20"/>
              </w:rPr>
              <w:t>53,640,742</w:t>
            </w:r>
          </w:p>
        </w:tc>
      </w:tr>
      <w:tr w:rsidR="00EE4A57" w:rsidRPr="00912E53" w14:paraId="0F7AF2A2" w14:textId="77777777" w:rsidTr="003C19E6">
        <w:trPr>
          <w:jc w:val="center"/>
        </w:trPr>
        <w:tc>
          <w:tcPr>
            <w:tcW w:w="337" w:type="pct"/>
            <w:tcBorders>
              <w:top w:val="single" w:sz="4" w:space="0" w:color="auto"/>
              <w:left w:val="single" w:sz="4" w:space="0" w:color="auto"/>
              <w:bottom w:val="single" w:sz="4" w:space="0" w:color="auto"/>
              <w:right w:val="nil"/>
            </w:tcBorders>
          </w:tcPr>
          <w:p w14:paraId="70D26DAA" w14:textId="77777777" w:rsidR="00EE4A57" w:rsidRPr="00912E53" w:rsidRDefault="00EE4A57" w:rsidP="003C19E6">
            <w:pPr>
              <w:widowControl w:val="0"/>
              <w:rPr>
                <w:sz w:val="20"/>
              </w:rPr>
            </w:pPr>
            <w:r w:rsidRPr="00912E53">
              <w:rPr>
                <w:sz w:val="20"/>
              </w:rPr>
              <w:t>(b)</w:t>
            </w:r>
          </w:p>
        </w:tc>
        <w:tc>
          <w:tcPr>
            <w:tcW w:w="3779" w:type="pct"/>
            <w:tcBorders>
              <w:top w:val="single" w:sz="4" w:space="0" w:color="auto"/>
              <w:left w:val="nil"/>
              <w:bottom w:val="single" w:sz="4" w:space="0" w:color="auto"/>
              <w:right w:val="single" w:sz="4" w:space="0" w:color="auto"/>
            </w:tcBorders>
          </w:tcPr>
          <w:p w14:paraId="53C5F9C9" w14:textId="77777777" w:rsidR="00EE4A57" w:rsidRPr="00912E53" w:rsidRDefault="00EE4A57" w:rsidP="003C19E6">
            <w:pPr>
              <w:widowControl w:val="0"/>
              <w:ind w:left="-109"/>
              <w:rPr>
                <w:sz w:val="20"/>
              </w:rPr>
            </w:pPr>
            <w:r w:rsidRPr="00912E53">
              <w:rPr>
                <w:sz w:val="20"/>
              </w:rPr>
              <w:t>Institutional strengthening:</w:t>
            </w:r>
          </w:p>
        </w:tc>
        <w:tc>
          <w:tcPr>
            <w:tcW w:w="884" w:type="pct"/>
            <w:tcBorders>
              <w:top w:val="single" w:sz="4" w:space="0" w:color="auto"/>
              <w:left w:val="single" w:sz="4" w:space="0" w:color="auto"/>
              <w:bottom w:val="single" w:sz="4" w:space="0" w:color="auto"/>
              <w:right w:val="single" w:sz="4" w:space="0" w:color="auto"/>
            </w:tcBorders>
            <w:shd w:val="clear" w:color="auto" w:fill="FFFFFF" w:themeFill="background1"/>
          </w:tcPr>
          <w:p w14:paraId="6D0C6491" w14:textId="77777777" w:rsidR="00EE4A57" w:rsidRPr="00912E53" w:rsidRDefault="00EE4A57" w:rsidP="003C19E6">
            <w:pPr>
              <w:widowControl w:val="0"/>
              <w:jc w:val="right"/>
              <w:rPr>
                <w:sz w:val="20"/>
                <w:szCs w:val="20"/>
              </w:rPr>
            </w:pPr>
            <w:r w:rsidRPr="00912E53">
              <w:rPr>
                <w:sz w:val="20"/>
                <w:szCs w:val="20"/>
              </w:rPr>
              <w:t>3,717,800</w:t>
            </w:r>
          </w:p>
        </w:tc>
      </w:tr>
      <w:tr w:rsidR="00EE4A57" w:rsidRPr="00912E53" w14:paraId="6F29317F" w14:textId="77777777" w:rsidTr="003C19E6">
        <w:trPr>
          <w:jc w:val="center"/>
        </w:trPr>
        <w:tc>
          <w:tcPr>
            <w:tcW w:w="337" w:type="pct"/>
            <w:tcBorders>
              <w:top w:val="single" w:sz="4" w:space="0" w:color="auto"/>
              <w:left w:val="single" w:sz="4" w:space="0" w:color="auto"/>
              <w:bottom w:val="single" w:sz="4" w:space="0" w:color="auto"/>
              <w:right w:val="nil"/>
            </w:tcBorders>
          </w:tcPr>
          <w:p w14:paraId="7ABAF050" w14:textId="77777777" w:rsidR="00EE4A57" w:rsidRPr="00912E53" w:rsidRDefault="00EE4A57" w:rsidP="003C19E6">
            <w:pPr>
              <w:widowControl w:val="0"/>
              <w:rPr>
                <w:sz w:val="20"/>
              </w:rPr>
            </w:pPr>
            <w:r w:rsidRPr="00912E53">
              <w:rPr>
                <w:sz w:val="20"/>
              </w:rPr>
              <w:t>(c)</w:t>
            </w:r>
          </w:p>
        </w:tc>
        <w:tc>
          <w:tcPr>
            <w:tcW w:w="3779" w:type="pct"/>
            <w:tcBorders>
              <w:top w:val="single" w:sz="4" w:space="0" w:color="auto"/>
              <w:left w:val="nil"/>
              <w:bottom w:val="single" w:sz="4" w:space="0" w:color="auto"/>
              <w:right w:val="single" w:sz="4" w:space="0" w:color="auto"/>
            </w:tcBorders>
          </w:tcPr>
          <w:p w14:paraId="70A2277E" w14:textId="77777777" w:rsidR="00EE4A57" w:rsidRPr="00912E53" w:rsidRDefault="00EE4A57" w:rsidP="003C19E6">
            <w:pPr>
              <w:widowControl w:val="0"/>
              <w:ind w:left="-109"/>
              <w:rPr>
                <w:sz w:val="20"/>
              </w:rPr>
            </w:pPr>
            <w:r w:rsidRPr="00912E53">
              <w:rPr>
                <w:sz w:val="20"/>
              </w:rPr>
              <w:t>Project preparation, technical assistance, training and other non-investment projects:</w:t>
            </w:r>
          </w:p>
        </w:tc>
        <w:tc>
          <w:tcPr>
            <w:tcW w:w="884" w:type="pct"/>
            <w:tcBorders>
              <w:top w:val="single" w:sz="4" w:space="0" w:color="auto"/>
              <w:left w:val="single" w:sz="4" w:space="0" w:color="auto"/>
              <w:bottom w:val="single" w:sz="4" w:space="0" w:color="auto"/>
              <w:right w:val="single" w:sz="4" w:space="0" w:color="auto"/>
            </w:tcBorders>
            <w:shd w:val="clear" w:color="auto" w:fill="FFFFFF" w:themeFill="background1"/>
          </w:tcPr>
          <w:p w14:paraId="17D2057C" w14:textId="77777777" w:rsidR="00EE4A57" w:rsidRPr="00912E53" w:rsidRDefault="00EE4A57" w:rsidP="003C19E6">
            <w:pPr>
              <w:widowControl w:val="0"/>
              <w:jc w:val="right"/>
              <w:rPr>
                <w:sz w:val="20"/>
                <w:szCs w:val="20"/>
              </w:rPr>
            </w:pPr>
            <w:r w:rsidRPr="00912E53">
              <w:rPr>
                <w:sz w:val="20"/>
                <w:szCs w:val="20"/>
              </w:rPr>
              <w:t>9,605,701</w:t>
            </w:r>
          </w:p>
        </w:tc>
      </w:tr>
      <w:tr w:rsidR="00EE4A57" w:rsidRPr="00912E53" w14:paraId="0EC76BD9" w14:textId="77777777" w:rsidTr="003C19E6">
        <w:trPr>
          <w:jc w:val="center"/>
        </w:trPr>
        <w:tc>
          <w:tcPr>
            <w:tcW w:w="4116" w:type="pct"/>
            <w:gridSpan w:val="2"/>
            <w:tcBorders>
              <w:top w:val="single" w:sz="4" w:space="0" w:color="auto"/>
              <w:left w:val="single" w:sz="4" w:space="0" w:color="auto"/>
              <w:bottom w:val="single" w:sz="4" w:space="0" w:color="auto"/>
              <w:right w:val="single" w:sz="4" w:space="0" w:color="auto"/>
            </w:tcBorders>
          </w:tcPr>
          <w:p w14:paraId="1A5CD1F8" w14:textId="77777777" w:rsidR="00EE4A57" w:rsidRPr="00912E53" w:rsidRDefault="00EE4A57" w:rsidP="003C19E6">
            <w:pPr>
              <w:widowControl w:val="0"/>
              <w:tabs>
                <w:tab w:val="right" w:pos="7560"/>
              </w:tabs>
              <w:ind w:left="6480" w:right="-108"/>
              <w:jc w:val="left"/>
              <w:rPr>
                <w:sz w:val="20"/>
                <w:szCs w:val="20"/>
              </w:rPr>
            </w:pPr>
            <w:r w:rsidRPr="00912E53">
              <w:rPr>
                <w:sz w:val="20"/>
                <w:szCs w:val="20"/>
              </w:rPr>
              <w:tab/>
              <w:t>Total:</w:t>
            </w:r>
          </w:p>
        </w:tc>
        <w:tc>
          <w:tcPr>
            <w:tcW w:w="884" w:type="pct"/>
            <w:tcBorders>
              <w:top w:val="single" w:sz="4" w:space="0" w:color="auto"/>
              <w:left w:val="single" w:sz="4" w:space="0" w:color="auto"/>
              <w:bottom w:val="single" w:sz="4" w:space="0" w:color="auto"/>
              <w:right w:val="single" w:sz="4" w:space="0" w:color="auto"/>
            </w:tcBorders>
            <w:shd w:val="clear" w:color="auto" w:fill="auto"/>
          </w:tcPr>
          <w:p w14:paraId="75EFE23E" w14:textId="77777777" w:rsidR="00EE4A57" w:rsidRPr="00912E53" w:rsidRDefault="00EE4A57" w:rsidP="003C19E6">
            <w:pPr>
              <w:widowControl w:val="0"/>
              <w:jc w:val="right"/>
              <w:rPr>
                <w:sz w:val="20"/>
                <w:szCs w:val="20"/>
              </w:rPr>
            </w:pPr>
            <w:r w:rsidRPr="00912E53">
              <w:rPr>
                <w:sz w:val="20"/>
                <w:szCs w:val="20"/>
              </w:rPr>
              <w:t>66,964,243</w:t>
            </w:r>
          </w:p>
        </w:tc>
      </w:tr>
      <w:tr w:rsidR="00EE4A57" w:rsidRPr="00912E53" w14:paraId="4B2CED02" w14:textId="77777777" w:rsidTr="003C19E6">
        <w:trPr>
          <w:jc w:val="center"/>
        </w:trPr>
        <w:tc>
          <w:tcPr>
            <w:tcW w:w="337" w:type="pct"/>
            <w:tcBorders>
              <w:top w:val="single" w:sz="4" w:space="0" w:color="auto"/>
              <w:left w:val="single" w:sz="4" w:space="0" w:color="auto"/>
              <w:bottom w:val="single" w:sz="4" w:space="0" w:color="auto"/>
              <w:right w:val="nil"/>
            </w:tcBorders>
          </w:tcPr>
          <w:p w14:paraId="1381191C" w14:textId="77777777" w:rsidR="00EE4A57" w:rsidRPr="00912E53" w:rsidRDefault="00EE4A57" w:rsidP="003C19E6">
            <w:pPr>
              <w:widowControl w:val="0"/>
              <w:rPr>
                <w:sz w:val="20"/>
              </w:rPr>
            </w:pPr>
            <w:r w:rsidRPr="00912E53">
              <w:rPr>
                <w:sz w:val="20"/>
              </w:rPr>
              <w:t>(d)</w:t>
            </w:r>
          </w:p>
        </w:tc>
        <w:tc>
          <w:tcPr>
            <w:tcW w:w="3779" w:type="pct"/>
            <w:tcBorders>
              <w:top w:val="single" w:sz="4" w:space="0" w:color="auto"/>
              <w:left w:val="nil"/>
              <w:bottom w:val="single" w:sz="4" w:space="0" w:color="auto"/>
              <w:right w:val="single" w:sz="4" w:space="0" w:color="auto"/>
            </w:tcBorders>
          </w:tcPr>
          <w:p w14:paraId="5AAD0044" w14:textId="77777777" w:rsidR="00EE4A57" w:rsidRPr="00912E53" w:rsidRDefault="00EE4A57" w:rsidP="003C19E6">
            <w:pPr>
              <w:widowControl w:val="0"/>
              <w:ind w:left="-109"/>
              <w:rPr>
                <w:sz w:val="20"/>
              </w:rPr>
            </w:pPr>
            <w:r w:rsidRPr="00912E53">
              <w:rPr>
                <w:sz w:val="20"/>
              </w:rPr>
              <w:t>HFC activities funded from additional voluntary contributions</w:t>
            </w:r>
          </w:p>
        </w:tc>
        <w:tc>
          <w:tcPr>
            <w:tcW w:w="884" w:type="pct"/>
            <w:tcBorders>
              <w:top w:val="single" w:sz="4" w:space="0" w:color="auto"/>
              <w:left w:val="single" w:sz="4" w:space="0" w:color="auto"/>
              <w:bottom w:val="single" w:sz="4" w:space="0" w:color="auto"/>
              <w:right w:val="single" w:sz="4" w:space="0" w:color="auto"/>
            </w:tcBorders>
            <w:shd w:val="clear" w:color="auto" w:fill="FFFFFF" w:themeFill="background1"/>
          </w:tcPr>
          <w:p w14:paraId="39F01A47" w14:textId="77777777" w:rsidR="00EE4A57" w:rsidRPr="00912E53" w:rsidRDefault="00EE4A57" w:rsidP="003C19E6">
            <w:pPr>
              <w:widowControl w:val="0"/>
              <w:jc w:val="right"/>
              <w:rPr>
                <w:sz w:val="20"/>
                <w:szCs w:val="20"/>
              </w:rPr>
            </w:pPr>
            <w:r w:rsidRPr="00912E53">
              <w:rPr>
                <w:sz w:val="20"/>
                <w:szCs w:val="20"/>
              </w:rPr>
              <w:t>250,000</w:t>
            </w:r>
          </w:p>
        </w:tc>
      </w:tr>
    </w:tbl>
    <w:p w14:paraId="158D500D" w14:textId="77777777" w:rsidR="00EE4A57" w:rsidRPr="00912E53" w:rsidRDefault="00EE4A57" w:rsidP="00EE4A57"/>
    <w:p w14:paraId="6944D2E5" w14:textId="77777777" w:rsidR="00EE4A57" w:rsidRPr="00912E53" w:rsidRDefault="00EE4A57" w:rsidP="00EE4A57">
      <w:pPr>
        <w:keepNext/>
        <w:spacing w:after="240" w:line="360" w:lineRule="auto"/>
        <w:outlineLvl w:val="0"/>
        <w:rPr>
          <w:u w:val="single"/>
        </w:rPr>
      </w:pPr>
      <w:r w:rsidRPr="00912E53">
        <w:rPr>
          <w:u w:val="single"/>
        </w:rPr>
        <w:t>Progress report</w:t>
      </w:r>
    </w:p>
    <w:p w14:paraId="105B82AC" w14:textId="5295B3B5" w:rsidR="00EE4A57" w:rsidRPr="00912E53" w:rsidRDefault="00EE4A57" w:rsidP="00EE4A57">
      <w:pPr>
        <w:pStyle w:val="Heading1"/>
        <w:rPr>
          <w:lang w:val="en-US"/>
        </w:rPr>
      </w:pPr>
      <w:r w:rsidRPr="00912E53">
        <w:rPr>
          <w:lang w:val="en-US"/>
        </w:rPr>
        <w:t xml:space="preserve">During phase XII, the Government of Malaysia has successfully implemented the activities under the IS project, which was critical to support the management of ODS phase-out activities and ensure compliance with Montreal Protocol obligations. The NOU submitted Article 7 and country programme data to the respective Secretariats, and worked with other agencies and stakeholders to ensure monitoring of ODS phase-out and implemented various activities for awareness and </w:t>
      </w:r>
      <w:r w:rsidR="00800C51" w:rsidRPr="00912E53">
        <w:rPr>
          <w:lang w:val="en-US"/>
        </w:rPr>
        <w:t>training,</w:t>
      </w:r>
      <w:r w:rsidRPr="00912E53">
        <w:rPr>
          <w:lang w:val="en-US"/>
        </w:rPr>
        <w:t xml:space="preserve"> HCFC phase-out in small and medium-sized enterprises in the foam and the refrigeration and air-conditioning servicing sectors. The NOU assisted in preparation for stage III of the HPMP and for its Kigali HFC implementation plans. Malaysia ratified the Kigali Amendment during this phase. In spite of the difficult COVID-19 situation, all 16 indicators for the phase were completed successfully.</w:t>
      </w:r>
    </w:p>
    <w:p w14:paraId="21B0AE0B" w14:textId="77777777" w:rsidR="00EE4A57" w:rsidRPr="00912E53" w:rsidRDefault="00EE4A57" w:rsidP="00EE4A57">
      <w:pPr>
        <w:keepNext/>
        <w:spacing w:after="240" w:line="360" w:lineRule="auto"/>
        <w:outlineLvl w:val="0"/>
        <w:rPr>
          <w:u w:val="single"/>
        </w:rPr>
      </w:pPr>
      <w:r w:rsidRPr="00912E53">
        <w:rPr>
          <w:u w:val="single"/>
        </w:rPr>
        <w:lastRenderedPageBreak/>
        <w:t>Plan of action</w:t>
      </w:r>
    </w:p>
    <w:p w14:paraId="1211A042" w14:textId="7342A71F" w:rsidR="00EE4A57" w:rsidRPr="00912E53" w:rsidRDefault="00EE4A57" w:rsidP="00EE4A57">
      <w:pPr>
        <w:pStyle w:val="Heading1"/>
      </w:pPr>
      <w:r w:rsidRPr="00912E53">
        <w:t>During phase XIV, the IS activities will support continuing effective management, monitoring and enforcement of ODS phase-out activities including sustainability of the ODS phase-out and HFC</w:t>
      </w:r>
      <w:r w:rsidR="001B4BF6">
        <w:t> </w:t>
      </w:r>
      <w:r w:rsidRPr="00912E53">
        <w:t>phase</w:t>
      </w:r>
      <w:r w:rsidR="001B4BF6">
        <w:noBreakHyphen/>
      </w:r>
      <w:r w:rsidRPr="00912E53">
        <w:t xml:space="preserve">down; </w:t>
      </w:r>
      <w:r w:rsidRPr="00912E53">
        <w:rPr>
          <w:lang w:val="en-US"/>
        </w:rPr>
        <w:t xml:space="preserve">submitting Article 7 and country programme data to the respective Secretariats; </w:t>
      </w:r>
      <w:r w:rsidRPr="00912E53">
        <w:t>monitoring implementation of the HCFC phase-out management plan, sustaining the sectors ban on the polyurethane foam and the air-conditioning manufacturing sectors, strengthening institutional engagement in order to support achieving the compliance targets; continuing implementation and enforcement of the ODS legal framework; and continuing the awareness-raising and outreach activities</w:t>
      </w:r>
      <w:r w:rsidR="001B4BF6">
        <w:t>.</w:t>
      </w:r>
    </w:p>
    <w:p w14:paraId="493DC9A9" w14:textId="77777777" w:rsidR="00EE4A57" w:rsidRPr="00912E53" w:rsidRDefault="00EE4A57" w:rsidP="00EE4A57">
      <w:pPr>
        <w:keepNext/>
        <w:spacing w:after="120"/>
        <w:rPr>
          <w:b/>
          <w:bCs/>
        </w:rPr>
      </w:pPr>
      <w:r w:rsidRPr="00912E53">
        <w:rPr>
          <w:b/>
          <w:lang w:val="en-US"/>
        </w:rPr>
        <w:t>Trinidad and Tobago</w:t>
      </w:r>
      <w:r w:rsidRPr="00912E53">
        <w:rPr>
          <w:b/>
          <w:bCs/>
        </w:rPr>
        <w:t xml:space="preserve">: Renewal of institutional strengthening </w:t>
      </w:r>
    </w:p>
    <w:tbl>
      <w:tblPr>
        <w:tblStyle w:val="TableGrid"/>
        <w:tblW w:w="5000" w:type="pct"/>
        <w:jc w:val="center"/>
        <w:tblLook w:val="01E0" w:firstRow="1" w:lastRow="1" w:firstColumn="1" w:lastColumn="1" w:noHBand="0" w:noVBand="0"/>
      </w:tblPr>
      <w:tblGrid>
        <w:gridCol w:w="6000"/>
        <w:gridCol w:w="1904"/>
        <w:gridCol w:w="1446"/>
      </w:tblGrid>
      <w:tr w:rsidR="00EE4A57" w:rsidRPr="00912E53" w14:paraId="41C09223" w14:textId="77777777" w:rsidTr="003C19E6">
        <w:trPr>
          <w:trHeight w:val="278"/>
          <w:tblHeader/>
          <w:jc w:val="center"/>
        </w:trPr>
        <w:tc>
          <w:tcPr>
            <w:tcW w:w="4227" w:type="pct"/>
            <w:gridSpan w:val="2"/>
            <w:tcBorders>
              <w:bottom w:val="single" w:sz="4" w:space="0" w:color="auto"/>
            </w:tcBorders>
          </w:tcPr>
          <w:p w14:paraId="626E2F62" w14:textId="77777777" w:rsidR="00EE4A57" w:rsidRPr="00912E53" w:rsidRDefault="00EE4A57" w:rsidP="003C19E6">
            <w:pPr>
              <w:keepNext/>
              <w:rPr>
                <w:b/>
                <w:sz w:val="20"/>
              </w:rPr>
            </w:pPr>
            <w:r w:rsidRPr="00912E53">
              <w:rPr>
                <w:b/>
                <w:sz w:val="20"/>
              </w:rPr>
              <w:t>Summary of the project and country profile</w:t>
            </w:r>
          </w:p>
        </w:tc>
        <w:tc>
          <w:tcPr>
            <w:tcW w:w="773" w:type="pct"/>
          </w:tcPr>
          <w:p w14:paraId="381CBE62" w14:textId="77777777" w:rsidR="00EE4A57" w:rsidRPr="00912E53" w:rsidRDefault="00EE4A57" w:rsidP="003C19E6">
            <w:pPr>
              <w:keepNext/>
              <w:jc w:val="right"/>
              <w:rPr>
                <w:b/>
                <w:sz w:val="20"/>
              </w:rPr>
            </w:pPr>
          </w:p>
        </w:tc>
      </w:tr>
      <w:tr w:rsidR="00EE4A57" w:rsidRPr="00912E53" w14:paraId="0BDE981C" w14:textId="77777777" w:rsidTr="003C19E6">
        <w:trPr>
          <w:trHeight w:val="233"/>
          <w:jc w:val="center"/>
        </w:trPr>
        <w:tc>
          <w:tcPr>
            <w:tcW w:w="4227" w:type="pct"/>
            <w:gridSpan w:val="2"/>
            <w:tcBorders>
              <w:bottom w:val="single" w:sz="4" w:space="0" w:color="auto"/>
            </w:tcBorders>
          </w:tcPr>
          <w:p w14:paraId="13B32F12" w14:textId="77777777" w:rsidR="00EE4A57" w:rsidRPr="00912E53" w:rsidRDefault="00EE4A57" w:rsidP="003C19E6">
            <w:pPr>
              <w:rPr>
                <w:sz w:val="20"/>
              </w:rPr>
            </w:pPr>
            <w:r w:rsidRPr="00912E53">
              <w:rPr>
                <w:sz w:val="20"/>
              </w:rPr>
              <w:t>Implementing agency:</w:t>
            </w:r>
          </w:p>
        </w:tc>
        <w:tc>
          <w:tcPr>
            <w:tcW w:w="773" w:type="pct"/>
            <w:tcBorders>
              <w:bottom w:val="single" w:sz="4" w:space="0" w:color="auto"/>
            </w:tcBorders>
          </w:tcPr>
          <w:p w14:paraId="5C217DA9" w14:textId="77777777" w:rsidR="00EE4A57" w:rsidRPr="00912E53" w:rsidRDefault="00EE4A57" w:rsidP="003C19E6">
            <w:pPr>
              <w:jc w:val="center"/>
              <w:rPr>
                <w:sz w:val="20"/>
              </w:rPr>
            </w:pPr>
            <w:r w:rsidRPr="00912E53">
              <w:rPr>
                <w:sz w:val="20"/>
              </w:rPr>
              <w:t>UNDP</w:t>
            </w:r>
          </w:p>
        </w:tc>
      </w:tr>
      <w:tr w:rsidR="00EE4A57" w:rsidRPr="00912E53" w14:paraId="6CCCDFFD" w14:textId="77777777" w:rsidTr="003C19E6">
        <w:trPr>
          <w:trHeight w:val="233"/>
          <w:jc w:val="center"/>
        </w:trPr>
        <w:tc>
          <w:tcPr>
            <w:tcW w:w="4227" w:type="pct"/>
            <w:gridSpan w:val="2"/>
            <w:tcBorders>
              <w:top w:val="single" w:sz="4" w:space="0" w:color="auto"/>
              <w:left w:val="single" w:sz="4" w:space="0" w:color="auto"/>
              <w:bottom w:val="nil"/>
              <w:right w:val="single" w:sz="4" w:space="0" w:color="auto"/>
            </w:tcBorders>
          </w:tcPr>
          <w:p w14:paraId="757E2A3C" w14:textId="77777777" w:rsidR="00EE4A57" w:rsidRPr="00912E53" w:rsidRDefault="00EE4A57" w:rsidP="003C19E6">
            <w:pPr>
              <w:rPr>
                <w:sz w:val="20"/>
              </w:rPr>
            </w:pPr>
            <w:r w:rsidRPr="00912E53">
              <w:rPr>
                <w:sz w:val="20"/>
              </w:rPr>
              <w:t>Amounts previously approved for institutional strengthening (US $):</w:t>
            </w:r>
          </w:p>
        </w:tc>
        <w:tc>
          <w:tcPr>
            <w:tcW w:w="773" w:type="pct"/>
            <w:tcBorders>
              <w:top w:val="single" w:sz="4" w:space="0" w:color="auto"/>
              <w:left w:val="single" w:sz="4" w:space="0" w:color="auto"/>
              <w:bottom w:val="nil"/>
              <w:right w:val="single" w:sz="4" w:space="0" w:color="auto"/>
            </w:tcBorders>
          </w:tcPr>
          <w:p w14:paraId="04272541" w14:textId="77777777" w:rsidR="00EE4A57" w:rsidRPr="00912E53" w:rsidRDefault="00EE4A57" w:rsidP="003C19E6">
            <w:pPr>
              <w:jc w:val="right"/>
              <w:rPr>
                <w:sz w:val="20"/>
              </w:rPr>
            </w:pPr>
          </w:p>
        </w:tc>
      </w:tr>
      <w:tr w:rsidR="00EE4A57" w:rsidRPr="00912E53" w14:paraId="7BE569EC" w14:textId="77777777" w:rsidTr="003C19E6">
        <w:trPr>
          <w:trHeight w:val="233"/>
          <w:jc w:val="center"/>
        </w:trPr>
        <w:tc>
          <w:tcPr>
            <w:tcW w:w="3209" w:type="pct"/>
            <w:tcBorders>
              <w:top w:val="nil"/>
              <w:left w:val="single" w:sz="4" w:space="0" w:color="auto"/>
              <w:bottom w:val="nil"/>
              <w:right w:val="nil"/>
            </w:tcBorders>
            <w:shd w:val="clear" w:color="auto" w:fill="FFFFFF" w:themeFill="background1"/>
            <w:vAlign w:val="bottom"/>
          </w:tcPr>
          <w:p w14:paraId="0AB9E1A7" w14:textId="77777777" w:rsidR="00EE4A57" w:rsidRPr="00912E53" w:rsidRDefault="00EE4A57" w:rsidP="003C19E6">
            <w:pPr>
              <w:ind w:left="4426" w:right="-198"/>
              <w:jc w:val="left"/>
              <w:rPr>
                <w:sz w:val="20"/>
              </w:rPr>
            </w:pPr>
            <w:r w:rsidRPr="00912E53">
              <w:rPr>
                <w:sz w:val="20"/>
              </w:rPr>
              <w:t>Phase I:</w:t>
            </w:r>
          </w:p>
        </w:tc>
        <w:tc>
          <w:tcPr>
            <w:tcW w:w="1018" w:type="pct"/>
            <w:tcBorders>
              <w:top w:val="nil"/>
              <w:left w:val="nil"/>
              <w:bottom w:val="nil"/>
              <w:right w:val="single" w:sz="4" w:space="0" w:color="auto"/>
            </w:tcBorders>
            <w:shd w:val="clear" w:color="auto" w:fill="FFFFFF" w:themeFill="background1"/>
            <w:vAlign w:val="bottom"/>
          </w:tcPr>
          <w:p w14:paraId="18127725" w14:textId="77777777" w:rsidR="00EE4A57" w:rsidRPr="00912E53" w:rsidRDefault="00EE4A57" w:rsidP="003C19E6">
            <w:pPr>
              <w:ind w:left="-387"/>
              <w:jc w:val="right"/>
              <w:rPr>
                <w:sz w:val="20"/>
              </w:rPr>
            </w:pPr>
            <w:r w:rsidRPr="00912E53">
              <w:rPr>
                <w:sz w:val="20"/>
              </w:rPr>
              <w:t>Oct-96</w:t>
            </w:r>
          </w:p>
        </w:tc>
        <w:tc>
          <w:tcPr>
            <w:tcW w:w="773" w:type="pct"/>
            <w:tcBorders>
              <w:top w:val="nil"/>
              <w:left w:val="single" w:sz="4" w:space="0" w:color="auto"/>
              <w:bottom w:val="nil"/>
              <w:right w:val="single" w:sz="4" w:space="0" w:color="auto"/>
            </w:tcBorders>
            <w:shd w:val="clear" w:color="auto" w:fill="FFFFFF" w:themeFill="background1"/>
            <w:vAlign w:val="bottom"/>
          </w:tcPr>
          <w:p w14:paraId="1771981E" w14:textId="77777777" w:rsidR="00EE4A57" w:rsidRPr="00912E53" w:rsidRDefault="00EE4A57" w:rsidP="003C19E6">
            <w:pPr>
              <w:jc w:val="right"/>
              <w:rPr>
                <w:sz w:val="20"/>
              </w:rPr>
            </w:pPr>
            <w:r w:rsidRPr="00912E53">
              <w:rPr>
                <w:sz w:val="20"/>
              </w:rPr>
              <w:t>66,000</w:t>
            </w:r>
          </w:p>
        </w:tc>
      </w:tr>
      <w:tr w:rsidR="00EE4A57" w:rsidRPr="00912E53" w14:paraId="68A7BADB" w14:textId="77777777" w:rsidTr="003C19E6">
        <w:trPr>
          <w:trHeight w:val="233"/>
          <w:jc w:val="center"/>
        </w:trPr>
        <w:tc>
          <w:tcPr>
            <w:tcW w:w="3209" w:type="pct"/>
            <w:tcBorders>
              <w:top w:val="nil"/>
              <w:left w:val="single" w:sz="4" w:space="0" w:color="auto"/>
              <w:bottom w:val="nil"/>
              <w:right w:val="nil"/>
            </w:tcBorders>
            <w:shd w:val="clear" w:color="auto" w:fill="FFFFFF" w:themeFill="background1"/>
            <w:vAlign w:val="bottom"/>
          </w:tcPr>
          <w:p w14:paraId="2B1D7753" w14:textId="77777777" w:rsidR="00EE4A57" w:rsidRPr="00912E53" w:rsidRDefault="00EE4A57" w:rsidP="003C19E6">
            <w:pPr>
              <w:ind w:left="4426" w:right="-198"/>
              <w:jc w:val="left"/>
              <w:rPr>
                <w:sz w:val="20"/>
              </w:rPr>
            </w:pPr>
            <w:r w:rsidRPr="00912E53">
              <w:rPr>
                <w:sz w:val="20"/>
              </w:rPr>
              <w:t>Phase II:</w:t>
            </w:r>
          </w:p>
        </w:tc>
        <w:tc>
          <w:tcPr>
            <w:tcW w:w="1018" w:type="pct"/>
            <w:tcBorders>
              <w:top w:val="nil"/>
              <w:left w:val="nil"/>
              <w:bottom w:val="nil"/>
              <w:right w:val="single" w:sz="4" w:space="0" w:color="auto"/>
            </w:tcBorders>
            <w:shd w:val="clear" w:color="auto" w:fill="FFFFFF" w:themeFill="background1"/>
            <w:vAlign w:val="bottom"/>
          </w:tcPr>
          <w:p w14:paraId="247776E8" w14:textId="77777777" w:rsidR="00EE4A57" w:rsidRPr="00912E53" w:rsidRDefault="00EE4A57" w:rsidP="003C19E6">
            <w:pPr>
              <w:ind w:left="-387"/>
              <w:jc w:val="right"/>
              <w:rPr>
                <w:sz w:val="20"/>
              </w:rPr>
            </w:pPr>
            <w:r w:rsidRPr="00912E53">
              <w:rPr>
                <w:sz w:val="20"/>
              </w:rPr>
              <w:t>Dec-00</w:t>
            </w:r>
          </w:p>
        </w:tc>
        <w:tc>
          <w:tcPr>
            <w:tcW w:w="773" w:type="pct"/>
            <w:tcBorders>
              <w:top w:val="nil"/>
              <w:left w:val="single" w:sz="4" w:space="0" w:color="auto"/>
              <w:bottom w:val="nil"/>
              <w:right w:val="single" w:sz="4" w:space="0" w:color="auto"/>
            </w:tcBorders>
            <w:shd w:val="clear" w:color="auto" w:fill="FFFFFF" w:themeFill="background1"/>
            <w:vAlign w:val="bottom"/>
          </w:tcPr>
          <w:p w14:paraId="16196E43" w14:textId="77777777" w:rsidR="00EE4A57" w:rsidRPr="00912E53" w:rsidRDefault="00EE4A57" w:rsidP="003C19E6">
            <w:pPr>
              <w:jc w:val="right"/>
              <w:rPr>
                <w:sz w:val="20"/>
              </w:rPr>
            </w:pPr>
            <w:r w:rsidRPr="00912E53">
              <w:rPr>
                <w:sz w:val="20"/>
              </w:rPr>
              <w:t>44,000</w:t>
            </w:r>
          </w:p>
        </w:tc>
      </w:tr>
      <w:tr w:rsidR="00EE4A57" w:rsidRPr="00912E53" w14:paraId="74464802" w14:textId="77777777" w:rsidTr="003C19E6">
        <w:trPr>
          <w:trHeight w:val="233"/>
          <w:jc w:val="center"/>
        </w:trPr>
        <w:tc>
          <w:tcPr>
            <w:tcW w:w="3209" w:type="pct"/>
            <w:tcBorders>
              <w:top w:val="nil"/>
              <w:left w:val="single" w:sz="4" w:space="0" w:color="auto"/>
              <w:bottom w:val="nil"/>
              <w:right w:val="nil"/>
            </w:tcBorders>
            <w:shd w:val="clear" w:color="auto" w:fill="FFFFFF" w:themeFill="background1"/>
            <w:vAlign w:val="bottom"/>
          </w:tcPr>
          <w:p w14:paraId="05B85E72" w14:textId="77777777" w:rsidR="00EE4A57" w:rsidRPr="00912E53" w:rsidRDefault="00EE4A57" w:rsidP="003C19E6">
            <w:pPr>
              <w:ind w:left="4426" w:right="-198"/>
              <w:jc w:val="left"/>
              <w:rPr>
                <w:sz w:val="20"/>
              </w:rPr>
            </w:pPr>
            <w:r w:rsidRPr="00912E53">
              <w:rPr>
                <w:sz w:val="20"/>
              </w:rPr>
              <w:t>Phase III:</w:t>
            </w:r>
          </w:p>
        </w:tc>
        <w:tc>
          <w:tcPr>
            <w:tcW w:w="1018" w:type="pct"/>
            <w:tcBorders>
              <w:top w:val="nil"/>
              <w:left w:val="nil"/>
              <w:bottom w:val="nil"/>
              <w:right w:val="single" w:sz="4" w:space="0" w:color="auto"/>
            </w:tcBorders>
            <w:shd w:val="clear" w:color="auto" w:fill="FFFFFF" w:themeFill="background1"/>
            <w:vAlign w:val="bottom"/>
          </w:tcPr>
          <w:p w14:paraId="0D0BEAB2" w14:textId="77777777" w:rsidR="00EE4A57" w:rsidRPr="00912E53" w:rsidRDefault="00EE4A57" w:rsidP="003C19E6">
            <w:pPr>
              <w:ind w:left="-387"/>
              <w:jc w:val="right"/>
              <w:rPr>
                <w:sz w:val="20"/>
              </w:rPr>
            </w:pPr>
            <w:r w:rsidRPr="00912E53">
              <w:rPr>
                <w:sz w:val="20"/>
              </w:rPr>
              <w:t>Nov-02</w:t>
            </w:r>
          </w:p>
        </w:tc>
        <w:tc>
          <w:tcPr>
            <w:tcW w:w="773" w:type="pct"/>
            <w:tcBorders>
              <w:top w:val="nil"/>
              <w:left w:val="single" w:sz="4" w:space="0" w:color="auto"/>
              <w:bottom w:val="nil"/>
              <w:right w:val="single" w:sz="4" w:space="0" w:color="auto"/>
            </w:tcBorders>
            <w:shd w:val="clear" w:color="auto" w:fill="FFFFFF" w:themeFill="background1"/>
            <w:vAlign w:val="bottom"/>
          </w:tcPr>
          <w:p w14:paraId="1D3779BF" w14:textId="77777777" w:rsidR="00EE4A57" w:rsidRPr="00912E53" w:rsidRDefault="00EE4A57" w:rsidP="003C19E6">
            <w:pPr>
              <w:jc w:val="right"/>
              <w:rPr>
                <w:sz w:val="20"/>
              </w:rPr>
            </w:pPr>
            <w:r w:rsidRPr="00912E53">
              <w:rPr>
                <w:sz w:val="20"/>
              </w:rPr>
              <w:t>57,200</w:t>
            </w:r>
          </w:p>
        </w:tc>
      </w:tr>
      <w:tr w:rsidR="00EE4A57" w:rsidRPr="00912E53" w14:paraId="040093DE" w14:textId="77777777" w:rsidTr="003C19E6">
        <w:trPr>
          <w:trHeight w:val="233"/>
          <w:jc w:val="center"/>
        </w:trPr>
        <w:tc>
          <w:tcPr>
            <w:tcW w:w="3209" w:type="pct"/>
            <w:tcBorders>
              <w:top w:val="nil"/>
              <w:left w:val="single" w:sz="4" w:space="0" w:color="auto"/>
              <w:bottom w:val="nil"/>
              <w:right w:val="nil"/>
            </w:tcBorders>
            <w:shd w:val="clear" w:color="auto" w:fill="FFFFFF" w:themeFill="background1"/>
            <w:vAlign w:val="bottom"/>
          </w:tcPr>
          <w:p w14:paraId="47457AB3" w14:textId="77777777" w:rsidR="00EE4A57" w:rsidRPr="00912E53" w:rsidRDefault="00EE4A57" w:rsidP="003C19E6">
            <w:pPr>
              <w:ind w:left="4426" w:right="-198"/>
              <w:jc w:val="left"/>
              <w:rPr>
                <w:sz w:val="20"/>
              </w:rPr>
            </w:pPr>
            <w:r w:rsidRPr="00912E53">
              <w:rPr>
                <w:sz w:val="20"/>
              </w:rPr>
              <w:t>Phase IV:</w:t>
            </w:r>
          </w:p>
        </w:tc>
        <w:tc>
          <w:tcPr>
            <w:tcW w:w="1018" w:type="pct"/>
            <w:tcBorders>
              <w:top w:val="nil"/>
              <w:left w:val="nil"/>
              <w:bottom w:val="nil"/>
              <w:right w:val="single" w:sz="4" w:space="0" w:color="auto"/>
            </w:tcBorders>
            <w:shd w:val="clear" w:color="auto" w:fill="FFFFFF" w:themeFill="background1"/>
            <w:vAlign w:val="bottom"/>
          </w:tcPr>
          <w:p w14:paraId="4F80F62D" w14:textId="77777777" w:rsidR="00EE4A57" w:rsidRPr="00912E53" w:rsidRDefault="00EE4A57" w:rsidP="003C19E6">
            <w:pPr>
              <w:ind w:left="-387"/>
              <w:jc w:val="right"/>
              <w:rPr>
                <w:sz w:val="20"/>
              </w:rPr>
            </w:pPr>
            <w:r w:rsidRPr="00912E53">
              <w:rPr>
                <w:sz w:val="20"/>
              </w:rPr>
              <w:t>Dec-04</w:t>
            </w:r>
          </w:p>
        </w:tc>
        <w:tc>
          <w:tcPr>
            <w:tcW w:w="773" w:type="pct"/>
            <w:tcBorders>
              <w:top w:val="nil"/>
              <w:left w:val="single" w:sz="4" w:space="0" w:color="auto"/>
              <w:bottom w:val="nil"/>
              <w:right w:val="single" w:sz="4" w:space="0" w:color="auto"/>
            </w:tcBorders>
            <w:shd w:val="clear" w:color="auto" w:fill="FFFFFF" w:themeFill="background1"/>
            <w:vAlign w:val="bottom"/>
          </w:tcPr>
          <w:p w14:paraId="2170EB53" w14:textId="77777777" w:rsidR="00EE4A57" w:rsidRPr="00912E53" w:rsidRDefault="00EE4A57" w:rsidP="003C19E6">
            <w:pPr>
              <w:jc w:val="right"/>
              <w:rPr>
                <w:sz w:val="20"/>
              </w:rPr>
            </w:pPr>
            <w:r w:rsidRPr="00912E53">
              <w:rPr>
                <w:sz w:val="20"/>
              </w:rPr>
              <w:t>60,000</w:t>
            </w:r>
          </w:p>
        </w:tc>
      </w:tr>
      <w:tr w:rsidR="00EE4A57" w:rsidRPr="00912E53" w14:paraId="4A6F3A02" w14:textId="77777777" w:rsidTr="003C19E6">
        <w:trPr>
          <w:trHeight w:val="233"/>
          <w:jc w:val="center"/>
        </w:trPr>
        <w:tc>
          <w:tcPr>
            <w:tcW w:w="3209" w:type="pct"/>
            <w:tcBorders>
              <w:top w:val="nil"/>
              <w:left w:val="single" w:sz="4" w:space="0" w:color="auto"/>
              <w:bottom w:val="nil"/>
              <w:right w:val="nil"/>
            </w:tcBorders>
            <w:shd w:val="clear" w:color="auto" w:fill="FFFFFF" w:themeFill="background1"/>
            <w:vAlign w:val="bottom"/>
          </w:tcPr>
          <w:p w14:paraId="25354E6B" w14:textId="77777777" w:rsidR="00EE4A57" w:rsidRPr="00912E53" w:rsidRDefault="00EE4A57" w:rsidP="003C19E6">
            <w:pPr>
              <w:ind w:left="4426" w:right="-198"/>
              <w:jc w:val="left"/>
              <w:rPr>
                <w:sz w:val="20"/>
              </w:rPr>
            </w:pPr>
            <w:r w:rsidRPr="00912E53">
              <w:rPr>
                <w:sz w:val="20"/>
              </w:rPr>
              <w:t>Phase V</w:t>
            </w:r>
          </w:p>
        </w:tc>
        <w:tc>
          <w:tcPr>
            <w:tcW w:w="1018" w:type="pct"/>
            <w:tcBorders>
              <w:top w:val="nil"/>
              <w:left w:val="nil"/>
              <w:bottom w:val="nil"/>
              <w:right w:val="single" w:sz="4" w:space="0" w:color="auto"/>
            </w:tcBorders>
            <w:shd w:val="clear" w:color="auto" w:fill="FFFFFF" w:themeFill="background1"/>
            <w:vAlign w:val="bottom"/>
          </w:tcPr>
          <w:p w14:paraId="090E1D24" w14:textId="77777777" w:rsidR="00EE4A57" w:rsidRPr="00912E53" w:rsidRDefault="00EE4A57" w:rsidP="003C19E6">
            <w:pPr>
              <w:ind w:left="-387"/>
              <w:jc w:val="right"/>
              <w:rPr>
                <w:sz w:val="20"/>
              </w:rPr>
            </w:pPr>
            <w:r w:rsidRPr="00912E53">
              <w:rPr>
                <w:sz w:val="20"/>
              </w:rPr>
              <w:t>Nov-06</w:t>
            </w:r>
          </w:p>
        </w:tc>
        <w:tc>
          <w:tcPr>
            <w:tcW w:w="773" w:type="pct"/>
            <w:tcBorders>
              <w:top w:val="nil"/>
              <w:left w:val="single" w:sz="4" w:space="0" w:color="auto"/>
              <w:bottom w:val="nil"/>
              <w:right w:val="single" w:sz="4" w:space="0" w:color="auto"/>
            </w:tcBorders>
            <w:shd w:val="clear" w:color="auto" w:fill="FFFFFF" w:themeFill="background1"/>
            <w:vAlign w:val="bottom"/>
          </w:tcPr>
          <w:p w14:paraId="7D809F61" w14:textId="77777777" w:rsidR="00EE4A57" w:rsidRPr="00912E53" w:rsidRDefault="00EE4A57" w:rsidP="003C19E6">
            <w:pPr>
              <w:jc w:val="right"/>
              <w:rPr>
                <w:sz w:val="20"/>
              </w:rPr>
            </w:pPr>
            <w:r w:rsidRPr="00912E53">
              <w:rPr>
                <w:sz w:val="20"/>
              </w:rPr>
              <w:t>60,000</w:t>
            </w:r>
          </w:p>
        </w:tc>
      </w:tr>
      <w:tr w:rsidR="00EE4A57" w:rsidRPr="00912E53" w14:paraId="30508962" w14:textId="77777777" w:rsidTr="003C19E6">
        <w:trPr>
          <w:trHeight w:val="233"/>
          <w:jc w:val="center"/>
        </w:trPr>
        <w:tc>
          <w:tcPr>
            <w:tcW w:w="3209" w:type="pct"/>
            <w:tcBorders>
              <w:top w:val="nil"/>
              <w:left w:val="single" w:sz="4" w:space="0" w:color="auto"/>
              <w:bottom w:val="nil"/>
              <w:right w:val="nil"/>
            </w:tcBorders>
            <w:shd w:val="clear" w:color="auto" w:fill="FFFFFF" w:themeFill="background1"/>
            <w:vAlign w:val="bottom"/>
          </w:tcPr>
          <w:p w14:paraId="28113C9D" w14:textId="77777777" w:rsidR="00EE4A57" w:rsidRPr="00912E53" w:rsidRDefault="00EE4A57" w:rsidP="003C19E6">
            <w:pPr>
              <w:ind w:left="4426" w:right="-198"/>
              <w:jc w:val="left"/>
              <w:rPr>
                <w:sz w:val="20"/>
              </w:rPr>
            </w:pPr>
            <w:r w:rsidRPr="00912E53">
              <w:rPr>
                <w:sz w:val="20"/>
              </w:rPr>
              <w:t>Phase VI:</w:t>
            </w:r>
          </w:p>
        </w:tc>
        <w:tc>
          <w:tcPr>
            <w:tcW w:w="1018" w:type="pct"/>
            <w:tcBorders>
              <w:top w:val="nil"/>
              <w:left w:val="nil"/>
              <w:bottom w:val="nil"/>
              <w:right w:val="single" w:sz="4" w:space="0" w:color="auto"/>
            </w:tcBorders>
            <w:shd w:val="clear" w:color="auto" w:fill="FFFFFF" w:themeFill="background1"/>
          </w:tcPr>
          <w:p w14:paraId="384F1D5D" w14:textId="77777777" w:rsidR="00EE4A57" w:rsidRPr="00912E53" w:rsidRDefault="00EE4A57" w:rsidP="003C19E6">
            <w:pPr>
              <w:tabs>
                <w:tab w:val="left" w:pos="0"/>
              </w:tabs>
              <w:ind w:left="-387"/>
              <w:jc w:val="right"/>
              <w:rPr>
                <w:sz w:val="20"/>
              </w:rPr>
            </w:pPr>
            <w:r w:rsidRPr="00912E53">
              <w:rPr>
                <w:sz w:val="20"/>
              </w:rPr>
              <w:t>Nov-09 and Dec</w:t>
            </w:r>
            <w:r w:rsidRPr="00912E53">
              <w:rPr>
                <w:sz w:val="20"/>
              </w:rPr>
              <w:noBreakHyphen/>
              <w:t>10</w:t>
            </w:r>
          </w:p>
        </w:tc>
        <w:tc>
          <w:tcPr>
            <w:tcW w:w="773" w:type="pct"/>
            <w:tcBorders>
              <w:top w:val="nil"/>
              <w:left w:val="single" w:sz="4" w:space="0" w:color="auto"/>
              <w:bottom w:val="nil"/>
              <w:right w:val="single" w:sz="4" w:space="0" w:color="auto"/>
            </w:tcBorders>
            <w:shd w:val="clear" w:color="auto" w:fill="FFFFFF" w:themeFill="background1"/>
          </w:tcPr>
          <w:p w14:paraId="4E2659D1" w14:textId="77777777" w:rsidR="00EE4A57" w:rsidRPr="00912E53" w:rsidRDefault="00EE4A57" w:rsidP="003C19E6">
            <w:pPr>
              <w:jc w:val="right"/>
              <w:rPr>
                <w:sz w:val="20"/>
              </w:rPr>
            </w:pPr>
            <w:r w:rsidRPr="00912E53">
              <w:rPr>
                <w:sz w:val="20"/>
              </w:rPr>
              <w:t>60,000</w:t>
            </w:r>
          </w:p>
        </w:tc>
      </w:tr>
      <w:tr w:rsidR="00EE4A57" w:rsidRPr="00912E53" w14:paraId="4A9D0A26" w14:textId="77777777" w:rsidTr="003C19E6">
        <w:trPr>
          <w:trHeight w:val="233"/>
          <w:jc w:val="center"/>
        </w:trPr>
        <w:tc>
          <w:tcPr>
            <w:tcW w:w="3209" w:type="pct"/>
            <w:tcBorders>
              <w:top w:val="nil"/>
              <w:left w:val="single" w:sz="4" w:space="0" w:color="auto"/>
              <w:bottom w:val="nil"/>
              <w:right w:val="nil"/>
            </w:tcBorders>
            <w:shd w:val="clear" w:color="auto" w:fill="FFFFFF" w:themeFill="background1"/>
            <w:vAlign w:val="bottom"/>
          </w:tcPr>
          <w:p w14:paraId="1CB34201" w14:textId="77777777" w:rsidR="00EE4A57" w:rsidRPr="00912E53" w:rsidRDefault="00EE4A57" w:rsidP="003C19E6">
            <w:pPr>
              <w:ind w:left="4426" w:right="-198"/>
              <w:jc w:val="left"/>
              <w:rPr>
                <w:sz w:val="20"/>
              </w:rPr>
            </w:pPr>
            <w:r w:rsidRPr="00912E53">
              <w:rPr>
                <w:sz w:val="20"/>
              </w:rPr>
              <w:t>Phase VII:</w:t>
            </w:r>
          </w:p>
        </w:tc>
        <w:tc>
          <w:tcPr>
            <w:tcW w:w="1018" w:type="pct"/>
            <w:tcBorders>
              <w:top w:val="nil"/>
              <w:left w:val="nil"/>
              <w:bottom w:val="nil"/>
              <w:right w:val="single" w:sz="4" w:space="0" w:color="auto"/>
            </w:tcBorders>
            <w:shd w:val="clear" w:color="auto" w:fill="FFFFFF" w:themeFill="background1"/>
          </w:tcPr>
          <w:p w14:paraId="23F7EC31" w14:textId="77777777" w:rsidR="00EE4A57" w:rsidRPr="00912E53" w:rsidRDefault="00EE4A57" w:rsidP="003C19E6">
            <w:pPr>
              <w:ind w:left="-387"/>
              <w:jc w:val="right"/>
              <w:rPr>
                <w:sz w:val="20"/>
              </w:rPr>
            </w:pPr>
            <w:r w:rsidRPr="00912E53">
              <w:rPr>
                <w:sz w:val="20"/>
              </w:rPr>
              <w:t>Dec-12</w:t>
            </w:r>
          </w:p>
        </w:tc>
        <w:tc>
          <w:tcPr>
            <w:tcW w:w="773" w:type="pct"/>
            <w:tcBorders>
              <w:top w:val="nil"/>
              <w:left w:val="single" w:sz="4" w:space="0" w:color="auto"/>
              <w:bottom w:val="nil"/>
              <w:right w:val="single" w:sz="4" w:space="0" w:color="auto"/>
            </w:tcBorders>
            <w:shd w:val="clear" w:color="auto" w:fill="FFFFFF" w:themeFill="background1"/>
          </w:tcPr>
          <w:p w14:paraId="792CE6BE" w14:textId="77777777" w:rsidR="00EE4A57" w:rsidRPr="00912E53" w:rsidRDefault="00EE4A57" w:rsidP="003C19E6">
            <w:pPr>
              <w:jc w:val="right"/>
              <w:rPr>
                <w:sz w:val="20"/>
              </w:rPr>
            </w:pPr>
            <w:r w:rsidRPr="00912E53">
              <w:rPr>
                <w:sz w:val="20"/>
              </w:rPr>
              <w:t>60,000</w:t>
            </w:r>
          </w:p>
        </w:tc>
      </w:tr>
      <w:tr w:rsidR="00EE4A57" w:rsidRPr="00912E53" w14:paraId="35C8FAD9" w14:textId="77777777" w:rsidTr="003C19E6">
        <w:trPr>
          <w:trHeight w:val="233"/>
          <w:jc w:val="center"/>
        </w:trPr>
        <w:tc>
          <w:tcPr>
            <w:tcW w:w="3209" w:type="pct"/>
            <w:tcBorders>
              <w:top w:val="nil"/>
              <w:left w:val="single" w:sz="4" w:space="0" w:color="auto"/>
              <w:bottom w:val="nil"/>
              <w:right w:val="nil"/>
            </w:tcBorders>
            <w:shd w:val="clear" w:color="auto" w:fill="FFFFFF" w:themeFill="background1"/>
            <w:vAlign w:val="bottom"/>
          </w:tcPr>
          <w:p w14:paraId="059B28DA" w14:textId="77777777" w:rsidR="00EE4A57" w:rsidRPr="00912E53" w:rsidRDefault="00EE4A57" w:rsidP="003C19E6">
            <w:pPr>
              <w:ind w:left="4426" w:right="-198"/>
              <w:jc w:val="left"/>
              <w:rPr>
                <w:sz w:val="20"/>
              </w:rPr>
            </w:pPr>
            <w:r w:rsidRPr="00912E53">
              <w:rPr>
                <w:sz w:val="20"/>
              </w:rPr>
              <w:t>Phase VIII:</w:t>
            </w:r>
          </w:p>
        </w:tc>
        <w:tc>
          <w:tcPr>
            <w:tcW w:w="1018" w:type="pct"/>
            <w:tcBorders>
              <w:top w:val="nil"/>
              <w:left w:val="nil"/>
              <w:bottom w:val="nil"/>
              <w:right w:val="single" w:sz="4" w:space="0" w:color="auto"/>
            </w:tcBorders>
            <w:shd w:val="clear" w:color="auto" w:fill="FFFFFF" w:themeFill="background1"/>
          </w:tcPr>
          <w:p w14:paraId="2C7AECE4" w14:textId="77777777" w:rsidR="00EE4A57" w:rsidRPr="00912E53" w:rsidRDefault="00EE4A57" w:rsidP="003C19E6">
            <w:pPr>
              <w:ind w:left="-387"/>
              <w:jc w:val="right"/>
              <w:rPr>
                <w:sz w:val="20"/>
              </w:rPr>
            </w:pPr>
            <w:r w:rsidRPr="00912E53">
              <w:rPr>
                <w:sz w:val="20"/>
              </w:rPr>
              <w:t>Nov-14</w:t>
            </w:r>
          </w:p>
        </w:tc>
        <w:tc>
          <w:tcPr>
            <w:tcW w:w="773" w:type="pct"/>
            <w:tcBorders>
              <w:top w:val="nil"/>
              <w:left w:val="single" w:sz="4" w:space="0" w:color="auto"/>
              <w:bottom w:val="nil"/>
              <w:right w:val="single" w:sz="4" w:space="0" w:color="auto"/>
            </w:tcBorders>
            <w:shd w:val="clear" w:color="auto" w:fill="FFFFFF" w:themeFill="background1"/>
          </w:tcPr>
          <w:p w14:paraId="02DEBB6D" w14:textId="77777777" w:rsidR="00EE4A57" w:rsidRPr="00912E53" w:rsidRDefault="00EE4A57" w:rsidP="003C19E6">
            <w:pPr>
              <w:jc w:val="right"/>
              <w:rPr>
                <w:sz w:val="20"/>
              </w:rPr>
            </w:pPr>
            <w:r w:rsidRPr="00912E53">
              <w:rPr>
                <w:sz w:val="20"/>
              </w:rPr>
              <w:t>60,000</w:t>
            </w:r>
          </w:p>
        </w:tc>
      </w:tr>
      <w:tr w:rsidR="00EE4A57" w:rsidRPr="00912E53" w14:paraId="6CC9782A" w14:textId="77777777" w:rsidTr="003C19E6">
        <w:trPr>
          <w:trHeight w:val="233"/>
          <w:jc w:val="center"/>
        </w:trPr>
        <w:tc>
          <w:tcPr>
            <w:tcW w:w="3209" w:type="pct"/>
            <w:tcBorders>
              <w:top w:val="nil"/>
              <w:left w:val="single" w:sz="4" w:space="0" w:color="auto"/>
              <w:bottom w:val="nil"/>
              <w:right w:val="nil"/>
            </w:tcBorders>
            <w:shd w:val="clear" w:color="auto" w:fill="FFFFFF" w:themeFill="background1"/>
            <w:vAlign w:val="bottom"/>
          </w:tcPr>
          <w:p w14:paraId="7A4C1DCA" w14:textId="77777777" w:rsidR="00EE4A57" w:rsidRPr="00912E53" w:rsidRDefault="00EE4A57" w:rsidP="003C19E6">
            <w:pPr>
              <w:ind w:left="4426" w:right="-198"/>
              <w:jc w:val="left"/>
              <w:rPr>
                <w:sz w:val="20"/>
              </w:rPr>
            </w:pPr>
            <w:r w:rsidRPr="00912E53">
              <w:rPr>
                <w:sz w:val="20"/>
              </w:rPr>
              <w:t>Phase IX:</w:t>
            </w:r>
          </w:p>
        </w:tc>
        <w:tc>
          <w:tcPr>
            <w:tcW w:w="1018" w:type="pct"/>
            <w:tcBorders>
              <w:top w:val="nil"/>
              <w:left w:val="nil"/>
              <w:bottom w:val="nil"/>
              <w:right w:val="single" w:sz="4" w:space="0" w:color="auto"/>
            </w:tcBorders>
            <w:shd w:val="clear" w:color="auto" w:fill="FFFFFF" w:themeFill="background1"/>
          </w:tcPr>
          <w:p w14:paraId="551FBFC0" w14:textId="77777777" w:rsidR="00EE4A57" w:rsidRPr="00912E53" w:rsidRDefault="00EE4A57" w:rsidP="003C19E6">
            <w:pPr>
              <w:jc w:val="right"/>
              <w:rPr>
                <w:sz w:val="20"/>
              </w:rPr>
            </w:pPr>
            <w:r w:rsidRPr="00912E53">
              <w:rPr>
                <w:sz w:val="20"/>
              </w:rPr>
              <w:t>Jul-17</w:t>
            </w:r>
          </w:p>
        </w:tc>
        <w:tc>
          <w:tcPr>
            <w:tcW w:w="773" w:type="pct"/>
            <w:tcBorders>
              <w:top w:val="nil"/>
              <w:left w:val="single" w:sz="4" w:space="0" w:color="auto"/>
              <w:bottom w:val="nil"/>
              <w:right w:val="single" w:sz="4" w:space="0" w:color="auto"/>
            </w:tcBorders>
            <w:shd w:val="clear" w:color="auto" w:fill="FFFFFF" w:themeFill="background1"/>
          </w:tcPr>
          <w:p w14:paraId="3E0BFBD9" w14:textId="77777777" w:rsidR="00EE4A57" w:rsidRPr="00912E53" w:rsidRDefault="00EE4A57" w:rsidP="003C19E6">
            <w:pPr>
              <w:jc w:val="right"/>
              <w:rPr>
                <w:sz w:val="20"/>
              </w:rPr>
            </w:pPr>
            <w:r w:rsidRPr="00912E53">
              <w:rPr>
                <w:sz w:val="20"/>
              </w:rPr>
              <w:t>85,000</w:t>
            </w:r>
          </w:p>
        </w:tc>
      </w:tr>
      <w:tr w:rsidR="00EE4A57" w:rsidRPr="00912E53" w14:paraId="34562342" w14:textId="77777777" w:rsidTr="003C19E6">
        <w:trPr>
          <w:trHeight w:val="233"/>
          <w:jc w:val="center"/>
        </w:trPr>
        <w:tc>
          <w:tcPr>
            <w:tcW w:w="3209" w:type="pct"/>
            <w:tcBorders>
              <w:top w:val="nil"/>
              <w:left w:val="single" w:sz="4" w:space="0" w:color="auto"/>
              <w:bottom w:val="nil"/>
              <w:right w:val="nil"/>
            </w:tcBorders>
            <w:shd w:val="clear" w:color="auto" w:fill="FFFFFF" w:themeFill="background1"/>
            <w:vAlign w:val="bottom"/>
          </w:tcPr>
          <w:p w14:paraId="0813D647" w14:textId="77777777" w:rsidR="00EE4A57" w:rsidRPr="00912E53" w:rsidRDefault="00EE4A57" w:rsidP="003C19E6">
            <w:pPr>
              <w:ind w:left="4426" w:right="-198"/>
              <w:jc w:val="left"/>
              <w:rPr>
                <w:sz w:val="20"/>
              </w:rPr>
            </w:pPr>
            <w:r w:rsidRPr="00912E53">
              <w:rPr>
                <w:sz w:val="20"/>
              </w:rPr>
              <w:t>Phase X:</w:t>
            </w:r>
          </w:p>
        </w:tc>
        <w:tc>
          <w:tcPr>
            <w:tcW w:w="1018" w:type="pct"/>
            <w:tcBorders>
              <w:top w:val="nil"/>
              <w:left w:val="nil"/>
              <w:bottom w:val="nil"/>
              <w:right w:val="single" w:sz="4" w:space="0" w:color="auto"/>
            </w:tcBorders>
            <w:shd w:val="clear" w:color="auto" w:fill="FFFFFF" w:themeFill="background1"/>
          </w:tcPr>
          <w:p w14:paraId="7C100E5F" w14:textId="77777777" w:rsidR="00EE4A57" w:rsidRPr="00912E53" w:rsidRDefault="00EE4A57" w:rsidP="003C19E6">
            <w:pPr>
              <w:jc w:val="right"/>
              <w:rPr>
                <w:sz w:val="20"/>
              </w:rPr>
            </w:pPr>
            <w:r w:rsidRPr="00912E53">
              <w:rPr>
                <w:sz w:val="20"/>
              </w:rPr>
              <w:t>May-19</w:t>
            </w:r>
          </w:p>
        </w:tc>
        <w:tc>
          <w:tcPr>
            <w:tcW w:w="773" w:type="pct"/>
            <w:tcBorders>
              <w:top w:val="nil"/>
              <w:left w:val="single" w:sz="4" w:space="0" w:color="auto"/>
              <w:bottom w:val="nil"/>
              <w:right w:val="single" w:sz="4" w:space="0" w:color="auto"/>
            </w:tcBorders>
            <w:shd w:val="clear" w:color="auto" w:fill="FFFFFF" w:themeFill="background1"/>
          </w:tcPr>
          <w:p w14:paraId="0F0455A4" w14:textId="77777777" w:rsidR="00EE4A57" w:rsidRPr="00912E53" w:rsidRDefault="00EE4A57" w:rsidP="003C19E6">
            <w:pPr>
              <w:jc w:val="right"/>
              <w:rPr>
                <w:sz w:val="20"/>
              </w:rPr>
            </w:pPr>
            <w:r w:rsidRPr="00912E53">
              <w:rPr>
                <w:sz w:val="20"/>
              </w:rPr>
              <w:t>85,000</w:t>
            </w:r>
          </w:p>
        </w:tc>
      </w:tr>
      <w:tr w:rsidR="00EE4A57" w:rsidRPr="00912E53" w14:paraId="039CE6E7" w14:textId="77777777" w:rsidTr="003C19E6">
        <w:trPr>
          <w:trHeight w:val="233"/>
          <w:jc w:val="center"/>
        </w:trPr>
        <w:tc>
          <w:tcPr>
            <w:tcW w:w="4227" w:type="pct"/>
            <w:gridSpan w:val="2"/>
            <w:tcBorders>
              <w:top w:val="nil"/>
              <w:left w:val="single" w:sz="4" w:space="0" w:color="auto"/>
              <w:bottom w:val="nil"/>
              <w:right w:val="single" w:sz="4" w:space="0" w:color="auto"/>
            </w:tcBorders>
            <w:shd w:val="clear" w:color="auto" w:fill="auto"/>
          </w:tcPr>
          <w:p w14:paraId="67937B08" w14:textId="77777777" w:rsidR="00EE4A57" w:rsidRPr="00912E53" w:rsidRDefault="00EE4A57" w:rsidP="003C19E6">
            <w:pPr>
              <w:ind w:left="6784" w:right="-108"/>
              <w:jc w:val="right"/>
              <w:rPr>
                <w:sz w:val="20"/>
              </w:rPr>
            </w:pPr>
            <w:r w:rsidRPr="00912E53">
              <w:rPr>
                <w:sz w:val="20"/>
              </w:rPr>
              <w:t>Total:</w:t>
            </w:r>
          </w:p>
        </w:tc>
        <w:tc>
          <w:tcPr>
            <w:tcW w:w="773" w:type="pct"/>
            <w:tcBorders>
              <w:top w:val="nil"/>
              <w:left w:val="single" w:sz="4" w:space="0" w:color="auto"/>
              <w:bottom w:val="single" w:sz="4" w:space="0" w:color="auto"/>
              <w:right w:val="single" w:sz="4" w:space="0" w:color="auto"/>
            </w:tcBorders>
            <w:shd w:val="clear" w:color="auto" w:fill="auto"/>
          </w:tcPr>
          <w:p w14:paraId="1FE3DCDE" w14:textId="77777777" w:rsidR="00EE4A57" w:rsidRPr="00912E53" w:rsidRDefault="00EE4A57" w:rsidP="003C19E6">
            <w:pPr>
              <w:jc w:val="right"/>
              <w:rPr>
                <w:sz w:val="20"/>
              </w:rPr>
            </w:pPr>
            <w:r w:rsidRPr="00912E53">
              <w:rPr>
                <w:sz w:val="20"/>
              </w:rPr>
              <w:t>637,200</w:t>
            </w:r>
          </w:p>
        </w:tc>
      </w:tr>
      <w:tr w:rsidR="00EE4A57" w:rsidRPr="00912E53" w14:paraId="7ADE47B9" w14:textId="77777777" w:rsidTr="003C19E6">
        <w:trPr>
          <w:trHeight w:val="233"/>
          <w:jc w:val="center"/>
        </w:trPr>
        <w:tc>
          <w:tcPr>
            <w:tcW w:w="4227" w:type="pct"/>
            <w:gridSpan w:val="2"/>
            <w:shd w:val="clear" w:color="auto" w:fill="FFFFFF" w:themeFill="background1"/>
          </w:tcPr>
          <w:p w14:paraId="3552CC83" w14:textId="77777777" w:rsidR="00EE4A57" w:rsidRPr="00912E53" w:rsidRDefault="00EE4A57" w:rsidP="003C19E6">
            <w:pPr>
              <w:jc w:val="left"/>
              <w:rPr>
                <w:sz w:val="20"/>
              </w:rPr>
            </w:pPr>
            <w:r w:rsidRPr="00912E53">
              <w:rPr>
                <w:sz w:val="20"/>
              </w:rPr>
              <w:t>Amount requested for renewal (phase XI) (US $):</w:t>
            </w:r>
          </w:p>
        </w:tc>
        <w:tc>
          <w:tcPr>
            <w:tcW w:w="773" w:type="pct"/>
            <w:shd w:val="clear" w:color="auto" w:fill="auto"/>
          </w:tcPr>
          <w:p w14:paraId="447C97F4" w14:textId="77777777" w:rsidR="00EE4A57" w:rsidRPr="00912E53" w:rsidRDefault="00EE4A57" w:rsidP="003C19E6">
            <w:pPr>
              <w:jc w:val="right"/>
              <w:rPr>
                <w:sz w:val="20"/>
              </w:rPr>
            </w:pPr>
            <w:r w:rsidRPr="00912E53">
              <w:rPr>
                <w:sz w:val="20"/>
              </w:rPr>
              <w:t>85,000</w:t>
            </w:r>
          </w:p>
        </w:tc>
      </w:tr>
      <w:tr w:rsidR="00EE4A57" w:rsidRPr="00912E53" w14:paraId="4E1F1516" w14:textId="77777777" w:rsidTr="003C19E6">
        <w:trPr>
          <w:trHeight w:val="233"/>
          <w:jc w:val="center"/>
        </w:trPr>
        <w:tc>
          <w:tcPr>
            <w:tcW w:w="4227" w:type="pct"/>
            <w:gridSpan w:val="2"/>
          </w:tcPr>
          <w:p w14:paraId="3C728D7A" w14:textId="77777777" w:rsidR="00EE4A57" w:rsidRPr="00912E53" w:rsidRDefault="00EE4A57" w:rsidP="003C19E6">
            <w:pPr>
              <w:jc w:val="left"/>
              <w:rPr>
                <w:sz w:val="20"/>
              </w:rPr>
            </w:pPr>
            <w:r w:rsidRPr="00912E53">
              <w:rPr>
                <w:sz w:val="20"/>
              </w:rPr>
              <w:t xml:space="preserve">Amount recommended for approval for phase XI (US $): </w:t>
            </w:r>
          </w:p>
        </w:tc>
        <w:tc>
          <w:tcPr>
            <w:tcW w:w="773" w:type="pct"/>
            <w:shd w:val="clear" w:color="auto" w:fill="auto"/>
          </w:tcPr>
          <w:p w14:paraId="11AA522C" w14:textId="77777777" w:rsidR="00EE4A57" w:rsidRPr="00912E53" w:rsidRDefault="00EE4A57" w:rsidP="003C19E6">
            <w:pPr>
              <w:jc w:val="right"/>
              <w:rPr>
                <w:sz w:val="20"/>
              </w:rPr>
            </w:pPr>
            <w:r w:rsidRPr="00912E53">
              <w:rPr>
                <w:sz w:val="20"/>
              </w:rPr>
              <w:t>85,000</w:t>
            </w:r>
          </w:p>
        </w:tc>
      </w:tr>
      <w:tr w:rsidR="00EE4A57" w:rsidRPr="00912E53" w14:paraId="4D5145E4" w14:textId="77777777" w:rsidTr="003C19E6">
        <w:trPr>
          <w:trHeight w:val="233"/>
          <w:jc w:val="center"/>
        </w:trPr>
        <w:tc>
          <w:tcPr>
            <w:tcW w:w="4227" w:type="pct"/>
            <w:gridSpan w:val="2"/>
          </w:tcPr>
          <w:p w14:paraId="1978C230" w14:textId="77777777" w:rsidR="00EE4A57" w:rsidRPr="00912E53" w:rsidRDefault="00EE4A57" w:rsidP="003C19E6">
            <w:pPr>
              <w:jc w:val="left"/>
              <w:rPr>
                <w:sz w:val="20"/>
              </w:rPr>
            </w:pPr>
            <w:r w:rsidRPr="00912E53">
              <w:rPr>
                <w:sz w:val="20"/>
              </w:rPr>
              <w:t>Agency support costs (US $):</w:t>
            </w:r>
          </w:p>
        </w:tc>
        <w:tc>
          <w:tcPr>
            <w:tcW w:w="773" w:type="pct"/>
            <w:shd w:val="clear" w:color="auto" w:fill="auto"/>
          </w:tcPr>
          <w:p w14:paraId="48BE7312" w14:textId="77777777" w:rsidR="00EE4A57" w:rsidRPr="00912E53" w:rsidRDefault="00EE4A57" w:rsidP="003C19E6">
            <w:pPr>
              <w:jc w:val="right"/>
              <w:rPr>
                <w:sz w:val="20"/>
              </w:rPr>
            </w:pPr>
            <w:r w:rsidRPr="00912E53">
              <w:rPr>
                <w:sz w:val="20"/>
              </w:rPr>
              <w:t>5,950</w:t>
            </w:r>
          </w:p>
        </w:tc>
      </w:tr>
      <w:tr w:rsidR="00EE4A57" w:rsidRPr="00912E53" w14:paraId="55323FFF" w14:textId="77777777" w:rsidTr="003C19E6">
        <w:trPr>
          <w:trHeight w:val="233"/>
          <w:jc w:val="center"/>
        </w:trPr>
        <w:tc>
          <w:tcPr>
            <w:tcW w:w="4227" w:type="pct"/>
            <w:gridSpan w:val="2"/>
          </w:tcPr>
          <w:p w14:paraId="41F31930" w14:textId="77777777" w:rsidR="00EE4A57" w:rsidRPr="00912E53" w:rsidRDefault="00EE4A57" w:rsidP="003C19E6">
            <w:pPr>
              <w:jc w:val="left"/>
              <w:rPr>
                <w:sz w:val="20"/>
              </w:rPr>
            </w:pPr>
            <w:r w:rsidRPr="00912E53">
              <w:rPr>
                <w:sz w:val="20"/>
              </w:rPr>
              <w:t>Total cost of institutional strengthening phase XI to the Multilateral Fund (US $):</w:t>
            </w:r>
          </w:p>
        </w:tc>
        <w:tc>
          <w:tcPr>
            <w:tcW w:w="773" w:type="pct"/>
            <w:shd w:val="clear" w:color="auto" w:fill="auto"/>
          </w:tcPr>
          <w:p w14:paraId="261A2CB7" w14:textId="77777777" w:rsidR="00EE4A57" w:rsidRPr="00912E53" w:rsidRDefault="00EE4A57" w:rsidP="003C19E6">
            <w:pPr>
              <w:jc w:val="right"/>
              <w:rPr>
                <w:sz w:val="20"/>
              </w:rPr>
            </w:pPr>
            <w:r w:rsidRPr="00912E53">
              <w:rPr>
                <w:sz w:val="20"/>
              </w:rPr>
              <w:t>90,950</w:t>
            </w:r>
          </w:p>
        </w:tc>
      </w:tr>
      <w:tr w:rsidR="00EE4A57" w:rsidRPr="00912E53" w14:paraId="5F50E0EA" w14:textId="77777777" w:rsidTr="003C19E6">
        <w:trPr>
          <w:trHeight w:val="233"/>
          <w:jc w:val="center"/>
        </w:trPr>
        <w:tc>
          <w:tcPr>
            <w:tcW w:w="4227" w:type="pct"/>
            <w:gridSpan w:val="2"/>
          </w:tcPr>
          <w:p w14:paraId="03CDF979" w14:textId="77777777" w:rsidR="00EE4A57" w:rsidRPr="00912E53" w:rsidRDefault="00EE4A57" w:rsidP="003C19E6">
            <w:pPr>
              <w:jc w:val="left"/>
              <w:rPr>
                <w:sz w:val="20"/>
              </w:rPr>
            </w:pPr>
            <w:r w:rsidRPr="00912E53">
              <w:rPr>
                <w:sz w:val="20"/>
              </w:rPr>
              <w:t>Date of approval of country programme:</w:t>
            </w:r>
          </w:p>
        </w:tc>
        <w:tc>
          <w:tcPr>
            <w:tcW w:w="773" w:type="pct"/>
            <w:shd w:val="clear" w:color="auto" w:fill="FFFFFF" w:themeFill="background1"/>
          </w:tcPr>
          <w:p w14:paraId="0FE856A6" w14:textId="77777777" w:rsidR="00EE4A57" w:rsidRPr="00912E53" w:rsidRDefault="00EE4A57" w:rsidP="003C19E6">
            <w:pPr>
              <w:jc w:val="right"/>
              <w:rPr>
                <w:sz w:val="20"/>
              </w:rPr>
            </w:pPr>
            <w:r w:rsidRPr="00912E53">
              <w:rPr>
                <w:sz w:val="20"/>
              </w:rPr>
              <w:t>1996</w:t>
            </w:r>
          </w:p>
        </w:tc>
      </w:tr>
      <w:tr w:rsidR="00EE4A57" w:rsidRPr="00912E53" w14:paraId="38B4DD77" w14:textId="77777777" w:rsidTr="003C19E6">
        <w:trPr>
          <w:trHeight w:val="233"/>
          <w:jc w:val="center"/>
        </w:trPr>
        <w:tc>
          <w:tcPr>
            <w:tcW w:w="4227" w:type="pct"/>
            <w:gridSpan w:val="2"/>
            <w:tcBorders>
              <w:bottom w:val="single" w:sz="4" w:space="0" w:color="auto"/>
            </w:tcBorders>
          </w:tcPr>
          <w:p w14:paraId="3CD15D34" w14:textId="77777777" w:rsidR="00EE4A57" w:rsidRPr="00912E53" w:rsidRDefault="00EE4A57" w:rsidP="003C19E6">
            <w:pPr>
              <w:jc w:val="left"/>
              <w:rPr>
                <w:sz w:val="20"/>
              </w:rPr>
            </w:pPr>
            <w:r w:rsidRPr="00912E53">
              <w:rPr>
                <w:sz w:val="20"/>
              </w:rPr>
              <w:t>Date of approval of HCFC phase-out management plan (stage I):</w:t>
            </w:r>
          </w:p>
        </w:tc>
        <w:tc>
          <w:tcPr>
            <w:tcW w:w="773" w:type="pct"/>
            <w:tcBorders>
              <w:bottom w:val="single" w:sz="4" w:space="0" w:color="auto"/>
            </w:tcBorders>
            <w:shd w:val="clear" w:color="auto" w:fill="FFFFFF" w:themeFill="background1"/>
          </w:tcPr>
          <w:p w14:paraId="46F178D2" w14:textId="77777777" w:rsidR="00EE4A57" w:rsidRPr="00912E53" w:rsidRDefault="00EE4A57" w:rsidP="003C19E6">
            <w:pPr>
              <w:jc w:val="right"/>
              <w:rPr>
                <w:sz w:val="20"/>
              </w:rPr>
            </w:pPr>
            <w:r w:rsidRPr="00912E53">
              <w:rPr>
                <w:sz w:val="20"/>
              </w:rPr>
              <w:t>2011</w:t>
            </w:r>
          </w:p>
        </w:tc>
      </w:tr>
      <w:tr w:rsidR="00EE4A57" w:rsidRPr="00912E53" w14:paraId="2071A3FB" w14:textId="77777777" w:rsidTr="003C19E6">
        <w:trPr>
          <w:trHeight w:val="233"/>
          <w:jc w:val="center"/>
        </w:trPr>
        <w:tc>
          <w:tcPr>
            <w:tcW w:w="4227" w:type="pct"/>
            <w:gridSpan w:val="2"/>
            <w:tcBorders>
              <w:bottom w:val="single" w:sz="4" w:space="0" w:color="auto"/>
            </w:tcBorders>
          </w:tcPr>
          <w:p w14:paraId="0DA0FB85" w14:textId="77777777" w:rsidR="00EE4A57" w:rsidRPr="00912E53" w:rsidRDefault="00EE4A57" w:rsidP="003C19E6">
            <w:pPr>
              <w:jc w:val="left"/>
              <w:rPr>
                <w:sz w:val="20"/>
              </w:rPr>
            </w:pPr>
            <w:r w:rsidRPr="00912E53">
              <w:rPr>
                <w:sz w:val="20"/>
              </w:rPr>
              <w:t>Date of approval of HCFC phase-out management plan (stage II):</w:t>
            </w:r>
          </w:p>
        </w:tc>
        <w:tc>
          <w:tcPr>
            <w:tcW w:w="773" w:type="pct"/>
            <w:tcBorders>
              <w:bottom w:val="single" w:sz="4" w:space="0" w:color="auto"/>
            </w:tcBorders>
            <w:shd w:val="clear" w:color="auto" w:fill="FFFFFF" w:themeFill="background1"/>
          </w:tcPr>
          <w:p w14:paraId="73DDD642" w14:textId="77777777" w:rsidR="00EE4A57" w:rsidRPr="00912E53" w:rsidRDefault="00EE4A57" w:rsidP="003C19E6">
            <w:pPr>
              <w:jc w:val="right"/>
              <w:rPr>
                <w:sz w:val="20"/>
              </w:rPr>
            </w:pPr>
            <w:r w:rsidRPr="00912E53">
              <w:rPr>
                <w:sz w:val="20"/>
              </w:rPr>
              <w:t>2021</w:t>
            </w:r>
          </w:p>
        </w:tc>
      </w:tr>
      <w:tr w:rsidR="00EE4A57" w:rsidRPr="00912E53" w14:paraId="50714541" w14:textId="77777777" w:rsidTr="003C19E6">
        <w:trPr>
          <w:trHeight w:val="233"/>
          <w:jc w:val="center"/>
        </w:trPr>
        <w:tc>
          <w:tcPr>
            <w:tcW w:w="4227" w:type="pct"/>
            <w:gridSpan w:val="2"/>
            <w:tcBorders>
              <w:top w:val="single" w:sz="4" w:space="0" w:color="auto"/>
              <w:left w:val="single" w:sz="4" w:space="0" w:color="auto"/>
              <w:bottom w:val="nil"/>
              <w:right w:val="single" w:sz="4" w:space="0" w:color="auto"/>
            </w:tcBorders>
          </w:tcPr>
          <w:p w14:paraId="42AC8D5B" w14:textId="77777777" w:rsidR="00EE4A57" w:rsidRPr="00912E53" w:rsidRDefault="00EE4A57" w:rsidP="003C19E6">
            <w:pPr>
              <w:spacing w:before="20"/>
              <w:jc w:val="left"/>
              <w:rPr>
                <w:sz w:val="20"/>
              </w:rPr>
            </w:pPr>
            <w:r w:rsidRPr="00912E53">
              <w:rPr>
                <w:sz w:val="20"/>
              </w:rPr>
              <w:t>Baseline consumption of controlled substances (ODP tonnes):</w:t>
            </w:r>
          </w:p>
        </w:tc>
        <w:tc>
          <w:tcPr>
            <w:tcW w:w="773" w:type="pct"/>
            <w:tcBorders>
              <w:top w:val="single" w:sz="4" w:space="0" w:color="auto"/>
              <w:left w:val="single" w:sz="4" w:space="0" w:color="auto"/>
              <w:bottom w:val="nil"/>
              <w:right w:val="single" w:sz="4" w:space="0" w:color="auto"/>
            </w:tcBorders>
            <w:shd w:val="clear" w:color="auto" w:fill="FFFFFF" w:themeFill="background1"/>
            <w:vAlign w:val="bottom"/>
          </w:tcPr>
          <w:p w14:paraId="70B7A63C" w14:textId="77777777" w:rsidR="00EE4A57" w:rsidRPr="00912E53" w:rsidRDefault="00EE4A57" w:rsidP="003C19E6">
            <w:pPr>
              <w:jc w:val="right"/>
              <w:rPr>
                <w:sz w:val="20"/>
              </w:rPr>
            </w:pPr>
          </w:p>
        </w:tc>
      </w:tr>
      <w:tr w:rsidR="00EE4A57" w:rsidRPr="00912E53" w14:paraId="5535EF3E" w14:textId="77777777" w:rsidTr="003C19E6">
        <w:trPr>
          <w:trHeight w:val="233"/>
          <w:jc w:val="center"/>
        </w:trPr>
        <w:tc>
          <w:tcPr>
            <w:tcW w:w="4227" w:type="pct"/>
            <w:gridSpan w:val="2"/>
            <w:tcBorders>
              <w:top w:val="nil"/>
              <w:left w:val="single" w:sz="4" w:space="0" w:color="auto"/>
              <w:bottom w:val="nil"/>
              <w:right w:val="single" w:sz="4" w:space="0" w:color="auto"/>
            </w:tcBorders>
          </w:tcPr>
          <w:p w14:paraId="247AB963" w14:textId="77777777" w:rsidR="00EE4A57" w:rsidRPr="00912E53" w:rsidRDefault="00EE4A57" w:rsidP="003C19E6">
            <w:pPr>
              <w:ind w:left="360" w:hanging="360"/>
              <w:jc w:val="left"/>
              <w:rPr>
                <w:sz w:val="20"/>
              </w:rPr>
            </w:pPr>
            <w:r w:rsidRPr="00912E53">
              <w:rPr>
                <w:sz w:val="20"/>
              </w:rPr>
              <w:t>Annex B, Group III (methyl chloroform) (average 1998-2000)</w:t>
            </w:r>
          </w:p>
        </w:tc>
        <w:tc>
          <w:tcPr>
            <w:tcW w:w="773" w:type="pct"/>
            <w:tcBorders>
              <w:top w:val="nil"/>
              <w:left w:val="single" w:sz="4" w:space="0" w:color="auto"/>
              <w:bottom w:val="nil"/>
              <w:right w:val="single" w:sz="4" w:space="0" w:color="auto"/>
            </w:tcBorders>
            <w:shd w:val="clear" w:color="auto" w:fill="FFFFFF" w:themeFill="background1"/>
            <w:vAlign w:val="bottom"/>
          </w:tcPr>
          <w:p w14:paraId="1326DE96" w14:textId="77777777" w:rsidR="00EE4A57" w:rsidRPr="00912E53" w:rsidRDefault="00EE4A57" w:rsidP="003C19E6">
            <w:pPr>
              <w:jc w:val="right"/>
              <w:rPr>
                <w:sz w:val="20"/>
              </w:rPr>
            </w:pPr>
            <w:r w:rsidRPr="00912E53">
              <w:rPr>
                <w:sz w:val="20"/>
              </w:rPr>
              <w:t>0.7</w:t>
            </w:r>
          </w:p>
        </w:tc>
      </w:tr>
      <w:tr w:rsidR="00EE4A57" w:rsidRPr="00912E53" w14:paraId="13BE2941" w14:textId="77777777" w:rsidTr="003C19E6">
        <w:trPr>
          <w:trHeight w:val="233"/>
          <w:jc w:val="center"/>
        </w:trPr>
        <w:tc>
          <w:tcPr>
            <w:tcW w:w="4227" w:type="pct"/>
            <w:gridSpan w:val="2"/>
            <w:tcBorders>
              <w:top w:val="nil"/>
              <w:left w:val="single" w:sz="4" w:space="0" w:color="auto"/>
              <w:bottom w:val="nil"/>
              <w:right w:val="single" w:sz="4" w:space="0" w:color="auto"/>
            </w:tcBorders>
          </w:tcPr>
          <w:p w14:paraId="1127F3B2" w14:textId="77777777" w:rsidR="00EE4A57" w:rsidRPr="00912E53" w:rsidRDefault="00EE4A57" w:rsidP="003C19E6">
            <w:pPr>
              <w:spacing w:after="20"/>
              <w:ind w:left="360" w:hanging="360"/>
              <w:jc w:val="left"/>
              <w:rPr>
                <w:sz w:val="20"/>
              </w:rPr>
            </w:pPr>
            <w:r w:rsidRPr="00912E53">
              <w:rPr>
                <w:sz w:val="20"/>
              </w:rPr>
              <w:t>Annex C, Group I (HCFCs) (average 2009-2010)</w:t>
            </w:r>
          </w:p>
        </w:tc>
        <w:tc>
          <w:tcPr>
            <w:tcW w:w="773" w:type="pct"/>
            <w:tcBorders>
              <w:top w:val="nil"/>
              <w:left w:val="single" w:sz="4" w:space="0" w:color="auto"/>
              <w:bottom w:val="nil"/>
              <w:right w:val="single" w:sz="4" w:space="0" w:color="auto"/>
            </w:tcBorders>
            <w:shd w:val="clear" w:color="auto" w:fill="FFFFFF" w:themeFill="background1"/>
            <w:vAlign w:val="bottom"/>
          </w:tcPr>
          <w:p w14:paraId="44BCA2CB" w14:textId="77777777" w:rsidR="00EE4A57" w:rsidRPr="00912E53" w:rsidRDefault="00EE4A57" w:rsidP="003C19E6">
            <w:pPr>
              <w:jc w:val="right"/>
              <w:rPr>
                <w:sz w:val="20"/>
              </w:rPr>
            </w:pPr>
            <w:r w:rsidRPr="00912E53">
              <w:rPr>
                <w:sz w:val="20"/>
              </w:rPr>
              <w:t>46.0</w:t>
            </w:r>
          </w:p>
        </w:tc>
      </w:tr>
      <w:tr w:rsidR="00EE4A57" w:rsidRPr="00912E53" w14:paraId="7BA773AF" w14:textId="77777777" w:rsidTr="003C19E6">
        <w:trPr>
          <w:trHeight w:val="233"/>
          <w:jc w:val="center"/>
        </w:trPr>
        <w:tc>
          <w:tcPr>
            <w:tcW w:w="4227" w:type="pct"/>
            <w:gridSpan w:val="2"/>
            <w:tcBorders>
              <w:top w:val="nil"/>
              <w:bottom w:val="single" w:sz="4" w:space="0" w:color="auto"/>
            </w:tcBorders>
          </w:tcPr>
          <w:p w14:paraId="01415E7C" w14:textId="77777777" w:rsidR="00EE4A57" w:rsidRPr="00912E53" w:rsidRDefault="00EE4A57" w:rsidP="003C19E6">
            <w:pPr>
              <w:spacing w:after="20"/>
              <w:ind w:left="360" w:hanging="360"/>
              <w:jc w:val="left"/>
              <w:rPr>
                <w:sz w:val="20"/>
              </w:rPr>
            </w:pPr>
            <w:r w:rsidRPr="00912E53">
              <w:rPr>
                <w:sz w:val="20"/>
              </w:rPr>
              <w:t>Annex E, (methyl bromide) (average 1995-1998)</w:t>
            </w:r>
          </w:p>
        </w:tc>
        <w:tc>
          <w:tcPr>
            <w:tcW w:w="773" w:type="pct"/>
            <w:tcBorders>
              <w:top w:val="nil"/>
              <w:bottom w:val="single" w:sz="4" w:space="0" w:color="auto"/>
            </w:tcBorders>
            <w:shd w:val="clear" w:color="auto" w:fill="FFFFFF" w:themeFill="background1"/>
            <w:vAlign w:val="bottom"/>
          </w:tcPr>
          <w:p w14:paraId="43D2738B" w14:textId="77777777" w:rsidR="00EE4A57" w:rsidRPr="00912E53" w:rsidRDefault="00EE4A57" w:rsidP="003C19E6">
            <w:pPr>
              <w:jc w:val="right"/>
              <w:rPr>
                <w:sz w:val="20"/>
              </w:rPr>
            </w:pPr>
            <w:r w:rsidRPr="00912E53">
              <w:rPr>
                <w:sz w:val="20"/>
              </w:rPr>
              <w:t>1.7</w:t>
            </w:r>
          </w:p>
        </w:tc>
      </w:tr>
      <w:tr w:rsidR="00EE4A57" w:rsidRPr="00912E53" w14:paraId="7188FAF5" w14:textId="77777777" w:rsidTr="003C19E6">
        <w:trPr>
          <w:trHeight w:val="233"/>
          <w:jc w:val="center"/>
        </w:trPr>
        <w:tc>
          <w:tcPr>
            <w:tcW w:w="4227" w:type="pct"/>
            <w:gridSpan w:val="2"/>
            <w:tcBorders>
              <w:top w:val="single" w:sz="4" w:space="0" w:color="auto"/>
              <w:left w:val="single" w:sz="4" w:space="0" w:color="auto"/>
              <w:bottom w:val="nil"/>
              <w:right w:val="single" w:sz="4" w:space="0" w:color="auto"/>
            </w:tcBorders>
          </w:tcPr>
          <w:p w14:paraId="620E0439" w14:textId="77777777" w:rsidR="00EE4A57" w:rsidRPr="00912E53" w:rsidRDefault="00EE4A57" w:rsidP="003C19E6">
            <w:pPr>
              <w:spacing w:before="20"/>
              <w:jc w:val="left"/>
              <w:rPr>
                <w:sz w:val="20"/>
              </w:rPr>
            </w:pPr>
            <w:r w:rsidRPr="00912E53">
              <w:rPr>
                <w:sz w:val="20"/>
              </w:rPr>
              <w:t>Latest reported ODS consumption (2020) (ODP tonnes) as per Article 7:</w:t>
            </w:r>
          </w:p>
        </w:tc>
        <w:tc>
          <w:tcPr>
            <w:tcW w:w="773" w:type="pct"/>
            <w:tcBorders>
              <w:top w:val="single" w:sz="4" w:space="0" w:color="auto"/>
              <w:left w:val="single" w:sz="4" w:space="0" w:color="auto"/>
              <w:bottom w:val="nil"/>
              <w:right w:val="single" w:sz="4" w:space="0" w:color="auto"/>
            </w:tcBorders>
            <w:shd w:val="clear" w:color="auto" w:fill="FFFFFF" w:themeFill="background1"/>
          </w:tcPr>
          <w:p w14:paraId="4EC4DE17" w14:textId="77777777" w:rsidR="00EE4A57" w:rsidRPr="00912E53" w:rsidRDefault="00EE4A57" w:rsidP="003C19E6">
            <w:pPr>
              <w:spacing w:before="20"/>
              <w:jc w:val="right"/>
              <w:rPr>
                <w:sz w:val="20"/>
              </w:rPr>
            </w:pPr>
          </w:p>
        </w:tc>
      </w:tr>
      <w:tr w:rsidR="00EE4A57" w:rsidRPr="00912E53" w14:paraId="042A8E2D" w14:textId="77777777" w:rsidTr="003C19E6">
        <w:trPr>
          <w:trHeight w:val="233"/>
          <w:jc w:val="center"/>
        </w:trPr>
        <w:tc>
          <w:tcPr>
            <w:tcW w:w="4227" w:type="pct"/>
            <w:gridSpan w:val="2"/>
            <w:tcBorders>
              <w:top w:val="nil"/>
              <w:left w:val="single" w:sz="4" w:space="0" w:color="auto"/>
              <w:bottom w:val="nil"/>
              <w:right w:val="single" w:sz="4" w:space="0" w:color="auto"/>
            </w:tcBorders>
          </w:tcPr>
          <w:p w14:paraId="2F108AB5" w14:textId="77777777" w:rsidR="00EE4A57" w:rsidRPr="00912E53" w:rsidRDefault="00EE4A57" w:rsidP="003C19E6">
            <w:pPr>
              <w:ind w:left="360" w:hanging="360"/>
              <w:jc w:val="left"/>
              <w:rPr>
                <w:sz w:val="20"/>
              </w:rPr>
            </w:pPr>
            <w:r w:rsidRPr="00912E53">
              <w:rPr>
                <w:sz w:val="20"/>
              </w:rPr>
              <w:t>Annex B, Group III (methyl chloroform)</w:t>
            </w:r>
          </w:p>
        </w:tc>
        <w:tc>
          <w:tcPr>
            <w:tcW w:w="773" w:type="pct"/>
            <w:tcBorders>
              <w:top w:val="nil"/>
              <w:left w:val="single" w:sz="4" w:space="0" w:color="auto"/>
              <w:bottom w:val="nil"/>
              <w:right w:val="single" w:sz="4" w:space="0" w:color="auto"/>
            </w:tcBorders>
            <w:shd w:val="clear" w:color="auto" w:fill="FFFFFF" w:themeFill="background1"/>
            <w:vAlign w:val="bottom"/>
          </w:tcPr>
          <w:p w14:paraId="28A6056A" w14:textId="77777777" w:rsidR="00EE4A57" w:rsidRPr="00912E53" w:rsidRDefault="00EE4A57" w:rsidP="003C19E6">
            <w:pPr>
              <w:jc w:val="right"/>
              <w:rPr>
                <w:sz w:val="20"/>
              </w:rPr>
            </w:pPr>
            <w:r w:rsidRPr="00912E53">
              <w:rPr>
                <w:sz w:val="20"/>
              </w:rPr>
              <w:t>0.00</w:t>
            </w:r>
          </w:p>
        </w:tc>
      </w:tr>
      <w:tr w:rsidR="00EE4A57" w:rsidRPr="00912E53" w14:paraId="7A11F891" w14:textId="77777777" w:rsidTr="003C19E6">
        <w:trPr>
          <w:trHeight w:val="233"/>
          <w:jc w:val="center"/>
        </w:trPr>
        <w:tc>
          <w:tcPr>
            <w:tcW w:w="4227" w:type="pct"/>
            <w:gridSpan w:val="2"/>
            <w:tcBorders>
              <w:top w:val="nil"/>
              <w:left w:val="single" w:sz="4" w:space="0" w:color="auto"/>
              <w:bottom w:val="nil"/>
              <w:right w:val="single" w:sz="4" w:space="0" w:color="auto"/>
            </w:tcBorders>
          </w:tcPr>
          <w:p w14:paraId="6F9CFF94" w14:textId="77777777" w:rsidR="00EE4A57" w:rsidRPr="00912E53" w:rsidRDefault="00EE4A57" w:rsidP="003C19E6">
            <w:pPr>
              <w:ind w:left="360" w:hanging="360"/>
              <w:jc w:val="left"/>
              <w:rPr>
                <w:sz w:val="20"/>
              </w:rPr>
            </w:pPr>
            <w:r w:rsidRPr="00912E53">
              <w:rPr>
                <w:sz w:val="20"/>
              </w:rPr>
              <w:t>Annex C, Group I (HCFCs)</w:t>
            </w:r>
          </w:p>
        </w:tc>
        <w:tc>
          <w:tcPr>
            <w:tcW w:w="773" w:type="pct"/>
            <w:tcBorders>
              <w:top w:val="nil"/>
              <w:left w:val="single" w:sz="4" w:space="0" w:color="auto"/>
              <w:bottom w:val="nil"/>
              <w:right w:val="single" w:sz="4" w:space="0" w:color="auto"/>
            </w:tcBorders>
            <w:shd w:val="clear" w:color="auto" w:fill="FFFFFF" w:themeFill="background1"/>
            <w:vAlign w:val="bottom"/>
          </w:tcPr>
          <w:p w14:paraId="7505C98C" w14:textId="77777777" w:rsidR="00EE4A57" w:rsidRPr="00912E53" w:rsidRDefault="00EE4A57" w:rsidP="003C19E6">
            <w:pPr>
              <w:jc w:val="right"/>
              <w:rPr>
                <w:sz w:val="20"/>
              </w:rPr>
            </w:pPr>
            <w:r w:rsidRPr="00912E53">
              <w:rPr>
                <w:sz w:val="20"/>
              </w:rPr>
              <w:t>14.5</w:t>
            </w:r>
          </w:p>
        </w:tc>
      </w:tr>
      <w:tr w:rsidR="00EE4A57" w:rsidRPr="00912E53" w14:paraId="3A3DB166" w14:textId="77777777" w:rsidTr="003C19E6">
        <w:trPr>
          <w:trHeight w:val="233"/>
          <w:jc w:val="center"/>
        </w:trPr>
        <w:tc>
          <w:tcPr>
            <w:tcW w:w="4227" w:type="pct"/>
            <w:gridSpan w:val="2"/>
            <w:tcBorders>
              <w:top w:val="nil"/>
              <w:left w:val="single" w:sz="4" w:space="0" w:color="auto"/>
              <w:bottom w:val="nil"/>
              <w:right w:val="single" w:sz="4" w:space="0" w:color="auto"/>
            </w:tcBorders>
          </w:tcPr>
          <w:p w14:paraId="1E79C47F" w14:textId="77777777" w:rsidR="00EE4A57" w:rsidRPr="00912E53" w:rsidRDefault="00EE4A57" w:rsidP="003C19E6">
            <w:pPr>
              <w:ind w:left="360" w:hanging="360"/>
              <w:jc w:val="left"/>
              <w:rPr>
                <w:sz w:val="20"/>
              </w:rPr>
            </w:pPr>
            <w:r w:rsidRPr="00912E53">
              <w:rPr>
                <w:sz w:val="20"/>
              </w:rPr>
              <w:t>Annex E, (methyl bromide)</w:t>
            </w:r>
          </w:p>
        </w:tc>
        <w:tc>
          <w:tcPr>
            <w:tcW w:w="773" w:type="pct"/>
            <w:tcBorders>
              <w:top w:val="nil"/>
              <w:left w:val="single" w:sz="4" w:space="0" w:color="auto"/>
              <w:bottom w:val="nil"/>
              <w:right w:val="single" w:sz="4" w:space="0" w:color="auto"/>
            </w:tcBorders>
            <w:shd w:val="clear" w:color="auto" w:fill="FFFFFF" w:themeFill="background1"/>
            <w:vAlign w:val="bottom"/>
          </w:tcPr>
          <w:p w14:paraId="4073EC51" w14:textId="77777777" w:rsidR="00EE4A57" w:rsidRPr="00912E53" w:rsidRDefault="00EE4A57" w:rsidP="003C19E6">
            <w:pPr>
              <w:jc w:val="right"/>
              <w:rPr>
                <w:sz w:val="20"/>
              </w:rPr>
            </w:pPr>
            <w:r w:rsidRPr="00912E53">
              <w:rPr>
                <w:sz w:val="20"/>
              </w:rPr>
              <w:t>0.00</w:t>
            </w:r>
          </w:p>
        </w:tc>
      </w:tr>
      <w:tr w:rsidR="00EE4A57" w:rsidRPr="00912E53" w14:paraId="3ADE14A3" w14:textId="77777777" w:rsidTr="003C19E6">
        <w:trPr>
          <w:trHeight w:val="233"/>
          <w:jc w:val="center"/>
        </w:trPr>
        <w:tc>
          <w:tcPr>
            <w:tcW w:w="4227" w:type="pct"/>
            <w:gridSpan w:val="2"/>
            <w:tcBorders>
              <w:top w:val="nil"/>
              <w:left w:val="single" w:sz="4" w:space="0" w:color="auto"/>
              <w:bottom w:val="single" w:sz="4" w:space="0" w:color="auto"/>
              <w:right w:val="single" w:sz="4" w:space="0" w:color="auto"/>
            </w:tcBorders>
          </w:tcPr>
          <w:p w14:paraId="6BCB64F4" w14:textId="77777777" w:rsidR="00EE4A57" w:rsidRPr="00912E53" w:rsidRDefault="00EE4A57" w:rsidP="003C19E6">
            <w:pPr>
              <w:tabs>
                <w:tab w:val="right" w:pos="7560"/>
              </w:tabs>
              <w:ind w:left="6784" w:right="-108"/>
              <w:jc w:val="left"/>
              <w:rPr>
                <w:sz w:val="20"/>
              </w:rPr>
            </w:pPr>
            <w:r w:rsidRPr="00912E53">
              <w:rPr>
                <w:sz w:val="20"/>
              </w:rPr>
              <w:t>Total:</w:t>
            </w:r>
          </w:p>
        </w:tc>
        <w:tc>
          <w:tcPr>
            <w:tcW w:w="773" w:type="pct"/>
            <w:tcBorders>
              <w:top w:val="nil"/>
              <w:left w:val="single" w:sz="4" w:space="0" w:color="auto"/>
              <w:bottom w:val="single" w:sz="4" w:space="0" w:color="auto"/>
              <w:right w:val="single" w:sz="4" w:space="0" w:color="auto"/>
            </w:tcBorders>
            <w:shd w:val="clear" w:color="auto" w:fill="FFFFFF" w:themeFill="background1"/>
            <w:vAlign w:val="bottom"/>
          </w:tcPr>
          <w:p w14:paraId="74ECC8BE" w14:textId="77777777" w:rsidR="00EE4A57" w:rsidRPr="00912E53" w:rsidRDefault="00EE4A57" w:rsidP="003C19E6">
            <w:pPr>
              <w:jc w:val="right"/>
              <w:rPr>
                <w:sz w:val="20"/>
              </w:rPr>
            </w:pPr>
            <w:r w:rsidRPr="00912E53">
              <w:rPr>
                <w:sz w:val="20"/>
              </w:rPr>
              <w:t>14.5</w:t>
            </w:r>
          </w:p>
        </w:tc>
      </w:tr>
      <w:tr w:rsidR="00EE4A57" w:rsidRPr="00912E53" w14:paraId="6578F9B5" w14:textId="77777777" w:rsidTr="003C19E6">
        <w:trPr>
          <w:trHeight w:val="233"/>
          <w:jc w:val="center"/>
        </w:trPr>
        <w:tc>
          <w:tcPr>
            <w:tcW w:w="4227" w:type="pct"/>
            <w:gridSpan w:val="2"/>
            <w:tcBorders>
              <w:top w:val="single" w:sz="4" w:space="0" w:color="auto"/>
              <w:left w:val="single" w:sz="4" w:space="0" w:color="auto"/>
              <w:bottom w:val="single" w:sz="4" w:space="0" w:color="auto"/>
              <w:right w:val="single" w:sz="4" w:space="0" w:color="auto"/>
            </w:tcBorders>
          </w:tcPr>
          <w:p w14:paraId="74CA958A" w14:textId="77777777" w:rsidR="00EE4A57" w:rsidRPr="00912E53" w:rsidRDefault="00EE4A57" w:rsidP="003C19E6">
            <w:pPr>
              <w:jc w:val="left"/>
              <w:rPr>
                <w:sz w:val="20"/>
              </w:rPr>
            </w:pPr>
            <w:r w:rsidRPr="00912E53">
              <w:rPr>
                <w:sz w:val="20"/>
              </w:rPr>
              <w:t>Year of reported country programme implementation data:</w:t>
            </w:r>
          </w:p>
        </w:tc>
        <w:tc>
          <w:tcPr>
            <w:tcW w:w="773" w:type="pct"/>
            <w:tcBorders>
              <w:top w:val="single" w:sz="4" w:space="0" w:color="auto"/>
              <w:left w:val="single" w:sz="4" w:space="0" w:color="auto"/>
              <w:bottom w:val="single" w:sz="4" w:space="0" w:color="auto"/>
              <w:right w:val="single" w:sz="4" w:space="0" w:color="auto"/>
            </w:tcBorders>
            <w:shd w:val="clear" w:color="auto" w:fill="FFFFFF" w:themeFill="background1"/>
          </w:tcPr>
          <w:p w14:paraId="1AD7D7A8" w14:textId="77777777" w:rsidR="00EE4A57" w:rsidRPr="00912E53" w:rsidRDefault="00EE4A57" w:rsidP="003C19E6">
            <w:pPr>
              <w:jc w:val="right"/>
              <w:rPr>
                <w:sz w:val="20"/>
              </w:rPr>
            </w:pPr>
            <w:r w:rsidRPr="00912E53">
              <w:rPr>
                <w:sz w:val="20"/>
              </w:rPr>
              <w:t>2020</w:t>
            </w:r>
          </w:p>
        </w:tc>
      </w:tr>
      <w:tr w:rsidR="00EE4A57" w:rsidRPr="00912E53" w14:paraId="6B063058" w14:textId="77777777" w:rsidTr="003C19E6">
        <w:trPr>
          <w:trHeight w:val="233"/>
          <w:jc w:val="center"/>
        </w:trPr>
        <w:tc>
          <w:tcPr>
            <w:tcW w:w="4227" w:type="pct"/>
            <w:gridSpan w:val="2"/>
            <w:tcBorders>
              <w:top w:val="single" w:sz="4" w:space="0" w:color="auto"/>
            </w:tcBorders>
          </w:tcPr>
          <w:p w14:paraId="6D107F00" w14:textId="77777777" w:rsidR="00EE4A57" w:rsidRPr="00912E53" w:rsidRDefault="00EE4A57" w:rsidP="003C19E6">
            <w:pPr>
              <w:jc w:val="left"/>
              <w:rPr>
                <w:sz w:val="20"/>
                <w:szCs w:val="20"/>
              </w:rPr>
            </w:pPr>
            <w:r w:rsidRPr="00912E53">
              <w:rPr>
                <w:sz w:val="20"/>
                <w:szCs w:val="20"/>
              </w:rPr>
              <w:t>Amount approved for projects (as at July 2021) (US $):</w:t>
            </w:r>
          </w:p>
        </w:tc>
        <w:tc>
          <w:tcPr>
            <w:tcW w:w="773" w:type="pct"/>
            <w:tcBorders>
              <w:top w:val="single" w:sz="4" w:space="0" w:color="auto"/>
            </w:tcBorders>
            <w:shd w:val="clear" w:color="auto" w:fill="auto"/>
            <w:vAlign w:val="bottom"/>
          </w:tcPr>
          <w:p w14:paraId="2CE51292" w14:textId="77777777" w:rsidR="00EE4A57" w:rsidRPr="00912E53" w:rsidRDefault="00EE4A57" w:rsidP="003C19E6">
            <w:pPr>
              <w:jc w:val="right"/>
              <w:rPr>
                <w:sz w:val="20"/>
              </w:rPr>
            </w:pPr>
            <w:r w:rsidRPr="00912E53">
              <w:rPr>
                <w:sz w:val="20"/>
              </w:rPr>
              <w:t>4,662,453</w:t>
            </w:r>
          </w:p>
        </w:tc>
      </w:tr>
      <w:tr w:rsidR="00EE4A57" w:rsidRPr="00912E53" w14:paraId="1CE18470" w14:textId="77777777" w:rsidTr="003C19E6">
        <w:trPr>
          <w:trHeight w:val="233"/>
          <w:jc w:val="center"/>
        </w:trPr>
        <w:tc>
          <w:tcPr>
            <w:tcW w:w="4227" w:type="pct"/>
            <w:gridSpan w:val="2"/>
          </w:tcPr>
          <w:p w14:paraId="6779A0D8" w14:textId="77777777" w:rsidR="00EE4A57" w:rsidRPr="00912E53" w:rsidRDefault="00EE4A57" w:rsidP="003C19E6">
            <w:pPr>
              <w:jc w:val="left"/>
              <w:rPr>
                <w:sz w:val="20"/>
                <w:szCs w:val="20"/>
              </w:rPr>
            </w:pPr>
            <w:r w:rsidRPr="00912E53">
              <w:rPr>
                <w:sz w:val="20"/>
                <w:szCs w:val="20"/>
              </w:rPr>
              <w:t>Amount disbursed (as at December 2020) (US $):</w:t>
            </w:r>
          </w:p>
        </w:tc>
        <w:tc>
          <w:tcPr>
            <w:tcW w:w="773" w:type="pct"/>
            <w:shd w:val="clear" w:color="auto" w:fill="auto"/>
          </w:tcPr>
          <w:p w14:paraId="401C687E" w14:textId="77777777" w:rsidR="00EE4A57" w:rsidRPr="00912E53" w:rsidRDefault="00EE4A57" w:rsidP="003C19E6">
            <w:pPr>
              <w:jc w:val="right"/>
              <w:rPr>
                <w:sz w:val="20"/>
              </w:rPr>
            </w:pPr>
            <w:r w:rsidRPr="00912E53">
              <w:rPr>
                <w:sz w:val="20"/>
              </w:rPr>
              <w:t>3,429,371</w:t>
            </w:r>
          </w:p>
        </w:tc>
      </w:tr>
      <w:tr w:rsidR="00EE4A57" w:rsidRPr="00912E53" w14:paraId="1015E7E6" w14:textId="77777777" w:rsidTr="003C19E6">
        <w:trPr>
          <w:trHeight w:val="233"/>
          <w:jc w:val="center"/>
        </w:trPr>
        <w:tc>
          <w:tcPr>
            <w:tcW w:w="4227" w:type="pct"/>
            <w:gridSpan w:val="2"/>
          </w:tcPr>
          <w:p w14:paraId="12A28E4A" w14:textId="77777777" w:rsidR="00EE4A57" w:rsidRPr="00912E53" w:rsidRDefault="00EE4A57" w:rsidP="003C19E6">
            <w:pPr>
              <w:jc w:val="left"/>
              <w:rPr>
                <w:sz w:val="20"/>
                <w:szCs w:val="20"/>
              </w:rPr>
            </w:pPr>
            <w:r w:rsidRPr="00912E53">
              <w:rPr>
                <w:sz w:val="20"/>
                <w:szCs w:val="20"/>
              </w:rPr>
              <w:t>ODS to be phased out (as at July 2021) (ODP tonnes):</w:t>
            </w:r>
          </w:p>
        </w:tc>
        <w:tc>
          <w:tcPr>
            <w:tcW w:w="773" w:type="pct"/>
            <w:shd w:val="clear" w:color="auto" w:fill="auto"/>
            <w:vAlign w:val="bottom"/>
          </w:tcPr>
          <w:p w14:paraId="013958F2" w14:textId="77777777" w:rsidR="00EE4A57" w:rsidRPr="00912E53" w:rsidRDefault="00EE4A57" w:rsidP="003C19E6">
            <w:pPr>
              <w:jc w:val="right"/>
              <w:rPr>
                <w:sz w:val="20"/>
              </w:rPr>
            </w:pPr>
            <w:r w:rsidRPr="00912E53">
              <w:rPr>
                <w:sz w:val="20"/>
              </w:rPr>
              <w:t>141.7</w:t>
            </w:r>
          </w:p>
        </w:tc>
      </w:tr>
      <w:tr w:rsidR="00EE4A57" w:rsidRPr="00912E53" w14:paraId="00F6F06E" w14:textId="77777777" w:rsidTr="003C19E6">
        <w:trPr>
          <w:trHeight w:val="233"/>
          <w:jc w:val="center"/>
        </w:trPr>
        <w:tc>
          <w:tcPr>
            <w:tcW w:w="4227" w:type="pct"/>
            <w:gridSpan w:val="2"/>
          </w:tcPr>
          <w:p w14:paraId="336E2DEF" w14:textId="77777777" w:rsidR="00EE4A57" w:rsidRPr="00912E53" w:rsidRDefault="00EE4A57" w:rsidP="003C19E6">
            <w:pPr>
              <w:jc w:val="left"/>
              <w:rPr>
                <w:sz w:val="20"/>
                <w:szCs w:val="20"/>
              </w:rPr>
            </w:pPr>
            <w:r w:rsidRPr="00912E53">
              <w:rPr>
                <w:sz w:val="20"/>
                <w:szCs w:val="20"/>
              </w:rPr>
              <w:t>ODS phased out (as at December 2020) (ODP tonnes):</w:t>
            </w:r>
          </w:p>
        </w:tc>
        <w:tc>
          <w:tcPr>
            <w:tcW w:w="773" w:type="pct"/>
            <w:shd w:val="clear" w:color="auto" w:fill="auto"/>
          </w:tcPr>
          <w:p w14:paraId="24E504D4" w14:textId="77777777" w:rsidR="00EE4A57" w:rsidRPr="00912E53" w:rsidRDefault="00EE4A57" w:rsidP="003C19E6">
            <w:pPr>
              <w:jc w:val="right"/>
              <w:rPr>
                <w:sz w:val="20"/>
              </w:rPr>
            </w:pPr>
            <w:r w:rsidRPr="00912E53">
              <w:rPr>
                <w:sz w:val="20"/>
              </w:rPr>
              <w:t>131.4</w:t>
            </w:r>
          </w:p>
        </w:tc>
      </w:tr>
    </w:tbl>
    <w:p w14:paraId="1C7258A8" w14:textId="77777777" w:rsidR="00EE4A57" w:rsidRPr="00912E53" w:rsidRDefault="00EE4A57" w:rsidP="00EE4A57"/>
    <w:p w14:paraId="69BFF910" w14:textId="77777777" w:rsidR="00EE4A57" w:rsidRPr="00912E53" w:rsidRDefault="00EE4A57" w:rsidP="00EE4A57">
      <w:pPr>
        <w:pStyle w:val="Heading1"/>
      </w:pPr>
      <w:r w:rsidRPr="00912E53">
        <w:t>Summary of activities and funds approved by the Executive Committee:</w:t>
      </w:r>
    </w:p>
    <w:tbl>
      <w:tblPr>
        <w:tblStyle w:val="TableGrid10"/>
        <w:tblW w:w="5051" w:type="pct"/>
        <w:jc w:val="center"/>
        <w:tblLook w:val="01E0" w:firstRow="1" w:lastRow="1" w:firstColumn="1" w:lastColumn="1" w:noHBand="0" w:noVBand="0"/>
      </w:tblPr>
      <w:tblGrid>
        <w:gridCol w:w="637"/>
        <w:gridCol w:w="7139"/>
        <w:gridCol w:w="1669"/>
      </w:tblGrid>
      <w:tr w:rsidR="00EE4A57" w:rsidRPr="00912E53" w14:paraId="218FFFC9" w14:textId="77777777" w:rsidTr="003C19E6">
        <w:trPr>
          <w:jc w:val="center"/>
        </w:trPr>
        <w:tc>
          <w:tcPr>
            <w:tcW w:w="4116" w:type="pct"/>
            <w:gridSpan w:val="2"/>
            <w:tcBorders>
              <w:bottom w:val="single" w:sz="4" w:space="0" w:color="auto"/>
            </w:tcBorders>
          </w:tcPr>
          <w:p w14:paraId="04C2C836" w14:textId="77777777" w:rsidR="00EE4A57" w:rsidRPr="00912E53" w:rsidRDefault="00EE4A57" w:rsidP="003C19E6">
            <w:pPr>
              <w:widowControl w:val="0"/>
              <w:jc w:val="left"/>
              <w:rPr>
                <w:b/>
                <w:sz w:val="20"/>
                <w:szCs w:val="20"/>
              </w:rPr>
            </w:pPr>
            <w:r w:rsidRPr="00912E53">
              <w:rPr>
                <w:b/>
                <w:sz w:val="20"/>
                <w:szCs w:val="20"/>
              </w:rPr>
              <w:t>Summary of activities</w:t>
            </w:r>
          </w:p>
          <w:p w14:paraId="3F877A96" w14:textId="77777777" w:rsidR="00EE4A57" w:rsidRPr="00912E53" w:rsidRDefault="00EE4A57" w:rsidP="003C19E6">
            <w:pPr>
              <w:widowControl w:val="0"/>
              <w:jc w:val="left"/>
              <w:rPr>
                <w:b/>
                <w:sz w:val="20"/>
                <w:szCs w:val="20"/>
              </w:rPr>
            </w:pPr>
          </w:p>
        </w:tc>
        <w:tc>
          <w:tcPr>
            <w:tcW w:w="884" w:type="pct"/>
            <w:tcBorders>
              <w:bottom w:val="single" w:sz="4" w:space="0" w:color="auto"/>
            </w:tcBorders>
          </w:tcPr>
          <w:p w14:paraId="4B76A475" w14:textId="77777777" w:rsidR="00EE4A57" w:rsidRPr="00912E53" w:rsidRDefault="00EE4A57" w:rsidP="003C19E6">
            <w:pPr>
              <w:widowControl w:val="0"/>
              <w:jc w:val="center"/>
              <w:rPr>
                <w:b/>
                <w:sz w:val="20"/>
                <w:szCs w:val="20"/>
              </w:rPr>
            </w:pPr>
            <w:r w:rsidRPr="00912E53">
              <w:rPr>
                <w:b/>
                <w:sz w:val="20"/>
                <w:szCs w:val="20"/>
              </w:rPr>
              <w:t>Funds approved (US $)</w:t>
            </w:r>
          </w:p>
        </w:tc>
      </w:tr>
      <w:tr w:rsidR="00EE4A57" w:rsidRPr="00912E53" w14:paraId="6D23D508" w14:textId="77777777" w:rsidTr="003C19E6">
        <w:trPr>
          <w:jc w:val="center"/>
        </w:trPr>
        <w:tc>
          <w:tcPr>
            <w:tcW w:w="337" w:type="pct"/>
            <w:tcBorders>
              <w:top w:val="single" w:sz="4" w:space="0" w:color="auto"/>
              <w:left w:val="single" w:sz="4" w:space="0" w:color="auto"/>
              <w:bottom w:val="single" w:sz="4" w:space="0" w:color="auto"/>
              <w:right w:val="nil"/>
            </w:tcBorders>
          </w:tcPr>
          <w:p w14:paraId="2C548F59" w14:textId="77777777" w:rsidR="00EE4A57" w:rsidRPr="00912E53" w:rsidRDefault="00EE4A57" w:rsidP="003C19E6">
            <w:pPr>
              <w:widowControl w:val="0"/>
              <w:ind w:left="360" w:hanging="360"/>
              <w:jc w:val="left"/>
              <w:rPr>
                <w:sz w:val="20"/>
              </w:rPr>
            </w:pPr>
            <w:r w:rsidRPr="00912E53">
              <w:rPr>
                <w:sz w:val="20"/>
              </w:rPr>
              <w:t>(a)</w:t>
            </w:r>
          </w:p>
        </w:tc>
        <w:tc>
          <w:tcPr>
            <w:tcW w:w="3779" w:type="pct"/>
            <w:tcBorders>
              <w:top w:val="single" w:sz="4" w:space="0" w:color="auto"/>
              <w:left w:val="nil"/>
              <w:bottom w:val="single" w:sz="4" w:space="0" w:color="auto"/>
              <w:right w:val="single" w:sz="4" w:space="0" w:color="auto"/>
            </w:tcBorders>
          </w:tcPr>
          <w:p w14:paraId="430C0E31" w14:textId="77777777" w:rsidR="00EE4A57" w:rsidRPr="00912E53" w:rsidRDefault="00EE4A57" w:rsidP="003C19E6">
            <w:pPr>
              <w:widowControl w:val="0"/>
              <w:ind w:left="-109"/>
              <w:rPr>
                <w:sz w:val="20"/>
              </w:rPr>
            </w:pPr>
            <w:r w:rsidRPr="00912E53">
              <w:rPr>
                <w:sz w:val="20"/>
              </w:rPr>
              <w:t>Investment projects:</w:t>
            </w:r>
          </w:p>
        </w:tc>
        <w:tc>
          <w:tcPr>
            <w:tcW w:w="884" w:type="pct"/>
            <w:tcBorders>
              <w:top w:val="single" w:sz="4" w:space="0" w:color="auto"/>
              <w:left w:val="single" w:sz="4" w:space="0" w:color="auto"/>
              <w:bottom w:val="single" w:sz="4" w:space="0" w:color="auto"/>
              <w:right w:val="single" w:sz="4" w:space="0" w:color="auto"/>
            </w:tcBorders>
            <w:shd w:val="clear" w:color="auto" w:fill="auto"/>
          </w:tcPr>
          <w:p w14:paraId="408944DE" w14:textId="77777777" w:rsidR="00EE4A57" w:rsidRPr="00912E53" w:rsidRDefault="00EE4A57" w:rsidP="003C19E6">
            <w:pPr>
              <w:widowControl w:val="0"/>
              <w:jc w:val="right"/>
              <w:rPr>
                <w:sz w:val="20"/>
                <w:szCs w:val="20"/>
              </w:rPr>
            </w:pPr>
            <w:r w:rsidRPr="00912E53">
              <w:rPr>
                <w:sz w:val="20"/>
                <w:szCs w:val="20"/>
              </w:rPr>
              <w:t>2,343,059</w:t>
            </w:r>
          </w:p>
        </w:tc>
      </w:tr>
      <w:tr w:rsidR="00EE4A57" w:rsidRPr="00912E53" w14:paraId="4BC00C4B" w14:textId="77777777" w:rsidTr="003C19E6">
        <w:trPr>
          <w:jc w:val="center"/>
        </w:trPr>
        <w:tc>
          <w:tcPr>
            <w:tcW w:w="337" w:type="pct"/>
            <w:tcBorders>
              <w:top w:val="single" w:sz="4" w:space="0" w:color="auto"/>
              <w:left w:val="single" w:sz="4" w:space="0" w:color="auto"/>
              <w:bottom w:val="single" w:sz="4" w:space="0" w:color="auto"/>
              <w:right w:val="nil"/>
            </w:tcBorders>
          </w:tcPr>
          <w:p w14:paraId="12B092B0" w14:textId="77777777" w:rsidR="00EE4A57" w:rsidRPr="00912E53" w:rsidRDefault="00EE4A57" w:rsidP="003C19E6">
            <w:pPr>
              <w:widowControl w:val="0"/>
              <w:rPr>
                <w:sz w:val="20"/>
              </w:rPr>
            </w:pPr>
            <w:r w:rsidRPr="00912E53">
              <w:rPr>
                <w:sz w:val="20"/>
              </w:rPr>
              <w:t>(b)</w:t>
            </w:r>
          </w:p>
        </w:tc>
        <w:tc>
          <w:tcPr>
            <w:tcW w:w="3779" w:type="pct"/>
            <w:tcBorders>
              <w:top w:val="single" w:sz="4" w:space="0" w:color="auto"/>
              <w:left w:val="nil"/>
              <w:bottom w:val="single" w:sz="4" w:space="0" w:color="auto"/>
              <w:right w:val="single" w:sz="4" w:space="0" w:color="auto"/>
            </w:tcBorders>
          </w:tcPr>
          <w:p w14:paraId="1AF82A4E" w14:textId="77777777" w:rsidR="00EE4A57" w:rsidRPr="00912E53" w:rsidRDefault="00EE4A57" w:rsidP="003C19E6">
            <w:pPr>
              <w:widowControl w:val="0"/>
              <w:ind w:left="-109"/>
              <w:rPr>
                <w:sz w:val="20"/>
              </w:rPr>
            </w:pPr>
            <w:r w:rsidRPr="00912E53">
              <w:rPr>
                <w:sz w:val="20"/>
              </w:rPr>
              <w:t>Institutional strengthening:</w:t>
            </w:r>
          </w:p>
        </w:tc>
        <w:tc>
          <w:tcPr>
            <w:tcW w:w="884" w:type="pct"/>
            <w:tcBorders>
              <w:top w:val="single" w:sz="4" w:space="0" w:color="auto"/>
              <w:left w:val="single" w:sz="4" w:space="0" w:color="auto"/>
              <w:bottom w:val="single" w:sz="4" w:space="0" w:color="auto"/>
              <w:right w:val="single" w:sz="4" w:space="0" w:color="auto"/>
            </w:tcBorders>
            <w:shd w:val="clear" w:color="auto" w:fill="FFFFFF" w:themeFill="background1"/>
          </w:tcPr>
          <w:p w14:paraId="3D7BA6F0" w14:textId="77777777" w:rsidR="00EE4A57" w:rsidRPr="00912E53" w:rsidRDefault="00EE4A57" w:rsidP="003C19E6">
            <w:pPr>
              <w:widowControl w:val="0"/>
              <w:jc w:val="right"/>
              <w:rPr>
                <w:sz w:val="20"/>
                <w:szCs w:val="20"/>
              </w:rPr>
            </w:pPr>
            <w:r w:rsidRPr="00912E53">
              <w:rPr>
                <w:sz w:val="20"/>
                <w:szCs w:val="20"/>
              </w:rPr>
              <w:t>637,200</w:t>
            </w:r>
          </w:p>
        </w:tc>
      </w:tr>
      <w:tr w:rsidR="00EE4A57" w:rsidRPr="00912E53" w14:paraId="57F7222A" w14:textId="77777777" w:rsidTr="003C19E6">
        <w:trPr>
          <w:jc w:val="center"/>
        </w:trPr>
        <w:tc>
          <w:tcPr>
            <w:tcW w:w="337" w:type="pct"/>
            <w:tcBorders>
              <w:top w:val="single" w:sz="4" w:space="0" w:color="auto"/>
              <w:left w:val="single" w:sz="4" w:space="0" w:color="auto"/>
              <w:bottom w:val="single" w:sz="4" w:space="0" w:color="auto"/>
              <w:right w:val="nil"/>
            </w:tcBorders>
          </w:tcPr>
          <w:p w14:paraId="21A4818C" w14:textId="77777777" w:rsidR="00EE4A57" w:rsidRPr="00912E53" w:rsidRDefault="00EE4A57" w:rsidP="003C19E6">
            <w:pPr>
              <w:widowControl w:val="0"/>
              <w:rPr>
                <w:sz w:val="20"/>
              </w:rPr>
            </w:pPr>
            <w:r w:rsidRPr="00912E53">
              <w:rPr>
                <w:sz w:val="20"/>
              </w:rPr>
              <w:t>(c)</w:t>
            </w:r>
          </w:p>
        </w:tc>
        <w:tc>
          <w:tcPr>
            <w:tcW w:w="3779" w:type="pct"/>
            <w:tcBorders>
              <w:top w:val="single" w:sz="4" w:space="0" w:color="auto"/>
              <w:left w:val="nil"/>
              <w:bottom w:val="single" w:sz="4" w:space="0" w:color="auto"/>
              <w:right w:val="single" w:sz="4" w:space="0" w:color="auto"/>
            </w:tcBorders>
          </w:tcPr>
          <w:p w14:paraId="3F0AABB4" w14:textId="77777777" w:rsidR="00EE4A57" w:rsidRPr="00912E53" w:rsidRDefault="00EE4A57" w:rsidP="003C19E6">
            <w:pPr>
              <w:widowControl w:val="0"/>
              <w:ind w:left="-109"/>
              <w:rPr>
                <w:sz w:val="20"/>
              </w:rPr>
            </w:pPr>
            <w:r w:rsidRPr="00912E53">
              <w:rPr>
                <w:sz w:val="20"/>
              </w:rPr>
              <w:t>Project preparation, technical assistance, training and other non-investment projects:</w:t>
            </w:r>
          </w:p>
        </w:tc>
        <w:tc>
          <w:tcPr>
            <w:tcW w:w="884" w:type="pct"/>
            <w:tcBorders>
              <w:top w:val="single" w:sz="4" w:space="0" w:color="auto"/>
              <w:left w:val="single" w:sz="4" w:space="0" w:color="auto"/>
              <w:bottom w:val="single" w:sz="4" w:space="0" w:color="auto"/>
              <w:right w:val="single" w:sz="4" w:space="0" w:color="auto"/>
            </w:tcBorders>
            <w:shd w:val="clear" w:color="auto" w:fill="FFFFFF" w:themeFill="background1"/>
          </w:tcPr>
          <w:p w14:paraId="1769FC0C" w14:textId="77777777" w:rsidR="00EE4A57" w:rsidRPr="00912E53" w:rsidRDefault="00EE4A57" w:rsidP="003C19E6">
            <w:pPr>
              <w:widowControl w:val="0"/>
              <w:jc w:val="right"/>
              <w:rPr>
                <w:sz w:val="20"/>
                <w:szCs w:val="20"/>
              </w:rPr>
            </w:pPr>
            <w:r w:rsidRPr="00912E53">
              <w:rPr>
                <w:sz w:val="20"/>
                <w:szCs w:val="20"/>
              </w:rPr>
              <w:t>1,682,194</w:t>
            </w:r>
          </w:p>
        </w:tc>
      </w:tr>
      <w:tr w:rsidR="00EE4A57" w:rsidRPr="00912E53" w14:paraId="2F770335" w14:textId="77777777" w:rsidTr="003C19E6">
        <w:trPr>
          <w:jc w:val="center"/>
        </w:trPr>
        <w:tc>
          <w:tcPr>
            <w:tcW w:w="4116" w:type="pct"/>
            <w:gridSpan w:val="2"/>
            <w:tcBorders>
              <w:top w:val="single" w:sz="4" w:space="0" w:color="auto"/>
              <w:left w:val="single" w:sz="4" w:space="0" w:color="auto"/>
              <w:bottom w:val="single" w:sz="4" w:space="0" w:color="auto"/>
              <w:right w:val="single" w:sz="4" w:space="0" w:color="auto"/>
            </w:tcBorders>
          </w:tcPr>
          <w:p w14:paraId="3EE67BE0" w14:textId="77777777" w:rsidR="00EE4A57" w:rsidRPr="00912E53" w:rsidRDefault="00EE4A57" w:rsidP="003C19E6">
            <w:pPr>
              <w:widowControl w:val="0"/>
              <w:tabs>
                <w:tab w:val="right" w:pos="7560"/>
              </w:tabs>
              <w:ind w:left="6480" w:right="-108"/>
              <w:jc w:val="left"/>
              <w:rPr>
                <w:sz w:val="20"/>
                <w:szCs w:val="20"/>
              </w:rPr>
            </w:pPr>
            <w:r w:rsidRPr="00912E53">
              <w:rPr>
                <w:sz w:val="20"/>
                <w:szCs w:val="20"/>
              </w:rPr>
              <w:lastRenderedPageBreak/>
              <w:tab/>
              <w:t>Total:</w:t>
            </w:r>
          </w:p>
        </w:tc>
        <w:tc>
          <w:tcPr>
            <w:tcW w:w="884" w:type="pct"/>
            <w:tcBorders>
              <w:top w:val="single" w:sz="4" w:space="0" w:color="auto"/>
              <w:left w:val="single" w:sz="4" w:space="0" w:color="auto"/>
              <w:bottom w:val="single" w:sz="4" w:space="0" w:color="auto"/>
              <w:right w:val="single" w:sz="4" w:space="0" w:color="auto"/>
            </w:tcBorders>
            <w:shd w:val="clear" w:color="auto" w:fill="auto"/>
          </w:tcPr>
          <w:p w14:paraId="2B2B1951" w14:textId="77777777" w:rsidR="00EE4A57" w:rsidRPr="00912E53" w:rsidRDefault="00EE4A57" w:rsidP="003C19E6">
            <w:pPr>
              <w:widowControl w:val="0"/>
              <w:jc w:val="right"/>
              <w:rPr>
                <w:sz w:val="20"/>
                <w:szCs w:val="20"/>
              </w:rPr>
            </w:pPr>
            <w:r w:rsidRPr="00912E53">
              <w:rPr>
                <w:sz w:val="20"/>
                <w:szCs w:val="20"/>
              </w:rPr>
              <w:t>4,662,453</w:t>
            </w:r>
          </w:p>
        </w:tc>
      </w:tr>
      <w:tr w:rsidR="00EE4A57" w:rsidRPr="00912E53" w14:paraId="5F1A7B0B" w14:textId="77777777" w:rsidTr="003C19E6">
        <w:trPr>
          <w:jc w:val="center"/>
        </w:trPr>
        <w:tc>
          <w:tcPr>
            <w:tcW w:w="337" w:type="pct"/>
            <w:tcBorders>
              <w:top w:val="single" w:sz="4" w:space="0" w:color="auto"/>
              <w:left w:val="single" w:sz="4" w:space="0" w:color="auto"/>
              <w:bottom w:val="single" w:sz="4" w:space="0" w:color="auto"/>
              <w:right w:val="nil"/>
            </w:tcBorders>
          </w:tcPr>
          <w:p w14:paraId="03C2C660" w14:textId="77777777" w:rsidR="00EE4A57" w:rsidRPr="00912E53" w:rsidRDefault="00EE4A57" w:rsidP="003C19E6">
            <w:pPr>
              <w:widowControl w:val="0"/>
              <w:rPr>
                <w:sz w:val="20"/>
              </w:rPr>
            </w:pPr>
            <w:r w:rsidRPr="00912E53">
              <w:rPr>
                <w:sz w:val="20"/>
              </w:rPr>
              <w:t>(d)</w:t>
            </w:r>
          </w:p>
        </w:tc>
        <w:tc>
          <w:tcPr>
            <w:tcW w:w="3779" w:type="pct"/>
            <w:tcBorders>
              <w:top w:val="single" w:sz="4" w:space="0" w:color="auto"/>
              <w:left w:val="nil"/>
              <w:bottom w:val="single" w:sz="4" w:space="0" w:color="auto"/>
              <w:right w:val="single" w:sz="4" w:space="0" w:color="auto"/>
            </w:tcBorders>
          </w:tcPr>
          <w:p w14:paraId="6240F43D" w14:textId="77777777" w:rsidR="00EE4A57" w:rsidRPr="00912E53" w:rsidRDefault="00EE4A57" w:rsidP="003C19E6">
            <w:pPr>
              <w:widowControl w:val="0"/>
              <w:ind w:left="-109"/>
              <w:rPr>
                <w:sz w:val="20"/>
              </w:rPr>
            </w:pPr>
            <w:r w:rsidRPr="00912E53">
              <w:rPr>
                <w:sz w:val="20"/>
              </w:rPr>
              <w:t>HFC activities funded from additional voluntary contributions</w:t>
            </w:r>
          </w:p>
        </w:tc>
        <w:tc>
          <w:tcPr>
            <w:tcW w:w="884" w:type="pct"/>
            <w:tcBorders>
              <w:top w:val="single" w:sz="4" w:space="0" w:color="auto"/>
              <w:left w:val="single" w:sz="4" w:space="0" w:color="auto"/>
              <w:bottom w:val="single" w:sz="4" w:space="0" w:color="auto"/>
              <w:right w:val="single" w:sz="4" w:space="0" w:color="auto"/>
            </w:tcBorders>
            <w:shd w:val="clear" w:color="auto" w:fill="auto"/>
          </w:tcPr>
          <w:p w14:paraId="70E6BE2B" w14:textId="77777777" w:rsidR="00EE4A57" w:rsidRPr="00912E53" w:rsidRDefault="00EE4A57" w:rsidP="003C19E6">
            <w:pPr>
              <w:widowControl w:val="0"/>
              <w:jc w:val="right"/>
              <w:rPr>
                <w:sz w:val="20"/>
                <w:szCs w:val="20"/>
              </w:rPr>
            </w:pPr>
            <w:r w:rsidRPr="00912E53">
              <w:rPr>
                <w:sz w:val="20"/>
              </w:rPr>
              <w:t>150,000</w:t>
            </w:r>
          </w:p>
        </w:tc>
      </w:tr>
    </w:tbl>
    <w:p w14:paraId="15EF45EA" w14:textId="77777777" w:rsidR="00EE4A57" w:rsidRPr="00912E53" w:rsidRDefault="00EE4A57" w:rsidP="00EE4A57"/>
    <w:p w14:paraId="1759F196" w14:textId="77777777" w:rsidR="00EE4A57" w:rsidRPr="00912E53" w:rsidRDefault="00EE4A57" w:rsidP="00EE4A57">
      <w:pPr>
        <w:keepNext/>
        <w:spacing w:after="240" w:line="360" w:lineRule="auto"/>
        <w:outlineLvl w:val="0"/>
        <w:rPr>
          <w:u w:val="single"/>
        </w:rPr>
      </w:pPr>
      <w:r w:rsidRPr="00912E53">
        <w:rPr>
          <w:u w:val="single"/>
        </w:rPr>
        <w:t>Progress report</w:t>
      </w:r>
    </w:p>
    <w:p w14:paraId="7095B738" w14:textId="77777777" w:rsidR="00EE4A57" w:rsidRPr="00912E53" w:rsidRDefault="00EE4A57" w:rsidP="00EE4A57">
      <w:pPr>
        <w:pStyle w:val="Heading1"/>
        <w:rPr>
          <w:lang w:val="en-US"/>
        </w:rPr>
      </w:pPr>
      <w:r w:rsidRPr="00912E53">
        <w:rPr>
          <w:lang w:val="en-US"/>
        </w:rPr>
        <w:t>During phase X, the Government of Trinidad and Tobago, through its NOU at the Ministry of Planning and Development has successfully implemented the IS activities. The NOU submitted Article 7 and country programme data to the respective Secretariats, assisted in the implementation of the first tranche of stage II of its HPMP including an effective licensing and quota system of HCFC management, assuring compliance with HCFC reductions targets of the Montreal Protocol and its Agreement with the Executive Committee. The NOU also performed work on sustainable cooling and energy efficiency efforts, linking the Montreal Protocol with the climate change agenda. During this phase, all 11 indicators were achieved.</w:t>
      </w:r>
    </w:p>
    <w:p w14:paraId="3AA2D43C" w14:textId="77777777" w:rsidR="00EE4A57" w:rsidRPr="00912E53" w:rsidRDefault="00EE4A57" w:rsidP="00EE4A57">
      <w:pPr>
        <w:spacing w:after="240" w:line="360" w:lineRule="auto"/>
        <w:outlineLvl w:val="0"/>
        <w:rPr>
          <w:u w:val="single"/>
        </w:rPr>
      </w:pPr>
      <w:r w:rsidRPr="00912E53">
        <w:rPr>
          <w:u w:val="single"/>
        </w:rPr>
        <w:t>Plan of action</w:t>
      </w:r>
    </w:p>
    <w:p w14:paraId="13B4C310" w14:textId="53E33571" w:rsidR="00EE4A57" w:rsidRPr="00912E53" w:rsidRDefault="00EE4A57" w:rsidP="00EE4A57">
      <w:pPr>
        <w:pStyle w:val="Heading1"/>
      </w:pPr>
      <w:r w:rsidRPr="00912E53">
        <w:t>Phase XI will provide support for the reinforcement of the ODS licensing and quota system for the import of ODS and will allow the country to continue the implementation of training programmes on good refrigeration practices and the expansion of its certification programme for refrigeration and air</w:t>
      </w:r>
      <w:r w:rsidR="001B4BF6">
        <w:noBreakHyphen/>
      </w:r>
      <w:r w:rsidRPr="00912E53">
        <w:t xml:space="preserve">conditioning technicians. The NOU will continue </w:t>
      </w:r>
      <w:r w:rsidRPr="00912E53">
        <w:rPr>
          <w:lang w:val="en-US"/>
        </w:rPr>
        <w:t xml:space="preserve">submitting Article 7 and country programme data to the respective Secretariats, </w:t>
      </w:r>
      <w:r w:rsidRPr="00912E53">
        <w:t>training border control officials on ODS regulation and HFC phase-down; assist in implementing the first tranche of stage II of the HPMP; and continue its active participation in global and regional network meetings, relevant trainings and meetings for the promotion of the Montreal Protocol in the country.</w:t>
      </w:r>
    </w:p>
    <w:p w14:paraId="18ABF84F" w14:textId="77777777" w:rsidR="00EE4A57" w:rsidRPr="00912E53" w:rsidRDefault="00EE4A57" w:rsidP="00EE4A57">
      <w:pPr>
        <w:pStyle w:val="Heading1"/>
        <w:numPr>
          <w:ilvl w:val="0"/>
          <w:numId w:val="0"/>
        </w:numPr>
        <w:spacing w:after="120"/>
        <w:rPr>
          <w:b/>
          <w:bCs/>
        </w:rPr>
      </w:pPr>
      <w:r w:rsidRPr="00912E53">
        <w:rPr>
          <w:b/>
          <w:lang w:val="en-US"/>
        </w:rPr>
        <w:t>Uruguay</w:t>
      </w:r>
      <w:r w:rsidRPr="00912E53">
        <w:rPr>
          <w:b/>
          <w:bCs/>
        </w:rPr>
        <w:t xml:space="preserve">: Renewal of institutional strengthening </w:t>
      </w:r>
    </w:p>
    <w:tbl>
      <w:tblPr>
        <w:tblStyle w:val="TableGrid"/>
        <w:tblW w:w="5017" w:type="pct"/>
        <w:jc w:val="center"/>
        <w:tblLayout w:type="fixed"/>
        <w:tblLook w:val="01E0" w:firstRow="1" w:lastRow="1" w:firstColumn="1" w:lastColumn="1" w:noHBand="0" w:noVBand="0"/>
      </w:tblPr>
      <w:tblGrid>
        <w:gridCol w:w="5807"/>
        <w:gridCol w:w="1702"/>
        <w:gridCol w:w="1873"/>
      </w:tblGrid>
      <w:tr w:rsidR="00EE4A57" w:rsidRPr="00912E53" w14:paraId="0B2642BF" w14:textId="77777777" w:rsidTr="003C19E6">
        <w:trPr>
          <w:trHeight w:val="278"/>
          <w:tblHeader/>
          <w:jc w:val="center"/>
        </w:trPr>
        <w:tc>
          <w:tcPr>
            <w:tcW w:w="4002" w:type="pct"/>
            <w:gridSpan w:val="2"/>
            <w:tcBorders>
              <w:bottom w:val="single" w:sz="4" w:space="0" w:color="auto"/>
            </w:tcBorders>
          </w:tcPr>
          <w:p w14:paraId="1861AAB8" w14:textId="77777777" w:rsidR="00EE4A57" w:rsidRPr="00912E53" w:rsidRDefault="00EE4A57" w:rsidP="003C19E6">
            <w:pPr>
              <w:rPr>
                <w:b/>
                <w:sz w:val="20"/>
              </w:rPr>
            </w:pPr>
            <w:r w:rsidRPr="00912E53">
              <w:rPr>
                <w:b/>
                <w:sz w:val="20"/>
              </w:rPr>
              <w:t>Summary of the project and country profile</w:t>
            </w:r>
          </w:p>
        </w:tc>
        <w:tc>
          <w:tcPr>
            <w:tcW w:w="998" w:type="pct"/>
          </w:tcPr>
          <w:p w14:paraId="75DF1B46" w14:textId="77777777" w:rsidR="00EE4A57" w:rsidRPr="00912E53" w:rsidRDefault="00EE4A57" w:rsidP="003C19E6">
            <w:pPr>
              <w:jc w:val="right"/>
              <w:rPr>
                <w:b/>
                <w:sz w:val="20"/>
              </w:rPr>
            </w:pPr>
          </w:p>
        </w:tc>
      </w:tr>
      <w:tr w:rsidR="00EE4A57" w:rsidRPr="00912E53" w14:paraId="763E59E3" w14:textId="77777777" w:rsidTr="003C19E6">
        <w:trPr>
          <w:trHeight w:val="233"/>
          <w:jc w:val="center"/>
        </w:trPr>
        <w:tc>
          <w:tcPr>
            <w:tcW w:w="4002" w:type="pct"/>
            <w:gridSpan w:val="2"/>
            <w:tcBorders>
              <w:bottom w:val="single" w:sz="4" w:space="0" w:color="auto"/>
            </w:tcBorders>
          </w:tcPr>
          <w:p w14:paraId="55DB45AB" w14:textId="77777777" w:rsidR="00EE4A57" w:rsidRPr="00912E53" w:rsidRDefault="00EE4A57" w:rsidP="003C19E6">
            <w:pPr>
              <w:rPr>
                <w:sz w:val="20"/>
              </w:rPr>
            </w:pPr>
            <w:r w:rsidRPr="00912E53">
              <w:rPr>
                <w:sz w:val="20"/>
              </w:rPr>
              <w:t>Implementing agency:</w:t>
            </w:r>
          </w:p>
        </w:tc>
        <w:tc>
          <w:tcPr>
            <w:tcW w:w="998" w:type="pct"/>
            <w:tcBorders>
              <w:bottom w:val="single" w:sz="4" w:space="0" w:color="auto"/>
            </w:tcBorders>
          </w:tcPr>
          <w:p w14:paraId="580C985F" w14:textId="77777777" w:rsidR="00EE4A57" w:rsidRPr="00912E53" w:rsidRDefault="00EE4A57" w:rsidP="003C19E6">
            <w:pPr>
              <w:jc w:val="center"/>
              <w:rPr>
                <w:sz w:val="20"/>
              </w:rPr>
            </w:pPr>
            <w:r w:rsidRPr="00912E53">
              <w:rPr>
                <w:sz w:val="20"/>
              </w:rPr>
              <w:t>UNDP</w:t>
            </w:r>
          </w:p>
        </w:tc>
      </w:tr>
      <w:tr w:rsidR="00EE4A57" w:rsidRPr="00912E53" w14:paraId="1AB15296" w14:textId="77777777" w:rsidTr="003C19E6">
        <w:trPr>
          <w:trHeight w:val="233"/>
          <w:jc w:val="center"/>
        </w:trPr>
        <w:tc>
          <w:tcPr>
            <w:tcW w:w="4002" w:type="pct"/>
            <w:gridSpan w:val="2"/>
            <w:tcBorders>
              <w:top w:val="single" w:sz="4" w:space="0" w:color="auto"/>
              <w:left w:val="single" w:sz="4" w:space="0" w:color="auto"/>
              <w:bottom w:val="nil"/>
              <w:right w:val="single" w:sz="4" w:space="0" w:color="auto"/>
            </w:tcBorders>
          </w:tcPr>
          <w:p w14:paraId="510B5073" w14:textId="77777777" w:rsidR="00EE4A57" w:rsidRPr="00912E53" w:rsidRDefault="00EE4A57" w:rsidP="003C19E6">
            <w:pPr>
              <w:rPr>
                <w:sz w:val="20"/>
              </w:rPr>
            </w:pPr>
            <w:r w:rsidRPr="00912E53">
              <w:rPr>
                <w:sz w:val="20"/>
              </w:rPr>
              <w:t>Amounts previously approved for institutional strengthening (US $):</w:t>
            </w:r>
          </w:p>
        </w:tc>
        <w:tc>
          <w:tcPr>
            <w:tcW w:w="998" w:type="pct"/>
            <w:tcBorders>
              <w:top w:val="single" w:sz="4" w:space="0" w:color="auto"/>
              <w:left w:val="single" w:sz="4" w:space="0" w:color="auto"/>
              <w:bottom w:val="nil"/>
              <w:right w:val="single" w:sz="4" w:space="0" w:color="auto"/>
            </w:tcBorders>
          </w:tcPr>
          <w:p w14:paraId="3A1A36B3" w14:textId="77777777" w:rsidR="00EE4A57" w:rsidRPr="00912E53" w:rsidRDefault="00EE4A57" w:rsidP="003C19E6">
            <w:pPr>
              <w:jc w:val="right"/>
              <w:rPr>
                <w:sz w:val="20"/>
              </w:rPr>
            </w:pPr>
          </w:p>
        </w:tc>
      </w:tr>
      <w:tr w:rsidR="00EE4A57" w:rsidRPr="00912E53" w14:paraId="05A866F3" w14:textId="77777777" w:rsidTr="003C19E6">
        <w:trPr>
          <w:trHeight w:val="233"/>
          <w:jc w:val="center"/>
        </w:trPr>
        <w:tc>
          <w:tcPr>
            <w:tcW w:w="3095" w:type="pct"/>
            <w:tcBorders>
              <w:top w:val="nil"/>
              <w:left w:val="single" w:sz="4" w:space="0" w:color="auto"/>
              <w:bottom w:val="nil"/>
              <w:right w:val="nil"/>
            </w:tcBorders>
            <w:shd w:val="clear" w:color="auto" w:fill="FFFFFF" w:themeFill="background1"/>
            <w:vAlign w:val="bottom"/>
          </w:tcPr>
          <w:p w14:paraId="1FBA0B01" w14:textId="77777777" w:rsidR="00EE4A57" w:rsidRPr="00912E53" w:rsidRDefault="00EE4A57" w:rsidP="003C19E6">
            <w:pPr>
              <w:ind w:left="4707" w:right="-198"/>
              <w:jc w:val="left"/>
              <w:rPr>
                <w:sz w:val="20"/>
              </w:rPr>
            </w:pPr>
            <w:r w:rsidRPr="00912E53">
              <w:rPr>
                <w:sz w:val="20"/>
              </w:rPr>
              <w:t>Phase I:</w:t>
            </w:r>
          </w:p>
        </w:tc>
        <w:tc>
          <w:tcPr>
            <w:tcW w:w="907" w:type="pct"/>
            <w:tcBorders>
              <w:top w:val="nil"/>
              <w:left w:val="nil"/>
              <w:bottom w:val="nil"/>
              <w:right w:val="single" w:sz="4" w:space="0" w:color="auto"/>
            </w:tcBorders>
            <w:shd w:val="clear" w:color="auto" w:fill="FFFFFF" w:themeFill="background1"/>
            <w:vAlign w:val="bottom"/>
          </w:tcPr>
          <w:p w14:paraId="3F44D5EB" w14:textId="77777777" w:rsidR="00EE4A57" w:rsidRPr="00912E53" w:rsidRDefault="00EE4A57" w:rsidP="003C19E6">
            <w:pPr>
              <w:jc w:val="right"/>
              <w:rPr>
                <w:sz w:val="20"/>
              </w:rPr>
            </w:pPr>
            <w:r w:rsidRPr="00912E53">
              <w:rPr>
                <w:sz w:val="20"/>
              </w:rPr>
              <w:t>Jun-93 &amp; May-96</w:t>
            </w:r>
          </w:p>
        </w:tc>
        <w:tc>
          <w:tcPr>
            <w:tcW w:w="998" w:type="pct"/>
            <w:tcBorders>
              <w:top w:val="nil"/>
              <w:left w:val="single" w:sz="4" w:space="0" w:color="auto"/>
              <w:bottom w:val="nil"/>
              <w:right w:val="single" w:sz="4" w:space="0" w:color="auto"/>
            </w:tcBorders>
            <w:shd w:val="clear" w:color="auto" w:fill="FFFFFF" w:themeFill="background1"/>
            <w:vAlign w:val="bottom"/>
          </w:tcPr>
          <w:p w14:paraId="4ECF66D2" w14:textId="77777777" w:rsidR="00EE4A57" w:rsidRPr="00912E53" w:rsidRDefault="00EE4A57" w:rsidP="003C19E6">
            <w:pPr>
              <w:jc w:val="right"/>
              <w:rPr>
                <w:sz w:val="20"/>
              </w:rPr>
            </w:pPr>
            <w:r w:rsidRPr="00912E53">
              <w:rPr>
                <w:sz w:val="20"/>
              </w:rPr>
              <w:t>202,800</w:t>
            </w:r>
          </w:p>
        </w:tc>
      </w:tr>
      <w:tr w:rsidR="00EE4A57" w:rsidRPr="00912E53" w14:paraId="05449F39" w14:textId="77777777" w:rsidTr="003C19E6">
        <w:trPr>
          <w:trHeight w:val="233"/>
          <w:jc w:val="center"/>
        </w:trPr>
        <w:tc>
          <w:tcPr>
            <w:tcW w:w="3095" w:type="pct"/>
            <w:tcBorders>
              <w:top w:val="nil"/>
              <w:left w:val="single" w:sz="4" w:space="0" w:color="auto"/>
              <w:bottom w:val="nil"/>
              <w:right w:val="nil"/>
            </w:tcBorders>
            <w:shd w:val="clear" w:color="auto" w:fill="FFFFFF" w:themeFill="background1"/>
            <w:vAlign w:val="bottom"/>
          </w:tcPr>
          <w:p w14:paraId="288237E5" w14:textId="77777777" w:rsidR="00EE4A57" w:rsidRPr="00912E53" w:rsidRDefault="00EE4A57" w:rsidP="003C19E6">
            <w:pPr>
              <w:ind w:left="4707" w:right="-198"/>
              <w:jc w:val="left"/>
              <w:rPr>
                <w:sz w:val="20"/>
              </w:rPr>
            </w:pPr>
            <w:r w:rsidRPr="00912E53">
              <w:rPr>
                <w:sz w:val="20"/>
              </w:rPr>
              <w:t>Phase II:</w:t>
            </w:r>
          </w:p>
        </w:tc>
        <w:tc>
          <w:tcPr>
            <w:tcW w:w="907" w:type="pct"/>
            <w:tcBorders>
              <w:top w:val="nil"/>
              <w:left w:val="nil"/>
              <w:bottom w:val="nil"/>
              <w:right w:val="single" w:sz="4" w:space="0" w:color="auto"/>
            </w:tcBorders>
            <w:shd w:val="clear" w:color="auto" w:fill="FFFFFF" w:themeFill="background1"/>
            <w:vAlign w:val="bottom"/>
          </w:tcPr>
          <w:p w14:paraId="26A707D6" w14:textId="77777777" w:rsidR="00EE4A57" w:rsidRPr="00912E53" w:rsidRDefault="00EE4A57" w:rsidP="003C19E6">
            <w:pPr>
              <w:jc w:val="right"/>
              <w:rPr>
                <w:sz w:val="20"/>
              </w:rPr>
            </w:pPr>
            <w:r w:rsidRPr="00912E53">
              <w:rPr>
                <w:sz w:val="20"/>
              </w:rPr>
              <w:t>Oct-96</w:t>
            </w:r>
          </w:p>
        </w:tc>
        <w:tc>
          <w:tcPr>
            <w:tcW w:w="998" w:type="pct"/>
            <w:tcBorders>
              <w:top w:val="nil"/>
              <w:left w:val="single" w:sz="4" w:space="0" w:color="auto"/>
              <w:bottom w:val="nil"/>
              <w:right w:val="single" w:sz="4" w:space="0" w:color="auto"/>
            </w:tcBorders>
            <w:shd w:val="clear" w:color="auto" w:fill="FFFFFF" w:themeFill="background1"/>
            <w:vAlign w:val="bottom"/>
          </w:tcPr>
          <w:p w14:paraId="70E466B2" w14:textId="77777777" w:rsidR="00EE4A57" w:rsidRPr="00912E53" w:rsidRDefault="00EE4A57" w:rsidP="003C19E6">
            <w:pPr>
              <w:jc w:val="right"/>
              <w:rPr>
                <w:sz w:val="20"/>
              </w:rPr>
            </w:pPr>
            <w:r w:rsidRPr="00912E53">
              <w:rPr>
                <w:sz w:val="20"/>
              </w:rPr>
              <w:t>116,000</w:t>
            </w:r>
          </w:p>
        </w:tc>
      </w:tr>
      <w:tr w:rsidR="00EE4A57" w:rsidRPr="00912E53" w14:paraId="28226130" w14:textId="77777777" w:rsidTr="003C19E6">
        <w:trPr>
          <w:trHeight w:val="233"/>
          <w:jc w:val="center"/>
        </w:trPr>
        <w:tc>
          <w:tcPr>
            <w:tcW w:w="3095" w:type="pct"/>
            <w:tcBorders>
              <w:top w:val="nil"/>
              <w:left w:val="single" w:sz="4" w:space="0" w:color="auto"/>
              <w:bottom w:val="nil"/>
              <w:right w:val="nil"/>
            </w:tcBorders>
            <w:shd w:val="clear" w:color="auto" w:fill="FFFFFF" w:themeFill="background1"/>
            <w:vAlign w:val="bottom"/>
          </w:tcPr>
          <w:p w14:paraId="349CF831" w14:textId="77777777" w:rsidR="00EE4A57" w:rsidRPr="00912E53" w:rsidRDefault="00EE4A57" w:rsidP="003C19E6">
            <w:pPr>
              <w:ind w:left="4707" w:right="-198"/>
              <w:jc w:val="left"/>
              <w:rPr>
                <w:sz w:val="20"/>
              </w:rPr>
            </w:pPr>
            <w:r w:rsidRPr="00912E53">
              <w:rPr>
                <w:sz w:val="20"/>
              </w:rPr>
              <w:t>Phase III:</w:t>
            </w:r>
          </w:p>
        </w:tc>
        <w:tc>
          <w:tcPr>
            <w:tcW w:w="907" w:type="pct"/>
            <w:tcBorders>
              <w:top w:val="nil"/>
              <w:left w:val="nil"/>
              <w:bottom w:val="nil"/>
              <w:right w:val="single" w:sz="4" w:space="0" w:color="auto"/>
            </w:tcBorders>
            <w:shd w:val="clear" w:color="auto" w:fill="FFFFFF" w:themeFill="background1"/>
            <w:vAlign w:val="bottom"/>
          </w:tcPr>
          <w:p w14:paraId="04EA4945" w14:textId="77777777" w:rsidR="00EE4A57" w:rsidRPr="00912E53" w:rsidRDefault="00EE4A57" w:rsidP="003C19E6">
            <w:pPr>
              <w:jc w:val="right"/>
              <w:rPr>
                <w:sz w:val="20"/>
              </w:rPr>
            </w:pPr>
            <w:r w:rsidRPr="00912E53">
              <w:rPr>
                <w:sz w:val="20"/>
              </w:rPr>
              <w:t>Jul-98</w:t>
            </w:r>
          </w:p>
        </w:tc>
        <w:tc>
          <w:tcPr>
            <w:tcW w:w="998" w:type="pct"/>
            <w:tcBorders>
              <w:top w:val="nil"/>
              <w:left w:val="single" w:sz="4" w:space="0" w:color="auto"/>
              <w:bottom w:val="nil"/>
              <w:right w:val="single" w:sz="4" w:space="0" w:color="auto"/>
            </w:tcBorders>
            <w:shd w:val="clear" w:color="auto" w:fill="FFFFFF" w:themeFill="background1"/>
            <w:vAlign w:val="bottom"/>
          </w:tcPr>
          <w:p w14:paraId="2B098AE6" w14:textId="77777777" w:rsidR="00EE4A57" w:rsidRPr="00912E53" w:rsidRDefault="00EE4A57" w:rsidP="003C19E6">
            <w:pPr>
              <w:jc w:val="right"/>
              <w:rPr>
                <w:sz w:val="20"/>
              </w:rPr>
            </w:pPr>
            <w:r w:rsidRPr="00912E53">
              <w:rPr>
                <w:sz w:val="20"/>
              </w:rPr>
              <w:t>116,000</w:t>
            </w:r>
          </w:p>
        </w:tc>
      </w:tr>
      <w:tr w:rsidR="00EE4A57" w:rsidRPr="00912E53" w14:paraId="0D55B87E" w14:textId="77777777" w:rsidTr="003C19E6">
        <w:trPr>
          <w:trHeight w:val="233"/>
          <w:jc w:val="center"/>
        </w:trPr>
        <w:tc>
          <w:tcPr>
            <w:tcW w:w="3095" w:type="pct"/>
            <w:tcBorders>
              <w:top w:val="nil"/>
              <w:left w:val="single" w:sz="4" w:space="0" w:color="auto"/>
              <w:bottom w:val="nil"/>
              <w:right w:val="nil"/>
            </w:tcBorders>
            <w:shd w:val="clear" w:color="auto" w:fill="FFFFFF" w:themeFill="background1"/>
            <w:vAlign w:val="bottom"/>
          </w:tcPr>
          <w:p w14:paraId="49F73ACA" w14:textId="77777777" w:rsidR="00EE4A57" w:rsidRPr="00912E53" w:rsidRDefault="00EE4A57" w:rsidP="003C19E6">
            <w:pPr>
              <w:ind w:left="4707" w:right="-198"/>
              <w:jc w:val="left"/>
              <w:rPr>
                <w:sz w:val="20"/>
              </w:rPr>
            </w:pPr>
            <w:r w:rsidRPr="00912E53">
              <w:rPr>
                <w:sz w:val="20"/>
              </w:rPr>
              <w:t>Phase IV:</w:t>
            </w:r>
          </w:p>
        </w:tc>
        <w:tc>
          <w:tcPr>
            <w:tcW w:w="907" w:type="pct"/>
            <w:tcBorders>
              <w:top w:val="nil"/>
              <w:left w:val="nil"/>
              <w:bottom w:val="nil"/>
              <w:right w:val="single" w:sz="4" w:space="0" w:color="auto"/>
            </w:tcBorders>
            <w:shd w:val="clear" w:color="auto" w:fill="FFFFFF" w:themeFill="background1"/>
            <w:vAlign w:val="bottom"/>
          </w:tcPr>
          <w:p w14:paraId="2C9734BF" w14:textId="77777777" w:rsidR="00EE4A57" w:rsidRPr="00912E53" w:rsidRDefault="00EE4A57" w:rsidP="003C19E6">
            <w:pPr>
              <w:tabs>
                <w:tab w:val="left" w:pos="6840"/>
              </w:tabs>
              <w:ind w:left="-108"/>
              <w:jc w:val="right"/>
              <w:rPr>
                <w:sz w:val="20"/>
              </w:rPr>
            </w:pPr>
            <w:r w:rsidRPr="00912E53">
              <w:rPr>
                <w:sz w:val="20"/>
              </w:rPr>
              <w:t>Jul-00</w:t>
            </w:r>
          </w:p>
        </w:tc>
        <w:tc>
          <w:tcPr>
            <w:tcW w:w="998" w:type="pct"/>
            <w:tcBorders>
              <w:top w:val="nil"/>
              <w:left w:val="single" w:sz="4" w:space="0" w:color="auto"/>
              <w:bottom w:val="nil"/>
              <w:right w:val="single" w:sz="4" w:space="0" w:color="auto"/>
            </w:tcBorders>
            <w:shd w:val="clear" w:color="auto" w:fill="FFFFFF" w:themeFill="background1"/>
          </w:tcPr>
          <w:p w14:paraId="3FCF434D" w14:textId="77777777" w:rsidR="00EE4A57" w:rsidRPr="00912E53" w:rsidRDefault="00EE4A57" w:rsidP="003C19E6">
            <w:pPr>
              <w:jc w:val="right"/>
              <w:rPr>
                <w:sz w:val="20"/>
              </w:rPr>
            </w:pPr>
            <w:r w:rsidRPr="00912E53">
              <w:rPr>
                <w:sz w:val="20"/>
              </w:rPr>
              <w:t>116,000</w:t>
            </w:r>
          </w:p>
        </w:tc>
      </w:tr>
      <w:tr w:rsidR="00EE4A57" w:rsidRPr="00912E53" w14:paraId="76016E12" w14:textId="77777777" w:rsidTr="003C19E6">
        <w:trPr>
          <w:trHeight w:val="233"/>
          <w:jc w:val="center"/>
        </w:trPr>
        <w:tc>
          <w:tcPr>
            <w:tcW w:w="3095" w:type="pct"/>
            <w:tcBorders>
              <w:top w:val="nil"/>
              <w:left w:val="single" w:sz="4" w:space="0" w:color="auto"/>
              <w:bottom w:val="nil"/>
              <w:right w:val="nil"/>
            </w:tcBorders>
            <w:shd w:val="clear" w:color="auto" w:fill="FFFFFF" w:themeFill="background1"/>
            <w:vAlign w:val="bottom"/>
          </w:tcPr>
          <w:p w14:paraId="2C93733F" w14:textId="77777777" w:rsidR="00EE4A57" w:rsidRPr="00912E53" w:rsidRDefault="00EE4A57" w:rsidP="003C19E6">
            <w:pPr>
              <w:ind w:left="4707" w:right="-198"/>
              <w:jc w:val="left"/>
              <w:rPr>
                <w:sz w:val="20"/>
              </w:rPr>
            </w:pPr>
            <w:r w:rsidRPr="00912E53">
              <w:rPr>
                <w:sz w:val="20"/>
              </w:rPr>
              <w:t>Phase V:</w:t>
            </w:r>
          </w:p>
        </w:tc>
        <w:tc>
          <w:tcPr>
            <w:tcW w:w="907" w:type="pct"/>
            <w:tcBorders>
              <w:top w:val="nil"/>
              <w:left w:val="nil"/>
              <w:bottom w:val="nil"/>
              <w:right w:val="single" w:sz="4" w:space="0" w:color="auto"/>
            </w:tcBorders>
            <w:shd w:val="clear" w:color="auto" w:fill="FFFFFF" w:themeFill="background1"/>
            <w:vAlign w:val="bottom"/>
          </w:tcPr>
          <w:p w14:paraId="2FB8F794" w14:textId="77777777" w:rsidR="00EE4A57" w:rsidRPr="00912E53" w:rsidRDefault="00EE4A57" w:rsidP="003C19E6">
            <w:pPr>
              <w:tabs>
                <w:tab w:val="left" w:pos="6840"/>
              </w:tabs>
              <w:ind w:left="-108"/>
              <w:jc w:val="right"/>
              <w:rPr>
                <w:sz w:val="20"/>
              </w:rPr>
            </w:pPr>
            <w:r w:rsidRPr="00912E53">
              <w:rPr>
                <w:sz w:val="20"/>
              </w:rPr>
              <w:t>Jul-02</w:t>
            </w:r>
          </w:p>
        </w:tc>
        <w:tc>
          <w:tcPr>
            <w:tcW w:w="998" w:type="pct"/>
            <w:tcBorders>
              <w:top w:val="nil"/>
              <w:left w:val="single" w:sz="4" w:space="0" w:color="auto"/>
              <w:bottom w:val="nil"/>
              <w:right w:val="single" w:sz="4" w:space="0" w:color="auto"/>
            </w:tcBorders>
            <w:shd w:val="clear" w:color="auto" w:fill="FFFFFF" w:themeFill="background1"/>
          </w:tcPr>
          <w:p w14:paraId="65FEAB60" w14:textId="77777777" w:rsidR="00EE4A57" w:rsidRPr="00912E53" w:rsidRDefault="00EE4A57" w:rsidP="003C19E6">
            <w:pPr>
              <w:jc w:val="right"/>
              <w:rPr>
                <w:sz w:val="20"/>
              </w:rPr>
            </w:pPr>
            <w:r w:rsidRPr="00912E53">
              <w:rPr>
                <w:sz w:val="20"/>
              </w:rPr>
              <w:t>150,800</w:t>
            </w:r>
          </w:p>
        </w:tc>
      </w:tr>
      <w:tr w:rsidR="00EE4A57" w:rsidRPr="00912E53" w14:paraId="43EB5765" w14:textId="77777777" w:rsidTr="003C19E6">
        <w:trPr>
          <w:trHeight w:val="233"/>
          <w:jc w:val="center"/>
        </w:trPr>
        <w:tc>
          <w:tcPr>
            <w:tcW w:w="3095" w:type="pct"/>
            <w:tcBorders>
              <w:top w:val="nil"/>
              <w:left w:val="single" w:sz="4" w:space="0" w:color="auto"/>
              <w:bottom w:val="nil"/>
              <w:right w:val="nil"/>
            </w:tcBorders>
            <w:shd w:val="clear" w:color="auto" w:fill="FFFFFF" w:themeFill="background1"/>
            <w:vAlign w:val="bottom"/>
          </w:tcPr>
          <w:p w14:paraId="2FE88D78" w14:textId="77777777" w:rsidR="00EE4A57" w:rsidRPr="00912E53" w:rsidRDefault="00EE4A57" w:rsidP="003C19E6">
            <w:pPr>
              <w:ind w:left="4707" w:right="-198"/>
              <w:jc w:val="left"/>
              <w:rPr>
                <w:sz w:val="20"/>
              </w:rPr>
            </w:pPr>
            <w:r w:rsidRPr="00912E53">
              <w:rPr>
                <w:sz w:val="20"/>
              </w:rPr>
              <w:t>Phase VI:</w:t>
            </w:r>
          </w:p>
        </w:tc>
        <w:tc>
          <w:tcPr>
            <w:tcW w:w="907" w:type="pct"/>
            <w:tcBorders>
              <w:top w:val="nil"/>
              <w:left w:val="nil"/>
              <w:bottom w:val="nil"/>
              <w:right w:val="single" w:sz="4" w:space="0" w:color="auto"/>
            </w:tcBorders>
            <w:shd w:val="clear" w:color="auto" w:fill="FFFFFF" w:themeFill="background1"/>
            <w:vAlign w:val="bottom"/>
          </w:tcPr>
          <w:p w14:paraId="078801D9" w14:textId="77777777" w:rsidR="00EE4A57" w:rsidRPr="00912E53" w:rsidRDefault="00EE4A57" w:rsidP="003C19E6">
            <w:pPr>
              <w:tabs>
                <w:tab w:val="left" w:pos="6840"/>
              </w:tabs>
              <w:ind w:left="-108"/>
              <w:jc w:val="right"/>
              <w:rPr>
                <w:sz w:val="20"/>
              </w:rPr>
            </w:pPr>
            <w:r w:rsidRPr="00912E53">
              <w:rPr>
                <w:sz w:val="20"/>
              </w:rPr>
              <w:t>Jul-04</w:t>
            </w:r>
          </w:p>
        </w:tc>
        <w:tc>
          <w:tcPr>
            <w:tcW w:w="998" w:type="pct"/>
            <w:tcBorders>
              <w:top w:val="nil"/>
              <w:left w:val="single" w:sz="4" w:space="0" w:color="auto"/>
              <w:bottom w:val="nil"/>
              <w:right w:val="single" w:sz="4" w:space="0" w:color="auto"/>
            </w:tcBorders>
            <w:shd w:val="clear" w:color="auto" w:fill="FFFFFF" w:themeFill="background1"/>
          </w:tcPr>
          <w:p w14:paraId="07BB9FBA" w14:textId="77777777" w:rsidR="00EE4A57" w:rsidRPr="00912E53" w:rsidRDefault="00EE4A57" w:rsidP="003C19E6">
            <w:pPr>
              <w:jc w:val="right"/>
              <w:rPr>
                <w:sz w:val="20"/>
              </w:rPr>
            </w:pPr>
            <w:r w:rsidRPr="00912E53">
              <w:rPr>
                <w:sz w:val="20"/>
              </w:rPr>
              <w:t>150,800</w:t>
            </w:r>
          </w:p>
        </w:tc>
      </w:tr>
      <w:tr w:rsidR="00EE4A57" w:rsidRPr="00912E53" w14:paraId="21E38724" w14:textId="77777777" w:rsidTr="003C19E6">
        <w:trPr>
          <w:trHeight w:val="233"/>
          <w:jc w:val="center"/>
        </w:trPr>
        <w:tc>
          <w:tcPr>
            <w:tcW w:w="3095" w:type="pct"/>
            <w:tcBorders>
              <w:top w:val="nil"/>
              <w:left w:val="single" w:sz="4" w:space="0" w:color="auto"/>
              <w:bottom w:val="nil"/>
              <w:right w:val="nil"/>
            </w:tcBorders>
            <w:shd w:val="clear" w:color="auto" w:fill="FFFFFF" w:themeFill="background1"/>
            <w:vAlign w:val="bottom"/>
          </w:tcPr>
          <w:p w14:paraId="368499B4" w14:textId="77777777" w:rsidR="00EE4A57" w:rsidRPr="00912E53" w:rsidRDefault="00EE4A57" w:rsidP="003C19E6">
            <w:pPr>
              <w:ind w:left="4707" w:right="-198"/>
              <w:jc w:val="left"/>
              <w:rPr>
                <w:sz w:val="20"/>
              </w:rPr>
            </w:pPr>
            <w:r w:rsidRPr="00912E53">
              <w:rPr>
                <w:sz w:val="20"/>
              </w:rPr>
              <w:t>Phase VII:</w:t>
            </w:r>
          </w:p>
        </w:tc>
        <w:tc>
          <w:tcPr>
            <w:tcW w:w="907" w:type="pct"/>
            <w:tcBorders>
              <w:top w:val="nil"/>
              <w:left w:val="nil"/>
              <w:bottom w:val="nil"/>
              <w:right w:val="single" w:sz="4" w:space="0" w:color="auto"/>
            </w:tcBorders>
            <w:shd w:val="clear" w:color="auto" w:fill="FFFFFF" w:themeFill="background1"/>
            <w:vAlign w:val="bottom"/>
          </w:tcPr>
          <w:p w14:paraId="18096A55" w14:textId="77777777" w:rsidR="00EE4A57" w:rsidRPr="00912E53" w:rsidRDefault="00EE4A57" w:rsidP="003C19E6">
            <w:pPr>
              <w:tabs>
                <w:tab w:val="left" w:pos="6840"/>
              </w:tabs>
              <w:ind w:left="-108"/>
              <w:jc w:val="right"/>
              <w:rPr>
                <w:sz w:val="20"/>
              </w:rPr>
            </w:pPr>
            <w:r w:rsidRPr="00912E53">
              <w:rPr>
                <w:sz w:val="20"/>
              </w:rPr>
              <w:t>Jul-06</w:t>
            </w:r>
          </w:p>
        </w:tc>
        <w:tc>
          <w:tcPr>
            <w:tcW w:w="998" w:type="pct"/>
            <w:tcBorders>
              <w:top w:val="nil"/>
              <w:left w:val="single" w:sz="4" w:space="0" w:color="auto"/>
              <w:bottom w:val="nil"/>
              <w:right w:val="single" w:sz="4" w:space="0" w:color="auto"/>
            </w:tcBorders>
            <w:shd w:val="clear" w:color="auto" w:fill="FFFFFF" w:themeFill="background1"/>
          </w:tcPr>
          <w:p w14:paraId="3C40ED7C" w14:textId="77777777" w:rsidR="00EE4A57" w:rsidRPr="00912E53" w:rsidRDefault="00EE4A57" w:rsidP="003C19E6">
            <w:pPr>
              <w:jc w:val="right"/>
              <w:rPr>
                <w:sz w:val="20"/>
              </w:rPr>
            </w:pPr>
            <w:r w:rsidRPr="00912E53">
              <w:rPr>
                <w:sz w:val="20"/>
              </w:rPr>
              <w:t>150,800</w:t>
            </w:r>
          </w:p>
        </w:tc>
      </w:tr>
      <w:tr w:rsidR="00EE4A57" w:rsidRPr="00912E53" w14:paraId="4A5A2A7B" w14:textId="77777777" w:rsidTr="003C19E6">
        <w:trPr>
          <w:trHeight w:val="233"/>
          <w:jc w:val="center"/>
        </w:trPr>
        <w:tc>
          <w:tcPr>
            <w:tcW w:w="3095" w:type="pct"/>
            <w:tcBorders>
              <w:top w:val="nil"/>
              <w:left w:val="single" w:sz="4" w:space="0" w:color="auto"/>
              <w:bottom w:val="nil"/>
              <w:right w:val="nil"/>
            </w:tcBorders>
            <w:shd w:val="clear" w:color="auto" w:fill="FFFFFF" w:themeFill="background1"/>
            <w:vAlign w:val="bottom"/>
          </w:tcPr>
          <w:p w14:paraId="30C4226E" w14:textId="77777777" w:rsidR="00EE4A57" w:rsidRPr="00912E53" w:rsidRDefault="00EE4A57" w:rsidP="003C19E6">
            <w:pPr>
              <w:ind w:left="4707" w:right="-198"/>
              <w:jc w:val="left"/>
              <w:rPr>
                <w:sz w:val="20"/>
              </w:rPr>
            </w:pPr>
            <w:r w:rsidRPr="00912E53">
              <w:rPr>
                <w:sz w:val="20"/>
              </w:rPr>
              <w:t>Phase VIII:</w:t>
            </w:r>
          </w:p>
        </w:tc>
        <w:tc>
          <w:tcPr>
            <w:tcW w:w="907" w:type="pct"/>
            <w:tcBorders>
              <w:top w:val="nil"/>
              <w:left w:val="nil"/>
              <w:bottom w:val="nil"/>
              <w:right w:val="single" w:sz="4" w:space="0" w:color="auto"/>
            </w:tcBorders>
            <w:shd w:val="clear" w:color="auto" w:fill="FFFFFF" w:themeFill="background1"/>
            <w:vAlign w:val="bottom"/>
          </w:tcPr>
          <w:p w14:paraId="6F69B232" w14:textId="77777777" w:rsidR="00EE4A57" w:rsidRPr="00912E53" w:rsidRDefault="00EE4A57" w:rsidP="003C19E6">
            <w:pPr>
              <w:tabs>
                <w:tab w:val="left" w:pos="6840"/>
              </w:tabs>
              <w:ind w:left="-108"/>
              <w:jc w:val="right"/>
              <w:rPr>
                <w:sz w:val="20"/>
              </w:rPr>
            </w:pPr>
            <w:r w:rsidRPr="00912E53">
              <w:rPr>
                <w:sz w:val="20"/>
              </w:rPr>
              <w:t>Nov-08</w:t>
            </w:r>
          </w:p>
        </w:tc>
        <w:tc>
          <w:tcPr>
            <w:tcW w:w="998" w:type="pct"/>
            <w:tcBorders>
              <w:top w:val="nil"/>
              <w:left w:val="single" w:sz="4" w:space="0" w:color="auto"/>
              <w:bottom w:val="nil"/>
              <w:right w:val="single" w:sz="4" w:space="0" w:color="auto"/>
            </w:tcBorders>
            <w:shd w:val="clear" w:color="auto" w:fill="FFFFFF" w:themeFill="background1"/>
          </w:tcPr>
          <w:p w14:paraId="44E61902" w14:textId="77777777" w:rsidR="00EE4A57" w:rsidRPr="00912E53" w:rsidRDefault="00EE4A57" w:rsidP="003C19E6">
            <w:pPr>
              <w:jc w:val="right"/>
              <w:rPr>
                <w:sz w:val="20"/>
              </w:rPr>
            </w:pPr>
            <w:r w:rsidRPr="00912E53">
              <w:rPr>
                <w:sz w:val="20"/>
              </w:rPr>
              <w:t>150,800</w:t>
            </w:r>
          </w:p>
        </w:tc>
      </w:tr>
      <w:tr w:rsidR="00EE4A57" w:rsidRPr="00912E53" w14:paraId="0D568556" w14:textId="77777777" w:rsidTr="003C19E6">
        <w:trPr>
          <w:trHeight w:val="233"/>
          <w:jc w:val="center"/>
        </w:trPr>
        <w:tc>
          <w:tcPr>
            <w:tcW w:w="3095" w:type="pct"/>
            <w:tcBorders>
              <w:top w:val="nil"/>
              <w:left w:val="single" w:sz="4" w:space="0" w:color="auto"/>
              <w:bottom w:val="nil"/>
              <w:right w:val="nil"/>
            </w:tcBorders>
            <w:shd w:val="clear" w:color="auto" w:fill="FFFFFF" w:themeFill="background1"/>
            <w:vAlign w:val="bottom"/>
          </w:tcPr>
          <w:p w14:paraId="001C98D7" w14:textId="77777777" w:rsidR="00EE4A57" w:rsidRPr="00912E53" w:rsidRDefault="00EE4A57" w:rsidP="003C19E6">
            <w:pPr>
              <w:ind w:left="4707" w:right="-198"/>
              <w:jc w:val="left"/>
              <w:rPr>
                <w:sz w:val="20"/>
              </w:rPr>
            </w:pPr>
            <w:r w:rsidRPr="00912E53">
              <w:rPr>
                <w:sz w:val="20"/>
              </w:rPr>
              <w:t>Phase IX:</w:t>
            </w:r>
          </w:p>
        </w:tc>
        <w:tc>
          <w:tcPr>
            <w:tcW w:w="907" w:type="pct"/>
            <w:tcBorders>
              <w:top w:val="nil"/>
              <w:left w:val="nil"/>
              <w:bottom w:val="nil"/>
              <w:right w:val="single" w:sz="4" w:space="0" w:color="auto"/>
            </w:tcBorders>
            <w:shd w:val="clear" w:color="auto" w:fill="FFFFFF" w:themeFill="background1"/>
            <w:vAlign w:val="bottom"/>
          </w:tcPr>
          <w:p w14:paraId="64200FA6" w14:textId="77777777" w:rsidR="00EE4A57" w:rsidRPr="00912E53" w:rsidRDefault="00EE4A57" w:rsidP="003C19E6">
            <w:pPr>
              <w:tabs>
                <w:tab w:val="left" w:pos="6840"/>
              </w:tabs>
              <w:ind w:left="-108"/>
              <w:jc w:val="right"/>
              <w:rPr>
                <w:sz w:val="20"/>
              </w:rPr>
            </w:pPr>
            <w:r w:rsidRPr="00912E53">
              <w:rPr>
                <w:sz w:val="20"/>
              </w:rPr>
              <w:t>Nov-11</w:t>
            </w:r>
          </w:p>
        </w:tc>
        <w:tc>
          <w:tcPr>
            <w:tcW w:w="998" w:type="pct"/>
            <w:tcBorders>
              <w:top w:val="nil"/>
              <w:left w:val="single" w:sz="4" w:space="0" w:color="auto"/>
              <w:bottom w:val="nil"/>
              <w:right w:val="single" w:sz="4" w:space="0" w:color="auto"/>
            </w:tcBorders>
            <w:shd w:val="clear" w:color="auto" w:fill="FFFFFF" w:themeFill="background1"/>
          </w:tcPr>
          <w:p w14:paraId="3D053F34" w14:textId="77777777" w:rsidR="00EE4A57" w:rsidRPr="00912E53" w:rsidRDefault="00EE4A57" w:rsidP="003C19E6">
            <w:pPr>
              <w:jc w:val="right"/>
              <w:rPr>
                <w:sz w:val="20"/>
              </w:rPr>
            </w:pPr>
            <w:r w:rsidRPr="00912E53">
              <w:rPr>
                <w:sz w:val="20"/>
              </w:rPr>
              <w:t>150,800</w:t>
            </w:r>
          </w:p>
        </w:tc>
      </w:tr>
      <w:tr w:rsidR="00EE4A57" w:rsidRPr="00912E53" w14:paraId="5D5A6F8E" w14:textId="77777777" w:rsidTr="003C19E6">
        <w:trPr>
          <w:trHeight w:val="233"/>
          <w:jc w:val="center"/>
        </w:trPr>
        <w:tc>
          <w:tcPr>
            <w:tcW w:w="3095" w:type="pct"/>
            <w:tcBorders>
              <w:top w:val="nil"/>
              <w:left w:val="single" w:sz="4" w:space="0" w:color="auto"/>
              <w:bottom w:val="nil"/>
              <w:right w:val="nil"/>
            </w:tcBorders>
            <w:shd w:val="clear" w:color="auto" w:fill="FFFFFF" w:themeFill="background1"/>
            <w:vAlign w:val="bottom"/>
          </w:tcPr>
          <w:p w14:paraId="4B45E6BE" w14:textId="77777777" w:rsidR="00EE4A57" w:rsidRPr="00912E53" w:rsidRDefault="00EE4A57" w:rsidP="003C19E6">
            <w:pPr>
              <w:ind w:left="4707" w:right="-198"/>
              <w:jc w:val="left"/>
              <w:rPr>
                <w:sz w:val="20"/>
              </w:rPr>
            </w:pPr>
            <w:r w:rsidRPr="00912E53">
              <w:rPr>
                <w:sz w:val="20"/>
              </w:rPr>
              <w:t>Phase X:</w:t>
            </w:r>
          </w:p>
        </w:tc>
        <w:tc>
          <w:tcPr>
            <w:tcW w:w="907" w:type="pct"/>
            <w:tcBorders>
              <w:top w:val="nil"/>
              <w:left w:val="nil"/>
              <w:bottom w:val="nil"/>
              <w:right w:val="single" w:sz="4" w:space="0" w:color="auto"/>
            </w:tcBorders>
            <w:shd w:val="clear" w:color="auto" w:fill="FFFFFF" w:themeFill="background1"/>
            <w:vAlign w:val="bottom"/>
          </w:tcPr>
          <w:p w14:paraId="53B1F132" w14:textId="77777777" w:rsidR="00EE4A57" w:rsidRPr="00912E53" w:rsidRDefault="00EE4A57" w:rsidP="003C19E6">
            <w:pPr>
              <w:tabs>
                <w:tab w:val="left" w:pos="6840"/>
              </w:tabs>
              <w:ind w:left="-108"/>
              <w:jc w:val="right"/>
              <w:rPr>
                <w:sz w:val="20"/>
              </w:rPr>
            </w:pPr>
            <w:r w:rsidRPr="00912E53">
              <w:rPr>
                <w:sz w:val="20"/>
              </w:rPr>
              <w:t>Dec-13</w:t>
            </w:r>
          </w:p>
        </w:tc>
        <w:tc>
          <w:tcPr>
            <w:tcW w:w="998" w:type="pct"/>
            <w:tcBorders>
              <w:top w:val="nil"/>
              <w:left w:val="single" w:sz="4" w:space="0" w:color="auto"/>
              <w:bottom w:val="nil"/>
              <w:right w:val="single" w:sz="4" w:space="0" w:color="auto"/>
            </w:tcBorders>
            <w:shd w:val="clear" w:color="auto" w:fill="FFFFFF" w:themeFill="background1"/>
          </w:tcPr>
          <w:p w14:paraId="6C7EF3C3" w14:textId="77777777" w:rsidR="00EE4A57" w:rsidRPr="00912E53" w:rsidRDefault="00EE4A57" w:rsidP="003C19E6">
            <w:pPr>
              <w:jc w:val="right"/>
              <w:rPr>
                <w:sz w:val="20"/>
              </w:rPr>
            </w:pPr>
            <w:r w:rsidRPr="00912E53">
              <w:rPr>
                <w:sz w:val="20"/>
              </w:rPr>
              <w:t>150,800</w:t>
            </w:r>
          </w:p>
        </w:tc>
      </w:tr>
      <w:tr w:rsidR="00EE4A57" w:rsidRPr="00912E53" w14:paraId="20B43F85" w14:textId="77777777" w:rsidTr="003C19E6">
        <w:trPr>
          <w:trHeight w:val="233"/>
          <w:jc w:val="center"/>
        </w:trPr>
        <w:tc>
          <w:tcPr>
            <w:tcW w:w="3095" w:type="pct"/>
            <w:tcBorders>
              <w:top w:val="nil"/>
              <w:left w:val="single" w:sz="4" w:space="0" w:color="auto"/>
              <w:bottom w:val="nil"/>
              <w:right w:val="nil"/>
            </w:tcBorders>
            <w:shd w:val="clear" w:color="auto" w:fill="FFFFFF" w:themeFill="background1"/>
            <w:vAlign w:val="bottom"/>
          </w:tcPr>
          <w:p w14:paraId="71769431" w14:textId="77777777" w:rsidR="00EE4A57" w:rsidRPr="00912E53" w:rsidRDefault="00EE4A57" w:rsidP="003C19E6">
            <w:pPr>
              <w:ind w:left="4707" w:right="-198"/>
              <w:jc w:val="left"/>
              <w:rPr>
                <w:sz w:val="20"/>
              </w:rPr>
            </w:pPr>
            <w:r w:rsidRPr="00912E53">
              <w:rPr>
                <w:sz w:val="20"/>
              </w:rPr>
              <w:t>Phase XI:</w:t>
            </w:r>
          </w:p>
        </w:tc>
        <w:tc>
          <w:tcPr>
            <w:tcW w:w="907" w:type="pct"/>
            <w:tcBorders>
              <w:top w:val="nil"/>
              <w:left w:val="nil"/>
              <w:bottom w:val="nil"/>
              <w:right w:val="single" w:sz="4" w:space="0" w:color="auto"/>
            </w:tcBorders>
            <w:shd w:val="clear" w:color="auto" w:fill="FFFFFF" w:themeFill="background1"/>
            <w:vAlign w:val="bottom"/>
          </w:tcPr>
          <w:p w14:paraId="6D20146F" w14:textId="77777777" w:rsidR="00EE4A57" w:rsidRPr="00912E53" w:rsidRDefault="00EE4A57" w:rsidP="003C19E6">
            <w:pPr>
              <w:tabs>
                <w:tab w:val="left" w:pos="6840"/>
              </w:tabs>
              <w:ind w:left="-108"/>
              <w:jc w:val="right"/>
              <w:rPr>
                <w:sz w:val="20"/>
              </w:rPr>
            </w:pPr>
            <w:r w:rsidRPr="00912E53">
              <w:rPr>
                <w:sz w:val="20"/>
              </w:rPr>
              <w:t>Nov-15</w:t>
            </w:r>
          </w:p>
        </w:tc>
        <w:tc>
          <w:tcPr>
            <w:tcW w:w="998" w:type="pct"/>
            <w:tcBorders>
              <w:top w:val="nil"/>
              <w:left w:val="single" w:sz="4" w:space="0" w:color="auto"/>
              <w:bottom w:val="nil"/>
              <w:right w:val="single" w:sz="4" w:space="0" w:color="auto"/>
            </w:tcBorders>
            <w:shd w:val="clear" w:color="auto" w:fill="FFFFFF" w:themeFill="background1"/>
          </w:tcPr>
          <w:p w14:paraId="02BCD140" w14:textId="77777777" w:rsidR="00EE4A57" w:rsidRPr="00912E53" w:rsidRDefault="00EE4A57" w:rsidP="003C19E6">
            <w:pPr>
              <w:jc w:val="right"/>
              <w:rPr>
                <w:sz w:val="20"/>
              </w:rPr>
            </w:pPr>
            <w:r w:rsidRPr="00912E53">
              <w:rPr>
                <w:sz w:val="20"/>
              </w:rPr>
              <w:t>193,024</w:t>
            </w:r>
          </w:p>
        </w:tc>
      </w:tr>
      <w:tr w:rsidR="00EE4A57" w:rsidRPr="00912E53" w14:paraId="09EA1E5D" w14:textId="77777777" w:rsidTr="003C19E6">
        <w:trPr>
          <w:trHeight w:val="233"/>
          <w:jc w:val="center"/>
        </w:trPr>
        <w:tc>
          <w:tcPr>
            <w:tcW w:w="3095" w:type="pct"/>
            <w:tcBorders>
              <w:top w:val="nil"/>
              <w:left w:val="single" w:sz="4" w:space="0" w:color="auto"/>
              <w:bottom w:val="nil"/>
              <w:right w:val="nil"/>
            </w:tcBorders>
            <w:shd w:val="clear" w:color="auto" w:fill="FFFFFF" w:themeFill="background1"/>
            <w:vAlign w:val="bottom"/>
          </w:tcPr>
          <w:p w14:paraId="3DF59ECC" w14:textId="77777777" w:rsidR="00EE4A57" w:rsidRPr="00912E53" w:rsidRDefault="00EE4A57" w:rsidP="003C19E6">
            <w:pPr>
              <w:ind w:left="4707" w:right="-198"/>
              <w:jc w:val="left"/>
              <w:rPr>
                <w:sz w:val="20"/>
              </w:rPr>
            </w:pPr>
            <w:r w:rsidRPr="00912E53">
              <w:rPr>
                <w:sz w:val="20"/>
              </w:rPr>
              <w:t>Phase XII:</w:t>
            </w:r>
          </w:p>
        </w:tc>
        <w:tc>
          <w:tcPr>
            <w:tcW w:w="907" w:type="pct"/>
            <w:tcBorders>
              <w:top w:val="nil"/>
              <w:left w:val="nil"/>
              <w:bottom w:val="nil"/>
              <w:right w:val="single" w:sz="4" w:space="0" w:color="auto"/>
            </w:tcBorders>
            <w:shd w:val="clear" w:color="auto" w:fill="FFFFFF" w:themeFill="background1"/>
            <w:vAlign w:val="bottom"/>
          </w:tcPr>
          <w:p w14:paraId="12D9BB8C" w14:textId="77777777" w:rsidR="00EE4A57" w:rsidRPr="00912E53" w:rsidRDefault="00EE4A57" w:rsidP="003C19E6">
            <w:pPr>
              <w:tabs>
                <w:tab w:val="left" w:pos="6840"/>
              </w:tabs>
              <w:ind w:left="-108"/>
              <w:jc w:val="right"/>
              <w:rPr>
                <w:sz w:val="20"/>
              </w:rPr>
            </w:pPr>
            <w:r w:rsidRPr="00912E53">
              <w:rPr>
                <w:sz w:val="20"/>
              </w:rPr>
              <w:t>Nov-17</w:t>
            </w:r>
          </w:p>
        </w:tc>
        <w:tc>
          <w:tcPr>
            <w:tcW w:w="998" w:type="pct"/>
            <w:tcBorders>
              <w:top w:val="nil"/>
              <w:left w:val="single" w:sz="4" w:space="0" w:color="auto"/>
              <w:bottom w:val="nil"/>
              <w:right w:val="single" w:sz="4" w:space="0" w:color="auto"/>
            </w:tcBorders>
            <w:shd w:val="clear" w:color="auto" w:fill="FFFFFF" w:themeFill="background1"/>
          </w:tcPr>
          <w:p w14:paraId="45FCAF9E" w14:textId="77777777" w:rsidR="00EE4A57" w:rsidRPr="00912E53" w:rsidRDefault="00EE4A57" w:rsidP="003C19E6">
            <w:pPr>
              <w:jc w:val="right"/>
              <w:rPr>
                <w:sz w:val="20"/>
              </w:rPr>
            </w:pPr>
            <w:r w:rsidRPr="00912E53">
              <w:rPr>
                <w:sz w:val="20"/>
              </w:rPr>
              <w:t>193,024</w:t>
            </w:r>
          </w:p>
        </w:tc>
      </w:tr>
      <w:tr w:rsidR="00EE4A57" w:rsidRPr="00912E53" w14:paraId="73B08ACA" w14:textId="77777777" w:rsidTr="003C19E6">
        <w:trPr>
          <w:trHeight w:val="233"/>
          <w:jc w:val="center"/>
        </w:trPr>
        <w:tc>
          <w:tcPr>
            <w:tcW w:w="3095" w:type="pct"/>
            <w:tcBorders>
              <w:top w:val="nil"/>
              <w:left w:val="single" w:sz="4" w:space="0" w:color="auto"/>
              <w:bottom w:val="nil"/>
              <w:right w:val="nil"/>
            </w:tcBorders>
            <w:shd w:val="clear" w:color="auto" w:fill="FFFFFF" w:themeFill="background1"/>
            <w:vAlign w:val="bottom"/>
          </w:tcPr>
          <w:p w14:paraId="759B80B7" w14:textId="77777777" w:rsidR="00EE4A57" w:rsidRPr="00912E53" w:rsidRDefault="00EE4A57" w:rsidP="003C19E6">
            <w:pPr>
              <w:ind w:left="4707" w:right="-198"/>
              <w:jc w:val="left"/>
              <w:rPr>
                <w:sz w:val="20"/>
              </w:rPr>
            </w:pPr>
            <w:r w:rsidRPr="00912E53">
              <w:rPr>
                <w:sz w:val="20"/>
              </w:rPr>
              <w:t>Phase XIII:</w:t>
            </w:r>
          </w:p>
        </w:tc>
        <w:tc>
          <w:tcPr>
            <w:tcW w:w="907" w:type="pct"/>
            <w:tcBorders>
              <w:top w:val="nil"/>
              <w:left w:val="nil"/>
              <w:bottom w:val="nil"/>
              <w:right w:val="single" w:sz="4" w:space="0" w:color="auto"/>
            </w:tcBorders>
            <w:shd w:val="clear" w:color="auto" w:fill="FFFFFF" w:themeFill="background1"/>
            <w:vAlign w:val="bottom"/>
          </w:tcPr>
          <w:p w14:paraId="69A5EFC1" w14:textId="77777777" w:rsidR="00EE4A57" w:rsidRPr="00912E53" w:rsidRDefault="00EE4A57" w:rsidP="003C19E6">
            <w:pPr>
              <w:tabs>
                <w:tab w:val="left" w:pos="6840"/>
              </w:tabs>
              <w:ind w:left="-108"/>
              <w:jc w:val="right"/>
              <w:rPr>
                <w:sz w:val="20"/>
              </w:rPr>
            </w:pPr>
            <w:r w:rsidRPr="00912E53">
              <w:rPr>
                <w:sz w:val="20"/>
              </w:rPr>
              <w:t>Dec-19</w:t>
            </w:r>
          </w:p>
        </w:tc>
        <w:tc>
          <w:tcPr>
            <w:tcW w:w="998" w:type="pct"/>
            <w:tcBorders>
              <w:top w:val="nil"/>
              <w:left w:val="single" w:sz="4" w:space="0" w:color="auto"/>
              <w:bottom w:val="nil"/>
              <w:right w:val="single" w:sz="4" w:space="0" w:color="auto"/>
            </w:tcBorders>
            <w:shd w:val="clear" w:color="auto" w:fill="FFFFFF" w:themeFill="background1"/>
          </w:tcPr>
          <w:p w14:paraId="1DEBA1F2" w14:textId="77777777" w:rsidR="00EE4A57" w:rsidRPr="00912E53" w:rsidRDefault="00EE4A57" w:rsidP="003C19E6">
            <w:pPr>
              <w:jc w:val="right"/>
              <w:rPr>
                <w:sz w:val="20"/>
              </w:rPr>
            </w:pPr>
            <w:r w:rsidRPr="00912E53">
              <w:rPr>
                <w:sz w:val="20"/>
              </w:rPr>
              <w:t>193,024</w:t>
            </w:r>
          </w:p>
        </w:tc>
      </w:tr>
      <w:tr w:rsidR="00EE4A57" w:rsidRPr="00912E53" w14:paraId="6C1E2E0C" w14:textId="77777777" w:rsidTr="003C19E6">
        <w:trPr>
          <w:trHeight w:val="233"/>
          <w:jc w:val="center"/>
        </w:trPr>
        <w:tc>
          <w:tcPr>
            <w:tcW w:w="4002" w:type="pct"/>
            <w:gridSpan w:val="2"/>
            <w:tcBorders>
              <w:top w:val="nil"/>
              <w:left w:val="single" w:sz="4" w:space="0" w:color="auto"/>
              <w:bottom w:val="single" w:sz="4" w:space="0" w:color="auto"/>
              <w:right w:val="single" w:sz="4" w:space="0" w:color="auto"/>
            </w:tcBorders>
            <w:shd w:val="clear" w:color="auto" w:fill="auto"/>
          </w:tcPr>
          <w:p w14:paraId="56C96B55" w14:textId="77777777" w:rsidR="00EE4A57" w:rsidRPr="00912E53" w:rsidRDefault="00EE4A57" w:rsidP="003C19E6">
            <w:pPr>
              <w:tabs>
                <w:tab w:val="right" w:pos="7290"/>
              </w:tabs>
              <w:ind w:left="6480" w:right="-108"/>
              <w:jc w:val="left"/>
              <w:rPr>
                <w:sz w:val="20"/>
              </w:rPr>
            </w:pPr>
            <w:r w:rsidRPr="00912E53">
              <w:rPr>
                <w:sz w:val="20"/>
              </w:rPr>
              <w:tab/>
              <w:t>Total:</w:t>
            </w:r>
          </w:p>
        </w:tc>
        <w:tc>
          <w:tcPr>
            <w:tcW w:w="998" w:type="pct"/>
            <w:tcBorders>
              <w:top w:val="nil"/>
              <w:left w:val="single" w:sz="4" w:space="0" w:color="auto"/>
              <w:bottom w:val="single" w:sz="4" w:space="0" w:color="auto"/>
              <w:right w:val="single" w:sz="4" w:space="0" w:color="auto"/>
            </w:tcBorders>
            <w:shd w:val="clear" w:color="auto" w:fill="auto"/>
          </w:tcPr>
          <w:p w14:paraId="082770C7" w14:textId="77777777" w:rsidR="00EE4A57" w:rsidRPr="00912E53" w:rsidRDefault="00EE4A57" w:rsidP="003C19E6">
            <w:pPr>
              <w:jc w:val="right"/>
              <w:rPr>
                <w:sz w:val="20"/>
              </w:rPr>
            </w:pPr>
            <w:r w:rsidRPr="00912E53">
              <w:rPr>
                <w:sz w:val="20"/>
              </w:rPr>
              <w:t>2,034,672</w:t>
            </w:r>
          </w:p>
        </w:tc>
      </w:tr>
      <w:tr w:rsidR="00EE4A57" w:rsidRPr="00912E53" w14:paraId="4673CB6F" w14:textId="77777777" w:rsidTr="003C19E6">
        <w:trPr>
          <w:trHeight w:val="233"/>
          <w:jc w:val="center"/>
        </w:trPr>
        <w:tc>
          <w:tcPr>
            <w:tcW w:w="4002" w:type="pct"/>
            <w:gridSpan w:val="2"/>
            <w:shd w:val="clear" w:color="auto" w:fill="FFFFFF" w:themeFill="background1"/>
          </w:tcPr>
          <w:p w14:paraId="5CD9858F" w14:textId="77777777" w:rsidR="00EE4A57" w:rsidRPr="00912E53" w:rsidRDefault="00EE4A57" w:rsidP="003C19E6">
            <w:pPr>
              <w:jc w:val="left"/>
              <w:rPr>
                <w:sz w:val="20"/>
              </w:rPr>
            </w:pPr>
            <w:r w:rsidRPr="00912E53">
              <w:rPr>
                <w:sz w:val="20"/>
              </w:rPr>
              <w:t>Amount requested for renewal (phase XIV) (US $):</w:t>
            </w:r>
          </w:p>
        </w:tc>
        <w:tc>
          <w:tcPr>
            <w:tcW w:w="998" w:type="pct"/>
            <w:shd w:val="clear" w:color="auto" w:fill="auto"/>
          </w:tcPr>
          <w:p w14:paraId="1FE59AE3" w14:textId="77777777" w:rsidR="00EE4A57" w:rsidRPr="00912E53" w:rsidRDefault="00EE4A57" w:rsidP="003C19E6">
            <w:pPr>
              <w:jc w:val="right"/>
              <w:rPr>
                <w:sz w:val="20"/>
              </w:rPr>
            </w:pPr>
            <w:r w:rsidRPr="00912E53">
              <w:rPr>
                <w:sz w:val="20"/>
              </w:rPr>
              <w:t>193,024</w:t>
            </w:r>
          </w:p>
        </w:tc>
      </w:tr>
      <w:tr w:rsidR="00EE4A57" w:rsidRPr="00912E53" w14:paraId="3316DFF2" w14:textId="77777777" w:rsidTr="003C19E6">
        <w:trPr>
          <w:trHeight w:val="233"/>
          <w:jc w:val="center"/>
        </w:trPr>
        <w:tc>
          <w:tcPr>
            <w:tcW w:w="4002" w:type="pct"/>
            <w:gridSpan w:val="2"/>
          </w:tcPr>
          <w:p w14:paraId="63503A6A" w14:textId="77777777" w:rsidR="00EE4A57" w:rsidRPr="00912E53" w:rsidRDefault="00EE4A57" w:rsidP="003C19E6">
            <w:pPr>
              <w:jc w:val="left"/>
              <w:rPr>
                <w:sz w:val="20"/>
              </w:rPr>
            </w:pPr>
            <w:r w:rsidRPr="00912E53">
              <w:rPr>
                <w:sz w:val="20"/>
              </w:rPr>
              <w:t xml:space="preserve">Amount recommended for approval for phase XIV (US $): </w:t>
            </w:r>
          </w:p>
        </w:tc>
        <w:tc>
          <w:tcPr>
            <w:tcW w:w="998" w:type="pct"/>
            <w:shd w:val="clear" w:color="auto" w:fill="auto"/>
          </w:tcPr>
          <w:p w14:paraId="17DDCD3A" w14:textId="77777777" w:rsidR="00EE4A57" w:rsidRPr="00912E53" w:rsidRDefault="00EE4A57" w:rsidP="003C19E6">
            <w:pPr>
              <w:jc w:val="right"/>
              <w:rPr>
                <w:sz w:val="20"/>
              </w:rPr>
            </w:pPr>
            <w:r w:rsidRPr="00912E53">
              <w:rPr>
                <w:sz w:val="20"/>
              </w:rPr>
              <w:t>193,024</w:t>
            </w:r>
          </w:p>
        </w:tc>
      </w:tr>
      <w:tr w:rsidR="00EE4A57" w:rsidRPr="00912E53" w14:paraId="46A2F5D3" w14:textId="77777777" w:rsidTr="003C19E6">
        <w:trPr>
          <w:trHeight w:val="233"/>
          <w:jc w:val="center"/>
        </w:trPr>
        <w:tc>
          <w:tcPr>
            <w:tcW w:w="4002" w:type="pct"/>
            <w:gridSpan w:val="2"/>
          </w:tcPr>
          <w:p w14:paraId="0F9A1165" w14:textId="77777777" w:rsidR="00EE4A57" w:rsidRPr="00912E53" w:rsidRDefault="00EE4A57" w:rsidP="003C19E6">
            <w:pPr>
              <w:jc w:val="left"/>
              <w:rPr>
                <w:sz w:val="20"/>
              </w:rPr>
            </w:pPr>
            <w:r w:rsidRPr="00912E53">
              <w:rPr>
                <w:sz w:val="20"/>
              </w:rPr>
              <w:t>Agency support costs (US $):</w:t>
            </w:r>
          </w:p>
        </w:tc>
        <w:tc>
          <w:tcPr>
            <w:tcW w:w="998" w:type="pct"/>
            <w:shd w:val="clear" w:color="auto" w:fill="auto"/>
          </w:tcPr>
          <w:p w14:paraId="249A184D" w14:textId="77777777" w:rsidR="00EE4A57" w:rsidRPr="00912E53" w:rsidRDefault="00EE4A57" w:rsidP="003C19E6">
            <w:pPr>
              <w:jc w:val="right"/>
              <w:rPr>
                <w:sz w:val="20"/>
              </w:rPr>
            </w:pPr>
            <w:r w:rsidRPr="00912E53">
              <w:rPr>
                <w:sz w:val="20"/>
              </w:rPr>
              <w:t>13,512</w:t>
            </w:r>
          </w:p>
        </w:tc>
      </w:tr>
      <w:tr w:rsidR="00EE4A57" w:rsidRPr="00912E53" w14:paraId="49647002" w14:textId="77777777" w:rsidTr="003C19E6">
        <w:trPr>
          <w:trHeight w:val="233"/>
          <w:jc w:val="center"/>
        </w:trPr>
        <w:tc>
          <w:tcPr>
            <w:tcW w:w="4002" w:type="pct"/>
            <w:gridSpan w:val="2"/>
          </w:tcPr>
          <w:p w14:paraId="74BD6DCD" w14:textId="77777777" w:rsidR="00EE4A57" w:rsidRPr="00912E53" w:rsidRDefault="00EE4A57" w:rsidP="003C19E6">
            <w:pPr>
              <w:jc w:val="left"/>
              <w:rPr>
                <w:sz w:val="20"/>
              </w:rPr>
            </w:pPr>
            <w:r w:rsidRPr="00912E53">
              <w:rPr>
                <w:sz w:val="20"/>
              </w:rPr>
              <w:t>Total cost of institutional strengthening phase XIV to the Multilateral Fund (US $):</w:t>
            </w:r>
          </w:p>
        </w:tc>
        <w:tc>
          <w:tcPr>
            <w:tcW w:w="998" w:type="pct"/>
            <w:shd w:val="clear" w:color="auto" w:fill="auto"/>
          </w:tcPr>
          <w:p w14:paraId="222A3C9F" w14:textId="77777777" w:rsidR="00EE4A57" w:rsidRPr="00912E53" w:rsidRDefault="00EE4A57" w:rsidP="003C19E6">
            <w:pPr>
              <w:jc w:val="right"/>
              <w:rPr>
                <w:sz w:val="20"/>
              </w:rPr>
            </w:pPr>
            <w:r w:rsidRPr="00912E53">
              <w:rPr>
                <w:sz w:val="20"/>
              </w:rPr>
              <w:t>206,536</w:t>
            </w:r>
          </w:p>
        </w:tc>
      </w:tr>
      <w:tr w:rsidR="00EE4A57" w:rsidRPr="00912E53" w14:paraId="0FE9D1A8" w14:textId="77777777" w:rsidTr="003C19E6">
        <w:trPr>
          <w:trHeight w:val="233"/>
          <w:jc w:val="center"/>
        </w:trPr>
        <w:tc>
          <w:tcPr>
            <w:tcW w:w="4002" w:type="pct"/>
            <w:gridSpan w:val="2"/>
          </w:tcPr>
          <w:p w14:paraId="2D29EB2C" w14:textId="77777777" w:rsidR="00EE4A57" w:rsidRPr="00912E53" w:rsidRDefault="00EE4A57" w:rsidP="003C19E6">
            <w:pPr>
              <w:jc w:val="left"/>
              <w:rPr>
                <w:sz w:val="20"/>
              </w:rPr>
            </w:pPr>
            <w:r w:rsidRPr="00912E53">
              <w:rPr>
                <w:sz w:val="20"/>
              </w:rPr>
              <w:t>Date of approval of country programme:</w:t>
            </w:r>
          </w:p>
        </w:tc>
        <w:tc>
          <w:tcPr>
            <w:tcW w:w="998" w:type="pct"/>
            <w:shd w:val="clear" w:color="auto" w:fill="FFFFFF" w:themeFill="background1"/>
          </w:tcPr>
          <w:p w14:paraId="3C2FC6C9" w14:textId="77777777" w:rsidR="00EE4A57" w:rsidRPr="00912E53" w:rsidRDefault="00EE4A57" w:rsidP="003C19E6">
            <w:pPr>
              <w:jc w:val="right"/>
              <w:rPr>
                <w:sz w:val="20"/>
              </w:rPr>
            </w:pPr>
            <w:r w:rsidRPr="00912E53">
              <w:rPr>
                <w:sz w:val="20"/>
              </w:rPr>
              <w:t>1993</w:t>
            </w:r>
          </w:p>
        </w:tc>
      </w:tr>
      <w:tr w:rsidR="00EE4A57" w:rsidRPr="00912E53" w14:paraId="5411F483" w14:textId="77777777" w:rsidTr="003C19E6">
        <w:trPr>
          <w:trHeight w:val="233"/>
          <w:jc w:val="center"/>
        </w:trPr>
        <w:tc>
          <w:tcPr>
            <w:tcW w:w="4002" w:type="pct"/>
            <w:gridSpan w:val="2"/>
            <w:tcBorders>
              <w:bottom w:val="single" w:sz="4" w:space="0" w:color="auto"/>
            </w:tcBorders>
          </w:tcPr>
          <w:p w14:paraId="181CDC32" w14:textId="77777777" w:rsidR="00EE4A57" w:rsidRPr="00912E53" w:rsidRDefault="00EE4A57" w:rsidP="003C19E6">
            <w:pPr>
              <w:jc w:val="left"/>
              <w:rPr>
                <w:sz w:val="20"/>
              </w:rPr>
            </w:pPr>
            <w:r w:rsidRPr="00912E53">
              <w:rPr>
                <w:sz w:val="20"/>
              </w:rPr>
              <w:t>Date of approval of HCFC phase-out management plan (stage I):</w:t>
            </w:r>
          </w:p>
        </w:tc>
        <w:tc>
          <w:tcPr>
            <w:tcW w:w="998" w:type="pct"/>
            <w:tcBorders>
              <w:bottom w:val="single" w:sz="4" w:space="0" w:color="auto"/>
            </w:tcBorders>
            <w:shd w:val="clear" w:color="auto" w:fill="FFFFFF" w:themeFill="background1"/>
          </w:tcPr>
          <w:p w14:paraId="26382C8D" w14:textId="77777777" w:rsidR="00EE4A57" w:rsidRPr="00912E53" w:rsidRDefault="00EE4A57" w:rsidP="003C19E6">
            <w:pPr>
              <w:jc w:val="right"/>
              <w:rPr>
                <w:sz w:val="20"/>
              </w:rPr>
            </w:pPr>
            <w:r w:rsidRPr="00912E53">
              <w:rPr>
                <w:sz w:val="20"/>
              </w:rPr>
              <w:t>2011</w:t>
            </w:r>
          </w:p>
        </w:tc>
      </w:tr>
      <w:tr w:rsidR="00EE4A57" w:rsidRPr="00912E53" w14:paraId="7598E804" w14:textId="77777777" w:rsidTr="003C19E6">
        <w:trPr>
          <w:trHeight w:val="233"/>
          <w:jc w:val="center"/>
        </w:trPr>
        <w:tc>
          <w:tcPr>
            <w:tcW w:w="4002" w:type="pct"/>
            <w:gridSpan w:val="2"/>
            <w:tcBorders>
              <w:bottom w:val="single" w:sz="4" w:space="0" w:color="auto"/>
            </w:tcBorders>
          </w:tcPr>
          <w:p w14:paraId="4FDE36E1" w14:textId="77777777" w:rsidR="00EE4A57" w:rsidRPr="00912E53" w:rsidRDefault="00EE4A57" w:rsidP="003C19E6">
            <w:pPr>
              <w:jc w:val="left"/>
              <w:rPr>
                <w:sz w:val="20"/>
              </w:rPr>
            </w:pPr>
            <w:r w:rsidRPr="00912E53">
              <w:rPr>
                <w:sz w:val="20"/>
              </w:rPr>
              <w:t>Date of approval of HCFC phase-out management plan (stage II):</w:t>
            </w:r>
          </w:p>
        </w:tc>
        <w:tc>
          <w:tcPr>
            <w:tcW w:w="998" w:type="pct"/>
            <w:tcBorders>
              <w:bottom w:val="single" w:sz="4" w:space="0" w:color="auto"/>
            </w:tcBorders>
            <w:shd w:val="clear" w:color="auto" w:fill="FFFFFF" w:themeFill="background1"/>
          </w:tcPr>
          <w:p w14:paraId="1AEC4828" w14:textId="77777777" w:rsidR="00EE4A57" w:rsidRPr="00912E53" w:rsidRDefault="00EE4A57" w:rsidP="003C19E6">
            <w:pPr>
              <w:jc w:val="right"/>
              <w:rPr>
                <w:sz w:val="20"/>
              </w:rPr>
            </w:pPr>
            <w:r w:rsidRPr="00912E53">
              <w:rPr>
                <w:sz w:val="20"/>
              </w:rPr>
              <w:t>2016</w:t>
            </w:r>
          </w:p>
        </w:tc>
      </w:tr>
      <w:tr w:rsidR="00EE4A57" w:rsidRPr="00912E53" w14:paraId="3CE2836D" w14:textId="77777777" w:rsidTr="003C19E6">
        <w:trPr>
          <w:trHeight w:val="233"/>
          <w:jc w:val="center"/>
        </w:trPr>
        <w:tc>
          <w:tcPr>
            <w:tcW w:w="4002" w:type="pct"/>
            <w:gridSpan w:val="2"/>
            <w:tcBorders>
              <w:top w:val="single" w:sz="4" w:space="0" w:color="auto"/>
              <w:left w:val="single" w:sz="4" w:space="0" w:color="auto"/>
              <w:bottom w:val="nil"/>
              <w:right w:val="single" w:sz="4" w:space="0" w:color="auto"/>
            </w:tcBorders>
          </w:tcPr>
          <w:p w14:paraId="0609D838" w14:textId="77777777" w:rsidR="00EE4A57" w:rsidRPr="00912E53" w:rsidRDefault="00EE4A57" w:rsidP="003C19E6">
            <w:pPr>
              <w:spacing w:before="20"/>
              <w:jc w:val="left"/>
              <w:rPr>
                <w:sz w:val="20"/>
              </w:rPr>
            </w:pPr>
            <w:r w:rsidRPr="00912E53">
              <w:rPr>
                <w:sz w:val="20"/>
              </w:rPr>
              <w:t>Baseline consumption of controlled substances (ODP tonnes):</w:t>
            </w:r>
          </w:p>
        </w:tc>
        <w:tc>
          <w:tcPr>
            <w:tcW w:w="998" w:type="pct"/>
            <w:tcBorders>
              <w:top w:val="single" w:sz="4" w:space="0" w:color="auto"/>
              <w:left w:val="single" w:sz="4" w:space="0" w:color="auto"/>
              <w:bottom w:val="nil"/>
              <w:right w:val="single" w:sz="4" w:space="0" w:color="auto"/>
            </w:tcBorders>
            <w:shd w:val="clear" w:color="auto" w:fill="FFFFFF" w:themeFill="background1"/>
            <w:vAlign w:val="bottom"/>
          </w:tcPr>
          <w:p w14:paraId="42B88C13" w14:textId="77777777" w:rsidR="00EE4A57" w:rsidRPr="00912E53" w:rsidRDefault="00EE4A57" w:rsidP="003C19E6">
            <w:pPr>
              <w:jc w:val="right"/>
              <w:rPr>
                <w:sz w:val="20"/>
              </w:rPr>
            </w:pPr>
          </w:p>
        </w:tc>
      </w:tr>
      <w:tr w:rsidR="00EE4A57" w:rsidRPr="00912E53" w14:paraId="22B526B2" w14:textId="77777777" w:rsidTr="003C19E6">
        <w:trPr>
          <w:trHeight w:val="233"/>
          <w:jc w:val="center"/>
        </w:trPr>
        <w:tc>
          <w:tcPr>
            <w:tcW w:w="4002" w:type="pct"/>
            <w:gridSpan w:val="2"/>
            <w:tcBorders>
              <w:top w:val="nil"/>
              <w:left w:val="single" w:sz="4" w:space="0" w:color="auto"/>
              <w:bottom w:val="nil"/>
              <w:right w:val="single" w:sz="4" w:space="0" w:color="auto"/>
            </w:tcBorders>
          </w:tcPr>
          <w:p w14:paraId="58D8D439" w14:textId="77777777" w:rsidR="00EE4A57" w:rsidRPr="00912E53" w:rsidRDefault="00EE4A57" w:rsidP="003C19E6">
            <w:pPr>
              <w:ind w:hanging="360"/>
              <w:jc w:val="left"/>
              <w:rPr>
                <w:sz w:val="20"/>
              </w:rPr>
            </w:pPr>
            <w:r w:rsidRPr="00912E53">
              <w:rPr>
                <w:sz w:val="20"/>
              </w:rPr>
              <w:t>(d)</w:t>
            </w:r>
            <w:r w:rsidRPr="00912E53">
              <w:rPr>
                <w:sz w:val="20"/>
              </w:rPr>
              <w:tab/>
              <w:t>Annex B, Group III (methyl chloroform) (average 1998-2000)</w:t>
            </w:r>
          </w:p>
        </w:tc>
        <w:tc>
          <w:tcPr>
            <w:tcW w:w="998" w:type="pct"/>
            <w:tcBorders>
              <w:top w:val="nil"/>
              <w:left w:val="single" w:sz="4" w:space="0" w:color="auto"/>
              <w:bottom w:val="nil"/>
              <w:right w:val="single" w:sz="4" w:space="0" w:color="auto"/>
            </w:tcBorders>
            <w:shd w:val="clear" w:color="auto" w:fill="FFFFFF" w:themeFill="background1"/>
            <w:vAlign w:val="bottom"/>
          </w:tcPr>
          <w:p w14:paraId="11527091" w14:textId="77777777" w:rsidR="00EE4A57" w:rsidRPr="00912E53" w:rsidRDefault="00EE4A57" w:rsidP="003C19E6">
            <w:pPr>
              <w:jc w:val="right"/>
              <w:rPr>
                <w:sz w:val="20"/>
              </w:rPr>
            </w:pPr>
            <w:r w:rsidRPr="00912E53">
              <w:rPr>
                <w:sz w:val="20"/>
              </w:rPr>
              <w:t>0.0</w:t>
            </w:r>
          </w:p>
        </w:tc>
      </w:tr>
      <w:tr w:rsidR="00EE4A57" w:rsidRPr="00912E53" w14:paraId="2966017B" w14:textId="77777777" w:rsidTr="003C19E6">
        <w:trPr>
          <w:trHeight w:val="233"/>
          <w:jc w:val="center"/>
        </w:trPr>
        <w:tc>
          <w:tcPr>
            <w:tcW w:w="4002" w:type="pct"/>
            <w:gridSpan w:val="2"/>
            <w:tcBorders>
              <w:top w:val="nil"/>
              <w:left w:val="single" w:sz="4" w:space="0" w:color="auto"/>
              <w:bottom w:val="nil"/>
              <w:right w:val="single" w:sz="4" w:space="0" w:color="auto"/>
            </w:tcBorders>
          </w:tcPr>
          <w:p w14:paraId="1A9A4119" w14:textId="77777777" w:rsidR="00EE4A57" w:rsidRPr="00912E53" w:rsidRDefault="00EE4A57" w:rsidP="003C19E6">
            <w:pPr>
              <w:spacing w:after="20"/>
              <w:ind w:hanging="360"/>
              <w:jc w:val="left"/>
              <w:rPr>
                <w:sz w:val="20"/>
              </w:rPr>
            </w:pPr>
            <w:r w:rsidRPr="00912E53">
              <w:rPr>
                <w:sz w:val="20"/>
              </w:rPr>
              <w:t>(e)</w:t>
            </w:r>
            <w:r w:rsidRPr="00912E53">
              <w:rPr>
                <w:sz w:val="20"/>
              </w:rPr>
              <w:tab/>
              <w:t>Annex C, Group I (HCFCs) (average 2009-2010)</w:t>
            </w:r>
          </w:p>
        </w:tc>
        <w:tc>
          <w:tcPr>
            <w:tcW w:w="998" w:type="pct"/>
            <w:tcBorders>
              <w:top w:val="nil"/>
              <w:left w:val="single" w:sz="4" w:space="0" w:color="auto"/>
              <w:bottom w:val="nil"/>
              <w:right w:val="single" w:sz="4" w:space="0" w:color="auto"/>
            </w:tcBorders>
            <w:shd w:val="clear" w:color="auto" w:fill="FFFFFF" w:themeFill="background1"/>
            <w:vAlign w:val="bottom"/>
          </w:tcPr>
          <w:p w14:paraId="2AC02C08" w14:textId="77777777" w:rsidR="00EE4A57" w:rsidRPr="00912E53" w:rsidRDefault="00EE4A57" w:rsidP="003C19E6">
            <w:pPr>
              <w:jc w:val="right"/>
              <w:rPr>
                <w:sz w:val="20"/>
              </w:rPr>
            </w:pPr>
            <w:r w:rsidRPr="00912E53">
              <w:rPr>
                <w:sz w:val="20"/>
              </w:rPr>
              <w:t>23.4</w:t>
            </w:r>
          </w:p>
        </w:tc>
      </w:tr>
      <w:tr w:rsidR="00EE4A57" w:rsidRPr="00912E53" w14:paraId="45833BAA" w14:textId="77777777" w:rsidTr="003C19E6">
        <w:trPr>
          <w:trHeight w:val="233"/>
          <w:jc w:val="center"/>
        </w:trPr>
        <w:tc>
          <w:tcPr>
            <w:tcW w:w="4002" w:type="pct"/>
            <w:gridSpan w:val="2"/>
            <w:tcBorders>
              <w:top w:val="nil"/>
              <w:left w:val="single" w:sz="4" w:space="0" w:color="auto"/>
              <w:bottom w:val="single" w:sz="4" w:space="0" w:color="auto"/>
              <w:right w:val="single" w:sz="4" w:space="0" w:color="auto"/>
            </w:tcBorders>
          </w:tcPr>
          <w:p w14:paraId="4953859A" w14:textId="77777777" w:rsidR="00EE4A57" w:rsidRPr="00912E53" w:rsidRDefault="00EE4A57" w:rsidP="003C19E6">
            <w:pPr>
              <w:spacing w:after="20"/>
              <w:ind w:hanging="360"/>
              <w:jc w:val="left"/>
              <w:rPr>
                <w:sz w:val="20"/>
              </w:rPr>
            </w:pPr>
            <w:r w:rsidRPr="00912E53">
              <w:rPr>
                <w:sz w:val="20"/>
              </w:rPr>
              <w:lastRenderedPageBreak/>
              <w:t>(f)</w:t>
            </w:r>
            <w:r w:rsidRPr="00912E53">
              <w:rPr>
                <w:sz w:val="20"/>
              </w:rPr>
              <w:tab/>
              <w:t>Annex E (methyl bromide) (average 1995-1998)</w:t>
            </w:r>
          </w:p>
        </w:tc>
        <w:tc>
          <w:tcPr>
            <w:tcW w:w="998" w:type="pct"/>
            <w:tcBorders>
              <w:top w:val="nil"/>
              <w:left w:val="single" w:sz="4" w:space="0" w:color="auto"/>
              <w:bottom w:val="single" w:sz="4" w:space="0" w:color="auto"/>
              <w:right w:val="single" w:sz="4" w:space="0" w:color="auto"/>
            </w:tcBorders>
            <w:shd w:val="clear" w:color="auto" w:fill="FFFFFF" w:themeFill="background1"/>
            <w:vAlign w:val="bottom"/>
          </w:tcPr>
          <w:p w14:paraId="24394E72" w14:textId="77777777" w:rsidR="00EE4A57" w:rsidRPr="00912E53" w:rsidRDefault="00EE4A57" w:rsidP="003C19E6">
            <w:pPr>
              <w:jc w:val="right"/>
              <w:rPr>
                <w:sz w:val="20"/>
              </w:rPr>
            </w:pPr>
            <w:r w:rsidRPr="00912E53">
              <w:rPr>
                <w:sz w:val="20"/>
              </w:rPr>
              <w:t>11.2</w:t>
            </w:r>
          </w:p>
        </w:tc>
      </w:tr>
      <w:tr w:rsidR="00EE4A57" w:rsidRPr="00912E53" w14:paraId="3A4343EB" w14:textId="77777777" w:rsidTr="003C19E6">
        <w:trPr>
          <w:trHeight w:val="233"/>
          <w:jc w:val="center"/>
        </w:trPr>
        <w:tc>
          <w:tcPr>
            <w:tcW w:w="4002" w:type="pct"/>
            <w:gridSpan w:val="2"/>
            <w:tcBorders>
              <w:top w:val="single" w:sz="4" w:space="0" w:color="auto"/>
              <w:left w:val="single" w:sz="4" w:space="0" w:color="auto"/>
              <w:bottom w:val="nil"/>
              <w:right w:val="single" w:sz="4" w:space="0" w:color="auto"/>
            </w:tcBorders>
          </w:tcPr>
          <w:p w14:paraId="5694B0D6" w14:textId="77777777" w:rsidR="00EE4A57" w:rsidRPr="00912E53" w:rsidRDefault="00EE4A57" w:rsidP="003C19E6">
            <w:pPr>
              <w:spacing w:before="20"/>
              <w:jc w:val="left"/>
              <w:rPr>
                <w:sz w:val="20"/>
              </w:rPr>
            </w:pPr>
            <w:r w:rsidRPr="00912E53">
              <w:rPr>
                <w:sz w:val="20"/>
              </w:rPr>
              <w:t>Latest reported ODS consumption (2020) (ODP tonnes) as per Article 7:</w:t>
            </w:r>
          </w:p>
        </w:tc>
        <w:tc>
          <w:tcPr>
            <w:tcW w:w="998" w:type="pct"/>
            <w:tcBorders>
              <w:top w:val="single" w:sz="4" w:space="0" w:color="auto"/>
              <w:left w:val="single" w:sz="4" w:space="0" w:color="auto"/>
              <w:bottom w:val="nil"/>
              <w:right w:val="single" w:sz="4" w:space="0" w:color="auto"/>
            </w:tcBorders>
            <w:shd w:val="clear" w:color="auto" w:fill="FFFFFF" w:themeFill="background1"/>
          </w:tcPr>
          <w:p w14:paraId="2150F7E8" w14:textId="77777777" w:rsidR="00EE4A57" w:rsidRPr="00912E53" w:rsidRDefault="00EE4A57" w:rsidP="003C19E6">
            <w:pPr>
              <w:spacing w:before="20"/>
              <w:jc w:val="right"/>
              <w:rPr>
                <w:sz w:val="20"/>
              </w:rPr>
            </w:pPr>
          </w:p>
        </w:tc>
      </w:tr>
      <w:tr w:rsidR="00EE4A57" w:rsidRPr="00912E53" w14:paraId="5A4E87D2" w14:textId="77777777" w:rsidTr="003C19E6">
        <w:trPr>
          <w:trHeight w:val="233"/>
          <w:jc w:val="center"/>
        </w:trPr>
        <w:tc>
          <w:tcPr>
            <w:tcW w:w="4002" w:type="pct"/>
            <w:gridSpan w:val="2"/>
            <w:tcBorders>
              <w:top w:val="nil"/>
              <w:left w:val="single" w:sz="4" w:space="0" w:color="auto"/>
              <w:bottom w:val="nil"/>
              <w:right w:val="single" w:sz="4" w:space="0" w:color="auto"/>
            </w:tcBorders>
          </w:tcPr>
          <w:p w14:paraId="41915088" w14:textId="77777777" w:rsidR="00EE4A57" w:rsidRPr="00912E53" w:rsidRDefault="00EE4A57" w:rsidP="003C19E6">
            <w:pPr>
              <w:ind w:hanging="360"/>
              <w:jc w:val="left"/>
              <w:rPr>
                <w:sz w:val="20"/>
              </w:rPr>
            </w:pPr>
            <w:r w:rsidRPr="00912E53">
              <w:rPr>
                <w:sz w:val="20"/>
              </w:rPr>
              <w:t>(d)</w:t>
            </w:r>
            <w:r w:rsidRPr="00912E53">
              <w:rPr>
                <w:sz w:val="20"/>
              </w:rPr>
              <w:tab/>
              <w:t>Annex B, Group III (methyl chloroform)</w:t>
            </w:r>
          </w:p>
        </w:tc>
        <w:tc>
          <w:tcPr>
            <w:tcW w:w="998" w:type="pct"/>
            <w:tcBorders>
              <w:top w:val="nil"/>
              <w:left w:val="single" w:sz="4" w:space="0" w:color="auto"/>
              <w:bottom w:val="nil"/>
              <w:right w:val="single" w:sz="4" w:space="0" w:color="auto"/>
            </w:tcBorders>
            <w:shd w:val="clear" w:color="auto" w:fill="FFFFFF" w:themeFill="background1"/>
            <w:vAlign w:val="bottom"/>
          </w:tcPr>
          <w:p w14:paraId="7ECB5A27" w14:textId="77777777" w:rsidR="00EE4A57" w:rsidRPr="00912E53" w:rsidRDefault="00EE4A57" w:rsidP="003C19E6">
            <w:pPr>
              <w:jc w:val="right"/>
              <w:rPr>
                <w:sz w:val="20"/>
              </w:rPr>
            </w:pPr>
            <w:r w:rsidRPr="00912E53">
              <w:rPr>
                <w:sz w:val="20"/>
              </w:rPr>
              <w:t>0.0</w:t>
            </w:r>
          </w:p>
        </w:tc>
      </w:tr>
      <w:tr w:rsidR="00EE4A57" w:rsidRPr="00912E53" w14:paraId="7440EA73" w14:textId="77777777" w:rsidTr="003C19E6">
        <w:trPr>
          <w:trHeight w:val="233"/>
          <w:jc w:val="center"/>
        </w:trPr>
        <w:tc>
          <w:tcPr>
            <w:tcW w:w="4002" w:type="pct"/>
            <w:gridSpan w:val="2"/>
            <w:tcBorders>
              <w:top w:val="nil"/>
              <w:left w:val="single" w:sz="4" w:space="0" w:color="auto"/>
              <w:bottom w:val="nil"/>
              <w:right w:val="single" w:sz="4" w:space="0" w:color="auto"/>
            </w:tcBorders>
          </w:tcPr>
          <w:p w14:paraId="11BD74A9" w14:textId="77777777" w:rsidR="00EE4A57" w:rsidRPr="00912E53" w:rsidRDefault="00EE4A57" w:rsidP="003C19E6">
            <w:pPr>
              <w:ind w:hanging="360"/>
              <w:jc w:val="left"/>
              <w:rPr>
                <w:sz w:val="20"/>
              </w:rPr>
            </w:pPr>
            <w:r w:rsidRPr="00912E53">
              <w:rPr>
                <w:sz w:val="20"/>
              </w:rPr>
              <w:t>(e)</w:t>
            </w:r>
            <w:r w:rsidRPr="00912E53">
              <w:rPr>
                <w:sz w:val="20"/>
              </w:rPr>
              <w:tab/>
              <w:t>Annex C, Group I (HCFCs)</w:t>
            </w:r>
          </w:p>
        </w:tc>
        <w:tc>
          <w:tcPr>
            <w:tcW w:w="998" w:type="pct"/>
            <w:tcBorders>
              <w:top w:val="nil"/>
              <w:left w:val="single" w:sz="4" w:space="0" w:color="auto"/>
              <w:bottom w:val="nil"/>
              <w:right w:val="single" w:sz="4" w:space="0" w:color="auto"/>
            </w:tcBorders>
            <w:shd w:val="clear" w:color="auto" w:fill="FFFFFF" w:themeFill="background1"/>
            <w:vAlign w:val="bottom"/>
          </w:tcPr>
          <w:p w14:paraId="2C31240E" w14:textId="77777777" w:rsidR="00EE4A57" w:rsidRPr="00912E53" w:rsidRDefault="00EE4A57" w:rsidP="003C19E6">
            <w:pPr>
              <w:jc w:val="right"/>
              <w:rPr>
                <w:sz w:val="20"/>
              </w:rPr>
            </w:pPr>
            <w:r w:rsidRPr="00912E53">
              <w:rPr>
                <w:sz w:val="20"/>
              </w:rPr>
              <w:t>11.15</w:t>
            </w:r>
          </w:p>
        </w:tc>
      </w:tr>
      <w:tr w:rsidR="00EE4A57" w:rsidRPr="00912E53" w14:paraId="54F138FE" w14:textId="77777777" w:rsidTr="003C19E6">
        <w:trPr>
          <w:trHeight w:val="233"/>
          <w:jc w:val="center"/>
        </w:trPr>
        <w:tc>
          <w:tcPr>
            <w:tcW w:w="4002" w:type="pct"/>
            <w:gridSpan w:val="2"/>
            <w:tcBorders>
              <w:top w:val="nil"/>
              <w:left w:val="single" w:sz="4" w:space="0" w:color="auto"/>
              <w:bottom w:val="nil"/>
              <w:right w:val="single" w:sz="4" w:space="0" w:color="auto"/>
            </w:tcBorders>
          </w:tcPr>
          <w:p w14:paraId="796F34E9" w14:textId="77777777" w:rsidR="00EE4A57" w:rsidRPr="00912E53" w:rsidRDefault="00EE4A57" w:rsidP="003C19E6">
            <w:pPr>
              <w:ind w:hanging="360"/>
              <w:jc w:val="left"/>
              <w:rPr>
                <w:sz w:val="20"/>
              </w:rPr>
            </w:pPr>
            <w:r w:rsidRPr="00912E53">
              <w:rPr>
                <w:sz w:val="20"/>
              </w:rPr>
              <w:t>(f)</w:t>
            </w:r>
            <w:r w:rsidRPr="00912E53">
              <w:rPr>
                <w:sz w:val="20"/>
              </w:rPr>
              <w:tab/>
              <w:t>Annex E (methyl bromide)</w:t>
            </w:r>
          </w:p>
        </w:tc>
        <w:tc>
          <w:tcPr>
            <w:tcW w:w="998" w:type="pct"/>
            <w:tcBorders>
              <w:top w:val="nil"/>
              <w:left w:val="single" w:sz="4" w:space="0" w:color="auto"/>
              <w:bottom w:val="nil"/>
              <w:right w:val="single" w:sz="4" w:space="0" w:color="auto"/>
            </w:tcBorders>
            <w:shd w:val="clear" w:color="auto" w:fill="FFFFFF" w:themeFill="background1"/>
            <w:vAlign w:val="bottom"/>
          </w:tcPr>
          <w:p w14:paraId="3A4DC7A8" w14:textId="77777777" w:rsidR="00EE4A57" w:rsidRPr="00912E53" w:rsidRDefault="00EE4A57" w:rsidP="003C19E6">
            <w:pPr>
              <w:jc w:val="right"/>
              <w:rPr>
                <w:sz w:val="20"/>
              </w:rPr>
            </w:pPr>
            <w:r w:rsidRPr="00912E53">
              <w:rPr>
                <w:sz w:val="20"/>
              </w:rPr>
              <w:t>0.0</w:t>
            </w:r>
          </w:p>
        </w:tc>
      </w:tr>
      <w:tr w:rsidR="00EE4A57" w:rsidRPr="00912E53" w14:paraId="2EAF09A3" w14:textId="77777777" w:rsidTr="003C19E6">
        <w:trPr>
          <w:trHeight w:val="233"/>
          <w:jc w:val="center"/>
        </w:trPr>
        <w:tc>
          <w:tcPr>
            <w:tcW w:w="4002" w:type="pct"/>
            <w:gridSpan w:val="2"/>
            <w:tcBorders>
              <w:top w:val="nil"/>
              <w:left w:val="single" w:sz="4" w:space="0" w:color="auto"/>
              <w:bottom w:val="single" w:sz="4" w:space="0" w:color="auto"/>
              <w:right w:val="single" w:sz="4" w:space="0" w:color="auto"/>
            </w:tcBorders>
          </w:tcPr>
          <w:p w14:paraId="4524549F" w14:textId="77777777" w:rsidR="00EE4A57" w:rsidRPr="00912E53" w:rsidRDefault="00EE4A57" w:rsidP="003C19E6">
            <w:pPr>
              <w:tabs>
                <w:tab w:val="right" w:pos="7560"/>
              </w:tabs>
              <w:ind w:left="6480" w:right="-10"/>
              <w:jc w:val="left"/>
              <w:rPr>
                <w:sz w:val="20"/>
              </w:rPr>
            </w:pPr>
            <w:r w:rsidRPr="00912E53">
              <w:rPr>
                <w:sz w:val="20"/>
              </w:rPr>
              <w:tab/>
              <w:t>Total:</w:t>
            </w:r>
          </w:p>
        </w:tc>
        <w:tc>
          <w:tcPr>
            <w:tcW w:w="998" w:type="pct"/>
            <w:tcBorders>
              <w:top w:val="nil"/>
              <w:left w:val="single" w:sz="4" w:space="0" w:color="auto"/>
              <w:bottom w:val="single" w:sz="4" w:space="0" w:color="auto"/>
              <w:right w:val="single" w:sz="4" w:space="0" w:color="auto"/>
            </w:tcBorders>
            <w:shd w:val="clear" w:color="auto" w:fill="FFFFFF" w:themeFill="background1"/>
            <w:vAlign w:val="bottom"/>
          </w:tcPr>
          <w:p w14:paraId="1DCF2444" w14:textId="77777777" w:rsidR="00EE4A57" w:rsidRPr="00912E53" w:rsidRDefault="00EE4A57" w:rsidP="003C19E6">
            <w:pPr>
              <w:jc w:val="right"/>
              <w:rPr>
                <w:sz w:val="20"/>
              </w:rPr>
            </w:pPr>
            <w:r w:rsidRPr="00912E53">
              <w:rPr>
                <w:sz w:val="20"/>
              </w:rPr>
              <w:t>11.15</w:t>
            </w:r>
          </w:p>
        </w:tc>
      </w:tr>
      <w:tr w:rsidR="00EE4A57" w:rsidRPr="00912E53" w14:paraId="27DB03BF" w14:textId="77777777" w:rsidTr="003C19E6">
        <w:trPr>
          <w:trHeight w:val="233"/>
          <w:jc w:val="center"/>
        </w:trPr>
        <w:tc>
          <w:tcPr>
            <w:tcW w:w="4002" w:type="pct"/>
            <w:gridSpan w:val="2"/>
            <w:tcBorders>
              <w:top w:val="nil"/>
              <w:left w:val="single" w:sz="4" w:space="0" w:color="auto"/>
              <w:bottom w:val="single" w:sz="4" w:space="0" w:color="auto"/>
              <w:right w:val="single" w:sz="4" w:space="0" w:color="auto"/>
            </w:tcBorders>
          </w:tcPr>
          <w:p w14:paraId="0C119041" w14:textId="77777777" w:rsidR="00EE4A57" w:rsidRPr="00912E53" w:rsidRDefault="00EE4A57" w:rsidP="003C19E6">
            <w:pPr>
              <w:keepNext/>
              <w:jc w:val="left"/>
              <w:rPr>
                <w:sz w:val="20"/>
              </w:rPr>
            </w:pPr>
            <w:r w:rsidRPr="00912E53">
              <w:rPr>
                <w:sz w:val="20"/>
              </w:rPr>
              <w:t>Year of reported country programme implementation data:</w:t>
            </w:r>
          </w:p>
        </w:tc>
        <w:tc>
          <w:tcPr>
            <w:tcW w:w="998" w:type="pct"/>
            <w:tcBorders>
              <w:top w:val="nil"/>
              <w:left w:val="single" w:sz="4" w:space="0" w:color="auto"/>
              <w:bottom w:val="single" w:sz="4" w:space="0" w:color="auto"/>
              <w:right w:val="single" w:sz="4" w:space="0" w:color="auto"/>
            </w:tcBorders>
            <w:shd w:val="clear" w:color="auto" w:fill="FFFFFF" w:themeFill="background1"/>
          </w:tcPr>
          <w:p w14:paraId="18D7BF85" w14:textId="77777777" w:rsidR="00EE4A57" w:rsidRPr="00912E53" w:rsidRDefault="00EE4A57" w:rsidP="003C19E6">
            <w:pPr>
              <w:keepNext/>
              <w:jc w:val="right"/>
              <w:rPr>
                <w:sz w:val="20"/>
              </w:rPr>
            </w:pPr>
            <w:r w:rsidRPr="00912E53">
              <w:rPr>
                <w:sz w:val="20"/>
              </w:rPr>
              <w:t>2020</w:t>
            </w:r>
          </w:p>
        </w:tc>
      </w:tr>
      <w:tr w:rsidR="00EE4A57" w:rsidRPr="00912E53" w14:paraId="025788BB" w14:textId="77777777" w:rsidTr="003C19E6">
        <w:trPr>
          <w:trHeight w:val="233"/>
          <w:jc w:val="center"/>
        </w:trPr>
        <w:tc>
          <w:tcPr>
            <w:tcW w:w="4002" w:type="pct"/>
            <w:gridSpan w:val="2"/>
            <w:tcBorders>
              <w:top w:val="single" w:sz="4" w:space="0" w:color="auto"/>
            </w:tcBorders>
          </w:tcPr>
          <w:p w14:paraId="182B733B" w14:textId="77777777" w:rsidR="00EE4A57" w:rsidRPr="00912E53" w:rsidRDefault="00EE4A57" w:rsidP="003C19E6">
            <w:pPr>
              <w:keepNext/>
              <w:jc w:val="left"/>
              <w:rPr>
                <w:color w:val="000000" w:themeColor="text1"/>
                <w:sz w:val="20"/>
              </w:rPr>
            </w:pPr>
            <w:r w:rsidRPr="00912E53">
              <w:rPr>
                <w:color w:val="000000" w:themeColor="text1"/>
                <w:sz w:val="20"/>
              </w:rPr>
              <w:t>Amount approved for projects (as at July 2021) (US $):</w:t>
            </w:r>
          </w:p>
        </w:tc>
        <w:tc>
          <w:tcPr>
            <w:tcW w:w="998" w:type="pct"/>
            <w:tcBorders>
              <w:top w:val="single" w:sz="4" w:space="0" w:color="auto"/>
            </w:tcBorders>
            <w:shd w:val="clear" w:color="auto" w:fill="auto"/>
            <w:vAlign w:val="bottom"/>
          </w:tcPr>
          <w:p w14:paraId="55F064CA" w14:textId="77777777" w:rsidR="00EE4A57" w:rsidRPr="00912E53" w:rsidRDefault="00EE4A57" w:rsidP="003C19E6">
            <w:pPr>
              <w:keepNext/>
              <w:jc w:val="right"/>
              <w:rPr>
                <w:color w:val="000000" w:themeColor="text1"/>
                <w:sz w:val="20"/>
              </w:rPr>
            </w:pPr>
            <w:r w:rsidRPr="00912E53">
              <w:rPr>
                <w:color w:val="000000" w:themeColor="text1"/>
                <w:sz w:val="20"/>
              </w:rPr>
              <w:t>10,189,347</w:t>
            </w:r>
          </w:p>
        </w:tc>
      </w:tr>
      <w:tr w:rsidR="00EE4A57" w:rsidRPr="00912E53" w14:paraId="0A7004FD" w14:textId="77777777" w:rsidTr="003C19E6">
        <w:trPr>
          <w:trHeight w:val="233"/>
          <w:jc w:val="center"/>
        </w:trPr>
        <w:tc>
          <w:tcPr>
            <w:tcW w:w="4002" w:type="pct"/>
            <w:gridSpan w:val="2"/>
          </w:tcPr>
          <w:p w14:paraId="73251E42" w14:textId="77777777" w:rsidR="00EE4A57" w:rsidRPr="00912E53" w:rsidRDefault="00EE4A57" w:rsidP="003C19E6">
            <w:pPr>
              <w:keepNext/>
              <w:jc w:val="left"/>
              <w:rPr>
                <w:color w:val="000000" w:themeColor="text1"/>
                <w:sz w:val="20"/>
              </w:rPr>
            </w:pPr>
            <w:r w:rsidRPr="00912E53">
              <w:rPr>
                <w:color w:val="000000" w:themeColor="text1"/>
                <w:sz w:val="20"/>
              </w:rPr>
              <w:t>Amount disbursed (as at December 2020) (US</w:t>
            </w:r>
            <w:r w:rsidRPr="00912E53">
              <w:rPr>
                <w:color w:val="000000" w:themeColor="text1"/>
              </w:rPr>
              <w:t> </w:t>
            </w:r>
            <w:r w:rsidRPr="00912E53">
              <w:rPr>
                <w:color w:val="000000" w:themeColor="text1"/>
                <w:sz w:val="20"/>
              </w:rPr>
              <w:t>$):</w:t>
            </w:r>
          </w:p>
        </w:tc>
        <w:tc>
          <w:tcPr>
            <w:tcW w:w="998" w:type="pct"/>
            <w:shd w:val="clear" w:color="auto" w:fill="auto"/>
          </w:tcPr>
          <w:p w14:paraId="7206D03F" w14:textId="77777777" w:rsidR="00EE4A57" w:rsidRPr="00912E53" w:rsidRDefault="00EE4A57" w:rsidP="003C19E6">
            <w:pPr>
              <w:keepNext/>
              <w:jc w:val="right"/>
              <w:rPr>
                <w:color w:val="000000" w:themeColor="text1"/>
                <w:sz w:val="20"/>
              </w:rPr>
            </w:pPr>
            <w:r w:rsidRPr="00912E53">
              <w:rPr>
                <w:color w:val="000000" w:themeColor="text1"/>
                <w:sz w:val="20"/>
              </w:rPr>
              <w:t>8,213,152</w:t>
            </w:r>
          </w:p>
        </w:tc>
      </w:tr>
      <w:tr w:rsidR="00EE4A57" w:rsidRPr="00912E53" w14:paraId="1EF2ED7C" w14:textId="77777777" w:rsidTr="003C19E6">
        <w:trPr>
          <w:trHeight w:val="233"/>
          <w:jc w:val="center"/>
        </w:trPr>
        <w:tc>
          <w:tcPr>
            <w:tcW w:w="4002" w:type="pct"/>
            <w:gridSpan w:val="2"/>
          </w:tcPr>
          <w:p w14:paraId="067C1A62" w14:textId="77777777" w:rsidR="00EE4A57" w:rsidRPr="00912E53" w:rsidRDefault="00EE4A57" w:rsidP="003C19E6">
            <w:pPr>
              <w:keepNext/>
              <w:jc w:val="left"/>
              <w:rPr>
                <w:color w:val="000000" w:themeColor="text1"/>
                <w:sz w:val="20"/>
              </w:rPr>
            </w:pPr>
            <w:r w:rsidRPr="00912E53">
              <w:rPr>
                <w:color w:val="000000" w:themeColor="text1"/>
                <w:sz w:val="20"/>
              </w:rPr>
              <w:t>ODS to be phased out (as at July 2021) (ODP tonnes):</w:t>
            </w:r>
          </w:p>
        </w:tc>
        <w:tc>
          <w:tcPr>
            <w:tcW w:w="998" w:type="pct"/>
            <w:shd w:val="clear" w:color="auto" w:fill="auto"/>
            <w:vAlign w:val="bottom"/>
          </w:tcPr>
          <w:p w14:paraId="620CC51E" w14:textId="77777777" w:rsidR="00EE4A57" w:rsidRPr="00912E53" w:rsidRDefault="00EE4A57" w:rsidP="003C19E6">
            <w:pPr>
              <w:keepNext/>
              <w:jc w:val="right"/>
              <w:rPr>
                <w:color w:val="000000" w:themeColor="text1"/>
                <w:sz w:val="20"/>
              </w:rPr>
            </w:pPr>
            <w:r w:rsidRPr="00912E53">
              <w:rPr>
                <w:color w:val="000000" w:themeColor="text1"/>
                <w:sz w:val="20"/>
              </w:rPr>
              <w:t>537.6</w:t>
            </w:r>
          </w:p>
        </w:tc>
      </w:tr>
      <w:tr w:rsidR="00EE4A57" w:rsidRPr="00912E53" w14:paraId="5F361E6E" w14:textId="77777777" w:rsidTr="003C19E6">
        <w:trPr>
          <w:trHeight w:val="233"/>
          <w:jc w:val="center"/>
        </w:trPr>
        <w:tc>
          <w:tcPr>
            <w:tcW w:w="4002" w:type="pct"/>
            <w:gridSpan w:val="2"/>
          </w:tcPr>
          <w:p w14:paraId="688D82DD" w14:textId="77777777" w:rsidR="00EE4A57" w:rsidRPr="00912E53" w:rsidRDefault="00EE4A57" w:rsidP="003C19E6">
            <w:pPr>
              <w:keepNext/>
              <w:jc w:val="left"/>
              <w:rPr>
                <w:color w:val="000000" w:themeColor="text1"/>
                <w:sz w:val="20"/>
              </w:rPr>
            </w:pPr>
            <w:r w:rsidRPr="00912E53">
              <w:rPr>
                <w:color w:val="000000" w:themeColor="text1"/>
                <w:sz w:val="20"/>
              </w:rPr>
              <w:t>ODS phased out (as at December 2020) (ODP tonnes):</w:t>
            </w:r>
          </w:p>
        </w:tc>
        <w:tc>
          <w:tcPr>
            <w:tcW w:w="998" w:type="pct"/>
            <w:shd w:val="clear" w:color="auto" w:fill="auto"/>
          </w:tcPr>
          <w:p w14:paraId="17E249CE" w14:textId="77777777" w:rsidR="00EE4A57" w:rsidRPr="00912E53" w:rsidRDefault="00EE4A57" w:rsidP="003C19E6">
            <w:pPr>
              <w:keepNext/>
              <w:jc w:val="right"/>
              <w:rPr>
                <w:color w:val="000000" w:themeColor="text1"/>
                <w:sz w:val="20"/>
              </w:rPr>
            </w:pPr>
            <w:r w:rsidRPr="00912E53">
              <w:rPr>
                <w:color w:val="000000" w:themeColor="text1"/>
                <w:sz w:val="20"/>
              </w:rPr>
              <w:t>448.5</w:t>
            </w:r>
          </w:p>
        </w:tc>
      </w:tr>
    </w:tbl>
    <w:p w14:paraId="3A3A3D73" w14:textId="77777777" w:rsidR="00EE4A57" w:rsidRPr="00912E53" w:rsidRDefault="00EE4A57" w:rsidP="00EE4A57">
      <w:pPr>
        <w:tabs>
          <w:tab w:val="left" w:pos="7513"/>
          <w:tab w:val="left" w:pos="7655"/>
        </w:tabs>
      </w:pPr>
    </w:p>
    <w:p w14:paraId="6754364C" w14:textId="77777777" w:rsidR="00EE4A57" w:rsidRPr="00912E53" w:rsidRDefault="00EE4A57" w:rsidP="00EE4A57">
      <w:pPr>
        <w:pStyle w:val="Heading1"/>
        <w:keepNext/>
        <w:keepLines/>
      </w:pPr>
      <w:r w:rsidRPr="00912E53">
        <w:t>Summary of activities and funds approved by the Executive Committee:</w:t>
      </w:r>
    </w:p>
    <w:tbl>
      <w:tblPr>
        <w:tblStyle w:val="TableGrid"/>
        <w:tblW w:w="5000" w:type="pct"/>
        <w:tblInd w:w="23" w:type="dxa"/>
        <w:tblLayout w:type="fixed"/>
        <w:tblLook w:val="01E0" w:firstRow="1" w:lastRow="1" w:firstColumn="1" w:lastColumn="1" w:noHBand="0" w:noVBand="0"/>
      </w:tblPr>
      <w:tblGrid>
        <w:gridCol w:w="515"/>
        <w:gridCol w:w="6971"/>
        <w:gridCol w:w="1864"/>
      </w:tblGrid>
      <w:tr w:rsidR="00EE4A57" w:rsidRPr="00912E53" w14:paraId="41E11E2E" w14:textId="77777777" w:rsidTr="003C19E6">
        <w:tc>
          <w:tcPr>
            <w:tcW w:w="4003" w:type="pct"/>
            <w:gridSpan w:val="2"/>
            <w:tcBorders>
              <w:bottom w:val="single" w:sz="4" w:space="0" w:color="auto"/>
            </w:tcBorders>
          </w:tcPr>
          <w:p w14:paraId="24B3F36D" w14:textId="77777777" w:rsidR="00EE4A57" w:rsidRPr="00912E53" w:rsidRDefault="00EE4A57" w:rsidP="003C19E6">
            <w:pPr>
              <w:keepNext/>
              <w:keepLines/>
              <w:widowControl w:val="0"/>
              <w:jc w:val="left"/>
              <w:rPr>
                <w:b/>
                <w:sz w:val="20"/>
              </w:rPr>
            </w:pPr>
            <w:r w:rsidRPr="00912E53">
              <w:rPr>
                <w:b/>
                <w:sz w:val="20"/>
              </w:rPr>
              <w:t>Summary of activities</w:t>
            </w:r>
          </w:p>
        </w:tc>
        <w:tc>
          <w:tcPr>
            <w:tcW w:w="997" w:type="pct"/>
            <w:tcBorders>
              <w:bottom w:val="single" w:sz="4" w:space="0" w:color="auto"/>
            </w:tcBorders>
          </w:tcPr>
          <w:p w14:paraId="268E7311" w14:textId="77777777" w:rsidR="00EE4A57" w:rsidRPr="00912E53" w:rsidRDefault="00EE4A57" w:rsidP="003C19E6">
            <w:pPr>
              <w:keepNext/>
              <w:keepLines/>
              <w:widowControl w:val="0"/>
              <w:jc w:val="center"/>
              <w:rPr>
                <w:b/>
                <w:sz w:val="20"/>
              </w:rPr>
            </w:pPr>
            <w:r w:rsidRPr="00912E53">
              <w:rPr>
                <w:b/>
                <w:sz w:val="20"/>
              </w:rPr>
              <w:t>Funds approved (US $)</w:t>
            </w:r>
          </w:p>
        </w:tc>
      </w:tr>
      <w:tr w:rsidR="00EE4A57" w:rsidRPr="00912E53" w14:paraId="6462F7C5" w14:textId="77777777" w:rsidTr="003C19E6">
        <w:tc>
          <w:tcPr>
            <w:tcW w:w="275" w:type="pct"/>
            <w:tcBorders>
              <w:top w:val="single" w:sz="4" w:space="0" w:color="auto"/>
              <w:left w:val="single" w:sz="4" w:space="0" w:color="auto"/>
              <w:bottom w:val="single" w:sz="4" w:space="0" w:color="auto"/>
              <w:right w:val="nil"/>
            </w:tcBorders>
          </w:tcPr>
          <w:p w14:paraId="744F9DBB" w14:textId="77777777" w:rsidR="00EE4A57" w:rsidRPr="00912E53" w:rsidRDefault="00EE4A57" w:rsidP="003C19E6">
            <w:pPr>
              <w:widowControl w:val="0"/>
              <w:ind w:left="360" w:hanging="360"/>
              <w:jc w:val="left"/>
              <w:rPr>
                <w:sz w:val="20"/>
              </w:rPr>
            </w:pPr>
            <w:r w:rsidRPr="00912E53">
              <w:rPr>
                <w:sz w:val="20"/>
              </w:rPr>
              <w:t>(a)</w:t>
            </w:r>
          </w:p>
        </w:tc>
        <w:tc>
          <w:tcPr>
            <w:tcW w:w="3728" w:type="pct"/>
            <w:tcBorders>
              <w:top w:val="single" w:sz="4" w:space="0" w:color="auto"/>
              <w:left w:val="nil"/>
              <w:bottom w:val="single" w:sz="4" w:space="0" w:color="auto"/>
              <w:right w:val="single" w:sz="4" w:space="0" w:color="auto"/>
            </w:tcBorders>
          </w:tcPr>
          <w:p w14:paraId="2D62F2AA" w14:textId="77777777" w:rsidR="00EE4A57" w:rsidRPr="00912E53" w:rsidRDefault="00EE4A57" w:rsidP="003C19E6">
            <w:pPr>
              <w:widowControl w:val="0"/>
              <w:ind w:left="-109"/>
              <w:rPr>
                <w:sz w:val="20"/>
              </w:rPr>
            </w:pPr>
            <w:r w:rsidRPr="00912E53">
              <w:rPr>
                <w:sz w:val="20"/>
              </w:rPr>
              <w:t>Investment projects:</w:t>
            </w:r>
          </w:p>
        </w:tc>
        <w:tc>
          <w:tcPr>
            <w:tcW w:w="997" w:type="pct"/>
            <w:tcBorders>
              <w:top w:val="single" w:sz="4" w:space="0" w:color="auto"/>
              <w:left w:val="single" w:sz="4" w:space="0" w:color="auto"/>
              <w:bottom w:val="single" w:sz="4" w:space="0" w:color="auto"/>
              <w:right w:val="single" w:sz="4" w:space="0" w:color="auto"/>
            </w:tcBorders>
            <w:shd w:val="clear" w:color="auto" w:fill="auto"/>
          </w:tcPr>
          <w:p w14:paraId="4804349B" w14:textId="77777777" w:rsidR="00EE4A57" w:rsidRPr="00912E53" w:rsidRDefault="00EE4A57" w:rsidP="003C19E6">
            <w:pPr>
              <w:widowControl w:val="0"/>
              <w:jc w:val="right"/>
              <w:rPr>
                <w:sz w:val="20"/>
              </w:rPr>
            </w:pPr>
            <w:r w:rsidRPr="00912E53">
              <w:rPr>
                <w:sz w:val="20"/>
              </w:rPr>
              <w:t>4,982,902</w:t>
            </w:r>
          </w:p>
        </w:tc>
      </w:tr>
      <w:tr w:rsidR="00EE4A57" w:rsidRPr="00912E53" w14:paraId="6D93FAF3" w14:textId="77777777" w:rsidTr="003C19E6">
        <w:tc>
          <w:tcPr>
            <w:tcW w:w="275" w:type="pct"/>
            <w:tcBorders>
              <w:top w:val="single" w:sz="4" w:space="0" w:color="auto"/>
              <w:left w:val="single" w:sz="4" w:space="0" w:color="auto"/>
              <w:bottom w:val="single" w:sz="4" w:space="0" w:color="auto"/>
              <w:right w:val="nil"/>
            </w:tcBorders>
          </w:tcPr>
          <w:p w14:paraId="43C83C20" w14:textId="77777777" w:rsidR="00EE4A57" w:rsidRPr="00912E53" w:rsidRDefault="00EE4A57" w:rsidP="003C19E6">
            <w:pPr>
              <w:widowControl w:val="0"/>
              <w:rPr>
                <w:sz w:val="20"/>
              </w:rPr>
            </w:pPr>
            <w:r w:rsidRPr="00912E53">
              <w:rPr>
                <w:sz w:val="20"/>
              </w:rPr>
              <w:t>(b)</w:t>
            </w:r>
          </w:p>
        </w:tc>
        <w:tc>
          <w:tcPr>
            <w:tcW w:w="3728" w:type="pct"/>
            <w:tcBorders>
              <w:top w:val="single" w:sz="4" w:space="0" w:color="auto"/>
              <w:left w:val="nil"/>
              <w:bottom w:val="single" w:sz="4" w:space="0" w:color="auto"/>
              <w:right w:val="single" w:sz="4" w:space="0" w:color="auto"/>
            </w:tcBorders>
          </w:tcPr>
          <w:p w14:paraId="73B75F41" w14:textId="77777777" w:rsidR="00EE4A57" w:rsidRPr="00912E53" w:rsidRDefault="00EE4A57" w:rsidP="003C19E6">
            <w:pPr>
              <w:widowControl w:val="0"/>
              <w:ind w:left="-109"/>
              <w:rPr>
                <w:sz w:val="20"/>
              </w:rPr>
            </w:pPr>
            <w:r w:rsidRPr="00912E53">
              <w:rPr>
                <w:sz w:val="20"/>
              </w:rPr>
              <w:t>Institutional strengthening:</w:t>
            </w: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tcPr>
          <w:p w14:paraId="5CCE3354" w14:textId="77777777" w:rsidR="00EE4A57" w:rsidRPr="00912E53" w:rsidRDefault="00EE4A57" w:rsidP="003C19E6">
            <w:pPr>
              <w:widowControl w:val="0"/>
              <w:jc w:val="right"/>
              <w:rPr>
                <w:sz w:val="20"/>
              </w:rPr>
            </w:pPr>
            <w:r w:rsidRPr="00912E53">
              <w:rPr>
                <w:sz w:val="20"/>
              </w:rPr>
              <w:t>2,034,672</w:t>
            </w:r>
          </w:p>
        </w:tc>
      </w:tr>
      <w:tr w:rsidR="00EE4A57" w:rsidRPr="00912E53" w14:paraId="5A3C127C" w14:textId="77777777" w:rsidTr="003C19E6">
        <w:tc>
          <w:tcPr>
            <w:tcW w:w="275" w:type="pct"/>
            <w:tcBorders>
              <w:top w:val="single" w:sz="4" w:space="0" w:color="auto"/>
              <w:left w:val="single" w:sz="4" w:space="0" w:color="auto"/>
              <w:bottom w:val="single" w:sz="4" w:space="0" w:color="auto"/>
              <w:right w:val="nil"/>
            </w:tcBorders>
          </w:tcPr>
          <w:p w14:paraId="610F2985" w14:textId="77777777" w:rsidR="00EE4A57" w:rsidRPr="00912E53" w:rsidRDefault="00EE4A57" w:rsidP="003C19E6">
            <w:pPr>
              <w:widowControl w:val="0"/>
              <w:rPr>
                <w:sz w:val="20"/>
              </w:rPr>
            </w:pPr>
            <w:r w:rsidRPr="00912E53">
              <w:rPr>
                <w:sz w:val="20"/>
              </w:rPr>
              <w:t>(c)</w:t>
            </w:r>
          </w:p>
        </w:tc>
        <w:tc>
          <w:tcPr>
            <w:tcW w:w="3728" w:type="pct"/>
            <w:tcBorders>
              <w:top w:val="single" w:sz="4" w:space="0" w:color="auto"/>
              <w:left w:val="nil"/>
              <w:bottom w:val="single" w:sz="4" w:space="0" w:color="auto"/>
              <w:right w:val="single" w:sz="4" w:space="0" w:color="auto"/>
            </w:tcBorders>
          </w:tcPr>
          <w:p w14:paraId="1DB8CD3A" w14:textId="77777777" w:rsidR="00EE4A57" w:rsidRPr="00912E53" w:rsidRDefault="00EE4A57" w:rsidP="003C19E6">
            <w:pPr>
              <w:widowControl w:val="0"/>
              <w:ind w:left="-109"/>
              <w:rPr>
                <w:sz w:val="20"/>
              </w:rPr>
            </w:pPr>
            <w:r w:rsidRPr="00912E53">
              <w:rPr>
                <w:sz w:val="20"/>
              </w:rPr>
              <w:t>Project preparation, technical assistance, training and other non-investment projects:</w:t>
            </w: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tcPr>
          <w:p w14:paraId="55A5F1DA" w14:textId="77777777" w:rsidR="00EE4A57" w:rsidRPr="00912E53" w:rsidRDefault="00EE4A57" w:rsidP="003C19E6">
            <w:pPr>
              <w:jc w:val="right"/>
              <w:rPr>
                <w:sz w:val="20"/>
                <w:szCs w:val="20"/>
              </w:rPr>
            </w:pPr>
            <w:r w:rsidRPr="00912E53">
              <w:rPr>
                <w:color w:val="000000"/>
                <w:sz w:val="20"/>
                <w:szCs w:val="20"/>
              </w:rPr>
              <w:t>3,171,773</w:t>
            </w:r>
          </w:p>
        </w:tc>
      </w:tr>
      <w:tr w:rsidR="00EE4A57" w:rsidRPr="00912E53" w14:paraId="64A57EFE" w14:textId="77777777" w:rsidTr="003C19E6">
        <w:tc>
          <w:tcPr>
            <w:tcW w:w="4003" w:type="pct"/>
            <w:gridSpan w:val="2"/>
            <w:tcBorders>
              <w:top w:val="single" w:sz="4" w:space="0" w:color="auto"/>
              <w:left w:val="single" w:sz="4" w:space="0" w:color="auto"/>
              <w:bottom w:val="single" w:sz="4" w:space="0" w:color="auto"/>
              <w:right w:val="single" w:sz="4" w:space="0" w:color="auto"/>
            </w:tcBorders>
          </w:tcPr>
          <w:p w14:paraId="4D9DF42A" w14:textId="77777777" w:rsidR="00EE4A57" w:rsidRPr="00912E53" w:rsidRDefault="00EE4A57" w:rsidP="003C19E6">
            <w:pPr>
              <w:widowControl w:val="0"/>
              <w:tabs>
                <w:tab w:val="right" w:pos="7560"/>
              </w:tabs>
              <w:ind w:left="6480" w:right="-25"/>
              <w:jc w:val="left"/>
              <w:rPr>
                <w:sz w:val="20"/>
              </w:rPr>
            </w:pPr>
            <w:r w:rsidRPr="00912E53">
              <w:rPr>
                <w:sz w:val="20"/>
              </w:rPr>
              <w:tab/>
              <w:t>Total:</w:t>
            </w:r>
          </w:p>
        </w:tc>
        <w:tc>
          <w:tcPr>
            <w:tcW w:w="997" w:type="pct"/>
            <w:tcBorders>
              <w:top w:val="single" w:sz="4" w:space="0" w:color="auto"/>
              <w:left w:val="single" w:sz="4" w:space="0" w:color="auto"/>
              <w:bottom w:val="single" w:sz="4" w:space="0" w:color="auto"/>
              <w:right w:val="single" w:sz="4" w:space="0" w:color="auto"/>
            </w:tcBorders>
            <w:shd w:val="clear" w:color="auto" w:fill="auto"/>
          </w:tcPr>
          <w:p w14:paraId="3FACD649" w14:textId="77777777" w:rsidR="00EE4A57" w:rsidRPr="00912E53" w:rsidRDefault="00EE4A57" w:rsidP="003C19E6">
            <w:pPr>
              <w:widowControl w:val="0"/>
              <w:jc w:val="right"/>
              <w:rPr>
                <w:sz w:val="20"/>
              </w:rPr>
            </w:pPr>
            <w:r w:rsidRPr="00912E53">
              <w:rPr>
                <w:color w:val="000000" w:themeColor="text1"/>
                <w:sz w:val="20"/>
              </w:rPr>
              <w:t>10,189,347</w:t>
            </w:r>
          </w:p>
        </w:tc>
      </w:tr>
      <w:tr w:rsidR="00EE4A57" w:rsidRPr="00912E53" w14:paraId="024C7CB0" w14:textId="77777777" w:rsidTr="003C19E6">
        <w:tc>
          <w:tcPr>
            <w:tcW w:w="275" w:type="pct"/>
            <w:tcBorders>
              <w:top w:val="single" w:sz="4" w:space="0" w:color="auto"/>
              <w:left w:val="single" w:sz="4" w:space="0" w:color="auto"/>
              <w:bottom w:val="single" w:sz="4" w:space="0" w:color="auto"/>
              <w:right w:val="nil"/>
            </w:tcBorders>
          </w:tcPr>
          <w:p w14:paraId="3C05B343" w14:textId="77777777" w:rsidR="00EE4A57" w:rsidRPr="00912E53" w:rsidRDefault="00EE4A57" w:rsidP="003C19E6">
            <w:pPr>
              <w:widowControl w:val="0"/>
              <w:rPr>
                <w:sz w:val="20"/>
              </w:rPr>
            </w:pPr>
            <w:r w:rsidRPr="00912E53">
              <w:rPr>
                <w:sz w:val="20"/>
              </w:rPr>
              <w:t>(d)</w:t>
            </w:r>
          </w:p>
        </w:tc>
        <w:tc>
          <w:tcPr>
            <w:tcW w:w="3728" w:type="pct"/>
            <w:tcBorders>
              <w:top w:val="single" w:sz="4" w:space="0" w:color="auto"/>
              <w:left w:val="nil"/>
              <w:bottom w:val="single" w:sz="4" w:space="0" w:color="auto"/>
              <w:right w:val="single" w:sz="4" w:space="0" w:color="auto"/>
            </w:tcBorders>
          </w:tcPr>
          <w:p w14:paraId="41BAD4C7" w14:textId="77777777" w:rsidR="00EE4A57" w:rsidRPr="00912E53" w:rsidRDefault="00EE4A57" w:rsidP="003C19E6">
            <w:pPr>
              <w:widowControl w:val="0"/>
              <w:ind w:left="-109"/>
              <w:rPr>
                <w:sz w:val="20"/>
              </w:rPr>
            </w:pPr>
            <w:r w:rsidRPr="00912E53">
              <w:rPr>
                <w:sz w:val="20"/>
              </w:rPr>
              <w:t>HFC activities funded from additional voluntary contributions</w:t>
            </w: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tcPr>
          <w:p w14:paraId="37819C0D" w14:textId="77777777" w:rsidR="00EE4A57" w:rsidRPr="00912E53" w:rsidRDefault="00EE4A57" w:rsidP="003C19E6">
            <w:pPr>
              <w:jc w:val="right"/>
              <w:rPr>
                <w:color w:val="000000"/>
                <w:sz w:val="20"/>
                <w:szCs w:val="20"/>
              </w:rPr>
            </w:pPr>
            <w:r w:rsidRPr="00912E53">
              <w:rPr>
                <w:color w:val="000000"/>
                <w:sz w:val="20"/>
                <w:szCs w:val="20"/>
              </w:rPr>
              <w:t>150,000</w:t>
            </w:r>
          </w:p>
        </w:tc>
      </w:tr>
    </w:tbl>
    <w:p w14:paraId="4B5816DF" w14:textId="77777777" w:rsidR="00EE4A57" w:rsidRPr="00912E53" w:rsidRDefault="00EE4A57" w:rsidP="00EE4A57"/>
    <w:p w14:paraId="0D7245EE" w14:textId="77777777" w:rsidR="00EE4A57" w:rsidRPr="00912E53" w:rsidRDefault="00EE4A57" w:rsidP="00EE4A57">
      <w:pPr>
        <w:keepNext/>
        <w:spacing w:after="240" w:line="360" w:lineRule="auto"/>
        <w:outlineLvl w:val="0"/>
        <w:rPr>
          <w:u w:val="single"/>
        </w:rPr>
      </w:pPr>
      <w:r w:rsidRPr="00912E53">
        <w:rPr>
          <w:u w:val="single"/>
        </w:rPr>
        <w:t>Progress report</w:t>
      </w:r>
    </w:p>
    <w:p w14:paraId="73F16891" w14:textId="77777777" w:rsidR="00EE4A57" w:rsidRPr="00912E53" w:rsidRDefault="00EE4A57" w:rsidP="00EE4A57">
      <w:pPr>
        <w:pStyle w:val="Heading1"/>
        <w:rPr>
          <w:lang w:val="en-US"/>
        </w:rPr>
      </w:pPr>
      <w:r w:rsidRPr="00912E53">
        <w:rPr>
          <w:lang w:val="en-US"/>
        </w:rPr>
        <w:t>Phase XIII was successfully implemented with 10 out of 12 performance indicators fully achieved and two partially achieved. The NOU continued the implementation of the quota system, improving the tools for reviewing and collecting information in close cooperation with the National Customs Directorate. The NOU established communication with stakeholders which assist in the exchange of information on the implementation of the Montreal Protocol. Uruguay reported the 2019 and 2020 country programme and Article 7 data to the respective Secretariats and continued with implementation of stage II of the HPMP and the enabling activities projects. Stage III of the HPMP was prepared and approved by the Executive Committee. Uruguay participated in international Montreal Protocol meetings. The COVID-19 pandemic impacted the implementation of the Montreal Protocol projects, but the Ozone Unit took the required measures to ensure that implementation of the projects continued.</w:t>
      </w:r>
    </w:p>
    <w:p w14:paraId="0F4569DB" w14:textId="77777777" w:rsidR="00EE4A57" w:rsidRPr="00912E53" w:rsidRDefault="00EE4A57" w:rsidP="00EE4A57">
      <w:pPr>
        <w:spacing w:after="240" w:line="360" w:lineRule="auto"/>
        <w:outlineLvl w:val="0"/>
        <w:rPr>
          <w:u w:val="single"/>
        </w:rPr>
      </w:pPr>
      <w:r w:rsidRPr="00912E53">
        <w:rPr>
          <w:u w:val="single"/>
        </w:rPr>
        <w:t>Plan of action</w:t>
      </w:r>
    </w:p>
    <w:p w14:paraId="74FAAEAD" w14:textId="79BFD00E" w:rsidR="00EE4A57" w:rsidRPr="00912E53" w:rsidRDefault="00EE4A57" w:rsidP="00EE4A57">
      <w:pPr>
        <w:pStyle w:val="Heading1"/>
      </w:pPr>
      <w:r w:rsidRPr="00912E53">
        <w:t xml:space="preserve">During phase XIV, the Government of Uruguay will maintain control of ODS already banned and the reduction in HCFC consumption already achieved. The NOU will </w:t>
      </w:r>
      <w:r w:rsidRPr="00912E53">
        <w:rPr>
          <w:lang w:val="en-US"/>
        </w:rPr>
        <w:t>report country programme and Article</w:t>
      </w:r>
      <w:r w:rsidR="00526336">
        <w:rPr>
          <w:lang w:val="en-US"/>
        </w:rPr>
        <w:t> </w:t>
      </w:r>
      <w:r w:rsidRPr="00912E53">
        <w:rPr>
          <w:lang w:val="en-US"/>
        </w:rPr>
        <w:t xml:space="preserve">7 data to the respective Secretariats, will </w:t>
      </w:r>
      <w:r w:rsidRPr="00912E53">
        <w:t>work with public and private entities to enforce HCFC consumption control measures and coordinate activities including investment projects and the enabling activities for HFC phase-down, incorporating the preparation of the Kigali HFC implementation plan. The Government of Uruguay will complete the implementation of stage II of the HPMP and begin the implementation of stage III in coordination with all stakeholders. Uruguay will continue its participation in Montreal Protocol meetings.</w:t>
      </w:r>
    </w:p>
    <w:p w14:paraId="500C24EC" w14:textId="77777777" w:rsidR="00EE4A57" w:rsidRPr="00912E53" w:rsidRDefault="00EE4A57" w:rsidP="00EE4A57"/>
    <w:p w14:paraId="54A0D75A" w14:textId="77777777" w:rsidR="00B42142" w:rsidRPr="00B42142" w:rsidRDefault="00B42142" w:rsidP="00B42142"/>
    <w:p w14:paraId="7AFA828E" w14:textId="77777777" w:rsidR="00B42142" w:rsidRDefault="00B42142" w:rsidP="000169B4">
      <w:pPr>
        <w:sectPr w:rsidR="00B42142" w:rsidSect="00CE009F">
          <w:headerReference w:type="even" r:id="rId20"/>
          <w:headerReference w:type="default" r:id="rId21"/>
          <w:footerReference w:type="default" r:id="rId22"/>
          <w:headerReference w:type="first" r:id="rId23"/>
          <w:pgSz w:w="12240" w:h="15840" w:code="1"/>
          <w:pgMar w:top="720" w:right="1440" w:bottom="864" w:left="1440" w:header="720" w:footer="475" w:gutter="0"/>
          <w:pgNumType w:start="1"/>
          <w:cols w:space="720"/>
          <w:docGrid w:linePitch="299"/>
        </w:sectPr>
      </w:pPr>
    </w:p>
    <w:p w14:paraId="22D01A5C" w14:textId="77777777" w:rsidR="00EE4A57" w:rsidRPr="0058520D" w:rsidRDefault="00EE4A57" w:rsidP="00EE4A57">
      <w:pPr>
        <w:spacing w:after="240"/>
        <w:jc w:val="center"/>
        <w:rPr>
          <w:b/>
          <w:color w:val="000000" w:themeColor="text1"/>
        </w:rPr>
      </w:pPr>
      <w:r w:rsidRPr="0058520D">
        <w:rPr>
          <w:b/>
          <w:color w:val="000000" w:themeColor="text1"/>
        </w:rPr>
        <w:lastRenderedPageBreak/>
        <w:t xml:space="preserve">Annex II </w:t>
      </w:r>
    </w:p>
    <w:p w14:paraId="249012F1" w14:textId="77777777" w:rsidR="00EE4A57" w:rsidRPr="0058520D" w:rsidRDefault="00EE4A57" w:rsidP="00EE4A57">
      <w:pPr>
        <w:jc w:val="center"/>
        <w:rPr>
          <w:b/>
          <w:color w:val="000000" w:themeColor="text1"/>
        </w:rPr>
      </w:pPr>
      <w:r w:rsidRPr="0058520D">
        <w:rPr>
          <w:b/>
          <w:color w:val="000000" w:themeColor="text1"/>
        </w:rPr>
        <w:t xml:space="preserve">DRAFT VIEWS EXPRESSED BY THE EXECUTIVE COMMITTEE ON RENEWAL OF INSTITUTIONAL STRENGTHENING PROJECTS SUBMITTED TO THE </w:t>
      </w:r>
      <w:r>
        <w:rPr>
          <w:b/>
          <w:color w:val="000000" w:themeColor="text1"/>
        </w:rPr>
        <w:t>88</w:t>
      </w:r>
      <w:r w:rsidRPr="005A71FC">
        <w:rPr>
          <w:b/>
          <w:color w:val="000000" w:themeColor="text1"/>
          <w:vertAlign w:val="superscript"/>
        </w:rPr>
        <w:t>th</w:t>
      </w:r>
      <w:r>
        <w:rPr>
          <w:b/>
          <w:color w:val="000000" w:themeColor="text1"/>
        </w:rPr>
        <w:t xml:space="preserve"> </w:t>
      </w:r>
      <w:r w:rsidRPr="0058520D">
        <w:rPr>
          <w:b/>
          <w:color w:val="000000" w:themeColor="text1"/>
        </w:rPr>
        <w:t>MEETING</w:t>
      </w:r>
    </w:p>
    <w:p w14:paraId="46336105" w14:textId="77777777" w:rsidR="00EE4A57" w:rsidRPr="001C65CE" w:rsidRDefault="00EE4A57" w:rsidP="00EE4A57">
      <w:pPr>
        <w:widowControl w:val="0"/>
        <w:jc w:val="center"/>
        <w:outlineLvl w:val="0"/>
        <w:rPr>
          <w:caps/>
        </w:rPr>
      </w:pPr>
    </w:p>
    <w:p w14:paraId="3C1DE2DF" w14:textId="77777777" w:rsidR="00EE4A57" w:rsidRPr="00731570" w:rsidRDefault="00EE4A57" w:rsidP="00EE4A57">
      <w:pPr>
        <w:spacing w:after="240"/>
        <w:jc w:val="left"/>
        <w:rPr>
          <w:b/>
          <w:color w:val="000000" w:themeColor="text1"/>
        </w:rPr>
      </w:pPr>
      <w:r>
        <w:rPr>
          <w:b/>
          <w:color w:val="000000" w:themeColor="text1"/>
        </w:rPr>
        <w:t>Bangladesh</w:t>
      </w:r>
    </w:p>
    <w:p w14:paraId="6195479F" w14:textId="77777777" w:rsidR="00EE4A57" w:rsidRDefault="00EE4A57" w:rsidP="0074229D">
      <w:pPr>
        <w:pStyle w:val="Heading1"/>
        <w:numPr>
          <w:ilvl w:val="0"/>
          <w:numId w:val="30"/>
        </w:numPr>
      </w:pPr>
      <w:r>
        <w:t xml:space="preserve">The Executive Committee reviewed the report presented with the request for the renewal of the institutional strengthening (IS) project (phase IX) for Bangladesh and noted with appreciation that the Government of Bangladesh reported country programme implementation data and Article 7 data indicating that the country achieved its 2020 HCFC reduction target as agreed. The Committee also took note of the country’s continued effort in enforcement of control measures to sustain ODS phase-out, with the update of rules and regulations and HCFC licensing and quota system. The Committee commended Bangladesh for the steps taken towards the ratification of the Kigali Amendment in 2020 and the timely completion of the first HFC investment project phased out HFC-134a consumption in the domestic refrigerator manufacturing sector. </w:t>
      </w:r>
      <w:r w:rsidRPr="002C03BF">
        <w:t xml:space="preserve">The Executive Committee is, therefore, confident that the Government of </w:t>
      </w:r>
      <w:r>
        <w:t>Bangladesh</w:t>
      </w:r>
      <w:r w:rsidRPr="002C03BF">
        <w:t xml:space="preserve"> will continue implementing </w:t>
      </w:r>
      <w:r>
        <w:t xml:space="preserve">its </w:t>
      </w:r>
      <w:r w:rsidRPr="002C03BF">
        <w:t>HCFC phase-out management plan and IS project activities</w:t>
      </w:r>
      <w:r>
        <w:t>,</w:t>
      </w:r>
      <w:r w:rsidRPr="002C03BF">
        <w:t xml:space="preserve"> both at the policy and project levels to meet the next targets of the Montreal Protocol.</w:t>
      </w:r>
    </w:p>
    <w:p w14:paraId="36E98AF6" w14:textId="77777777" w:rsidR="00EE4A57" w:rsidRPr="00731570" w:rsidRDefault="00EE4A57" w:rsidP="00EE4A57">
      <w:pPr>
        <w:spacing w:after="240"/>
        <w:jc w:val="left"/>
        <w:rPr>
          <w:b/>
          <w:color w:val="000000" w:themeColor="text1"/>
        </w:rPr>
      </w:pPr>
      <w:r>
        <w:rPr>
          <w:b/>
          <w:color w:val="000000" w:themeColor="text1"/>
        </w:rPr>
        <w:t>Colombia</w:t>
      </w:r>
    </w:p>
    <w:p w14:paraId="3884BDEF" w14:textId="75BD610C" w:rsidR="00EE4A57" w:rsidRDefault="00EE4A57" w:rsidP="00EE4A57">
      <w:pPr>
        <w:pStyle w:val="Heading1"/>
      </w:pPr>
      <w:r w:rsidRPr="001C4AF3">
        <w:t xml:space="preserve">The Executive Committee reviewed the report </w:t>
      </w:r>
      <w:r>
        <w:t>presented</w:t>
      </w:r>
      <w:r w:rsidRPr="001C4AF3">
        <w:t xml:space="preserve"> with the request </w:t>
      </w:r>
      <w:r>
        <w:t xml:space="preserve">for the renewal of the institutional strengthening (IS) project </w:t>
      </w:r>
      <w:r w:rsidRPr="001C4AF3">
        <w:t xml:space="preserve">(phase XII) </w:t>
      </w:r>
      <w:r>
        <w:t xml:space="preserve">for </w:t>
      </w:r>
      <w:r w:rsidRPr="001C4AF3">
        <w:t xml:space="preserve">Colombia and noted with appreciation that the Government of Colombia reported 2019 and 2020 data to the Ozone Secretariat indicating that the country </w:t>
      </w:r>
      <w:r>
        <w:t xml:space="preserve">is </w:t>
      </w:r>
      <w:r w:rsidRPr="001C4AF3">
        <w:t>in compliance w</w:t>
      </w:r>
      <w:r>
        <w:t xml:space="preserve">ith the Montreal Protocol and </w:t>
      </w:r>
      <w:r w:rsidRPr="001C4AF3">
        <w:t>country programme implementation data to the Fund Secretariat. The Committee further noted that the Government of Colombia has taken ste</w:t>
      </w:r>
      <w:r>
        <w:t>ps to phase</w:t>
      </w:r>
      <w:r w:rsidR="001B4BF6">
        <w:t xml:space="preserve"> </w:t>
      </w:r>
      <w:r>
        <w:t>out ODS consumption including</w:t>
      </w:r>
      <w:r w:rsidRPr="001C4AF3">
        <w:t xml:space="preserve"> implementation of HCFC imports controls through the licensing and quota system, and training of customs officers and refrigeration technicians. The Committee also </w:t>
      </w:r>
      <w:r>
        <w:t>acknowledged</w:t>
      </w:r>
      <w:r w:rsidRPr="001C4AF3">
        <w:t xml:space="preserve"> with appreciation the activities initiated to facilitate the implementation of the Kigali Amendment</w:t>
      </w:r>
      <w:r>
        <w:t>, and</w:t>
      </w:r>
      <w:r w:rsidRPr="001C4AF3">
        <w:t xml:space="preserve"> the country’s participation in Montreal Protocol meetings. The Executive Committee </w:t>
      </w:r>
      <w:r>
        <w:t>recognized</w:t>
      </w:r>
      <w:r w:rsidRPr="001C4AF3">
        <w:t xml:space="preserve"> the efforts of the Government of Colombia and is therefore hopeful that, </w:t>
      </w:r>
      <w:r>
        <w:t>during</w:t>
      </w:r>
      <w:r w:rsidRPr="001C4AF3">
        <w:t xml:space="preserve"> the next two years, </w:t>
      </w:r>
      <w:r>
        <w:t>it</w:t>
      </w:r>
      <w:r w:rsidRPr="001C4AF3">
        <w:t xml:space="preserve"> will continue implementation of the H</w:t>
      </w:r>
      <w:r>
        <w:t>CFC phase-out management plan</w:t>
      </w:r>
      <w:r w:rsidRPr="001C4AF3">
        <w:t xml:space="preserve"> and IS project activities with success in order to sustain the 65 per cent reduction in HCFC consumption required by 1 January 2021.</w:t>
      </w:r>
    </w:p>
    <w:p w14:paraId="57774700" w14:textId="77777777" w:rsidR="00EE4A57" w:rsidRPr="00731570" w:rsidRDefault="00EE4A57" w:rsidP="00EE4A57">
      <w:pPr>
        <w:spacing w:after="240"/>
        <w:jc w:val="left"/>
        <w:rPr>
          <w:b/>
          <w:color w:val="000000" w:themeColor="text1"/>
        </w:rPr>
      </w:pPr>
      <w:r>
        <w:rPr>
          <w:b/>
          <w:color w:val="000000" w:themeColor="text1"/>
        </w:rPr>
        <w:t>Costa Rica</w:t>
      </w:r>
    </w:p>
    <w:p w14:paraId="15EBA84A" w14:textId="77777777" w:rsidR="00EE4A57" w:rsidRDefault="00EE4A57" w:rsidP="00EE4A57">
      <w:pPr>
        <w:pStyle w:val="Heading1"/>
      </w:pPr>
      <w:r w:rsidRPr="00330ABE">
        <w:t xml:space="preserve">The Executive Committee reviewed the report </w:t>
      </w:r>
      <w:r>
        <w:t>presented</w:t>
      </w:r>
      <w:r w:rsidRPr="00330ABE">
        <w:t xml:space="preserve"> with the request for </w:t>
      </w:r>
      <w:r>
        <w:t>the renewal of the institutional strengthening</w:t>
      </w:r>
      <w:r w:rsidRPr="00330ABE">
        <w:t xml:space="preserve"> </w:t>
      </w:r>
      <w:r>
        <w:t>(</w:t>
      </w:r>
      <w:r w:rsidRPr="00330ABE">
        <w:t>IS</w:t>
      </w:r>
      <w:r>
        <w:t>)</w:t>
      </w:r>
      <w:r w:rsidRPr="00330ABE">
        <w:t xml:space="preserve"> project for Costa Rica (phase XIV) and noted with appreciation that the Government of Costa Rica reported 2019 and 2020 data to the Ozone Secretariat indicating that the country is in compliance with the Montreal Pr</w:t>
      </w:r>
      <w:r>
        <w:t>otocol and country p</w:t>
      </w:r>
      <w:r w:rsidRPr="00330ABE">
        <w:t>rogramme implementation data to the Fund Secretariat. The Committee further noted that the Government of Cost</w:t>
      </w:r>
      <w:r>
        <w:t xml:space="preserve">a Rica has taken steps to phase </w:t>
      </w:r>
      <w:r w:rsidRPr="00330ABE">
        <w:t>out ODS consumptio</w:t>
      </w:r>
      <w:r>
        <w:t>n by banning the import of HCFC-</w:t>
      </w:r>
      <w:r w:rsidRPr="00330ABE">
        <w:t>based equipment by 2020</w:t>
      </w:r>
      <w:r>
        <w:t xml:space="preserve">. The Committee commended that </w:t>
      </w:r>
      <w:r w:rsidRPr="00330ABE">
        <w:t>Costa Rica has ratified the Kigali Amendme</w:t>
      </w:r>
      <w:r>
        <w:t xml:space="preserve">nt and has already included </w:t>
      </w:r>
      <w:r w:rsidRPr="00330ABE">
        <w:t>HFCs in the licensing system in line with the obligations under the Amendment</w:t>
      </w:r>
      <w:r>
        <w:t xml:space="preserve">. </w:t>
      </w:r>
      <w:r w:rsidRPr="00330ABE">
        <w:t xml:space="preserve">The </w:t>
      </w:r>
      <w:r>
        <w:t>C</w:t>
      </w:r>
      <w:r w:rsidRPr="00330ABE">
        <w:t>ommittee acknowledged the efforts of the Government of Costa Rica and is therefore hopeful that the Government of Costa Rica will continue implementation of stage II of the H</w:t>
      </w:r>
      <w:r>
        <w:t>CFC phase-out management plan (H</w:t>
      </w:r>
      <w:r w:rsidRPr="00330ABE">
        <w:t>PMP</w:t>
      </w:r>
      <w:r>
        <w:t>)</w:t>
      </w:r>
      <w:r w:rsidRPr="00330ABE">
        <w:t xml:space="preserve"> and IS project activities in order to achieve the reduction targets for HCFC consumption </w:t>
      </w:r>
      <w:r>
        <w:t>as</w:t>
      </w:r>
      <w:r w:rsidRPr="00330ABE">
        <w:t xml:space="preserve"> established in </w:t>
      </w:r>
      <w:r>
        <w:t>its</w:t>
      </w:r>
      <w:r w:rsidRPr="00330ABE">
        <w:t xml:space="preserve"> </w:t>
      </w:r>
      <w:r>
        <w:t>A</w:t>
      </w:r>
      <w:r w:rsidRPr="00330ABE">
        <w:t xml:space="preserve">greement between </w:t>
      </w:r>
      <w:r>
        <w:t xml:space="preserve">with </w:t>
      </w:r>
      <w:r w:rsidRPr="00330ABE">
        <w:t xml:space="preserve">the </w:t>
      </w:r>
      <w:r>
        <w:t>Executive Committee</w:t>
      </w:r>
      <w:r w:rsidRPr="00330ABE">
        <w:t>.</w:t>
      </w:r>
      <w:r>
        <w:t xml:space="preserve"> </w:t>
      </w:r>
    </w:p>
    <w:p w14:paraId="0CA3D7D5" w14:textId="77777777" w:rsidR="00EE4A57" w:rsidRPr="00731570" w:rsidRDefault="00EE4A57" w:rsidP="00EE4A57">
      <w:pPr>
        <w:spacing w:after="240"/>
        <w:jc w:val="left"/>
        <w:rPr>
          <w:b/>
          <w:color w:val="000000" w:themeColor="text1"/>
        </w:rPr>
      </w:pPr>
      <w:r>
        <w:rPr>
          <w:b/>
          <w:color w:val="000000" w:themeColor="text1"/>
        </w:rPr>
        <w:t>India</w:t>
      </w:r>
    </w:p>
    <w:p w14:paraId="049BBBA8" w14:textId="77777777" w:rsidR="00EE4A57" w:rsidRDefault="00EE4A57" w:rsidP="00EE4A57">
      <w:pPr>
        <w:pStyle w:val="Heading1"/>
      </w:pPr>
      <w:r>
        <w:t xml:space="preserve">The Executive Committee </w:t>
      </w:r>
      <w:r w:rsidRPr="00A33687">
        <w:t xml:space="preserve">reviewed the report </w:t>
      </w:r>
      <w:r>
        <w:t>presented</w:t>
      </w:r>
      <w:r w:rsidRPr="00330ABE">
        <w:t xml:space="preserve"> with the request for </w:t>
      </w:r>
      <w:r>
        <w:t xml:space="preserve">the </w:t>
      </w:r>
      <w:r w:rsidRPr="00A33687">
        <w:t xml:space="preserve">renewal of </w:t>
      </w:r>
      <w:r>
        <w:t>the institutional s</w:t>
      </w:r>
      <w:r w:rsidRPr="00A33687">
        <w:t>trengthening</w:t>
      </w:r>
      <w:r>
        <w:t xml:space="preserve"> project </w:t>
      </w:r>
      <w:r w:rsidRPr="00A33687">
        <w:t>for India</w:t>
      </w:r>
      <w:r w:rsidRPr="00E724FC">
        <w:t xml:space="preserve"> </w:t>
      </w:r>
      <w:r>
        <w:t xml:space="preserve">(phase </w:t>
      </w:r>
      <w:r w:rsidRPr="00E724FC">
        <w:t>XIII</w:t>
      </w:r>
      <w:r>
        <w:t>)</w:t>
      </w:r>
      <w:r w:rsidRPr="00E724FC">
        <w:t xml:space="preserve"> </w:t>
      </w:r>
      <w:r w:rsidRPr="00A33687">
        <w:t xml:space="preserve">and noted with appreciation </w:t>
      </w:r>
      <w:r>
        <w:t xml:space="preserve">that the Government </w:t>
      </w:r>
      <w:r>
        <w:lastRenderedPageBreak/>
        <w:t xml:space="preserve">of </w:t>
      </w:r>
      <w:r w:rsidRPr="00A33687">
        <w:t>India</w:t>
      </w:r>
      <w:r>
        <w:t xml:space="preserve"> reported country programme implementation data and Article 7 data indicating that the country achieved its </w:t>
      </w:r>
      <w:r w:rsidRPr="00A33687">
        <w:t>HC</w:t>
      </w:r>
      <w:r>
        <w:t>FCs reduction target in 2020. The Committee also noted</w:t>
      </w:r>
      <w:r w:rsidRPr="00A33687">
        <w:t xml:space="preserve"> the country’s continued efforts </w:t>
      </w:r>
      <w:r>
        <w:t xml:space="preserve">in enforcing </w:t>
      </w:r>
      <w:r w:rsidRPr="00A33687">
        <w:t>control measures and sustai</w:t>
      </w:r>
      <w:r>
        <w:t>ning ODS phase-out, including</w:t>
      </w:r>
      <w:r w:rsidRPr="00A33687">
        <w:t xml:space="preserve"> monitoring of its ODS quota and licensing system</w:t>
      </w:r>
      <w:r>
        <w:t xml:space="preserve">. The </w:t>
      </w:r>
      <w:r w:rsidRPr="00A33687">
        <w:t xml:space="preserve">Committee </w:t>
      </w:r>
      <w:r>
        <w:t xml:space="preserve">further </w:t>
      </w:r>
      <w:r w:rsidRPr="00A33687">
        <w:t xml:space="preserve">noted </w:t>
      </w:r>
      <w:r>
        <w:t xml:space="preserve">the country’s progress in implementation of stage </w:t>
      </w:r>
      <w:r w:rsidRPr="00A33687">
        <w:t xml:space="preserve">II </w:t>
      </w:r>
      <w:r>
        <w:t xml:space="preserve">of the HPMP </w:t>
      </w:r>
      <w:r w:rsidRPr="00A33687">
        <w:t>and the Government</w:t>
      </w:r>
      <w:r>
        <w:t>’</w:t>
      </w:r>
      <w:r w:rsidRPr="00A33687">
        <w:t xml:space="preserve">s coordination and oversight activities </w:t>
      </w:r>
      <w:r>
        <w:t>assuring</w:t>
      </w:r>
      <w:r w:rsidRPr="00A33687">
        <w:t xml:space="preserve"> implementation and achievement of the </w:t>
      </w:r>
      <w:r>
        <w:t xml:space="preserve">performance indicators. The Committee acknowledged </w:t>
      </w:r>
      <w:r w:rsidRPr="00A33687">
        <w:t xml:space="preserve">the participation of </w:t>
      </w:r>
      <w:r>
        <w:t xml:space="preserve">the Government of </w:t>
      </w:r>
      <w:r w:rsidRPr="00A33687">
        <w:t>India in Montreal Protocol</w:t>
      </w:r>
      <w:r>
        <w:t xml:space="preserve"> related meetings</w:t>
      </w:r>
      <w:r w:rsidRPr="00A33687">
        <w:t xml:space="preserve">. </w:t>
      </w:r>
      <w:r>
        <w:t>The Committee commended</w:t>
      </w:r>
      <w:r w:rsidRPr="00A33687">
        <w:t xml:space="preserve"> India for </w:t>
      </w:r>
      <w:r>
        <w:t>its recent ratification of the Kigali Amendment and is, therefore, confident that the Government of India will continue activities to meet the future targets of the Montreal Protocol.</w:t>
      </w:r>
    </w:p>
    <w:p w14:paraId="657AD520" w14:textId="77777777" w:rsidR="00EE4A57" w:rsidRPr="00731570" w:rsidRDefault="00EE4A57" w:rsidP="00EE4A57">
      <w:pPr>
        <w:spacing w:after="240"/>
        <w:jc w:val="left"/>
        <w:rPr>
          <w:b/>
          <w:color w:val="000000" w:themeColor="text1"/>
        </w:rPr>
      </w:pPr>
      <w:r>
        <w:rPr>
          <w:b/>
          <w:color w:val="000000" w:themeColor="text1"/>
        </w:rPr>
        <w:t>Malaysia</w:t>
      </w:r>
    </w:p>
    <w:p w14:paraId="344F1633" w14:textId="42BD52B2" w:rsidR="00EE4A57" w:rsidRDefault="00EE4A57" w:rsidP="00EE4A57">
      <w:pPr>
        <w:pStyle w:val="Heading1"/>
      </w:pPr>
      <w:r>
        <w:t>The Executive Committee reviewed the report presented with the institutional strengthening (IS) project renewal request for Malaysia (phase XIV) and noted with appreciation that the Government of Malaysia timely submitted the 2019 and 2020 data to the Ozone Secretariat indicating that the country in compliance with the Montreal Protocol and the country programme implementation data to the Fund Secretariat. The Committee also noted the efforts of the Government of Malaysia to monitor and control ODS phase-out through various policy and regulatory activities, including technology transfer and awareness raising activities. The Committee further noted that, despite the difficult situation due to the COVID-19 pandemic, the Government of Malaysia ensured implementation continued as planned to phase out ODS consumption, ratified the Kigali Amendment and initiated actions for HFC phase-down. The Committee acknowledges the efforts of the Government of Malaysia and is, therefore, hopeful that, within the next two years, the Government of Malaysia will continue Montreal Protocol activities with success including implementation of stage II of the HCFC phase-out management plan and development of stage</w:t>
      </w:r>
      <w:r w:rsidR="001B4BF6">
        <w:t> </w:t>
      </w:r>
      <w:r>
        <w:t>III, development of Kigali HFC implementation plan and implementation of IS project activities.</w:t>
      </w:r>
    </w:p>
    <w:p w14:paraId="591379BE" w14:textId="77777777" w:rsidR="00EE4A57" w:rsidRPr="00731570" w:rsidRDefault="00EE4A57" w:rsidP="00EE4A57">
      <w:pPr>
        <w:spacing w:after="240"/>
        <w:jc w:val="left"/>
        <w:rPr>
          <w:b/>
          <w:color w:val="000000" w:themeColor="text1"/>
        </w:rPr>
      </w:pPr>
      <w:r>
        <w:rPr>
          <w:b/>
          <w:color w:val="000000" w:themeColor="text1"/>
        </w:rPr>
        <w:t>Trinidad and Tobago</w:t>
      </w:r>
    </w:p>
    <w:p w14:paraId="5B325858" w14:textId="0C3C785B" w:rsidR="00EE4A57" w:rsidRDefault="00EE4A57" w:rsidP="00EE4A57">
      <w:pPr>
        <w:pStyle w:val="Heading1"/>
      </w:pPr>
      <w:r w:rsidRPr="00160E85">
        <w:t xml:space="preserve">The Executive Committee reviewed the report presented with the request for the IS project for Trinidad and Tobago (phase XI) and noted with appreciation </w:t>
      </w:r>
      <w:r w:rsidRPr="00F66D5D">
        <w:t xml:space="preserve">that the Government of </w:t>
      </w:r>
      <w:r>
        <w:t xml:space="preserve">Trinidad and Tobago </w:t>
      </w:r>
      <w:r w:rsidRPr="00F66D5D">
        <w:t>timely submitted the 2019 and 2020 data to the Ozone Secretariat indicating that the country in compliance with the Montreal Protocol and the country programme implementation data to the Fund Secretariat</w:t>
      </w:r>
      <w:r>
        <w:t xml:space="preserve">, and </w:t>
      </w:r>
      <w:r w:rsidRPr="00160E85">
        <w:t>that the country is taking the necessary steps to meet the Montreal Protocol control measures related to HCFCs and for the implementation of HFC control measures.</w:t>
      </w:r>
      <w:r w:rsidRPr="00F66D5D">
        <w:t xml:space="preserve"> </w:t>
      </w:r>
      <w:r w:rsidRPr="00160E85">
        <w:t xml:space="preserve">The Committee </w:t>
      </w:r>
      <w:r>
        <w:t>also noted the efforts in</w:t>
      </w:r>
      <w:r w:rsidRPr="00160E85">
        <w:t xml:space="preserve"> the implementation </w:t>
      </w:r>
      <w:r>
        <w:t xml:space="preserve">of HCFC phase-out management plan (HPMP) activities; the development of </w:t>
      </w:r>
      <w:r w:rsidRPr="00160E85">
        <w:t>regulations for the import of ODS, ODS blends, and ODS-based equipment, as well as its compulsory labelling standard for refrigerant containers</w:t>
      </w:r>
      <w:r>
        <w:t>;</w:t>
      </w:r>
      <w:r w:rsidRPr="00160E85">
        <w:t xml:space="preserve"> training on good practices in refrigeration</w:t>
      </w:r>
      <w:r>
        <w:t>;</w:t>
      </w:r>
      <w:r w:rsidRPr="00160E85">
        <w:t xml:space="preserve"> </w:t>
      </w:r>
      <w:r>
        <w:t xml:space="preserve">conducting </w:t>
      </w:r>
      <w:r w:rsidRPr="00160E85">
        <w:t xml:space="preserve">activities for public awareness </w:t>
      </w:r>
      <w:r>
        <w:t xml:space="preserve">and </w:t>
      </w:r>
      <w:r w:rsidRPr="00160E85">
        <w:t>participat</w:t>
      </w:r>
      <w:r>
        <w:t>ion</w:t>
      </w:r>
      <w:r w:rsidRPr="00160E85">
        <w:t xml:space="preserve"> in Montreal Protocol</w:t>
      </w:r>
      <w:r>
        <w:t xml:space="preserve"> </w:t>
      </w:r>
      <w:r w:rsidRPr="00160E85">
        <w:t>meetings. The Committee is</w:t>
      </w:r>
      <w:r>
        <w:t xml:space="preserve">, therefore, </w:t>
      </w:r>
      <w:r w:rsidRPr="00160E85">
        <w:t xml:space="preserve">hopeful that, </w:t>
      </w:r>
      <w:r>
        <w:t>within the next two years</w:t>
      </w:r>
      <w:r w:rsidRPr="00160E85">
        <w:t>, the Government of Trinidad and Tobago will continue the implementation of the HPMP and IS project</w:t>
      </w:r>
      <w:r>
        <w:t xml:space="preserve"> activities</w:t>
      </w:r>
      <w:r w:rsidRPr="00160E85">
        <w:t xml:space="preserve"> with success to sustain the reduction in HCFC consumption </w:t>
      </w:r>
      <w:r>
        <w:t xml:space="preserve">so far </w:t>
      </w:r>
      <w:r w:rsidRPr="00160E85">
        <w:t>achieved.</w:t>
      </w:r>
    </w:p>
    <w:p w14:paraId="35741E82" w14:textId="77777777" w:rsidR="00EE4A57" w:rsidRPr="00731570" w:rsidRDefault="00EE4A57" w:rsidP="00EE4A57">
      <w:pPr>
        <w:spacing w:after="240"/>
        <w:jc w:val="left"/>
        <w:rPr>
          <w:b/>
          <w:color w:val="000000" w:themeColor="text1"/>
        </w:rPr>
      </w:pPr>
      <w:r>
        <w:rPr>
          <w:b/>
          <w:color w:val="000000" w:themeColor="text1"/>
        </w:rPr>
        <w:t>Uruguay</w:t>
      </w:r>
    </w:p>
    <w:p w14:paraId="42C32257" w14:textId="5EA7E623" w:rsidR="00EE4A57" w:rsidRDefault="00EE4A57" w:rsidP="00EE4A57">
      <w:pPr>
        <w:pStyle w:val="Heading1"/>
      </w:pPr>
      <w:r w:rsidRPr="00765F30">
        <w:t xml:space="preserve">The </w:t>
      </w:r>
      <w:r w:rsidRPr="007C1BCE">
        <w:t xml:space="preserve">Executive Committee reviewed the report </w:t>
      </w:r>
      <w:r>
        <w:t>presented with the request for the Institutional Strengthening (IS)</w:t>
      </w:r>
      <w:r w:rsidRPr="007C1BCE">
        <w:t xml:space="preserve"> project for Uruguay (phase XIII) and noted with appreciation that the Government of Uruguay reported 2019 and 2020 data to the Ozone Secretariat indicating that the country in compliance w</w:t>
      </w:r>
      <w:r>
        <w:t xml:space="preserve">ith the Montreal Protocol and </w:t>
      </w:r>
      <w:r w:rsidRPr="007C1BCE">
        <w:t xml:space="preserve">country programme implementation data to the </w:t>
      </w:r>
      <w:r>
        <w:t xml:space="preserve">Fund Secretariat. The </w:t>
      </w:r>
      <w:r w:rsidRPr="007C1BCE">
        <w:t xml:space="preserve">Committee further noted that the Government of Uruguay has taken steps </w:t>
      </w:r>
      <w:r>
        <w:t xml:space="preserve">on the </w:t>
      </w:r>
      <w:r w:rsidRPr="007C1BCE">
        <w:t>implementation of HCFC imports controls through the licensing and quota system, and training of customs officers and refrigera</w:t>
      </w:r>
      <w:r>
        <w:t xml:space="preserve">tion technicians. The </w:t>
      </w:r>
      <w:r w:rsidRPr="007C1BCE">
        <w:t>Committee also noted with appreci</w:t>
      </w:r>
      <w:r>
        <w:t xml:space="preserve">ation the implementation of </w:t>
      </w:r>
      <w:r w:rsidRPr="007C1BCE">
        <w:t xml:space="preserve">activities </w:t>
      </w:r>
      <w:r>
        <w:t xml:space="preserve">related to </w:t>
      </w:r>
      <w:r w:rsidRPr="007C1BCE">
        <w:t>the Kigali Amendment</w:t>
      </w:r>
      <w:r>
        <w:t xml:space="preserve">, and </w:t>
      </w:r>
      <w:r w:rsidRPr="007C1BCE">
        <w:t xml:space="preserve">the country’s participation in Montreal Protocol. The Committee acknowledged the efforts of the Government of Uruguay and </w:t>
      </w:r>
      <w:r w:rsidR="00096C59">
        <w:t>is</w:t>
      </w:r>
      <w:r w:rsidR="000E6A0E">
        <w:t xml:space="preserve"> therefore</w:t>
      </w:r>
      <w:r w:rsidR="00096C59">
        <w:t xml:space="preserve"> </w:t>
      </w:r>
      <w:r w:rsidRPr="007C1BCE">
        <w:t>hopeful that</w:t>
      </w:r>
      <w:r w:rsidR="000E6A0E">
        <w:t>,</w:t>
      </w:r>
      <w:r w:rsidRPr="007C1BCE">
        <w:t xml:space="preserve"> within the next two years, the Government of Uruguay will continue implementation of stages II and III of the H</w:t>
      </w:r>
      <w:r>
        <w:t xml:space="preserve">CFC phase-out </w:t>
      </w:r>
      <w:r>
        <w:lastRenderedPageBreak/>
        <w:t xml:space="preserve">management plan </w:t>
      </w:r>
      <w:r w:rsidRPr="007C1BCE">
        <w:t xml:space="preserve">and IS project activities with success in order to maintain the reduction in HCFC consumption </w:t>
      </w:r>
      <w:r>
        <w:t xml:space="preserve">so far </w:t>
      </w:r>
      <w:r w:rsidRPr="007C1BCE">
        <w:t>achieved.</w:t>
      </w:r>
    </w:p>
    <w:p w14:paraId="6E051092" w14:textId="10D79DBE" w:rsidR="00F82557" w:rsidRDefault="00F82557" w:rsidP="000169B4"/>
    <w:p w14:paraId="3ACB3CFE" w14:textId="67292D6F" w:rsidR="008F4061" w:rsidRDefault="008F4061" w:rsidP="000169B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8F4061" w:rsidRPr="00B42142" w14:paraId="35BE1162" w14:textId="77777777" w:rsidTr="003C19E6">
        <w:tc>
          <w:tcPr>
            <w:tcW w:w="1871" w:type="dxa"/>
          </w:tcPr>
          <w:p w14:paraId="5072CD5E" w14:textId="77777777" w:rsidR="008F4061" w:rsidRPr="00B42142" w:rsidRDefault="008F4061" w:rsidP="003C19E6">
            <w:pPr>
              <w:rPr>
                <w:lang w:val="en-GB"/>
              </w:rPr>
            </w:pPr>
          </w:p>
        </w:tc>
        <w:tc>
          <w:tcPr>
            <w:tcW w:w="1872" w:type="dxa"/>
          </w:tcPr>
          <w:p w14:paraId="5F3D69CF" w14:textId="77777777" w:rsidR="008F4061" w:rsidRPr="00B42142" w:rsidRDefault="008F4061" w:rsidP="003C19E6">
            <w:pPr>
              <w:rPr>
                <w:lang w:val="en-GB"/>
              </w:rPr>
            </w:pPr>
          </w:p>
        </w:tc>
        <w:tc>
          <w:tcPr>
            <w:tcW w:w="1872" w:type="dxa"/>
            <w:tcBorders>
              <w:bottom w:val="single" w:sz="4" w:space="0" w:color="auto"/>
            </w:tcBorders>
          </w:tcPr>
          <w:p w14:paraId="52112229" w14:textId="77777777" w:rsidR="008F4061" w:rsidRPr="00B42142" w:rsidRDefault="008F4061" w:rsidP="003C19E6">
            <w:pPr>
              <w:rPr>
                <w:lang w:val="en-GB"/>
              </w:rPr>
            </w:pPr>
          </w:p>
        </w:tc>
        <w:tc>
          <w:tcPr>
            <w:tcW w:w="1872" w:type="dxa"/>
          </w:tcPr>
          <w:p w14:paraId="76585150" w14:textId="77777777" w:rsidR="008F4061" w:rsidRPr="00B42142" w:rsidRDefault="008F4061" w:rsidP="003C19E6">
            <w:pPr>
              <w:rPr>
                <w:lang w:val="en-GB"/>
              </w:rPr>
            </w:pPr>
          </w:p>
        </w:tc>
        <w:tc>
          <w:tcPr>
            <w:tcW w:w="1873" w:type="dxa"/>
          </w:tcPr>
          <w:p w14:paraId="353462C6" w14:textId="77777777" w:rsidR="008F4061" w:rsidRPr="00B42142" w:rsidRDefault="008F4061" w:rsidP="003C19E6">
            <w:pPr>
              <w:rPr>
                <w:lang w:val="en-GB"/>
              </w:rPr>
            </w:pPr>
          </w:p>
        </w:tc>
      </w:tr>
    </w:tbl>
    <w:p w14:paraId="0956F70D" w14:textId="77777777" w:rsidR="00F82557" w:rsidRPr="009B0D30" w:rsidRDefault="00F82557" w:rsidP="007911C8">
      <w:pPr>
        <w:tabs>
          <w:tab w:val="center" w:pos="4680"/>
        </w:tabs>
      </w:pPr>
    </w:p>
    <w:sectPr w:rsidR="00F82557" w:rsidRPr="009B0D30" w:rsidSect="00F82557">
      <w:headerReference w:type="even" r:id="rId24"/>
      <w:headerReference w:type="default" r:id="rId25"/>
      <w:pgSz w:w="12240" w:h="15840" w:code="1"/>
      <w:pgMar w:top="720" w:right="1440" w:bottom="864" w:left="1440" w:header="720" w:footer="475"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449DB" w14:textId="77777777" w:rsidR="00363EF7" w:rsidRDefault="00363EF7" w:rsidP="004A504B">
      <w:r>
        <w:separator/>
      </w:r>
    </w:p>
  </w:endnote>
  <w:endnote w:type="continuationSeparator" w:id="0">
    <w:p w14:paraId="3F9CF373" w14:textId="77777777" w:rsidR="00363EF7" w:rsidRDefault="00363EF7"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55F8F" w14:textId="4E33052A" w:rsidR="00363EF7" w:rsidRPr="0033525D" w:rsidRDefault="00363EF7">
    <w:pPr>
      <w:jc w:val="center"/>
    </w:pPr>
    <w:r>
      <w:fldChar w:fldCharType="begin"/>
    </w:r>
    <w:r>
      <w:instrText xml:space="preserve"> PAGE </w:instrText>
    </w:r>
    <w:r>
      <w:fldChar w:fldCharType="separate"/>
    </w:r>
    <w:r w:rsidR="00292E0A">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D4757" w14:textId="54A47DDE" w:rsidR="00363EF7" w:rsidRPr="0033525D" w:rsidRDefault="00363EF7">
    <w:pPr>
      <w:jc w:val="center"/>
    </w:pPr>
    <w:r>
      <w:fldChar w:fldCharType="begin"/>
    </w:r>
    <w:r>
      <w:instrText xml:space="preserve"> PAGE </w:instrText>
    </w:r>
    <w:r>
      <w:fldChar w:fldCharType="separate"/>
    </w:r>
    <w:r w:rsidR="00292E0A">
      <w:rPr>
        <w:noProof/>
      </w:rPr>
      <w:t>5</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1CD33" w14:textId="77777777" w:rsidR="00363EF7" w:rsidRDefault="00363EF7"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14:paraId="5549E60F" w14:textId="77777777" w:rsidR="00363EF7" w:rsidRDefault="00363EF7"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9508954"/>
      <w:docPartObj>
        <w:docPartGallery w:val="Page Numbers (Bottom of Page)"/>
        <w:docPartUnique/>
      </w:docPartObj>
    </w:sdtPr>
    <w:sdtEndPr>
      <w:rPr>
        <w:noProof/>
      </w:rPr>
    </w:sdtEndPr>
    <w:sdtContent>
      <w:p w14:paraId="29EF9DF2" w14:textId="7C16F454" w:rsidR="00363EF7" w:rsidRDefault="00363EF7">
        <w:pPr>
          <w:pStyle w:val="Footer"/>
          <w:jc w:val="center"/>
        </w:pPr>
        <w:r>
          <w:fldChar w:fldCharType="begin"/>
        </w:r>
        <w:r>
          <w:instrText xml:space="preserve"> PAGE   \* MERGEFORMAT </w:instrText>
        </w:r>
        <w:r>
          <w:fldChar w:fldCharType="separate"/>
        </w:r>
        <w:r w:rsidR="00292E0A">
          <w:rPr>
            <w:noProof/>
          </w:rPr>
          <w:t>1</w:t>
        </w:r>
        <w:r>
          <w:rPr>
            <w:noProof/>
          </w:rPr>
          <w:fldChar w:fldCharType="end"/>
        </w:r>
      </w:p>
    </w:sdtContent>
  </w:sdt>
  <w:p w14:paraId="2EE86475" w14:textId="3B6EEFBB" w:rsidR="00363EF7" w:rsidRPr="0033525D" w:rsidRDefault="00363EF7">
    <w:pP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79809" w14:textId="77777777" w:rsidR="00363EF7" w:rsidRDefault="00363EF7" w:rsidP="004A504B">
      <w:r>
        <w:separator/>
      </w:r>
    </w:p>
  </w:footnote>
  <w:footnote w:type="continuationSeparator" w:id="0">
    <w:p w14:paraId="1ECBD45D" w14:textId="77777777" w:rsidR="00363EF7" w:rsidRDefault="00363EF7" w:rsidP="004A504B">
      <w:r>
        <w:continuationSeparator/>
      </w:r>
    </w:p>
  </w:footnote>
  <w:footnote w:id="1">
    <w:p w14:paraId="1A7E219A" w14:textId="5584213C" w:rsidR="00363EF7" w:rsidRPr="006F6061" w:rsidRDefault="00363EF7" w:rsidP="00913EDB">
      <w:pPr>
        <w:pStyle w:val="FootnoteText"/>
      </w:pPr>
      <w:r w:rsidRPr="00660453">
        <w:rPr>
          <w:rStyle w:val="FootnoteReference"/>
        </w:rPr>
        <w:footnoteRef/>
      </w:r>
      <w:r w:rsidRPr="00660453">
        <w:t xml:space="preserve"> Online meetings and an intersessional approval process will be held in </w:t>
      </w:r>
      <w:r w:rsidRPr="00C1069A">
        <w:t>November and December 2021</w:t>
      </w:r>
      <w:r w:rsidRPr="00660453">
        <w:t xml:space="preserve"> due to coronavirus disease</w:t>
      </w:r>
      <w:r w:rsidRPr="00692D14">
        <w:t xml:space="preserve"> (COVID-19)</w:t>
      </w:r>
    </w:p>
  </w:footnote>
  <w:footnote w:id="2">
    <w:p w14:paraId="69849C27" w14:textId="1AFEED49" w:rsidR="00363EF7" w:rsidRDefault="00363EF7">
      <w:pPr>
        <w:pStyle w:val="FootnoteText"/>
      </w:pPr>
      <w:r>
        <w:rPr>
          <w:rStyle w:val="FootnoteReference"/>
        </w:rPr>
        <w:footnoteRef/>
      </w:r>
      <w:r>
        <w:t xml:space="preserve"> </w:t>
      </w:r>
      <w:r>
        <w:rPr>
          <w:lang w:val="en-US"/>
        </w:rPr>
        <w:t>UNEP/OzL.Pro/ExCom/88/29</w:t>
      </w:r>
    </w:p>
  </w:footnote>
  <w:footnote w:id="3">
    <w:p w14:paraId="0DF42C89" w14:textId="3EC4B84D" w:rsidR="00363EF7" w:rsidRPr="006E3E09" w:rsidRDefault="00363EF7">
      <w:pPr>
        <w:pStyle w:val="FootnoteText"/>
        <w:rPr>
          <w:lang w:val="en-US"/>
        </w:rPr>
      </w:pPr>
      <w:r>
        <w:rPr>
          <w:rStyle w:val="FootnoteReference"/>
        </w:rPr>
        <w:footnoteRef/>
      </w:r>
      <w:r>
        <w:t xml:space="preserve"> </w:t>
      </w:r>
      <w:r>
        <w:rPr>
          <w:lang w:val="en-US"/>
        </w:rPr>
        <w:t>UNEP/OzL.Pro/ExCom/88/32</w:t>
      </w:r>
    </w:p>
  </w:footnote>
  <w:footnote w:id="4">
    <w:p w14:paraId="6C585850" w14:textId="77777777" w:rsidR="00363EF7" w:rsidRPr="00AE19E8" w:rsidRDefault="00363EF7" w:rsidP="00285CD3">
      <w:pPr>
        <w:pStyle w:val="FootnoteText"/>
        <w:rPr>
          <w:lang w:val="en-US"/>
        </w:rPr>
      </w:pPr>
      <w:r>
        <w:rPr>
          <w:rStyle w:val="FootnoteReference"/>
        </w:rPr>
        <w:footnoteRef/>
      </w:r>
      <w:r>
        <w:t xml:space="preserve"> </w:t>
      </w:r>
      <w:r>
        <w:rPr>
          <w:lang w:val="en-US"/>
        </w:rPr>
        <w:t>Guidelines for funding the preparation of stage II of the HCFC phase-out management plans for Article 5 countries</w:t>
      </w:r>
    </w:p>
  </w:footnote>
  <w:footnote w:id="5">
    <w:p w14:paraId="7BA27BB2" w14:textId="56CF5CCE" w:rsidR="00363EF7" w:rsidRPr="000F6805" w:rsidRDefault="00363EF7" w:rsidP="00D477CA">
      <w:pPr>
        <w:pStyle w:val="FootnoteText"/>
      </w:pPr>
      <w:r w:rsidRPr="000F6805">
        <w:rPr>
          <w:rStyle w:val="FootnoteReference"/>
        </w:rPr>
        <w:footnoteRef/>
      </w:r>
      <w:r w:rsidRPr="000F6805">
        <w:t xml:space="preserve"> </w:t>
      </w:r>
      <w:r>
        <w:rPr>
          <w:lang w:val="en-US"/>
        </w:rPr>
        <w:t>I</w:t>
      </w:r>
      <w:r w:rsidRPr="000F6805">
        <w:rPr>
          <w:lang w:val="en-US"/>
        </w:rPr>
        <w:t>nclusion of stage III of HPMPs in the business plan</w:t>
      </w:r>
      <w:r>
        <w:rPr>
          <w:lang w:val="en-US"/>
        </w:rPr>
        <w:t xml:space="preserve"> is allowed</w:t>
      </w:r>
      <w:r w:rsidRPr="000F6805">
        <w:rPr>
          <w:lang w:val="en-US"/>
        </w:rPr>
        <w:t xml:space="preserve"> only for those countries </w:t>
      </w:r>
      <w:r>
        <w:rPr>
          <w:lang w:val="en-US"/>
        </w:rPr>
        <w:t xml:space="preserve">with an approved </w:t>
      </w:r>
      <w:r w:rsidRPr="000F6805">
        <w:rPr>
          <w:lang w:val="en-US"/>
        </w:rPr>
        <w:t>stage II of HPMP</w:t>
      </w:r>
      <w:r>
        <w:rPr>
          <w:lang w:val="en-US"/>
        </w:rPr>
        <w:t>s</w:t>
      </w:r>
      <w:r w:rsidRPr="000F6805">
        <w:rPr>
          <w:lang w:val="en-US"/>
        </w:rPr>
        <w:t xml:space="preserve"> </w:t>
      </w:r>
      <w:r>
        <w:rPr>
          <w:lang w:val="en-US"/>
        </w:rPr>
        <w:t>with reduction targets below the 2025 compliance targets</w:t>
      </w:r>
      <w:r w:rsidRPr="000F6805">
        <w:t>.</w:t>
      </w:r>
    </w:p>
  </w:footnote>
  <w:footnote w:id="6">
    <w:p w14:paraId="5A24B220" w14:textId="7C92FB07" w:rsidR="00363EF7" w:rsidRPr="005F1B3D" w:rsidRDefault="00363EF7" w:rsidP="00897D93">
      <w:pPr>
        <w:pStyle w:val="FootnoteText"/>
        <w:rPr>
          <w:lang w:val="en-US"/>
        </w:rPr>
      </w:pPr>
      <w:r w:rsidRPr="006E3E09">
        <w:rPr>
          <w:rStyle w:val="FootnoteReference"/>
        </w:rPr>
        <w:footnoteRef/>
      </w:r>
      <w:r w:rsidRPr="006E3E09">
        <w:t xml:space="preserve"> Decision 87/27 </w:t>
      </w:r>
    </w:p>
  </w:footnote>
  <w:footnote w:id="7">
    <w:p w14:paraId="0A637B57" w14:textId="4B15533A" w:rsidR="00363EF7" w:rsidRPr="00B93DAB" w:rsidRDefault="00363EF7">
      <w:pPr>
        <w:pStyle w:val="FootnoteText"/>
        <w:rPr>
          <w:lang w:val="en-US"/>
        </w:rPr>
      </w:pPr>
      <w:bookmarkStart w:id="0" w:name="_GoBack"/>
      <w:r>
        <w:rPr>
          <w:rStyle w:val="FootnoteReference"/>
        </w:rPr>
        <w:footnoteRef/>
      </w:r>
      <w:r>
        <w:t xml:space="preserve"> UNEP/OzL.Pro/ExCom/88/31</w:t>
      </w:r>
    </w:p>
  </w:footnote>
  <w:footnote w:id="8">
    <w:p w14:paraId="0C20D126" w14:textId="29B3856E" w:rsidR="00363EF7" w:rsidRDefault="00363EF7" w:rsidP="00603859">
      <w:pPr>
        <w:pStyle w:val="FootnoteText"/>
        <w:rPr>
          <w:lang w:val="en-US"/>
        </w:rPr>
      </w:pPr>
      <w:r>
        <w:rPr>
          <w:rStyle w:val="FootnoteReference"/>
        </w:rPr>
        <w:footnoteRef/>
      </w:r>
      <w:r>
        <w:t xml:space="preserve"> </w:t>
      </w:r>
      <w:r>
        <w:rPr>
          <w:color w:val="000000" w:themeColor="text1"/>
        </w:rPr>
        <w:t>Decision 87/50</w:t>
      </w:r>
    </w:p>
  </w:footnote>
  <w:footnote w:id="9">
    <w:p w14:paraId="38C339E4" w14:textId="6B97DA1F" w:rsidR="00363EF7" w:rsidRPr="008721F7" w:rsidRDefault="00363EF7" w:rsidP="00913EDB">
      <w:pPr>
        <w:pStyle w:val="FootnoteText"/>
      </w:pPr>
      <w:r>
        <w:rPr>
          <w:rStyle w:val="FootnoteReference"/>
        </w:rPr>
        <w:footnoteRef/>
      </w:r>
      <w:r>
        <w:t xml:space="preserve"> Date of ratification (or acceptance) of the Kigali Amendment:</w:t>
      </w:r>
      <w:r w:rsidRPr="00C14717">
        <w:t xml:space="preserve"> </w:t>
      </w:r>
      <w:r w:rsidRPr="006E3E09">
        <w:t xml:space="preserve">Angola, 16 November 2020; </w:t>
      </w:r>
      <w:r w:rsidR="00B54AC7">
        <w:t xml:space="preserve">Cambodia, 8 April 2021 A;  </w:t>
      </w:r>
      <w:r w:rsidRPr="006E3E09">
        <w:t>Chile, 19</w:t>
      </w:r>
      <w:r>
        <w:t xml:space="preserve"> </w:t>
      </w:r>
      <w:r w:rsidRPr="006E3E09">
        <w:t>September</w:t>
      </w:r>
      <w:r>
        <w:t xml:space="preserve"> </w:t>
      </w:r>
      <w:r w:rsidRPr="006E3E09">
        <w:t xml:space="preserve">2017; </w:t>
      </w:r>
      <w:r w:rsidRPr="006E3E09">
        <w:rPr>
          <w:color w:val="000000" w:themeColor="text1"/>
        </w:rPr>
        <w:t>El Salvador, 13 September 2021</w:t>
      </w:r>
      <w:r w:rsidRPr="006E3E09">
        <w:t>; Fiji, 16 June 2020</w:t>
      </w:r>
      <w:r w:rsidR="00777BFF">
        <w:t>; and Grenada, 29 May 20</w:t>
      </w:r>
      <w:r w:rsidR="00B54AC7">
        <w:t>18</w:t>
      </w:r>
      <w:r w:rsidRPr="006E3E09">
        <w:t>.</w:t>
      </w:r>
      <w:r>
        <w:t xml:space="preserve">  </w:t>
      </w:r>
    </w:p>
  </w:footnote>
  <w:footnote w:id="10">
    <w:p w14:paraId="2709A24A" w14:textId="6FDD750A" w:rsidR="00363EF7" w:rsidRPr="00996AB1" w:rsidRDefault="00363EF7" w:rsidP="00EE4A57">
      <w:pPr>
        <w:pStyle w:val="FootnoteText"/>
        <w:rPr>
          <w:lang w:val="en-US"/>
        </w:rPr>
      </w:pPr>
      <w:r w:rsidRPr="00996AB1">
        <w:rPr>
          <w:rStyle w:val="FootnoteReference"/>
        </w:rPr>
        <w:footnoteRef/>
      </w:r>
      <w:r w:rsidRPr="00996AB1">
        <w:t xml:space="preserve"> </w:t>
      </w:r>
      <w:r w:rsidRPr="00912E53">
        <w:rPr>
          <w:lang w:val="en-US"/>
        </w:rPr>
        <w:t xml:space="preserve">Data as at </w:t>
      </w:r>
      <w:r>
        <w:rPr>
          <w:lang w:val="en-US"/>
        </w:rPr>
        <w:t>December</w:t>
      </w:r>
      <w:r w:rsidRPr="00912E53">
        <w:rPr>
          <w:lang w:val="en-US"/>
        </w:rPr>
        <w:t xml:space="preserve"> 202</w:t>
      </w:r>
      <w:r>
        <w:rPr>
          <w:lang w:val="en-US"/>
        </w:rPr>
        <w:t>0</w:t>
      </w:r>
      <w:r w:rsidRPr="00912E53">
        <w:rPr>
          <w:lang w:val="en-US"/>
        </w:rPr>
        <w:t xml:space="preserve"> are based on document UNEP/OzL.Pro/ExCom/88/12.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55E5E" w14:textId="708C0EEA" w:rsidR="00363EF7" w:rsidRPr="0033525D" w:rsidRDefault="00292E0A">
    <w:r>
      <w:fldChar w:fldCharType="begin"/>
    </w:r>
    <w:r>
      <w:instrText xml:space="preserve"> DOCPROPERTY "Document number"  \* MERGEFORMAT </w:instrText>
    </w:r>
    <w:r>
      <w:fldChar w:fldCharType="separate"/>
    </w:r>
    <w:r w:rsidR="00363EF7">
      <w:t>UNEP/OzL.Pro/ExCom/88/30</w:t>
    </w:r>
    <w:r>
      <w:fldChar w:fldCharType="end"/>
    </w:r>
  </w:p>
  <w:p w14:paraId="18423FA6" w14:textId="77777777" w:rsidR="00363EF7" w:rsidRPr="0033525D" w:rsidRDefault="00363EF7"/>
  <w:p w14:paraId="409094C1" w14:textId="77777777" w:rsidR="00363EF7" w:rsidRPr="0033525D" w:rsidRDefault="00363EF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0EC2D" w14:textId="0EAA2B92" w:rsidR="00363EF7" w:rsidRPr="0033525D" w:rsidRDefault="00292E0A">
    <w:pPr>
      <w:jc w:val="right"/>
    </w:pPr>
    <w:r>
      <w:fldChar w:fldCharType="begin"/>
    </w:r>
    <w:r>
      <w:instrText xml:space="preserve"> DOCPROPERTY "Document number"  \* MERGEFORMAT </w:instrText>
    </w:r>
    <w:r>
      <w:fldChar w:fldCharType="separate"/>
    </w:r>
    <w:r w:rsidR="00363EF7">
      <w:t>UNEP/OzL.Pro/ExCom/88/30</w:t>
    </w:r>
    <w:r>
      <w:fldChar w:fldCharType="end"/>
    </w:r>
  </w:p>
  <w:p w14:paraId="4E604394" w14:textId="16FB48B0" w:rsidR="00363EF7" w:rsidRDefault="00363EF7">
    <w:pPr>
      <w:pStyle w:val="Header"/>
    </w:pPr>
  </w:p>
  <w:p w14:paraId="41204BE6" w14:textId="77777777" w:rsidR="00363EF7" w:rsidRPr="0033525D" w:rsidRDefault="00363EF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28C0C" w14:textId="77777777" w:rsidR="00363EF7" w:rsidRPr="0033525D" w:rsidRDefault="00292E0A">
    <w:r>
      <w:fldChar w:fldCharType="begin"/>
    </w:r>
    <w:r>
      <w:instrText xml:space="preserve"> DOCPROPERTY "Document number"  \* MERGEFORMAT </w:instrText>
    </w:r>
    <w:r>
      <w:fldChar w:fldCharType="separate"/>
    </w:r>
    <w:r w:rsidR="00363EF7">
      <w:t>UNEP/OzL.Pro/ExCom/88/30</w:t>
    </w:r>
    <w:r>
      <w:fldChar w:fldCharType="end"/>
    </w:r>
  </w:p>
  <w:p w14:paraId="73138A10" w14:textId="36D80518" w:rsidR="00363EF7" w:rsidRPr="0033525D" w:rsidRDefault="00363EF7">
    <w:r>
      <w:t>Annex I</w:t>
    </w:r>
  </w:p>
  <w:p w14:paraId="4FA4829F" w14:textId="77777777" w:rsidR="00363EF7" w:rsidRPr="0033525D" w:rsidRDefault="00363EF7"/>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ECEC0" w14:textId="77777777" w:rsidR="00363EF7" w:rsidRPr="0033525D" w:rsidRDefault="00292E0A">
    <w:pPr>
      <w:jc w:val="right"/>
    </w:pPr>
    <w:r>
      <w:fldChar w:fldCharType="begin"/>
    </w:r>
    <w:r>
      <w:instrText xml:space="preserve"> DOCPROPERTY "Document number"  \* MERGEFORMAT </w:instrText>
    </w:r>
    <w:r>
      <w:fldChar w:fldCharType="separate"/>
    </w:r>
    <w:r w:rsidR="00363EF7">
      <w:t>UNEP/OzL.Pro/ExCom/88/30</w:t>
    </w:r>
    <w:r>
      <w:fldChar w:fldCharType="end"/>
    </w:r>
  </w:p>
  <w:p w14:paraId="289E8361" w14:textId="77777777" w:rsidR="00363EF7" w:rsidRPr="0033525D" w:rsidRDefault="00363EF7" w:rsidP="00CE009F">
    <w:pPr>
      <w:jc w:val="right"/>
    </w:pPr>
    <w:r>
      <w:t>Annex I</w:t>
    </w:r>
  </w:p>
  <w:p w14:paraId="6422DBBB" w14:textId="77777777" w:rsidR="00363EF7" w:rsidRPr="0033525D" w:rsidRDefault="00363EF7">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96840" w14:textId="77777777" w:rsidR="00363EF7" w:rsidRDefault="00363EF7">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9C751" w14:textId="4257899E" w:rsidR="00363EF7" w:rsidRPr="0033525D" w:rsidRDefault="00292E0A">
    <w:r>
      <w:fldChar w:fldCharType="begin"/>
    </w:r>
    <w:r>
      <w:instrText xml:space="preserve"> DOCPROPERTY "Document number"  \* MERGEFORMAT </w:instrText>
    </w:r>
    <w:r>
      <w:fldChar w:fldCharType="separate"/>
    </w:r>
    <w:r w:rsidR="00363EF7">
      <w:t>UNEP/OzL.Pro/ExCom/88/30</w:t>
    </w:r>
    <w:r>
      <w:fldChar w:fldCharType="end"/>
    </w:r>
  </w:p>
  <w:p w14:paraId="4E6035AF" w14:textId="6921A04E" w:rsidR="00363EF7" w:rsidRPr="0033525D" w:rsidRDefault="00363EF7">
    <w:r>
      <w:t>Annex II</w:t>
    </w:r>
  </w:p>
  <w:p w14:paraId="5BF84A72" w14:textId="77777777" w:rsidR="00363EF7" w:rsidRPr="0033525D" w:rsidRDefault="00363EF7"/>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052E7" w14:textId="057E35C6" w:rsidR="00363EF7" w:rsidRPr="0033525D" w:rsidRDefault="00292E0A" w:rsidP="007911C8">
    <w:pPr>
      <w:jc w:val="right"/>
    </w:pPr>
    <w:r>
      <w:fldChar w:fldCharType="begin"/>
    </w:r>
    <w:r>
      <w:instrText xml:space="preserve"> DOCPROPERTY "Document number"  \* MERGEFORMAT </w:instrText>
    </w:r>
    <w:r>
      <w:fldChar w:fldCharType="separate"/>
    </w:r>
    <w:r w:rsidR="00363EF7">
      <w:t>UNEP/OzL.Pro/ExCom/88/30</w:t>
    </w:r>
    <w:r>
      <w:fldChar w:fldCharType="end"/>
    </w:r>
  </w:p>
  <w:p w14:paraId="10495D42" w14:textId="7A9030D5" w:rsidR="00363EF7" w:rsidRPr="0033525D" w:rsidRDefault="00363EF7" w:rsidP="007911C8">
    <w:pPr>
      <w:jc w:val="right"/>
    </w:pPr>
    <w:r>
      <w:t>Annex II</w:t>
    </w:r>
  </w:p>
  <w:p w14:paraId="698B71AF" w14:textId="77777777" w:rsidR="00363EF7" w:rsidRPr="0033525D" w:rsidRDefault="00363EF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4"/>
  </w:num>
  <w:num w:numId="19">
    <w:abstractNumId w:val="15"/>
  </w:num>
  <w:num w:numId="20">
    <w:abstractNumId w:val="1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0"/>
  </w:num>
  <w:num w:numId="25">
    <w:abstractNumId w:val="1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trackRevisions/>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NKoFAJPtCKstAAAA"/>
  </w:docVars>
  <w:rsids>
    <w:rsidRoot w:val="00913EDB"/>
    <w:rsid w:val="00000FED"/>
    <w:rsid w:val="0000434E"/>
    <w:rsid w:val="000053E1"/>
    <w:rsid w:val="000059F8"/>
    <w:rsid w:val="00010D6D"/>
    <w:rsid w:val="000152F6"/>
    <w:rsid w:val="0001595E"/>
    <w:rsid w:val="00015DAE"/>
    <w:rsid w:val="000169B4"/>
    <w:rsid w:val="00016DCE"/>
    <w:rsid w:val="000211A9"/>
    <w:rsid w:val="00022320"/>
    <w:rsid w:val="00031260"/>
    <w:rsid w:val="0003681A"/>
    <w:rsid w:val="000372B7"/>
    <w:rsid w:val="00050F6E"/>
    <w:rsid w:val="00060A7B"/>
    <w:rsid w:val="00061733"/>
    <w:rsid w:val="00061EC2"/>
    <w:rsid w:val="00066CE8"/>
    <w:rsid w:val="00074EAA"/>
    <w:rsid w:val="00080E67"/>
    <w:rsid w:val="00080ED0"/>
    <w:rsid w:val="000831ED"/>
    <w:rsid w:val="00085B8F"/>
    <w:rsid w:val="00087791"/>
    <w:rsid w:val="00087F48"/>
    <w:rsid w:val="0009030C"/>
    <w:rsid w:val="00090332"/>
    <w:rsid w:val="00090481"/>
    <w:rsid w:val="00096C59"/>
    <w:rsid w:val="000A3826"/>
    <w:rsid w:val="000A4176"/>
    <w:rsid w:val="000A6C26"/>
    <w:rsid w:val="000C4061"/>
    <w:rsid w:val="000D52A4"/>
    <w:rsid w:val="000D5CF9"/>
    <w:rsid w:val="000E07BC"/>
    <w:rsid w:val="000E2238"/>
    <w:rsid w:val="000E3B78"/>
    <w:rsid w:val="000E6A0E"/>
    <w:rsid w:val="000F01E0"/>
    <w:rsid w:val="000F1CD4"/>
    <w:rsid w:val="000F2FA2"/>
    <w:rsid w:val="000F4103"/>
    <w:rsid w:val="000F70A7"/>
    <w:rsid w:val="00104BEF"/>
    <w:rsid w:val="0010736A"/>
    <w:rsid w:val="00113CCA"/>
    <w:rsid w:val="00113FB4"/>
    <w:rsid w:val="00122F25"/>
    <w:rsid w:val="00123FF6"/>
    <w:rsid w:val="00135980"/>
    <w:rsid w:val="00143261"/>
    <w:rsid w:val="00164719"/>
    <w:rsid w:val="00166FC4"/>
    <w:rsid w:val="001677AC"/>
    <w:rsid w:val="00172F53"/>
    <w:rsid w:val="001766A5"/>
    <w:rsid w:val="001804EA"/>
    <w:rsid w:val="0018456E"/>
    <w:rsid w:val="00187D26"/>
    <w:rsid w:val="00190A61"/>
    <w:rsid w:val="00192878"/>
    <w:rsid w:val="001A2215"/>
    <w:rsid w:val="001A3342"/>
    <w:rsid w:val="001A3E3D"/>
    <w:rsid w:val="001A7049"/>
    <w:rsid w:val="001B0802"/>
    <w:rsid w:val="001B0A19"/>
    <w:rsid w:val="001B1E40"/>
    <w:rsid w:val="001B4BF6"/>
    <w:rsid w:val="001B675B"/>
    <w:rsid w:val="001B6F87"/>
    <w:rsid w:val="001C2CD6"/>
    <w:rsid w:val="001C764E"/>
    <w:rsid w:val="001D1F6F"/>
    <w:rsid w:val="001D5627"/>
    <w:rsid w:val="001E1052"/>
    <w:rsid w:val="001E21B1"/>
    <w:rsid w:val="001E2F93"/>
    <w:rsid w:val="001E4554"/>
    <w:rsid w:val="001E4B6E"/>
    <w:rsid w:val="001E61E5"/>
    <w:rsid w:val="001F1F67"/>
    <w:rsid w:val="001F2159"/>
    <w:rsid w:val="001F2FBA"/>
    <w:rsid w:val="00202352"/>
    <w:rsid w:val="00210B8B"/>
    <w:rsid w:val="00214863"/>
    <w:rsid w:val="002156B4"/>
    <w:rsid w:val="002212E5"/>
    <w:rsid w:val="00224FCD"/>
    <w:rsid w:val="00226E61"/>
    <w:rsid w:val="002400D4"/>
    <w:rsid w:val="0024446F"/>
    <w:rsid w:val="00253222"/>
    <w:rsid w:val="002600F7"/>
    <w:rsid w:val="00261591"/>
    <w:rsid w:val="00262847"/>
    <w:rsid w:val="00281BB2"/>
    <w:rsid w:val="00285CD3"/>
    <w:rsid w:val="00286787"/>
    <w:rsid w:val="00292E0A"/>
    <w:rsid w:val="002970D9"/>
    <w:rsid w:val="002A7DF8"/>
    <w:rsid w:val="002B254E"/>
    <w:rsid w:val="002B3F42"/>
    <w:rsid w:val="002B72E9"/>
    <w:rsid w:val="002B77D8"/>
    <w:rsid w:val="002C28E6"/>
    <w:rsid w:val="002C296D"/>
    <w:rsid w:val="002C7998"/>
    <w:rsid w:val="002E03F4"/>
    <w:rsid w:val="002E395C"/>
    <w:rsid w:val="002F12E7"/>
    <w:rsid w:val="002F1E53"/>
    <w:rsid w:val="002F293E"/>
    <w:rsid w:val="002F2CAA"/>
    <w:rsid w:val="0030052C"/>
    <w:rsid w:val="00301551"/>
    <w:rsid w:val="00303B5A"/>
    <w:rsid w:val="00303D46"/>
    <w:rsid w:val="00306FCA"/>
    <w:rsid w:val="0031774B"/>
    <w:rsid w:val="003306E1"/>
    <w:rsid w:val="003320E4"/>
    <w:rsid w:val="0033525D"/>
    <w:rsid w:val="003414F3"/>
    <w:rsid w:val="0035613E"/>
    <w:rsid w:val="00363EE9"/>
    <w:rsid w:val="00363EF7"/>
    <w:rsid w:val="00364B1F"/>
    <w:rsid w:val="00376128"/>
    <w:rsid w:val="0037742E"/>
    <w:rsid w:val="00377D56"/>
    <w:rsid w:val="003803C6"/>
    <w:rsid w:val="00381232"/>
    <w:rsid w:val="0038245A"/>
    <w:rsid w:val="003840E6"/>
    <w:rsid w:val="00385CFC"/>
    <w:rsid w:val="003867B8"/>
    <w:rsid w:val="0039337A"/>
    <w:rsid w:val="00396ED8"/>
    <w:rsid w:val="003A03A2"/>
    <w:rsid w:val="003A211D"/>
    <w:rsid w:val="003A3189"/>
    <w:rsid w:val="003A3CA7"/>
    <w:rsid w:val="003B33BD"/>
    <w:rsid w:val="003B569D"/>
    <w:rsid w:val="003B5F71"/>
    <w:rsid w:val="003C19E6"/>
    <w:rsid w:val="003C3C0E"/>
    <w:rsid w:val="003C4F34"/>
    <w:rsid w:val="003D42A6"/>
    <w:rsid w:val="003D4F21"/>
    <w:rsid w:val="003D4FAC"/>
    <w:rsid w:val="003E7906"/>
    <w:rsid w:val="003F0EED"/>
    <w:rsid w:val="003F3C50"/>
    <w:rsid w:val="003F6DC6"/>
    <w:rsid w:val="004016BF"/>
    <w:rsid w:val="00406A6A"/>
    <w:rsid w:val="00406B22"/>
    <w:rsid w:val="00415315"/>
    <w:rsid w:val="004170B5"/>
    <w:rsid w:val="00420A65"/>
    <w:rsid w:val="004272AA"/>
    <w:rsid w:val="004316A0"/>
    <w:rsid w:val="004328A7"/>
    <w:rsid w:val="00432A69"/>
    <w:rsid w:val="00434C74"/>
    <w:rsid w:val="004365AC"/>
    <w:rsid w:val="00456EB4"/>
    <w:rsid w:val="004573F5"/>
    <w:rsid w:val="004718F3"/>
    <w:rsid w:val="00475040"/>
    <w:rsid w:val="00493D40"/>
    <w:rsid w:val="004967B6"/>
    <w:rsid w:val="004A00A6"/>
    <w:rsid w:val="004A504B"/>
    <w:rsid w:val="004A6911"/>
    <w:rsid w:val="004A7070"/>
    <w:rsid w:val="004B54E0"/>
    <w:rsid w:val="004B7384"/>
    <w:rsid w:val="004C4269"/>
    <w:rsid w:val="004C4BE5"/>
    <w:rsid w:val="004D6236"/>
    <w:rsid w:val="004D7F90"/>
    <w:rsid w:val="004E4DBB"/>
    <w:rsid w:val="004E4E41"/>
    <w:rsid w:val="004E7F9C"/>
    <w:rsid w:val="004F3493"/>
    <w:rsid w:val="004F5143"/>
    <w:rsid w:val="004F6C1B"/>
    <w:rsid w:val="004F7789"/>
    <w:rsid w:val="00503146"/>
    <w:rsid w:val="00505578"/>
    <w:rsid w:val="00512B09"/>
    <w:rsid w:val="005220ED"/>
    <w:rsid w:val="005239DA"/>
    <w:rsid w:val="00526336"/>
    <w:rsid w:val="00526768"/>
    <w:rsid w:val="00533796"/>
    <w:rsid w:val="00537343"/>
    <w:rsid w:val="00555D75"/>
    <w:rsid w:val="00560DF0"/>
    <w:rsid w:val="00564127"/>
    <w:rsid w:val="0056759C"/>
    <w:rsid w:val="00576799"/>
    <w:rsid w:val="00581250"/>
    <w:rsid w:val="00582BCE"/>
    <w:rsid w:val="00584E66"/>
    <w:rsid w:val="00586063"/>
    <w:rsid w:val="005906E4"/>
    <w:rsid w:val="0059513E"/>
    <w:rsid w:val="005A63CA"/>
    <w:rsid w:val="005A6AA4"/>
    <w:rsid w:val="005A6D9F"/>
    <w:rsid w:val="005B48FF"/>
    <w:rsid w:val="005B6331"/>
    <w:rsid w:val="005C3708"/>
    <w:rsid w:val="005D363F"/>
    <w:rsid w:val="005D3B0F"/>
    <w:rsid w:val="005E3E97"/>
    <w:rsid w:val="005E6565"/>
    <w:rsid w:val="005F3242"/>
    <w:rsid w:val="00603859"/>
    <w:rsid w:val="00604C15"/>
    <w:rsid w:val="0060561F"/>
    <w:rsid w:val="0061268A"/>
    <w:rsid w:val="006158D5"/>
    <w:rsid w:val="00625D83"/>
    <w:rsid w:val="006324A9"/>
    <w:rsid w:val="00635FF1"/>
    <w:rsid w:val="00646A18"/>
    <w:rsid w:val="00652EBD"/>
    <w:rsid w:val="0065769F"/>
    <w:rsid w:val="00660745"/>
    <w:rsid w:val="006623E7"/>
    <w:rsid w:val="00662B80"/>
    <w:rsid w:val="00670180"/>
    <w:rsid w:val="00670B79"/>
    <w:rsid w:val="00670F6C"/>
    <w:rsid w:val="00673D11"/>
    <w:rsid w:val="0067477B"/>
    <w:rsid w:val="006852C7"/>
    <w:rsid w:val="006852CE"/>
    <w:rsid w:val="00692D14"/>
    <w:rsid w:val="006B49C6"/>
    <w:rsid w:val="006B65C7"/>
    <w:rsid w:val="006B70BC"/>
    <w:rsid w:val="006C1727"/>
    <w:rsid w:val="006C1765"/>
    <w:rsid w:val="006C32FD"/>
    <w:rsid w:val="006C39CE"/>
    <w:rsid w:val="006C6A87"/>
    <w:rsid w:val="006C7EE7"/>
    <w:rsid w:val="006D0FCC"/>
    <w:rsid w:val="006D21F5"/>
    <w:rsid w:val="006E126D"/>
    <w:rsid w:val="006E1FC3"/>
    <w:rsid w:val="006E3E09"/>
    <w:rsid w:val="006E4EB3"/>
    <w:rsid w:val="006F7E90"/>
    <w:rsid w:val="00700054"/>
    <w:rsid w:val="00701D24"/>
    <w:rsid w:val="00704CE9"/>
    <w:rsid w:val="0070616B"/>
    <w:rsid w:val="00706295"/>
    <w:rsid w:val="00706FDA"/>
    <w:rsid w:val="00711534"/>
    <w:rsid w:val="00711F9A"/>
    <w:rsid w:val="00713810"/>
    <w:rsid w:val="007303A5"/>
    <w:rsid w:val="00730B3E"/>
    <w:rsid w:val="00733694"/>
    <w:rsid w:val="0073420B"/>
    <w:rsid w:val="00740C0B"/>
    <w:rsid w:val="00741EE9"/>
    <w:rsid w:val="0074229D"/>
    <w:rsid w:val="007465E1"/>
    <w:rsid w:val="0074760E"/>
    <w:rsid w:val="00754ABA"/>
    <w:rsid w:val="007554D0"/>
    <w:rsid w:val="00757780"/>
    <w:rsid w:val="00760FFB"/>
    <w:rsid w:val="007642BF"/>
    <w:rsid w:val="00777207"/>
    <w:rsid w:val="00777946"/>
    <w:rsid w:val="00777BFF"/>
    <w:rsid w:val="00786A93"/>
    <w:rsid w:val="007911C8"/>
    <w:rsid w:val="00794F60"/>
    <w:rsid w:val="007A1546"/>
    <w:rsid w:val="007A228C"/>
    <w:rsid w:val="007A368E"/>
    <w:rsid w:val="007A5868"/>
    <w:rsid w:val="007B04CE"/>
    <w:rsid w:val="007B6871"/>
    <w:rsid w:val="007B7A2F"/>
    <w:rsid w:val="007C3D33"/>
    <w:rsid w:val="007D294A"/>
    <w:rsid w:val="007D47D2"/>
    <w:rsid w:val="007D6EC0"/>
    <w:rsid w:val="007D7E1D"/>
    <w:rsid w:val="007E113F"/>
    <w:rsid w:val="00800C51"/>
    <w:rsid w:val="00804261"/>
    <w:rsid w:val="00811555"/>
    <w:rsid w:val="00817440"/>
    <w:rsid w:val="00831979"/>
    <w:rsid w:val="00851352"/>
    <w:rsid w:val="00852D14"/>
    <w:rsid w:val="008531B3"/>
    <w:rsid w:val="00853C23"/>
    <w:rsid w:val="00857077"/>
    <w:rsid w:val="00863230"/>
    <w:rsid w:val="00865BD0"/>
    <w:rsid w:val="008717D8"/>
    <w:rsid w:val="0087215C"/>
    <w:rsid w:val="00875D25"/>
    <w:rsid w:val="00880E35"/>
    <w:rsid w:val="008875FE"/>
    <w:rsid w:val="00887F8E"/>
    <w:rsid w:val="00893B2A"/>
    <w:rsid w:val="00896234"/>
    <w:rsid w:val="00897D93"/>
    <w:rsid w:val="00897E43"/>
    <w:rsid w:val="008A3EF9"/>
    <w:rsid w:val="008C031F"/>
    <w:rsid w:val="008C5738"/>
    <w:rsid w:val="008C6D5E"/>
    <w:rsid w:val="008C7EAD"/>
    <w:rsid w:val="008D0CFE"/>
    <w:rsid w:val="008D6152"/>
    <w:rsid w:val="008D6A45"/>
    <w:rsid w:val="008D7082"/>
    <w:rsid w:val="008E7BA9"/>
    <w:rsid w:val="008E7CDD"/>
    <w:rsid w:val="008F0F81"/>
    <w:rsid w:val="008F27BF"/>
    <w:rsid w:val="008F4061"/>
    <w:rsid w:val="00913EDB"/>
    <w:rsid w:val="009142EC"/>
    <w:rsid w:val="009154C3"/>
    <w:rsid w:val="00915EAB"/>
    <w:rsid w:val="009231F4"/>
    <w:rsid w:val="00923540"/>
    <w:rsid w:val="00926767"/>
    <w:rsid w:val="00935D6F"/>
    <w:rsid w:val="009361D5"/>
    <w:rsid w:val="009428A4"/>
    <w:rsid w:val="00947181"/>
    <w:rsid w:val="009559A2"/>
    <w:rsid w:val="009565A2"/>
    <w:rsid w:val="00963DBE"/>
    <w:rsid w:val="009659F4"/>
    <w:rsid w:val="00970D60"/>
    <w:rsid w:val="00981751"/>
    <w:rsid w:val="00984C0F"/>
    <w:rsid w:val="0099390E"/>
    <w:rsid w:val="009960E5"/>
    <w:rsid w:val="009A7ADC"/>
    <w:rsid w:val="009B0D30"/>
    <w:rsid w:val="009C19B7"/>
    <w:rsid w:val="009C5ABB"/>
    <w:rsid w:val="009D2244"/>
    <w:rsid w:val="009D488B"/>
    <w:rsid w:val="009D7C51"/>
    <w:rsid w:val="009E196C"/>
    <w:rsid w:val="009E7568"/>
    <w:rsid w:val="009F36BF"/>
    <w:rsid w:val="009F53BA"/>
    <w:rsid w:val="009F7A55"/>
    <w:rsid w:val="00A010B5"/>
    <w:rsid w:val="00A02E73"/>
    <w:rsid w:val="00A111B6"/>
    <w:rsid w:val="00A26D27"/>
    <w:rsid w:val="00A376EE"/>
    <w:rsid w:val="00A42A99"/>
    <w:rsid w:val="00A5151A"/>
    <w:rsid w:val="00A51542"/>
    <w:rsid w:val="00A536E1"/>
    <w:rsid w:val="00A57E0A"/>
    <w:rsid w:val="00A64481"/>
    <w:rsid w:val="00A71D99"/>
    <w:rsid w:val="00A76AE1"/>
    <w:rsid w:val="00A823F6"/>
    <w:rsid w:val="00A8719E"/>
    <w:rsid w:val="00A92DFE"/>
    <w:rsid w:val="00AA062A"/>
    <w:rsid w:val="00AA0A89"/>
    <w:rsid w:val="00AA6429"/>
    <w:rsid w:val="00AA6BEE"/>
    <w:rsid w:val="00AB38B7"/>
    <w:rsid w:val="00AC01AA"/>
    <w:rsid w:val="00AC4F72"/>
    <w:rsid w:val="00AD0F71"/>
    <w:rsid w:val="00AE19E8"/>
    <w:rsid w:val="00AF3BD3"/>
    <w:rsid w:val="00AF67AB"/>
    <w:rsid w:val="00AF741A"/>
    <w:rsid w:val="00B01ADB"/>
    <w:rsid w:val="00B04161"/>
    <w:rsid w:val="00B056F9"/>
    <w:rsid w:val="00B0676A"/>
    <w:rsid w:val="00B06B20"/>
    <w:rsid w:val="00B11E3D"/>
    <w:rsid w:val="00B1391D"/>
    <w:rsid w:val="00B17E82"/>
    <w:rsid w:val="00B277C4"/>
    <w:rsid w:val="00B34C16"/>
    <w:rsid w:val="00B42142"/>
    <w:rsid w:val="00B4575A"/>
    <w:rsid w:val="00B54AC7"/>
    <w:rsid w:val="00B56F22"/>
    <w:rsid w:val="00B572AD"/>
    <w:rsid w:val="00B575BA"/>
    <w:rsid w:val="00B71608"/>
    <w:rsid w:val="00B74BE8"/>
    <w:rsid w:val="00B76429"/>
    <w:rsid w:val="00B93DAB"/>
    <w:rsid w:val="00B956D4"/>
    <w:rsid w:val="00B97446"/>
    <w:rsid w:val="00BA6DA5"/>
    <w:rsid w:val="00BA7432"/>
    <w:rsid w:val="00BB2764"/>
    <w:rsid w:val="00BB55BC"/>
    <w:rsid w:val="00BC1AA0"/>
    <w:rsid w:val="00BC2495"/>
    <w:rsid w:val="00BC7EB9"/>
    <w:rsid w:val="00BC7F2F"/>
    <w:rsid w:val="00BD15E8"/>
    <w:rsid w:val="00BD2643"/>
    <w:rsid w:val="00BD56B1"/>
    <w:rsid w:val="00BD6558"/>
    <w:rsid w:val="00BF2F76"/>
    <w:rsid w:val="00BF3022"/>
    <w:rsid w:val="00BF3214"/>
    <w:rsid w:val="00BF5573"/>
    <w:rsid w:val="00BF7741"/>
    <w:rsid w:val="00C1069A"/>
    <w:rsid w:val="00C14717"/>
    <w:rsid w:val="00C15867"/>
    <w:rsid w:val="00C2296D"/>
    <w:rsid w:val="00C23155"/>
    <w:rsid w:val="00C34831"/>
    <w:rsid w:val="00C35F1D"/>
    <w:rsid w:val="00C40C41"/>
    <w:rsid w:val="00C439C4"/>
    <w:rsid w:val="00C45885"/>
    <w:rsid w:val="00C50F22"/>
    <w:rsid w:val="00C52AF4"/>
    <w:rsid w:val="00C5337C"/>
    <w:rsid w:val="00C57971"/>
    <w:rsid w:val="00C64067"/>
    <w:rsid w:val="00C652A6"/>
    <w:rsid w:val="00C65BD7"/>
    <w:rsid w:val="00C76BA4"/>
    <w:rsid w:val="00C83A48"/>
    <w:rsid w:val="00C85865"/>
    <w:rsid w:val="00C85E85"/>
    <w:rsid w:val="00CA20C1"/>
    <w:rsid w:val="00CA2EAE"/>
    <w:rsid w:val="00CA4AC1"/>
    <w:rsid w:val="00CB0316"/>
    <w:rsid w:val="00CB0B11"/>
    <w:rsid w:val="00CB2751"/>
    <w:rsid w:val="00CB426A"/>
    <w:rsid w:val="00CB49E4"/>
    <w:rsid w:val="00CB5354"/>
    <w:rsid w:val="00CC0707"/>
    <w:rsid w:val="00CC3C9E"/>
    <w:rsid w:val="00CC6A14"/>
    <w:rsid w:val="00CC70A3"/>
    <w:rsid w:val="00CD1B93"/>
    <w:rsid w:val="00CD4442"/>
    <w:rsid w:val="00CD53C3"/>
    <w:rsid w:val="00CD574E"/>
    <w:rsid w:val="00CD6097"/>
    <w:rsid w:val="00CE009F"/>
    <w:rsid w:val="00CE2CBE"/>
    <w:rsid w:val="00CE4C22"/>
    <w:rsid w:val="00CE6795"/>
    <w:rsid w:val="00CF41EC"/>
    <w:rsid w:val="00CF5D04"/>
    <w:rsid w:val="00CF67A2"/>
    <w:rsid w:val="00D036EE"/>
    <w:rsid w:val="00D04DE4"/>
    <w:rsid w:val="00D063F1"/>
    <w:rsid w:val="00D14F22"/>
    <w:rsid w:val="00D34441"/>
    <w:rsid w:val="00D4379C"/>
    <w:rsid w:val="00D44603"/>
    <w:rsid w:val="00D4741C"/>
    <w:rsid w:val="00D477CA"/>
    <w:rsid w:val="00D532A7"/>
    <w:rsid w:val="00D56D5C"/>
    <w:rsid w:val="00D57918"/>
    <w:rsid w:val="00D604B4"/>
    <w:rsid w:val="00D62DC1"/>
    <w:rsid w:val="00D73DC6"/>
    <w:rsid w:val="00D74C1A"/>
    <w:rsid w:val="00D754C1"/>
    <w:rsid w:val="00D77393"/>
    <w:rsid w:val="00D77A35"/>
    <w:rsid w:val="00D81B3E"/>
    <w:rsid w:val="00D90C70"/>
    <w:rsid w:val="00D90E49"/>
    <w:rsid w:val="00D96ADE"/>
    <w:rsid w:val="00DA099D"/>
    <w:rsid w:val="00DA0CE2"/>
    <w:rsid w:val="00DA4DC4"/>
    <w:rsid w:val="00DC6A10"/>
    <w:rsid w:val="00DE657E"/>
    <w:rsid w:val="00DE71B2"/>
    <w:rsid w:val="00DF0F78"/>
    <w:rsid w:val="00DF4704"/>
    <w:rsid w:val="00E024AA"/>
    <w:rsid w:val="00E03249"/>
    <w:rsid w:val="00E05722"/>
    <w:rsid w:val="00E05EF8"/>
    <w:rsid w:val="00E10DE2"/>
    <w:rsid w:val="00E15C77"/>
    <w:rsid w:val="00E20B59"/>
    <w:rsid w:val="00E23120"/>
    <w:rsid w:val="00E250F1"/>
    <w:rsid w:val="00E3550D"/>
    <w:rsid w:val="00E41741"/>
    <w:rsid w:val="00E47573"/>
    <w:rsid w:val="00E51068"/>
    <w:rsid w:val="00E52838"/>
    <w:rsid w:val="00E614E0"/>
    <w:rsid w:val="00E627B4"/>
    <w:rsid w:val="00E63D7C"/>
    <w:rsid w:val="00E7291D"/>
    <w:rsid w:val="00E73F7F"/>
    <w:rsid w:val="00E7548B"/>
    <w:rsid w:val="00E75BB3"/>
    <w:rsid w:val="00E765D0"/>
    <w:rsid w:val="00E7687F"/>
    <w:rsid w:val="00E85409"/>
    <w:rsid w:val="00E86518"/>
    <w:rsid w:val="00E90FC4"/>
    <w:rsid w:val="00E91154"/>
    <w:rsid w:val="00E9142D"/>
    <w:rsid w:val="00EA27AA"/>
    <w:rsid w:val="00EA429F"/>
    <w:rsid w:val="00EA4F9E"/>
    <w:rsid w:val="00EA63CA"/>
    <w:rsid w:val="00EA6D3B"/>
    <w:rsid w:val="00EB00AD"/>
    <w:rsid w:val="00EB1161"/>
    <w:rsid w:val="00EB136C"/>
    <w:rsid w:val="00EB17DA"/>
    <w:rsid w:val="00EB480E"/>
    <w:rsid w:val="00EB5EC6"/>
    <w:rsid w:val="00EB7FC9"/>
    <w:rsid w:val="00ED27E8"/>
    <w:rsid w:val="00ED5225"/>
    <w:rsid w:val="00ED62EA"/>
    <w:rsid w:val="00ED7137"/>
    <w:rsid w:val="00EE2AB6"/>
    <w:rsid w:val="00EE4A57"/>
    <w:rsid w:val="00EF06EA"/>
    <w:rsid w:val="00F026CC"/>
    <w:rsid w:val="00F0728B"/>
    <w:rsid w:val="00F17AD3"/>
    <w:rsid w:val="00F21088"/>
    <w:rsid w:val="00F327E7"/>
    <w:rsid w:val="00F35746"/>
    <w:rsid w:val="00F447C7"/>
    <w:rsid w:val="00F459B4"/>
    <w:rsid w:val="00F5211B"/>
    <w:rsid w:val="00F554A9"/>
    <w:rsid w:val="00F67627"/>
    <w:rsid w:val="00F716FD"/>
    <w:rsid w:val="00F80355"/>
    <w:rsid w:val="00F82557"/>
    <w:rsid w:val="00F87C43"/>
    <w:rsid w:val="00F96846"/>
    <w:rsid w:val="00F972B2"/>
    <w:rsid w:val="00FA0A6E"/>
    <w:rsid w:val="00FA5722"/>
    <w:rsid w:val="00FB0C81"/>
    <w:rsid w:val="00FB17B9"/>
    <w:rsid w:val="00FB2172"/>
    <w:rsid w:val="00FB5D9C"/>
    <w:rsid w:val="00FC2200"/>
    <w:rsid w:val="00FC2540"/>
    <w:rsid w:val="00FD7C53"/>
    <w:rsid w:val="00FE55DA"/>
    <w:rsid w:val="00FF0204"/>
    <w:rsid w:val="00FF3AED"/>
    <w:rsid w:val="00FF66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F8E7C61"/>
  <w15:docId w15:val="{9D0A216F-FDB1-441A-8E9C-B67BEF2E6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154"/>
    <w:pPr>
      <w:jc w:val="both"/>
    </w:pPr>
    <w:rPr>
      <w:sz w:val="22"/>
      <w:szCs w:val="22"/>
      <w:lang w:val="en-CA"/>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
      </w:numPr>
      <w:spacing w:after="240"/>
      <w:outlineLvl w:val="1"/>
    </w:pPr>
  </w:style>
  <w:style w:type="paragraph" w:styleId="Heading3">
    <w:name w:val="heading 3"/>
    <w:aliases w:val="Char,Heading 3 Char1,Heading 3 Char Char,Char Char Char,Char Char1,Heading 3 Char1 Char,Heading 3 Char Char Char,Char Char Char Char,Char Char1 Char,Char Char,Heading 3 Char2,Char Char2,Char Char Char1,Heading 3 Char Char1 Char,Heading 3 Char3"/>
    <w:basedOn w:val="Normal"/>
    <w:next w:val="Normal"/>
    <w:link w:val="Heading3Char"/>
    <w:qFormat/>
    <w:rsid w:val="0033525D"/>
    <w:pPr>
      <w:widowControl w:val="0"/>
      <w:numPr>
        <w:ilvl w:val="2"/>
        <w:numId w:val="3"/>
      </w:numPr>
      <w:spacing w:after="240"/>
      <w:outlineLvl w:val="2"/>
    </w:pPr>
  </w:style>
  <w:style w:type="paragraph" w:styleId="Heading4">
    <w:name w:val="heading 4"/>
    <w:aliases w:val="Heading 11,para 4,Título 41,heading 4,Heading 41,标题 41"/>
    <w:basedOn w:val="Normal"/>
    <w:next w:val="Heading9"/>
    <w:link w:val="Heading4Char"/>
    <w:qFormat/>
    <w:rsid w:val="007B6871"/>
    <w:pPr>
      <w:keepNext/>
      <w:numPr>
        <w:ilvl w:val="3"/>
        <w:numId w:val="4"/>
      </w:numPr>
      <w:spacing w:before="240" w:after="60"/>
      <w:outlineLvl w:val="3"/>
    </w:pPr>
  </w:style>
  <w:style w:type="paragraph" w:styleId="Heading5">
    <w:name w:val="heading 5"/>
    <w:basedOn w:val="Normal"/>
    <w:next w:val="Normal"/>
    <w:link w:val="Heading5Char"/>
    <w:qFormat/>
    <w:rsid w:val="00DC6A10"/>
    <w:pPr>
      <w:keepNext/>
      <w:numPr>
        <w:numId w:val="20"/>
      </w:numPr>
      <w:spacing w:after="240"/>
      <w:ind w:left="3600" w:hanging="720"/>
      <w:outlineLvl w:val="4"/>
    </w:pPr>
  </w:style>
  <w:style w:type="paragraph" w:styleId="Heading6">
    <w:name w:val="heading 6"/>
    <w:basedOn w:val="Normal"/>
    <w:next w:val="Normal"/>
    <w:link w:val="Heading6Char"/>
    <w:qFormat/>
    <w:rsid w:val="00A5151A"/>
    <w:pPr>
      <w:numPr>
        <w:ilvl w:val="5"/>
        <w:numId w:val="1"/>
      </w:numPr>
      <w:spacing w:before="240" w:after="60"/>
      <w:outlineLvl w:val="5"/>
    </w:pPr>
    <w:rPr>
      <w:rFonts w:ascii="Arial" w:hAnsi="Arial"/>
      <w:i/>
    </w:rPr>
  </w:style>
  <w:style w:type="paragraph" w:styleId="Heading7">
    <w:name w:val="heading 7"/>
    <w:basedOn w:val="Normal"/>
    <w:next w:val="Normal"/>
    <w:link w:val="Heading7Char"/>
    <w:qFormat/>
    <w:rsid w:val="00A5151A"/>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CC6A14"/>
    <w:pPr>
      <w:outlineLvl w:val="7"/>
    </w:pPr>
    <w:rPr>
      <w:b/>
    </w:rPr>
  </w:style>
  <w:style w:type="paragraph" w:styleId="Heading9">
    <w:name w:val="heading 9"/>
    <w:basedOn w:val="Normal"/>
    <w:next w:val="Normal"/>
    <w:link w:val="Heading9Char"/>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link w:val="HeaderChar"/>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link w:val="BodyText3Char"/>
    <w:semiHidden/>
    <w:rsid w:val="00493D40"/>
    <w:pPr>
      <w:spacing w:after="120"/>
    </w:pPr>
    <w:rPr>
      <w:sz w:val="16"/>
      <w:szCs w:val="16"/>
    </w:rPr>
  </w:style>
  <w:style w:type="paragraph" w:styleId="BodyTextIndent3">
    <w:name w:val="Body Text Indent 3"/>
    <w:basedOn w:val="Normal"/>
    <w:link w:val="BodyTextIndent3Char"/>
    <w:semiHidden/>
    <w:rsid w:val="00493D40"/>
    <w:pPr>
      <w:spacing w:after="120"/>
      <w:ind w:left="360"/>
    </w:pPr>
    <w:rPr>
      <w:sz w:val="16"/>
      <w:szCs w:val="16"/>
    </w:rPr>
  </w:style>
  <w:style w:type="paragraph" w:styleId="PlainText">
    <w:name w:val="Plain Text"/>
    <w:basedOn w:val="Normal"/>
    <w:link w:val="PlainTextChar"/>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link w:val="SubtitleChar"/>
    <w:qFormat/>
    <w:rsid w:val="0033525D"/>
    <w:pPr>
      <w:spacing w:after="60"/>
      <w:jc w:val="center"/>
      <w:outlineLvl w:val="1"/>
    </w:pPr>
    <w:rPr>
      <w:rFonts w:ascii="Arial" w:hAnsi="Arial" w:cs="Arial"/>
    </w:rPr>
  </w:style>
  <w:style w:type="paragraph" w:styleId="Title">
    <w:name w:val="Title"/>
    <w:basedOn w:val="Normal"/>
    <w:link w:val="TitleChar"/>
    <w:qFormat/>
    <w:rsid w:val="0033525D"/>
    <w:pPr>
      <w:spacing w:before="240" w:after="60"/>
      <w:jc w:val="center"/>
      <w:outlineLvl w:val="0"/>
    </w:pPr>
    <w:rPr>
      <w:rFonts w:ascii="Arial" w:hAnsi="Arial" w:cs="Arial"/>
      <w:b/>
      <w:bCs/>
      <w:kern w:val="28"/>
    </w:rPr>
  </w:style>
  <w:style w:type="paragraph" w:styleId="Date">
    <w:name w:val="Date"/>
    <w:basedOn w:val="Normal"/>
    <w:next w:val="Normal"/>
    <w:link w:val="DateChar"/>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aliases w:val="Char1,Char1 Char Char,Fußnotentextf,FOOTNOTES,fn,single space,Footnote,Footnote Text Char1 Char,Footnote Text Char Char Char,Footnote Text Char1 Char Char Char,Footnote Text Char Char Char Char Char, Char1, Char1 Char Char"/>
    <w:basedOn w:val="Normal"/>
    <w:link w:val="FootnoteTextChar"/>
    <w:uiPriority w:val="99"/>
    <w:unhideWhenUsed/>
    <w:qFormat/>
    <w:rsid w:val="006E126D"/>
    <w:rPr>
      <w:sz w:val="20"/>
      <w:szCs w:val="20"/>
    </w:rPr>
  </w:style>
  <w:style w:type="character" w:customStyle="1" w:styleId="FootnoteTextChar">
    <w:name w:val="Footnote Text Char"/>
    <w:aliases w:val="Char1 Char,Char1 Char Char Char,Fußnotentextf Char,FOOTNOTES Char,fn Char,single space Char,Footnote Char,Footnote Text Char1 Char Char,Footnote Text Char Char Char Char,Footnote Text Char1 Char Char Char Char, Char1 Char"/>
    <w:basedOn w:val="DefaultParagraphFont"/>
    <w:link w:val="FootnoteText"/>
    <w:uiPriority w:val="99"/>
    <w:rsid w:val="006E126D"/>
    <w:rPr>
      <w:lang w:val="en-GB"/>
    </w:rPr>
  </w:style>
  <w:style w:type="character" w:styleId="FootnoteReference">
    <w:name w:val="footnote reference"/>
    <w:aliases w:val="Footnote text,Footnote Text1,Footnote Text2,ftref"/>
    <w:basedOn w:val="DefaultParagraphFont"/>
    <w:uiPriority w:val="99"/>
    <w:unhideWhenUsed/>
    <w:rsid w:val="006E126D"/>
    <w:rPr>
      <w:vertAlign w:val="superscript"/>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913EDB"/>
    <w:rPr>
      <w:sz w:val="22"/>
      <w:szCs w:val="22"/>
      <w:lang w:val="en-CA"/>
    </w:rPr>
  </w:style>
  <w:style w:type="paragraph" w:styleId="Revision">
    <w:name w:val="Revision"/>
    <w:hidden/>
    <w:uiPriority w:val="99"/>
    <w:semiHidden/>
    <w:rsid w:val="00BA6DA5"/>
    <w:rPr>
      <w:sz w:val="22"/>
      <w:szCs w:val="22"/>
      <w:lang w:val="en-CA"/>
    </w:rPr>
  </w:style>
  <w:style w:type="table" w:customStyle="1" w:styleId="TableGrid20">
    <w:name w:val="Table Grid2"/>
    <w:basedOn w:val="TableNormal"/>
    <w:next w:val="TableGrid"/>
    <w:rsid w:val="00F8255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5F3242"/>
    <w:rPr>
      <w:sz w:val="20"/>
      <w:szCs w:val="20"/>
    </w:rPr>
  </w:style>
  <w:style w:type="character" w:customStyle="1" w:styleId="EndnoteTextChar">
    <w:name w:val="Endnote Text Char"/>
    <w:basedOn w:val="DefaultParagraphFont"/>
    <w:link w:val="EndnoteText"/>
    <w:uiPriority w:val="99"/>
    <w:semiHidden/>
    <w:rsid w:val="005F3242"/>
    <w:rPr>
      <w:lang w:val="en-CA"/>
    </w:rPr>
  </w:style>
  <w:style w:type="character" w:styleId="EndnoteReference">
    <w:name w:val="endnote reference"/>
    <w:basedOn w:val="DefaultParagraphFont"/>
    <w:uiPriority w:val="99"/>
    <w:semiHidden/>
    <w:unhideWhenUsed/>
    <w:rsid w:val="005F3242"/>
    <w:rPr>
      <w:vertAlign w:val="superscript"/>
    </w:rPr>
  </w:style>
  <w:style w:type="character" w:customStyle="1" w:styleId="FooterChar">
    <w:name w:val="Footer Char"/>
    <w:basedOn w:val="DefaultParagraphFont"/>
    <w:link w:val="Footer"/>
    <w:rsid w:val="00CE009F"/>
    <w:rPr>
      <w:sz w:val="22"/>
      <w:szCs w:val="22"/>
      <w:lang w:val="en-CA"/>
    </w:rPr>
  </w:style>
  <w:style w:type="character" w:customStyle="1" w:styleId="Heading3Char">
    <w:name w:val="Heading 3 Char"/>
    <w:aliases w:val="Char Char3,Heading 3 Char1 Char1,Heading 3 Char Char Char1,Char Char Char Char1,Char Char1 Char1,Heading 3 Char1 Char Char,Heading 3 Char Char Char Char,Char Char Char Char Char,Char Char1 Char Char,Char Char Char2,Heading 3 Char2 Char"/>
    <w:basedOn w:val="DefaultParagraphFont"/>
    <w:link w:val="Heading3"/>
    <w:rsid w:val="00B42142"/>
    <w:rPr>
      <w:sz w:val="22"/>
      <w:szCs w:val="22"/>
      <w:lang w:val="en-CA"/>
    </w:rPr>
  </w:style>
  <w:style w:type="character" w:customStyle="1" w:styleId="Heading4Char">
    <w:name w:val="Heading 4 Char"/>
    <w:aliases w:val="Heading 11 Char,para 4 Char,Título 41 Char,heading 4 Char,Heading 41 Char,标题 41 Char"/>
    <w:basedOn w:val="DefaultParagraphFont"/>
    <w:link w:val="Heading4"/>
    <w:rsid w:val="00B42142"/>
    <w:rPr>
      <w:sz w:val="22"/>
      <w:szCs w:val="22"/>
      <w:lang w:val="en-CA"/>
    </w:rPr>
  </w:style>
  <w:style w:type="character" w:customStyle="1" w:styleId="Heading5Char">
    <w:name w:val="Heading 5 Char"/>
    <w:basedOn w:val="DefaultParagraphFont"/>
    <w:link w:val="Heading5"/>
    <w:rsid w:val="00B42142"/>
    <w:rPr>
      <w:sz w:val="22"/>
      <w:szCs w:val="22"/>
      <w:lang w:val="en-CA"/>
    </w:rPr>
  </w:style>
  <w:style w:type="character" w:customStyle="1" w:styleId="Heading6Char">
    <w:name w:val="Heading 6 Char"/>
    <w:basedOn w:val="DefaultParagraphFont"/>
    <w:link w:val="Heading6"/>
    <w:rsid w:val="00B42142"/>
    <w:rPr>
      <w:rFonts w:ascii="Arial" w:hAnsi="Arial"/>
      <w:i/>
      <w:sz w:val="22"/>
      <w:szCs w:val="22"/>
      <w:lang w:val="en-CA"/>
    </w:rPr>
  </w:style>
  <w:style w:type="character" w:customStyle="1" w:styleId="Heading7Char">
    <w:name w:val="Heading 7 Char"/>
    <w:basedOn w:val="DefaultParagraphFont"/>
    <w:link w:val="Heading7"/>
    <w:rsid w:val="00B42142"/>
    <w:rPr>
      <w:rFonts w:ascii="Arial" w:hAnsi="Arial"/>
      <w:sz w:val="22"/>
      <w:szCs w:val="22"/>
      <w:lang w:val="en-CA"/>
    </w:rPr>
  </w:style>
  <w:style w:type="character" w:customStyle="1" w:styleId="Heading8Char">
    <w:name w:val="Heading 8 Char"/>
    <w:basedOn w:val="DefaultParagraphFont"/>
    <w:link w:val="Heading8"/>
    <w:rsid w:val="00B42142"/>
    <w:rPr>
      <w:b/>
      <w:sz w:val="22"/>
      <w:szCs w:val="22"/>
      <w:lang w:val="en-CA"/>
    </w:rPr>
  </w:style>
  <w:style w:type="character" w:customStyle="1" w:styleId="Heading9Char">
    <w:name w:val="Heading 9 Char"/>
    <w:basedOn w:val="DefaultParagraphFont"/>
    <w:link w:val="Heading9"/>
    <w:rsid w:val="00B42142"/>
    <w:rPr>
      <w:rFonts w:ascii="Arial" w:hAnsi="Arial"/>
      <w:i/>
      <w:sz w:val="18"/>
      <w:szCs w:val="22"/>
      <w:lang w:val="en-CA"/>
    </w:rPr>
  </w:style>
  <w:style w:type="numbering" w:customStyle="1" w:styleId="1111111">
    <w:name w:val="1 / 1.1 / 1.1.11"/>
    <w:basedOn w:val="NoList"/>
    <w:next w:val="111111"/>
    <w:semiHidden/>
    <w:rsid w:val="00B42142"/>
  </w:style>
  <w:style w:type="character" w:customStyle="1" w:styleId="HeaderChar">
    <w:name w:val="Header Char"/>
    <w:basedOn w:val="DefaultParagraphFont"/>
    <w:link w:val="Header"/>
    <w:rsid w:val="00B42142"/>
    <w:rPr>
      <w:sz w:val="22"/>
      <w:szCs w:val="22"/>
      <w:lang w:val="en-CA"/>
    </w:rPr>
  </w:style>
  <w:style w:type="numbering" w:customStyle="1" w:styleId="1ai1">
    <w:name w:val="1 / a / i1"/>
    <w:basedOn w:val="NoList"/>
    <w:next w:val="1ai"/>
    <w:semiHidden/>
    <w:rsid w:val="00B42142"/>
  </w:style>
  <w:style w:type="numbering" w:customStyle="1" w:styleId="ArticleSection1">
    <w:name w:val="Article / Section1"/>
    <w:basedOn w:val="NoList"/>
    <w:next w:val="ArticleSection"/>
    <w:semiHidden/>
    <w:rsid w:val="00B42142"/>
  </w:style>
  <w:style w:type="character" w:customStyle="1" w:styleId="BodyText3Char">
    <w:name w:val="Body Text 3 Char"/>
    <w:basedOn w:val="DefaultParagraphFont"/>
    <w:link w:val="BodyText3"/>
    <w:semiHidden/>
    <w:rsid w:val="00B42142"/>
    <w:rPr>
      <w:sz w:val="16"/>
      <w:szCs w:val="16"/>
      <w:lang w:val="en-CA"/>
    </w:rPr>
  </w:style>
  <w:style w:type="character" w:customStyle="1" w:styleId="BodyTextIndent3Char">
    <w:name w:val="Body Text Indent 3 Char"/>
    <w:basedOn w:val="DefaultParagraphFont"/>
    <w:link w:val="BodyTextIndent3"/>
    <w:semiHidden/>
    <w:rsid w:val="00B42142"/>
    <w:rPr>
      <w:sz w:val="16"/>
      <w:szCs w:val="16"/>
      <w:lang w:val="en-CA"/>
    </w:rPr>
  </w:style>
  <w:style w:type="character" w:customStyle="1" w:styleId="PlainTextChar">
    <w:name w:val="Plain Text Char"/>
    <w:basedOn w:val="DefaultParagraphFont"/>
    <w:link w:val="PlainText"/>
    <w:semiHidden/>
    <w:rsid w:val="00B42142"/>
    <w:rPr>
      <w:rFonts w:ascii="Courier New" w:hAnsi="Courier New" w:cs="Courier New"/>
      <w:szCs w:val="22"/>
      <w:lang w:val="en-CA"/>
    </w:rPr>
  </w:style>
  <w:style w:type="character" w:customStyle="1" w:styleId="SubtitleChar">
    <w:name w:val="Subtitle Char"/>
    <w:basedOn w:val="DefaultParagraphFont"/>
    <w:link w:val="Subtitle"/>
    <w:rsid w:val="00B42142"/>
    <w:rPr>
      <w:rFonts w:ascii="Arial" w:hAnsi="Arial" w:cs="Arial"/>
      <w:sz w:val="22"/>
      <w:szCs w:val="22"/>
      <w:lang w:val="en-CA"/>
    </w:rPr>
  </w:style>
  <w:style w:type="character" w:customStyle="1" w:styleId="TitleChar">
    <w:name w:val="Title Char"/>
    <w:basedOn w:val="DefaultParagraphFont"/>
    <w:link w:val="Title"/>
    <w:rsid w:val="00B42142"/>
    <w:rPr>
      <w:rFonts w:ascii="Arial" w:hAnsi="Arial" w:cs="Arial"/>
      <w:b/>
      <w:bCs/>
      <w:kern w:val="28"/>
      <w:sz w:val="22"/>
      <w:szCs w:val="22"/>
      <w:lang w:val="en-CA"/>
    </w:rPr>
  </w:style>
  <w:style w:type="character" w:customStyle="1" w:styleId="DateChar">
    <w:name w:val="Date Char"/>
    <w:basedOn w:val="DefaultParagraphFont"/>
    <w:link w:val="Date"/>
    <w:rsid w:val="00B42142"/>
    <w:rPr>
      <w:sz w:val="22"/>
      <w:szCs w:val="22"/>
      <w:lang w:val="en-CA"/>
    </w:rPr>
  </w:style>
  <w:style w:type="table" w:customStyle="1" w:styleId="TableGrid10">
    <w:name w:val="Table Grid1"/>
    <w:basedOn w:val="TableNormal"/>
    <w:next w:val="TableGrid"/>
    <w:rsid w:val="00B4214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05121">
      <w:bodyDiv w:val="1"/>
      <w:marLeft w:val="0"/>
      <w:marRight w:val="0"/>
      <w:marTop w:val="0"/>
      <w:marBottom w:val="0"/>
      <w:divBdr>
        <w:top w:val="none" w:sz="0" w:space="0" w:color="auto"/>
        <w:left w:val="none" w:sz="0" w:space="0" w:color="auto"/>
        <w:bottom w:val="none" w:sz="0" w:space="0" w:color="auto"/>
        <w:right w:val="none" w:sz="0" w:space="0" w:color="auto"/>
      </w:divBdr>
    </w:div>
    <w:div w:id="446433405">
      <w:bodyDiv w:val="1"/>
      <w:marLeft w:val="0"/>
      <w:marRight w:val="0"/>
      <w:marTop w:val="0"/>
      <w:marBottom w:val="0"/>
      <w:divBdr>
        <w:top w:val="none" w:sz="0" w:space="0" w:color="auto"/>
        <w:left w:val="none" w:sz="0" w:space="0" w:color="auto"/>
        <w:bottom w:val="none" w:sz="0" w:space="0" w:color="auto"/>
        <w:right w:val="none" w:sz="0" w:space="0" w:color="auto"/>
      </w:divBdr>
    </w:div>
    <w:div w:id="646130580">
      <w:bodyDiv w:val="1"/>
      <w:marLeft w:val="0"/>
      <w:marRight w:val="0"/>
      <w:marTop w:val="0"/>
      <w:marBottom w:val="0"/>
      <w:divBdr>
        <w:top w:val="none" w:sz="0" w:space="0" w:color="auto"/>
        <w:left w:val="none" w:sz="0" w:space="0" w:color="auto"/>
        <w:bottom w:val="none" w:sz="0" w:space="0" w:color="auto"/>
        <w:right w:val="none" w:sz="0" w:space="0" w:color="auto"/>
      </w:divBdr>
    </w:div>
    <w:div w:id="1173185650">
      <w:bodyDiv w:val="1"/>
      <w:marLeft w:val="0"/>
      <w:marRight w:val="0"/>
      <w:marTop w:val="0"/>
      <w:marBottom w:val="0"/>
      <w:divBdr>
        <w:top w:val="none" w:sz="0" w:space="0" w:color="auto"/>
        <w:left w:val="none" w:sz="0" w:space="0" w:color="auto"/>
        <w:bottom w:val="none" w:sz="0" w:space="0" w:color="auto"/>
        <w:right w:val="none" w:sz="0" w:space="0" w:color="auto"/>
      </w:divBdr>
    </w:div>
    <w:div w:id="1236670048">
      <w:bodyDiv w:val="1"/>
      <w:marLeft w:val="0"/>
      <w:marRight w:val="0"/>
      <w:marTop w:val="0"/>
      <w:marBottom w:val="0"/>
      <w:divBdr>
        <w:top w:val="none" w:sz="0" w:space="0" w:color="auto"/>
        <w:left w:val="none" w:sz="0" w:space="0" w:color="auto"/>
        <w:bottom w:val="none" w:sz="0" w:space="0" w:color="auto"/>
        <w:right w:val="none" w:sz="0" w:space="0" w:color="auto"/>
      </w:divBdr>
    </w:div>
    <w:div w:id="1595741822">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2053383437">
      <w:bodyDiv w:val="1"/>
      <w:marLeft w:val="0"/>
      <w:marRight w:val="0"/>
      <w:marTop w:val="0"/>
      <w:marBottom w:val="0"/>
      <w:divBdr>
        <w:top w:val="none" w:sz="0" w:space="0" w:color="auto"/>
        <w:left w:val="none" w:sz="0" w:space="0" w:color="auto"/>
        <w:bottom w:val="none" w:sz="0" w:space="0" w:color="auto"/>
        <w:right w:val="none" w:sz="0" w:space="0" w:color="auto"/>
      </w:divBdr>
    </w:div>
    <w:div w:id="212245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Document_x0020_Number xmlns="6b03d5a6-c642-4a08-93b6-965b66bfac2e">UNEP/OzL.Pro/ExCom/88/30</Document_x0020_Number>
    <DocumentType xmlns="64e33b30-101d-41de-b951-961aab25ea29">Pre-session</Document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E9B89F773C4B04FA1A88A390C771F1B" ma:contentTypeVersion="4" ma:contentTypeDescription="Create a new document." ma:contentTypeScope="" ma:versionID="89c8a66afef95a1f1e9baeb592909a99">
  <xsd:schema xmlns:xsd="http://www.w3.org/2001/XMLSchema" xmlns:p="http://schemas.microsoft.com/office/2006/metadata/properties" xmlns:ns2="6b03d5a6-c642-4a08-93b6-965b66bfac2e" xmlns:ns3="64e33b30-101d-41de-b951-961aab25ea29" targetNamespace="http://schemas.microsoft.com/office/2006/metadata/properties" ma:root="true" ma:fieldsID="d4d1e2d4d98820a92512702f791e2694" ns2:_="" ns3:_="">
    <xsd:import namespace="6b03d5a6-c642-4a08-93b6-965b66bfac2e"/>
    <xsd:import namespace="64e33b30-101d-41de-b951-961aab25ea29"/>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8/"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9CE0706-1540-4DB5-A792-C01D65C65A03}"/>
</file>

<file path=customXml/itemProps2.xml><?xml version="1.0" encoding="utf-8"?>
<ds:datastoreItem xmlns:ds="http://schemas.openxmlformats.org/officeDocument/2006/customXml" ds:itemID="{D3ED3530-19F7-47D0-8A96-79815E6C0CF2}"/>
</file>

<file path=customXml/itemProps3.xml><?xml version="1.0" encoding="utf-8"?>
<ds:datastoreItem xmlns:ds="http://schemas.openxmlformats.org/officeDocument/2006/customXml" ds:itemID="{9847B49D-6B40-4577-9EA6-2DE3B95BA5AE}"/>
</file>

<file path=customXml/itemProps4.xml><?xml version="1.0" encoding="utf-8"?>
<ds:datastoreItem xmlns:ds="http://schemas.openxmlformats.org/officeDocument/2006/customXml" ds:itemID="{92F3C3CF-4941-418E-951F-2C1C164B3571}"/>
</file>

<file path=docProps/app.xml><?xml version="1.0" encoding="utf-8"?>
<Properties xmlns="http://schemas.openxmlformats.org/officeDocument/2006/extended-properties" xmlns:vt="http://schemas.openxmlformats.org/officeDocument/2006/docPropsVTypes">
  <Template>Normal</Template>
  <TotalTime>2</TotalTime>
  <Pages>19</Pages>
  <Words>6766</Words>
  <Characters>39482</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UNDP's work programme amendment for 2021 (part 1)</vt:lpstr>
    </vt:vector>
  </TitlesOfParts>
  <Company>UNMFS</Company>
  <LinksUpToDate>false</LinksUpToDate>
  <CharactersWithSpaces>46156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UNDP's work programme amendment for 2021 (part 1)</dc:title>
  <dc:subject/>
  <dc:creator>Elina Yuen</dc:creator>
  <cp:keywords/>
  <dc:description/>
  <cp:lastModifiedBy>Liona Gabriele DAVIES</cp:lastModifiedBy>
  <cp:revision>2</cp:revision>
  <cp:lastPrinted>2021-10-01T15:23:00Z</cp:lastPrinted>
  <dcterms:created xsi:type="dcterms:W3CDTF">2021-10-25T21:56:00Z</dcterms:created>
  <dcterms:modified xsi:type="dcterms:W3CDTF">2021-10-25T21:56:00Z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UNEP/OzL.Pro/ExCom/88/30</vt:lpwstr>
  </property>
  <property fmtid="{D5CDD505-2E9C-101B-9397-08002B2CF9AE}" pid="3" name="Revision date">
    <vt:lpwstr>10/25/2021</vt:lpwstr>
  </property>
  <property fmtid="{D5CDD505-2E9C-101B-9397-08002B2CF9AE}" pid="4" name="ContentTypeId">
    <vt:lpwstr>0x010100BE9B89F773C4B04FA1A88A390C771F1B</vt:lpwstr>
  </property>
</Properties>
</file>