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1FC9FCCE" w14:textId="77777777" w:rsidTr="009C59F7">
        <w:trPr>
          <w:trHeight w:val="720"/>
        </w:trPr>
        <w:tc>
          <w:tcPr>
            <w:tcW w:w="5490" w:type="dxa"/>
            <w:gridSpan w:val="2"/>
            <w:tcBorders>
              <w:bottom w:val="single" w:sz="18" w:space="0" w:color="auto"/>
            </w:tcBorders>
          </w:tcPr>
          <w:p w14:paraId="2E6C672B"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0FBEA4EE" w14:textId="77777777" w:rsidR="00C15867" w:rsidRPr="009B0D30" w:rsidRDefault="00C15867" w:rsidP="009C59F7">
            <w:pPr>
              <w:jc w:val="right"/>
              <w:rPr>
                <w:sz w:val="52"/>
                <w:szCs w:val="52"/>
              </w:rPr>
            </w:pPr>
            <w:r w:rsidRPr="009B0D30">
              <w:rPr>
                <w:rFonts w:ascii="Univers Bold" w:hAnsi="Univers Bold"/>
                <w:b/>
                <w:sz w:val="72"/>
              </w:rPr>
              <w:t>EP</w:t>
            </w:r>
          </w:p>
        </w:tc>
      </w:tr>
      <w:tr w:rsidR="00C15867" w:rsidRPr="009B0D30" w14:paraId="37F5040F"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2F4231C" w14:textId="77777777" w:rsidR="00C15867" w:rsidRPr="009B0D30" w:rsidRDefault="00E52838" w:rsidP="009C59F7">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5F4BE6EB" wp14:editId="7DE6B31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57126C"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AF3AC76"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412BE2B0"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4BA46024"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7C09159F" w14:textId="77777777" w:rsidR="00C15867" w:rsidRPr="009B0D30" w:rsidRDefault="00C15867" w:rsidP="009C59F7">
            <w:pPr>
              <w:spacing w:before="720"/>
              <w:ind w:left="158"/>
            </w:pPr>
          </w:p>
        </w:tc>
        <w:tc>
          <w:tcPr>
            <w:tcW w:w="4590" w:type="dxa"/>
            <w:tcBorders>
              <w:top w:val="nil"/>
              <w:left w:val="nil"/>
              <w:bottom w:val="single" w:sz="36" w:space="0" w:color="auto"/>
              <w:right w:val="nil"/>
            </w:tcBorders>
          </w:tcPr>
          <w:p w14:paraId="038F7F15" w14:textId="77777777" w:rsidR="00C15867" w:rsidRPr="009B0D30" w:rsidRDefault="00C15867" w:rsidP="009C59F7">
            <w:r w:rsidRPr="009B0D30">
              <w:t>Distr.</w:t>
            </w:r>
          </w:p>
          <w:p w14:paraId="330B0818" w14:textId="77777777" w:rsidR="00923540" w:rsidRPr="009B0D30" w:rsidRDefault="00923540" w:rsidP="00923540">
            <w:r w:rsidRPr="009B0D30">
              <w:t>GENERAL</w:t>
            </w:r>
          </w:p>
          <w:p w14:paraId="494254CA" w14:textId="77777777" w:rsidR="00C15867" w:rsidRPr="009B0D30" w:rsidRDefault="00C15867" w:rsidP="009C59F7"/>
          <w:p w14:paraId="10BB9B95" w14:textId="77777777" w:rsidR="00C15867" w:rsidRPr="009B0D30" w:rsidRDefault="00C15867" w:rsidP="009C59F7"/>
          <w:p w14:paraId="084C6093" w14:textId="77777777" w:rsidR="00C15867" w:rsidRPr="009B0D30" w:rsidRDefault="00425EE6" w:rsidP="009C59F7">
            <w:r>
              <w:fldChar w:fldCharType="begin"/>
            </w:r>
            <w:r>
              <w:instrText xml:space="preserve"> DOCPROPERTY "Document number"  \* MERGEFORMAT </w:instrText>
            </w:r>
            <w:r>
              <w:fldChar w:fldCharType="separate"/>
            </w:r>
            <w:r w:rsidR="00501CE0">
              <w:t>UNEP/</w:t>
            </w:r>
            <w:proofErr w:type="spellStart"/>
            <w:r w:rsidR="00501CE0">
              <w:t>OzL.Pro</w:t>
            </w:r>
            <w:proofErr w:type="spellEnd"/>
            <w:r w:rsidR="00501CE0">
              <w:t>/</w:t>
            </w:r>
            <w:proofErr w:type="spellStart"/>
            <w:r w:rsidR="00501CE0">
              <w:t>ExCom</w:t>
            </w:r>
            <w:proofErr w:type="spellEnd"/>
            <w:r w:rsidR="00501CE0">
              <w:t>/88/7</w:t>
            </w:r>
            <w:r>
              <w:fldChar w:fldCharType="end"/>
            </w:r>
          </w:p>
          <w:p w14:paraId="752198C7" w14:textId="6F7A77FE" w:rsidR="00C15867" w:rsidRPr="009B0D30" w:rsidRDefault="00BC2495" w:rsidP="009C59F7">
            <w:r w:rsidRPr="009B0D30">
              <w:fldChar w:fldCharType="begin"/>
            </w:r>
            <w:r w:rsidR="00851352" w:rsidRPr="009B0D30">
              <w:instrText xml:space="preserve"> DOCPROPERTY "Revision date" \@ "d MMMM YYYY"  \* MERGEFORMAT </w:instrText>
            </w:r>
            <w:r w:rsidRPr="009B0D30">
              <w:fldChar w:fldCharType="separate"/>
            </w:r>
            <w:r w:rsidR="003F558A">
              <w:t>28 October 2021</w:t>
            </w:r>
            <w:r w:rsidRPr="009B0D30">
              <w:fldChar w:fldCharType="end"/>
            </w:r>
          </w:p>
          <w:p w14:paraId="24EEFF09" w14:textId="77777777" w:rsidR="00C15867" w:rsidRPr="009B0D30" w:rsidRDefault="00C15867" w:rsidP="009C59F7">
            <w:pPr>
              <w:rPr>
                <w:caps/>
              </w:rPr>
            </w:pPr>
          </w:p>
          <w:p w14:paraId="7FBAAFBE" w14:textId="77777777" w:rsidR="00C15867" w:rsidRPr="009B0D30" w:rsidRDefault="00C15867" w:rsidP="009C59F7">
            <w:r w:rsidRPr="009B0D30">
              <w:t>ORIGINAL: ENGLISH</w:t>
            </w:r>
          </w:p>
        </w:tc>
      </w:tr>
    </w:tbl>
    <w:p w14:paraId="4DA98CFD" w14:textId="77777777" w:rsidR="00B86471" w:rsidRPr="00CC6E10" w:rsidRDefault="00C15867" w:rsidP="00B86471">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B86471" w:rsidRPr="00CC6E10">
        <w:t>Eighty-</w:t>
      </w:r>
      <w:r w:rsidR="00B86471">
        <w:t xml:space="preserve">eighth </w:t>
      </w:r>
      <w:r w:rsidR="00B86471" w:rsidRPr="00CC6E10">
        <w:t>Meeting</w:t>
      </w:r>
    </w:p>
    <w:p w14:paraId="7C92A212" w14:textId="77777777" w:rsidR="00066CE8" w:rsidRPr="00425EE6" w:rsidRDefault="00B86471" w:rsidP="00B86471">
      <w:pPr>
        <w:jc w:val="left"/>
      </w:pPr>
      <w:r w:rsidRPr="00425EE6">
        <w:t>Montreal, 15-19 November 2021</w:t>
      </w:r>
      <w:r w:rsidRPr="00425EE6">
        <w:rPr>
          <w:rStyle w:val="FootnoteReference"/>
        </w:rPr>
        <w:footnoteReference w:id="1"/>
      </w:r>
    </w:p>
    <w:p w14:paraId="2060766A" w14:textId="3A04EBEE" w:rsidR="00C15867" w:rsidRDefault="00C15867" w:rsidP="00857077">
      <w:pPr>
        <w:jc w:val="left"/>
      </w:pPr>
    </w:p>
    <w:p w14:paraId="69DBDDD4" w14:textId="32D9FC16" w:rsidR="00F4577B" w:rsidRDefault="00F4577B" w:rsidP="00857077">
      <w:pPr>
        <w:jc w:val="left"/>
      </w:pPr>
    </w:p>
    <w:p w14:paraId="6FA8AB4F" w14:textId="77777777" w:rsidR="00F4577B" w:rsidRPr="00425EE6" w:rsidRDefault="00F4577B" w:rsidP="00857077">
      <w:pPr>
        <w:jc w:val="left"/>
      </w:pPr>
    </w:p>
    <w:p w14:paraId="4E52429F" w14:textId="1A6C04A1" w:rsidR="000C6F37" w:rsidRDefault="00795E3B" w:rsidP="000D4824">
      <w:pPr>
        <w:jc w:val="center"/>
        <w:rPr>
          <w:b/>
          <w:lang w:val="en-US"/>
        </w:rPr>
      </w:pPr>
      <w:r>
        <w:rPr>
          <w:b/>
          <w:lang w:val="en-US"/>
        </w:rPr>
        <w:t>RE</w:t>
      </w:r>
      <w:r w:rsidR="003528B5" w:rsidRPr="00425EE6">
        <w:rPr>
          <w:b/>
          <w:lang w:val="en-US"/>
        </w:rPr>
        <w:t>VISED</w:t>
      </w:r>
      <w:r w:rsidR="000D4824" w:rsidRPr="00425EE6">
        <w:rPr>
          <w:b/>
          <w:lang w:val="en-US"/>
        </w:rPr>
        <w:t xml:space="preserve"> 2022, </w:t>
      </w:r>
      <w:r w:rsidR="000C6F37">
        <w:rPr>
          <w:b/>
          <w:lang w:val="en-US"/>
        </w:rPr>
        <w:t xml:space="preserve">APPROVED </w:t>
      </w:r>
      <w:r w:rsidR="000D4824" w:rsidRPr="00425EE6">
        <w:rPr>
          <w:b/>
          <w:lang w:val="en-US"/>
        </w:rPr>
        <w:t xml:space="preserve">2023 AND PROPOSED 2024 BUDGETS OF </w:t>
      </w:r>
    </w:p>
    <w:p w14:paraId="660F78C6" w14:textId="6E04EF03" w:rsidR="000D4824" w:rsidRPr="00425EE6" w:rsidRDefault="000D4824" w:rsidP="000D4824">
      <w:pPr>
        <w:jc w:val="center"/>
        <w:rPr>
          <w:b/>
          <w:lang w:val="en-US"/>
        </w:rPr>
      </w:pPr>
      <w:r w:rsidRPr="00425EE6">
        <w:rPr>
          <w:b/>
          <w:lang w:val="en-US"/>
        </w:rPr>
        <w:t>THE FUND SECRETARIAT</w:t>
      </w:r>
    </w:p>
    <w:p w14:paraId="64D4BE27" w14:textId="77777777" w:rsidR="000D4824" w:rsidRPr="00425EE6" w:rsidRDefault="000D4824" w:rsidP="000D4824"/>
    <w:p w14:paraId="508FBBC1" w14:textId="77777777" w:rsidR="000D4824" w:rsidRPr="00425EE6" w:rsidRDefault="000D4824" w:rsidP="000D4824">
      <w:pPr>
        <w:pStyle w:val="Heading1"/>
        <w:spacing w:after="0"/>
      </w:pPr>
      <w:r w:rsidRPr="00425EE6">
        <w:t>The document consists of the following sections:</w:t>
      </w:r>
    </w:p>
    <w:p w14:paraId="3522AFEF" w14:textId="77777777" w:rsidR="000D4824" w:rsidRPr="00425EE6" w:rsidRDefault="000D4824" w:rsidP="000D4824"/>
    <w:p w14:paraId="0EC42EFB" w14:textId="7B1217E2" w:rsidR="000D4824" w:rsidRPr="00425EE6" w:rsidRDefault="008C60DA" w:rsidP="005536D1">
      <w:pPr>
        <w:numPr>
          <w:ilvl w:val="0"/>
          <w:numId w:val="21"/>
        </w:numPr>
        <w:ind w:left="1440" w:hanging="720"/>
        <w:contextualSpacing/>
        <w:rPr>
          <w:color w:val="000000" w:themeColor="text1"/>
        </w:rPr>
      </w:pPr>
      <w:r w:rsidRPr="00425EE6">
        <w:rPr>
          <w:color w:val="000000" w:themeColor="text1"/>
        </w:rPr>
        <w:t>Revision to the approved 20</w:t>
      </w:r>
      <w:r w:rsidR="00D610F4" w:rsidRPr="00425EE6">
        <w:rPr>
          <w:color w:val="000000" w:themeColor="text1"/>
        </w:rPr>
        <w:t>22</w:t>
      </w:r>
      <w:r w:rsidRPr="00425EE6">
        <w:rPr>
          <w:color w:val="000000" w:themeColor="text1"/>
        </w:rPr>
        <w:t xml:space="preserve"> budget </w:t>
      </w:r>
      <w:r w:rsidRPr="00425EE6">
        <w:rPr>
          <w:color w:val="000000" w:themeColor="text1"/>
        </w:rPr>
        <w:cr/>
      </w:r>
      <w:r w:rsidR="000D4824" w:rsidRPr="00425EE6">
        <w:rPr>
          <w:color w:val="000000" w:themeColor="text1"/>
        </w:rPr>
        <w:t>Actual 2020</w:t>
      </w:r>
      <w:r w:rsidR="00C007DA" w:rsidRPr="00425EE6">
        <w:rPr>
          <w:color w:val="000000" w:themeColor="text1"/>
        </w:rPr>
        <w:t xml:space="preserve"> budget</w:t>
      </w:r>
    </w:p>
    <w:p w14:paraId="174B0DC8" w14:textId="2935659B" w:rsidR="000D4824" w:rsidRPr="00425EE6" w:rsidRDefault="003528B5" w:rsidP="000D4824">
      <w:pPr>
        <w:numPr>
          <w:ilvl w:val="0"/>
          <w:numId w:val="21"/>
        </w:numPr>
        <w:ind w:left="1440" w:hanging="720"/>
        <w:contextualSpacing/>
        <w:rPr>
          <w:color w:val="000000" w:themeColor="text1"/>
        </w:rPr>
      </w:pPr>
      <w:r w:rsidRPr="00425EE6">
        <w:rPr>
          <w:color w:val="000000" w:themeColor="text1"/>
        </w:rPr>
        <w:t>Revised</w:t>
      </w:r>
      <w:r w:rsidR="001E17F8" w:rsidRPr="00425EE6">
        <w:rPr>
          <w:color w:val="000000" w:themeColor="text1"/>
        </w:rPr>
        <w:t xml:space="preserve"> 2022 and </w:t>
      </w:r>
      <w:r w:rsidR="000C6F37">
        <w:rPr>
          <w:color w:val="000000" w:themeColor="text1"/>
        </w:rPr>
        <w:t xml:space="preserve">Approved </w:t>
      </w:r>
      <w:r w:rsidR="001E17F8" w:rsidRPr="00425EE6">
        <w:rPr>
          <w:color w:val="000000" w:themeColor="text1"/>
        </w:rPr>
        <w:t>2023</w:t>
      </w:r>
      <w:r w:rsidR="000D4824" w:rsidRPr="00425EE6">
        <w:rPr>
          <w:color w:val="000000" w:themeColor="text1"/>
        </w:rPr>
        <w:t xml:space="preserve"> budget</w:t>
      </w:r>
      <w:r w:rsidR="00C007DA" w:rsidRPr="00425EE6">
        <w:rPr>
          <w:color w:val="000000" w:themeColor="text1"/>
        </w:rPr>
        <w:t>s</w:t>
      </w:r>
      <w:r w:rsidR="000D4824" w:rsidRPr="00425EE6">
        <w:rPr>
          <w:color w:val="000000" w:themeColor="text1"/>
        </w:rPr>
        <w:t xml:space="preserve"> </w:t>
      </w:r>
    </w:p>
    <w:p w14:paraId="355C66C8" w14:textId="77777777" w:rsidR="000D4824" w:rsidRPr="00425EE6" w:rsidRDefault="000D4824" w:rsidP="000D4824">
      <w:pPr>
        <w:numPr>
          <w:ilvl w:val="0"/>
          <w:numId w:val="21"/>
        </w:numPr>
        <w:ind w:left="1440" w:hanging="720"/>
        <w:contextualSpacing/>
        <w:rPr>
          <w:color w:val="000000" w:themeColor="text1"/>
        </w:rPr>
      </w:pPr>
      <w:r w:rsidRPr="00425EE6">
        <w:rPr>
          <w:color w:val="000000" w:themeColor="text1"/>
        </w:rPr>
        <w:t xml:space="preserve">Proposed 2024 budget </w:t>
      </w:r>
    </w:p>
    <w:p w14:paraId="34DFD82E" w14:textId="77777777" w:rsidR="000D4824" w:rsidRPr="00425EE6" w:rsidRDefault="000D4824" w:rsidP="000D4824">
      <w:pPr>
        <w:numPr>
          <w:ilvl w:val="0"/>
          <w:numId w:val="21"/>
        </w:numPr>
        <w:ind w:left="1440" w:hanging="720"/>
        <w:contextualSpacing/>
        <w:rPr>
          <w:color w:val="000000" w:themeColor="text1"/>
        </w:rPr>
      </w:pPr>
      <w:r w:rsidRPr="00425EE6">
        <w:rPr>
          <w:color w:val="000000" w:themeColor="text1"/>
        </w:rPr>
        <w:t>Recommendations</w:t>
      </w:r>
    </w:p>
    <w:p w14:paraId="0A75282B" w14:textId="77777777" w:rsidR="000D4824" w:rsidRPr="00425EE6" w:rsidRDefault="000D4824" w:rsidP="000D4824">
      <w:pPr>
        <w:ind w:left="1440"/>
        <w:contextualSpacing/>
        <w:rPr>
          <w:color w:val="000000" w:themeColor="text1"/>
        </w:rPr>
      </w:pPr>
    </w:p>
    <w:p w14:paraId="4B92A9BA" w14:textId="2B03A0C9" w:rsidR="000D4824" w:rsidRPr="00425EE6" w:rsidRDefault="000D4824" w:rsidP="000D4824">
      <w:pPr>
        <w:pStyle w:val="Heading1"/>
        <w:spacing w:after="0"/>
      </w:pPr>
      <w:r w:rsidRPr="00425EE6">
        <w:t xml:space="preserve">The </w:t>
      </w:r>
      <w:r w:rsidR="003528B5" w:rsidRPr="00425EE6">
        <w:t>revised</w:t>
      </w:r>
      <w:r w:rsidRPr="00425EE6">
        <w:t xml:space="preserve"> 2022</w:t>
      </w:r>
      <w:r w:rsidR="009857D2">
        <w:t>, approved</w:t>
      </w:r>
      <w:r w:rsidR="000C6F37">
        <w:t xml:space="preserve"> </w:t>
      </w:r>
      <w:r w:rsidRPr="00425EE6">
        <w:t>2023</w:t>
      </w:r>
      <w:r w:rsidR="00C007DA" w:rsidRPr="00425EE6">
        <w:t>,</w:t>
      </w:r>
      <w:r w:rsidRPr="00425EE6">
        <w:t xml:space="preserve"> and proposed 2024 budgets of the Fund Secretariat are presented in Annex I of the present document. </w:t>
      </w:r>
    </w:p>
    <w:p w14:paraId="54860F93" w14:textId="77777777" w:rsidR="000D4824" w:rsidRPr="00425EE6" w:rsidRDefault="000D4824" w:rsidP="000D4824">
      <w:pPr>
        <w:ind w:left="1440"/>
        <w:contextualSpacing/>
        <w:rPr>
          <w:color w:val="000000" w:themeColor="text1"/>
        </w:rPr>
      </w:pPr>
    </w:p>
    <w:p w14:paraId="36104D6C" w14:textId="77777777" w:rsidR="000D4824" w:rsidRPr="00425EE6" w:rsidRDefault="000D4824" w:rsidP="000D4824">
      <w:pPr>
        <w:contextualSpacing/>
        <w:rPr>
          <w:color w:val="000000" w:themeColor="text1"/>
        </w:rPr>
      </w:pPr>
      <w:r w:rsidRPr="00425EE6">
        <w:rPr>
          <w:b/>
          <w:bCs/>
        </w:rPr>
        <w:t>Actual 2020</w:t>
      </w:r>
      <w:r w:rsidR="00C007DA" w:rsidRPr="00425EE6">
        <w:rPr>
          <w:b/>
          <w:bCs/>
        </w:rPr>
        <w:t xml:space="preserve"> budget</w:t>
      </w:r>
      <w:r w:rsidRPr="00425EE6">
        <w:rPr>
          <w:b/>
          <w:bCs/>
        </w:rPr>
        <w:t xml:space="preserve"> </w:t>
      </w:r>
    </w:p>
    <w:p w14:paraId="2A770BF7" w14:textId="77777777" w:rsidR="000D4824" w:rsidRPr="00425EE6" w:rsidRDefault="000D4824" w:rsidP="000D4824">
      <w:pPr>
        <w:rPr>
          <w:b/>
          <w:bCs/>
        </w:rPr>
      </w:pPr>
    </w:p>
    <w:p w14:paraId="3412D381" w14:textId="05F8A9A2" w:rsidR="000D4824" w:rsidRPr="00425EE6" w:rsidRDefault="000D4824" w:rsidP="000D4824">
      <w:pPr>
        <w:pStyle w:val="Heading1"/>
        <w:spacing w:after="0"/>
      </w:pPr>
      <w:r w:rsidRPr="00425EE6">
        <w:t>The Treasurer has submitted the final 2020 accounts</w:t>
      </w:r>
      <w:r w:rsidRPr="00425EE6">
        <w:rPr>
          <w:vertAlign w:val="superscript"/>
        </w:rPr>
        <w:footnoteReference w:id="2"/>
      </w:r>
      <w:r w:rsidRPr="00425EE6">
        <w:t xml:space="preserve"> to the 88</w:t>
      </w:r>
      <w:r w:rsidRPr="00425EE6">
        <w:rPr>
          <w:vertAlign w:val="superscript"/>
        </w:rPr>
        <w:t>th</w:t>
      </w:r>
      <w:r w:rsidRPr="00425EE6">
        <w:t> meeting. Schedule 1.3 (actual expenses of the Secretariat budget in 2020) of the document</w:t>
      </w:r>
      <w:r w:rsidR="000444C1" w:rsidRPr="00425EE6">
        <w:t>,</w:t>
      </w:r>
      <w:r w:rsidRPr="00425EE6">
        <w:t xml:space="preserve"> indicates an unspent balance of US $2,430,831 (i.e., US $2,427,831 from the Secretariat budget and US $3,000</w:t>
      </w:r>
      <w:r w:rsidRPr="00425EE6">
        <w:rPr>
          <w:rStyle w:val="FootnoteReference"/>
        </w:rPr>
        <w:footnoteReference w:id="3"/>
      </w:r>
      <w:r w:rsidRPr="00425EE6">
        <w:t xml:space="preserve"> from the </w:t>
      </w:r>
      <w:r w:rsidR="00C007DA" w:rsidRPr="00425EE6">
        <w:t>m</w:t>
      </w:r>
      <w:r w:rsidRPr="00425EE6">
        <w:t xml:space="preserve">onitoring and </w:t>
      </w:r>
      <w:r w:rsidR="00C007DA" w:rsidRPr="00425EE6">
        <w:t>e</w:t>
      </w:r>
      <w:r w:rsidRPr="00425EE6">
        <w:t xml:space="preserve">valuation </w:t>
      </w:r>
      <w:r w:rsidR="00C007DA" w:rsidRPr="00425EE6">
        <w:t xml:space="preserve">work programme </w:t>
      </w:r>
      <w:r w:rsidRPr="00425EE6">
        <w:t>budget</w:t>
      </w:r>
      <w:r w:rsidR="00C007DA" w:rsidRPr="00425EE6">
        <w:t>)</w:t>
      </w:r>
      <w:r w:rsidRPr="00425EE6">
        <w:t xml:space="preserve"> which will be returned to the Multilateral Fund at the 88</w:t>
      </w:r>
      <w:r w:rsidRPr="00425EE6">
        <w:rPr>
          <w:vertAlign w:val="superscript"/>
        </w:rPr>
        <w:t xml:space="preserve">th </w:t>
      </w:r>
      <w:r w:rsidRPr="00425EE6">
        <w:t xml:space="preserve">meeting. </w:t>
      </w:r>
    </w:p>
    <w:p w14:paraId="5148CE5C" w14:textId="1589DA6B" w:rsidR="000D4824" w:rsidRPr="00425EE6" w:rsidRDefault="000D4824" w:rsidP="00940A17">
      <w:pPr>
        <w:tabs>
          <w:tab w:val="left" w:pos="7649"/>
        </w:tabs>
      </w:pPr>
    </w:p>
    <w:p w14:paraId="36CC2844" w14:textId="362A4A6F" w:rsidR="00D610F4" w:rsidRDefault="00D610F4" w:rsidP="003F558A">
      <w:pPr>
        <w:keepNext/>
        <w:tabs>
          <w:tab w:val="left" w:pos="6817"/>
        </w:tabs>
        <w:rPr>
          <w:b/>
        </w:rPr>
      </w:pPr>
      <w:r w:rsidRPr="00425EE6">
        <w:rPr>
          <w:b/>
        </w:rPr>
        <w:lastRenderedPageBreak/>
        <w:t>Revision to the approved 2022 budget</w:t>
      </w:r>
    </w:p>
    <w:p w14:paraId="0F766057" w14:textId="77777777" w:rsidR="009857D2" w:rsidRPr="00425EE6" w:rsidRDefault="009857D2" w:rsidP="003F558A">
      <w:pPr>
        <w:keepNext/>
        <w:tabs>
          <w:tab w:val="left" w:pos="6817"/>
        </w:tabs>
        <w:rPr>
          <w:b/>
        </w:rPr>
      </w:pPr>
    </w:p>
    <w:p w14:paraId="23EC75AF" w14:textId="16AEE90B" w:rsidR="008653D6" w:rsidRPr="00425EE6" w:rsidRDefault="000D4824" w:rsidP="00300342">
      <w:pPr>
        <w:pStyle w:val="Heading1"/>
      </w:pPr>
      <w:r w:rsidRPr="00425EE6">
        <w:t>At the 87</w:t>
      </w:r>
      <w:r w:rsidRPr="00425EE6">
        <w:rPr>
          <w:vertAlign w:val="superscript"/>
        </w:rPr>
        <w:t>th</w:t>
      </w:r>
      <w:r w:rsidRPr="00425EE6">
        <w:t> meeting</w:t>
      </w:r>
      <w:r w:rsidR="000D1801" w:rsidRPr="00425EE6">
        <w:t>,</w:t>
      </w:r>
      <w:r w:rsidRPr="00425EE6">
        <w:t xml:space="preserve"> the </w:t>
      </w:r>
      <w:r w:rsidR="000D1801" w:rsidRPr="00425EE6">
        <w:t>Executive Committee considered document UNEP/</w:t>
      </w:r>
      <w:proofErr w:type="spellStart"/>
      <w:r w:rsidR="000D1801" w:rsidRPr="00425EE6">
        <w:t>OzL.Pro</w:t>
      </w:r>
      <w:proofErr w:type="spellEnd"/>
      <w:r w:rsidR="000D1801" w:rsidRPr="00425EE6">
        <w:t>/</w:t>
      </w:r>
      <w:proofErr w:type="spellStart"/>
      <w:r w:rsidR="000D1801" w:rsidRPr="00425EE6">
        <w:t>ExCom</w:t>
      </w:r>
      <w:proofErr w:type="spellEnd"/>
      <w:r w:rsidR="000D1801" w:rsidRPr="00425EE6">
        <w:t>/87/5,</w:t>
      </w:r>
      <w:r w:rsidR="000D1801" w:rsidRPr="00425EE6">
        <w:rPr>
          <w:rStyle w:val="FootnoteReference"/>
        </w:rPr>
        <w:footnoteReference w:id="4"/>
      </w:r>
      <w:r w:rsidR="000D1801" w:rsidRPr="00425EE6">
        <w:t xml:space="preserve"> </w:t>
      </w:r>
      <w:r w:rsidRPr="00425EE6">
        <w:t xml:space="preserve">which </w:t>
      </w:r>
      <w:r w:rsidR="000D1801" w:rsidRPr="00425EE6">
        <w:t xml:space="preserve">included an analysis of staff costs </w:t>
      </w:r>
      <w:r w:rsidRPr="00425EE6">
        <w:t>as follow-up to decision 84/6(c)</w:t>
      </w:r>
      <w:r w:rsidR="009167B3" w:rsidRPr="00425EE6">
        <w:t>.</w:t>
      </w:r>
      <w:r w:rsidR="009167B3" w:rsidRPr="00425EE6">
        <w:rPr>
          <w:rStyle w:val="FootnoteReference"/>
        </w:rPr>
        <w:footnoteReference w:id="5"/>
      </w:r>
      <w:r w:rsidRPr="00425EE6">
        <w:t xml:space="preserve"> </w:t>
      </w:r>
      <w:r w:rsidR="003E6724" w:rsidRPr="00425EE6">
        <w:t>Subsequently,</w:t>
      </w:r>
      <w:r w:rsidRPr="00425EE6">
        <w:t xml:space="preserve"> the Executive Committee </w:t>
      </w:r>
      <w:r w:rsidR="000A684E" w:rsidRPr="00425EE6">
        <w:rPr>
          <w:i/>
        </w:rPr>
        <w:t>inter alia</w:t>
      </w:r>
      <w:r w:rsidR="000A684E" w:rsidRPr="00425EE6">
        <w:t xml:space="preserve"> </w:t>
      </w:r>
      <w:r w:rsidRPr="00425EE6">
        <w:t>approved the 2022 budget with a reduction of 20 per cent in staff costs and a return of US $1,033,864 to the Multilateral Fund at the 87</w:t>
      </w:r>
      <w:r w:rsidRPr="00425EE6">
        <w:rPr>
          <w:vertAlign w:val="superscript"/>
        </w:rPr>
        <w:t>th</w:t>
      </w:r>
      <w:r w:rsidRPr="00425EE6">
        <w:t> meeting</w:t>
      </w:r>
      <w:r w:rsidR="000A684E" w:rsidRPr="00425EE6">
        <w:t>;</w:t>
      </w:r>
      <w:r w:rsidR="000444C1" w:rsidRPr="00425EE6">
        <w:t xml:space="preserve"> </w:t>
      </w:r>
      <w:r w:rsidR="000A684E" w:rsidRPr="00425EE6">
        <w:t xml:space="preserve">approved </w:t>
      </w:r>
      <w:r w:rsidR="003E6724" w:rsidRPr="00425EE6">
        <w:t>t</w:t>
      </w:r>
      <w:r w:rsidRPr="00425EE6">
        <w:t>he 2023 budget for staff costs based on a 3</w:t>
      </w:r>
      <w:r w:rsidR="00300342" w:rsidRPr="00425EE6">
        <w:t> </w:t>
      </w:r>
      <w:r w:rsidRPr="00425EE6">
        <w:t>per</w:t>
      </w:r>
      <w:r w:rsidR="00300342" w:rsidRPr="00425EE6">
        <w:t> </w:t>
      </w:r>
      <w:r w:rsidRPr="00425EE6">
        <w:t>cent increase against the revised 2022 budget</w:t>
      </w:r>
      <w:r w:rsidR="000A684E" w:rsidRPr="00425EE6">
        <w:t xml:space="preserve"> </w:t>
      </w:r>
      <w:r w:rsidR="00041058" w:rsidRPr="00425EE6">
        <w:t>(</w:t>
      </w:r>
      <w:r w:rsidR="000A684E" w:rsidRPr="00425EE6">
        <w:t>decision 87/3(b)</w:t>
      </w:r>
      <w:r w:rsidR="00041058" w:rsidRPr="00425EE6">
        <w:t>)</w:t>
      </w:r>
      <w:r w:rsidR="000A684E" w:rsidRPr="00425EE6">
        <w:t>. It was noted that t</w:t>
      </w:r>
      <w:r w:rsidRPr="00425EE6">
        <w:t>he Secretariat operational cost remained unchanged in 2022 and 2023</w:t>
      </w:r>
      <w:r w:rsidR="000A684E" w:rsidRPr="00425EE6">
        <w:t>,</w:t>
      </w:r>
      <w:r w:rsidRPr="00425EE6">
        <w:t xml:space="preserve"> calculated based on </w:t>
      </w:r>
      <w:r w:rsidR="003E6724" w:rsidRPr="00425EE6">
        <w:t>two</w:t>
      </w:r>
      <w:r w:rsidRPr="00425EE6">
        <w:t xml:space="preserve"> meetings a year in Montreal, and on the understanding that any unspent balance will be returned to the Fund.</w:t>
      </w:r>
    </w:p>
    <w:p w14:paraId="116BE3B4" w14:textId="2F9FFAAD" w:rsidR="00F4577B" w:rsidRDefault="00591E97" w:rsidP="00F4577B">
      <w:pPr>
        <w:pStyle w:val="Heading1"/>
      </w:pPr>
      <w:r w:rsidRPr="00425EE6">
        <w:t>At the 87</w:t>
      </w:r>
      <w:r w:rsidRPr="00425EE6">
        <w:rPr>
          <w:vertAlign w:val="superscript"/>
        </w:rPr>
        <w:t>th</w:t>
      </w:r>
      <w:r w:rsidRPr="00425EE6">
        <w:t xml:space="preserve"> meeting, the Executive Committee </w:t>
      </w:r>
      <w:r w:rsidR="00D610F4" w:rsidRPr="00425EE6">
        <w:t xml:space="preserve">also </w:t>
      </w:r>
      <w:r w:rsidRPr="00425EE6">
        <w:t xml:space="preserve">considered the dates and venues of </w:t>
      </w:r>
      <w:r w:rsidR="00D631D3" w:rsidRPr="00425EE6">
        <w:t xml:space="preserve">its </w:t>
      </w:r>
      <w:r w:rsidRPr="00425EE6">
        <w:t>meetings in 2022,</w:t>
      </w:r>
      <w:r w:rsidR="00297C3F" w:rsidRPr="00425EE6">
        <w:rPr>
          <w:rStyle w:val="FootnoteReference"/>
        </w:rPr>
        <w:footnoteReference w:id="6"/>
      </w:r>
      <w:r w:rsidRPr="00425EE6">
        <w:t xml:space="preserve"> and decided </w:t>
      </w:r>
      <w:r w:rsidRPr="00425EE6">
        <w:rPr>
          <w:i/>
          <w:iCs/>
        </w:rPr>
        <w:t>inter alia</w:t>
      </w:r>
      <w:r w:rsidRPr="00425EE6">
        <w:t xml:space="preserve"> to hold an additional meeting, i.e., the 89</w:t>
      </w:r>
      <w:r w:rsidRPr="00425EE6">
        <w:rPr>
          <w:vertAlign w:val="superscript"/>
        </w:rPr>
        <w:t>th</w:t>
      </w:r>
      <w:r w:rsidRPr="00425EE6">
        <w:t xml:space="preserve"> meeting, in March 2022, in Montreal, Canada, should the 88</w:t>
      </w:r>
      <w:r w:rsidRPr="00425EE6">
        <w:rPr>
          <w:vertAlign w:val="superscript"/>
        </w:rPr>
        <w:t>th</w:t>
      </w:r>
      <w:r w:rsidRPr="00425EE6">
        <w:t xml:space="preserve"> meeting scheduled for 15 to 19 November 2021 not take place in person (decision 87/60(a)). </w:t>
      </w:r>
      <w:r w:rsidR="00D631D3" w:rsidRPr="00425EE6">
        <w:t xml:space="preserve">In line with decision 87/60(a), </w:t>
      </w:r>
      <w:r w:rsidR="00C7413C" w:rsidRPr="00425EE6">
        <w:t xml:space="preserve">the Secretariat </w:t>
      </w:r>
      <w:r w:rsidR="00D631D3" w:rsidRPr="00425EE6">
        <w:t xml:space="preserve">has revised the budget for 2022 to include one additional meeting of the Executive Committee </w:t>
      </w:r>
      <w:r w:rsidR="008C60DA" w:rsidRPr="00425EE6">
        <w:t xml:space="preserve">at an </w:t>
      </w:r>
      <w:r w:rsidR="008653D6" w:rsidRPr="00425EE6">
        <w:t>additional</w:t>
      </w:r>
      <w:r w:rsidR="00C25517" w:rsidRPr="00425EE6">
        <w:t xml:space="preserve"> </w:t>
      </w:r>
      <w:r w:rsidR="005C5A3E" w:rsidRPr="00425EE6">
        <w:t>amount</w:t>
      </w:r>
      <w:r w:rsidR="00C25517" w:rsidRPr="00425EE6">
        <w:t xml:space="preserve"> of </w:t>
      </w:r>
      <w:r w:rsidR="004139F0" w:rsidRPr="00425EE6">
        <w:t>US</w:t>
      </w:r>
      <w:r w:rsidR="00300342" w:rsidRPr="00425EE6">
        <w:t> </w:t>
      </w:r>
      <w:r w:rsidR="004C3CCC" w:rsidRPr="00425EE6">
        <w:t>$</w:t>
      </w:r>
      <w:r w:rsidR="00563A0C" w:rsidRPr="00425EE6">
        <w:t>448,600</w:t>
      </w:r>
      <w:r w:rsidR="008653D6" w:rsidRPr="00425EE6">
        <w:t xml:space="preserve"> </w:t>
      </w:r>
      <w:r w:rsidR="00431D0E" w:rsidRPr="00425EE6">
        <w:t xml:space="preserve">for </w:t>
      </w:r>
      <w:r w:rsidR="008653D6" w:rsidRPr="00425EE6">
        <w:t>2022</w:t>
      </w:r>
      <w:r w:rsidR="00B14B98" w:rsidRPr="00425EE6">
        <w:rPr>
          <w:rStyle w:val="FootnoteReference"/>
        </w:rPr>
        <w:footnoteReference w:id="7"/>
      </w:r>
      <w:r w:rsidR="00F4577B">
        <w:t>, resulting in a total of US $7,364,366.</w:t>
      </w:r>
    </w:p>
    <w:p w14:paraId="683E0747" w14:textId="6E10E402" w:rsidR="000D4824" w:rsidRPr="00425EE6" w:rsidRDefault="000D4824" w:rsidP="004A55D6">
      <w:pPr>
        <w:pStyle w:val="Heading1"/>
        <w:numPr>
          <w:ilvl w:val="0"/>
          <w:numId w:val="0"/>
        </w:numPr>
        <w:rPr>
          <w:b/>
        </w:rPr>
      </w:pPr>
      <w:r w:rsidRPr="00425EE6">
        <w:rPr>
          <w:b/>
        </w:rPr>
        <w:t>Proposed 2024 budget</w:t>
      </w:r>
    </w:p>
    <w:p w14:paraId="50C2EADA" w14:textId="4CBCE2E8" w:rsidR="000D4824" w:rsidRPr="00425EE6" w:rsidRDefault="000D4824" w:rsidP="000D4824">
      <w:pPr>
        <w:pStyle w:val="Heading1"/>
      </w:pPr>
      <w:r w:rsidRPr="00425EE6">
        <w:t xml:space="preserve">The proposed 2024 budget is based on the 2023 approved budget. It makes provision for two meetings of the Executive Committee, and continue to apply a 3 per cent inflation rate to staff cost only. </w:t>
      </w:r>
    </w:p>
    <w:p w14:paraId="60B896B1" w14:textId="77777777" w:rsidR="000D4824" w:rsidRPr="00425EE6" w:rsidRDefault="000D4824" w:rsidP="000D4824">
      <w:pPr>
        <w:keepNext/>
        <w:keepLines/>
        <w:outlineLvl w:val="0"/>
        <w:rPr>
          <w:b/>
        </w:rPr>
      </w:pPr>
      <w:r w:rsidRPr="00425EE6">
        <w:rPr>
          <w:b/>
        </w:rPr>
        <w:t>Recommendations</w:t>
      </w:r>
    </w:p>
    <w:p w14:paraId="2479FAEA" w14:textId="77777777" w:rsidR="000D4824" w:rsidRPr="00425EE6" w:rsidRDefault="000D4824" w:rsidP="000D4824">
      <w:pPr>
        <w:keepNext/>
        <w:keepLines/>
        <w:outlineLvl w:val="0"/>
        <w:rPr>
          <w:b/>
        </w:rPr>
      </w:pPr>
    </w:p>
    <w:p w14:paraId="769BAB16" w14:textId="77777777" w:rsidR="000D4824" w:rsidRPr="00425EE6" w:rsidRDefault="000D4824" w:rsidP="000D4824">
      <w:pPr>
        <w:pStyle w:val="Heading1"/>
        <w:spacing w:after="0"/>
      </w:pPr>
      <w:r w:rsidRPr="00425EE6">
        <w:t>The Executive Committee may wish</w:t>
      </w:r>
      <w:r w:rsidR="00C4372A" w:rsidRPr="00425EE6">
        <w:t>:</w:t>
      </w:r>
      <w:r w:rsidRPr="00425EE6">
        <w:t xml:space="preserve"> </w:t>
      </w:r>
    </w:p>
    <w:p w14:paraId="4CFF6127" w14:textId="77777777" w:rsidR="000D4824" w:rsidRPr="00425EE6" w:rsidRDefault="000D4824" w:rsidP="000D4824"/>
    <w:p w14:paraId="7C3F003D" w14:textId="77777777" w:rsidR="000D4824" w:rsidRPr="00425EE6" w:rsidRDefault="000D4824" w:rsidP="00D610F4">
      <w:pPr>
        <w:pStyle w:val="Heading2"/>
      </w:pPr>
      <w:r w:rsidRPr="00425EE6">
        <w:t>To note:</w:t>
      </w:r>
    </w:p>
    <w:p w14:paraId="4973D24C" w14:textId="188F4BE0" w:rsidR="000D4824" w:rsidRPr="00425EE6" w:rsidRDefault="000D4824" w:rsidP="000D4824">
      <w:pPr>
        <w:widowControl w:val="0"/>
        <w:numPr>
          <w:ilvl w:val="0"/>
          <w:numId w:val="23"/>
        </w:numPr>
        <w:outlineLvl w:val="1"/>
        <w:rPr>
          <w:lang w:val="en-US"/>
        </w:rPr>
      </w:pPr>
      <w:r w:rsidRPr="00425EE6">
        <w:t xml:space="preserve">The </w:t>
      </w:r>
      <w:r w:rsidR="00D610F4" w:rsidRPr="00425EE6">
        <w:t xml:space="preserve">document on the </w:t>
      </w:r>
      <w:r w:rsidR="003528B5" w:rsidRPr="00425EE6">
        <w:t xml:space="preserve">revised </w:t>
      </w:r>
      <w:r w:rsidRPr="00425EE6">
        <w:rPr>
          <w:lang w:val="en-US"/>
        </w:rPr>
        <w:t>202</w:t>
      </w:r>
      <w:r w:rsidR="00C4372A" w:rsidRPr="00425EE6">
        <w:rPr>
          <w:lang w:val="en-US"/>
        </w:rPr>
        <w:t>2</w:t>
      </w:r>
      <w:r w:rsidR="000C6F37">
        <w:rPr>
          <w:lang w:val="en-US"/>
        </w:rPr>
        <w:t>,</w:t>
      </w:r>
      <w:r w:rsidR="003F558A">
        <w:rPr>
          <w:lang w:val="en-US"/>
        </w:rPr>
        <w:t xml:space="preserve"> </w:t>
      </w:r>
      <w:r w:rsidR="000C6F37">
        <w:rPr>
          <w:lang w:val="en-US"/>
        </w:rPr>
        <w:t xml:space="preserve">approved </w:t>
      </w:r>
      <w:r w:rsidRPr="00425EE6">
        <w:rPr>
          <w:lang w:val="en-US"/>
        </w:rPr>
        <w:t>2023, and proposed 2024 budgets of the Fund Secretariat contained in UNEP/</w:t>
      </w:r>
      <w:proofErr w:type="spellStart"/>
      <w:r w:rsidRPr="00425EE6">
        <w:rPr>
          <w:lang w:val="en-US"/>
        </w:rPr>
        <w:t>OzL.Pro</w:t>
      </w:r>
      <w:proofErr w:type="spellEnd"/>
      <w:r w:rsidRPr="00425EE6">
        <w:rPr>
          <w:lang w:val="en-US"/>
        </w:rPr>
        <w:t>/</w:t>
      </w:r>
      <w:proofErr w:type="spellStart"/>
      <w:r w:rsidRPr="00425EE6">
        <w:rPr>
          <w:lang w:val="en-US"/>
        </w:rPr>
        <w:t>ExCom</w:t>
      </w:r>
      <w:proofErr w:type="spellEnd"/>
      <w:r w:rsidRPr="00425EE6">
        <w:rPr>
          <w:lang w:val="en-US"/>
        </w:rPr>
        <w:t>/88/</w:t>
      </w:r>
      <w:r w:rsidR="00940A17" w:rsidRPr="00425EE6">
        <w:rPr>
          <w:lang w:val="en-US"/>
        </w:rPr>
        <w:t>7</w:t>
      </w:r>
      <w:r w:rsidRPr="00425EE6">
        <w:rPr>
          <w:lang w:val="en-US"/>
        </w:rPr>
        <w:t>;</w:t>
      </w:r>
    </w:p>
    <w:p w14:paraId="7B578546" w14:textId="77777777" w:rsidR="000D4824" w:rsidRPr="00425EE6" w:rsidRDefault="000D4824" w:rsidP="000D4824">
      <w:pPr>
        <w:rPr>
          <w:lang w:val="en-US"/>
        </w:rPr>
      </w:pPr>
    </w:p>
    <w:p w14:paraId="67A0BC33" w14:textId="0536A5F5" w:rsidR="000D4824" w:rsidRPr="00425EE6" w:rsidRDefault="000D4824" w:rsidP="000D4824">
      <w:pPr>
        <w:widowControl w:val="0"/>
        <w:numPr>
          <w:ilvl w:val="0"/>
          <w:numId w:val="23"/>
        </w:numPr>
        <w:outlineLvl w:val="1"/>
        <w:rPr>
          <w:lang w:val="en-US"/>
        </w:rPr>
      </w:pPr>
      <w:r w:rsidRPr="00425EE6">
        <w:rPr>
          <w:lang w:val="en-US"/>
        </w:rPr>
        <w:t xml:space="preserve">The return of </w:t>
      </w:r>
      <w:r w:rsidR="00606FCD" w:rsidRPr="00425EE6">
        <w:t>US $2,430,831 (</w:t>
      </w:r>
      <w:r w:rsidRPr="00425EE6">
        <w:t xml:space="preserve">US $2,427,831 from the </w:t>
      </w:r>
      <w:r w:rsidR="00606FCD" w:rsidRPr="00425EE6">
        <w:t xml:space="preserve">approved 2020 budget of the Fund </w:t>
      </w:r>
      <w:r w:rsidRPr="00425EE6">
        <w:t xml:space="preserve">Secretariat and US $3,000 from the </w:t>
      </w:r>
      <w:r w:rsidR="00606FCD" w:rsidRPr="00425EE6">
        <w:t>approved 2020 budget for the m</w:t>
      </w:r>
      <w:r w:rsidRPr="00425EE6">
        <w:t xml:space="preserve">onitoring and </w:t>
      </w:r>
      <w:r w:rsidR="00606FCD" w:rsidRPr="00425EE6">
        <w:t>e</w:t>
      </w:r>
      <w:r w:rsidRPr="00425EE6">
        <w:t xml:space="preserve">valuation </w:t>
      </w:r>
      <w:r w:rsidR="00606FCD" w:rsidRPr="00425EE6">
        <w:t xml:space="preserve">work programme) </w:t>
      </w:r>
      <w:r w:rsidRPr="00425EE6">
        <w:rPr>
          <w:lang w:val="en-US"/>
        </w:rPr>
        <w:t>to the Multilateral Fund at the 88</w:t>
      </w:r>
      <w:r w:rsidRPr="00425EE6">
        <w:rPr>
          <w:vertAlign w:val="superscript"/>
          <w:lang w:val="en-US"/>
        </w:rPr>
        <w:t>th</w:t>
      </w:r>
      <w:r w:rsidR="004139F0" w:rsidRPr="00425EE6">
        <w:t> </w:t>
      </w:r>
      <w:r w:rsidRPr="00425EE6">
        <w:rPr>
          <w:lang w:val="en-US"/>
        </w:rPr>
        <w:t xml:space="preserve">meeting; </w:t>
      </w:r>
    </w:p>
    <w:p w14:paraId="1C60CE6A" w14:textId="4FF17E36" w:rsidR="000D4824" w:rsidRPr="00425EE6" w:rsidRDefault="000D4824" w:rsidP="000D4824">
      <w:pPr>
        <w:widowControl w:val="0"/>
        <w:outlineLvl w:val="1"/>
        <w:rPr>
          <w:lang w:val="en-US"/>
        </w:rPr>
      </w:pPr>
    </w:p>
    <w:p w14:paraId="7E83CBAF" w14:textId="3021AFB9" w:rsidR="00D610F4" w:rsidRPr="00425EE6" w:rsidRDefault="00F4577B" w:rsidP="00D610F4">
      <w:pPr>
        <w:pStyle w:val="Heading2"/>
        <w:rPr>
          <w:lang w:val="en-US"/>
        </w:rPr>
      </w:pPr>
      <w:r>
        <w:rPr>
          <w:lang w:val="en-US"/>
        </w:rPr>
        <w:t>To approve t</w:t>
      </w:r>
      <w:r w:rsidR="00D610F4" w:rsidRPr="00425EE6">
        <w:rPr>
          <w:lang w:val="en-US"/>
        </w:rPr>
        <w:t>he revised 2022 budget totaling US $</w:t>
      </w:r>
      <w:r w:rsidR="00B15CA2" w:rsidRPr="00425EE6">
        <w:rPr>
          <w:lang w:val="en-US"/>
        </w:rPr>
        <w:t>7,364,366</w:t>
      </w:r>
      <w:r w:rsidR="00D610F4" w:rsidRPr="00425EE6">
        <w:rPr>
          <w:lang w:val="en-US"/>
        </w:rPr>
        <w:t xml:space="preserve"> </w:t>
      </w:r>
      <w:r>
        <w:rPr>
          <w:lang w:val="en-US"/>
        </w:rPr>
        <w:t xml:space="preserve">to </w:t>
      </w:r>
      <w:r w:rsidR="00D610F4" w:rsidRPr="00425EE6">
        <w:rPr>
          <w:lang w:val="en-US"/>
        </w:rPr>
        <w:t>includ</w:t>
      </w:r>
      <w:r>
        <w:rPr>
          <w:lang w:val="en-US"/>
        </w:rPr>
        <w:t>e</w:t>
      </w:r>
      <w:r w:rsidR="00D610F4" w:rsidRPr="00425EE6">
        <w:rPr>
          <w:lang w:val="en-US"/>
        </w:rPr>
        <w:t xml:space="preserve"> </w:t>
      </w:r>
      <w:r>
        <w:rPr>
          <w:lang w:val="en-US"/>
        </w:rPr>
        <w:t xml:space="preserve">the cost of </w:t>
      </w:r>
      <w:r w:rsidRPr="00425EE6">
        <w:t>US $448,600</w:t>
      </w:r>
      <w:r>
        <w:t xml:space="preserve"> for </w:t>
      </w:r>
      <w:r w:rsidR="00D610F4" w:rsidRPr="00425EE6">
        <w:rPr>
          <w:lang w:val="en-US"/>
        </w:rPr>
        <w:t>one additional meeting of the Executive Committee; and</w:t>
      </w:r>
    </w:p>
    <w:p w14:paraId="670A72F9" w14:textId="5DA3E28D" w:rsidR="000D4824" w:rsidRPr="00425EE6" w:rsidRDefault="000D4824" w:rsidP="00D610F4">
      <w:pPr>
        <w:pStyle w:val="Heading2"/>
      </w:pPr>
      <w:r w:rsidRPr="00425EE6">
        <w:rPr>
          <w:lang w:val="en-US"/>
        </w:rPr>
        <w:t xml:space="preserve">To </w:t>
      </w:r>
      <w:r w:rsidR="00C4372A" w:rsidRPr="00425EE6">
        <w:rPr>
          <w:lang w:val="en-US"/>
        </w:rPr>
        <w:t>approve t</w:t>
      </w:r>
      <w:r w:rsidRPr="00425EE6">
        <w:t xml:space="preserve">he proposed 2024 budget of US $7,167,615 based on the approved 2023 budget </w:t>
      </w:r>
      <w:r w:rsidR="00606FCD" w:rsidRPr="00425EE6">
        <w:t xml:space="preserve">which included </w:t>
      </w:r>
      <w:r w:rsidRPr="00425EE6">
        <w:t>two meetings of the Executive Committee</w:t>
      </w:r>
      <w:r w:rsidR="00606FCD" w:rsidRPr="00425EE6">
        <w:t xml:space="preserve"> in Montreal</w:t>
      </w:r>
      <w:r w:rsidRPr="00425EE6">
        <w:t>, and a 3</w:t>
      </w:r>
      <w:r w:rsidR="004139F0" w:rsidRPr="00425EE6">
        <w:t> </w:t>
      </w:r>
      <w:r w:rsidRPr="00425EE6">
        <w:t>per</w:t>
      </w:r>
      <w:r w:rsidR="004139F0" w:rsidRPr="00425EE6">
        <w:t> </w:t>
      </w:r>
      <w:r w:rsidRPr="00425EE6">
        <w:t>cent increase in staff cost</w:t>
      </w:r>
      <w:r w:rsidR="008C60DA" w:rsidRPr="00425EE6">
        <w:t>.</w:t>
      </w:r>
      <w:r w:rsidR="004139F0" w:rsidRPr="00425EE6">
        <w:t xml:space="preserve"> </w:t>
      </w:r>
    </w:p>
    <w:p w14:paraId="64F5B70B" w14:textId="21EF8C19" w:rsidR="008C60DA" w:rsidRDefault="008C60DA" w:rsidP="00425EE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1560"/>
        <w:gridCol w:w="1560"/>
        <w:gridCol w:w="1560"/>
        <w:gridCol w:w="1561"/>
      </w:tblGrid>
      <w:tr w:rsidR="00297C3F" w:rsidRPr="009B0D30" w14:paraId="35DDC92E" w14:textId="77777777" w:rsidTr="008C60DA">
        <w:tc>
          <w:tcPr>
            <w:tcW w:w="1559" w:type="dxa"/>
          </w:tcPr>
          <w:p w14:paraId="51EFD2A0" w14:textId="77777777" w:rsidR="00297C3F" w:rsidRPr="009B0D30" w:rsidRDefault="00297C3F" w:rsidP="00FB077C"/>
        </w:tc>
        <w:tc>
          <w:tcPr>
            <w:tcW w:w="1560" w:type="dxa"/>
          </w:tcPr>
          <w:p w14:paraId="7870163E" w14:textId="77777777" w:rsidR="00297C3F" w:rsidRPr="009B0D30" w:rsidRDefault="00297C3F" w:rsidP="00FB077C"/>
        </w:tc>
        <w:tc>
          <w:tcPr>
            <w:tcW w:w="1560" w:type="dxa"/>
          </w:tcPr>
          <w:p w14:paraId="1316BA73" w14:textId="77777777" w:rsidR="00297C3F" w:rsidRPr="009B0D30" w:rsidRDefault="00297C3F" w:rsidP="00FB077C"/>
        </w:tc>
        <w:tc>
          <w:tcPr>
            <w:tcW w:w="1560" w:type="dxa"/>
            <w:tcBorders>
              <w:bottom w:val="single" w:sz="4" w:space="0" w:color="auto"/>
            </w:tcBorders>
          </w:tcPr>
          <w:p w14:paraId="7F124BB8" w14:textId="57A2940E" w:rsidR="00297C3F" w:rsidRPr="009B0D30" w:rsidRDefault="00297C3F" w:rsidP="00FB077C"/>
        </w:tc>
        <w:tc>
          <w:tcPr>
            <w:tcW w:w="1560" w:type="dxa"/>
          </w:tcPr>
          <w:p w14:paraId="7BEFD424" w14:textId="77777777" w:rsidR="00297C3F" w:rsidRPr="009B0D30" w:rsidRDefault="00297C3F" w:rsidP="00FB077C"/>
        </w:tc>
        <w:tc>
          <w:tcPr>
            <w:tcW w:w="1561" w:type="dxa"/>
          </w:tcPr>
          <w:p w14:paraId="3AAA647C" w14:textId="77777777" w:rsidR="00297C3F" w:rsidRPr="009B0D30" w:rsidRDefault="00297C3F" w:rsidP="00FB077C"/>
        </w:tc>
      </w:tr>
    </w:tbl>
    <w:p w14:paraId="187BC547" w14:textId="014B9717" w:rsidR="00E85409" w:rsidRPr="009B0D30" w:rsidRDefault="00E85409" w:rsidP="008C60DA"/>
    <w:sectPr w:rsidR="00E85409" w:rsidRPr="009B0D3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D4DD7" w14:textId="77777777" w:rsidR="0066126E" w:rsidRDefault="0066126E" w:rsidP="004A504B">
      <w:r>
        <w:separator/>
      </w:r>
    </w:p>
  </w:endnote>
  <w:endnote w:type="continuationSeparator" w:id="0">
    <w:p w14:paraId="5395FAF3" w14:textId="77777777" w:rsidR="0066126E" w:rsidRDefault="0066126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E9F0" w14:textId="7BDECDF1" w:rsidR="00DC6A10" w:rsidRPr="0033525D" w:rsidRDefault="00BC2495">
    <w:pPr>
      <w:jc w:val="center"/>
    </w:pPr>
    <w:r>
      <w:fldChar w:fldCharType="begin"/>
    </w:r>
    <w:r w:rsidR="00851352">
      <w:instrText xml:space="preserve"> PAGE </w:instrText>
    </w:r>
    <w:r>
      <w:fldChar w:fldCharType="separate"/>
    </w:r>
    <w:r w:rsidR="00BA4D0F">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A28F" w14:textId="526AD99D" w:rsidR="00DC6A10" w:rsidRPr="0033525D" w:rsidRDefault="00BC2495">
    <w:pPr>
      <w:jc w:val="center"/>
    </w:pPr>
    <w:r>
      <w:fldChar w:fldCharType="begin"/>
    </w:r>
    <w:r w:rsidR="00851352">
      <w:instrText xml:space="preserve"> PAGE </w:instrText>
    </w:r>
    <w:r>
      <w:fldChar w:fldCharType="separate"/>
    </w:r>
    <w:r w:rsidR="003F558A">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E027"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11029C2"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C19B" w14:textId="77777777" w:rsidR="0066126E" w:rsidRDefault="0066126E" w:rsidP="004A504B">
      <w:r>
        <w:separator/>
      </w:r>
    </w:p>
  </w:footnote>
  <w:footnote w:type="continuationSeparator" w:id="0">
    <w:p w14:paraId="4C773153" w14:textId="77777777" w:rsidR="0066126E" w:rsidRDefault="0066126E" w:rsidP="004A504B">
      <w:r>
        <w:continuationSeparator/>
      </w:r>
    </w:p>
  </w:footnote>
  <w:footnote w:id="1">
    <w:p w14:paraId="1EB755CA" w14:textId="77777777" w:rsidR="00B86471" w:rsidRPr="00B86471" w:rsidRDefault="00B86471">
      <w:pPr>
        <w:pStyle w:val="FootnoteText"/>
        <w:rPr>
          <w:lang w:val="en-US"/>
        </w:rPr>
      </w:pPr>
      <w:r>
        <w:rPr>
          <w:rStyle w:val="FootnoteReference"/>
        </w:rPr>
        <w:footnoteRef/>
      </w:r>
      <w:r>
        <w:t xml:space="preserve"> </w:t>
      </w:r>
      <w:r w:rsidRPr="007F7D65">
        <w:t xml:space="preserve">Online meetings and an intersessional approval process will be held in </w:t>
      </w:r>
      <w:r>
        <w:t xml:space="preserve">November </w:t>
      </w:r>
      <w:r w:rsidRPr="007F7D65">
        <w:t xml:space="preserve">and </w:t>
      </w:r>
      <w:r>
        <w:t>December</w:t>
      </w:r>
      <w:r w:rsidRPr="007F7D65">
        <w:t xml:space="preserve"> 2021 due to coronavirus disease (COVID-19)</w:t>
      </w:r>
    </w:p>
  </w:footnote>
  <w:footnote w:id="2">
    <w:p w14:paraId="7A62EA57" w14:textId="77777777" w:rsidR="000D4824" w:rsidRPr="00B6656D" w:rsidRDefault="000D4824" w:rsidP="000D4824">
      <w:pPr>
        <w:pStyle w:val="FootnoteText"/>
      </w:pPr>
      <w:r>
        <w:rPr>
          <w:rStyle w:val="FootnoteReference"/>
        </w:rPr>
        <w:footnoteRef/>
      </w:r>
      <w:r>
        <w:t xml:space="preserve"> Document UNEP/</w:t>
      </w:r>
      <w:proofErr w:type="spellStart"/>
      <w:r>
        <w:t>OzL.Pro</w:t>
      </w:r>
      <w:proofErr w:type="spellEnd"/>
      <w:r>
        <w:t>/</w:t>
      </w:r>
      <w:proofErr w:type="spellStart"/>
      <w:r>
        <w:t>ExCom</w:t>
      </w:r>
      <w:proofErr w:type="spellEnd"/>
      <w:r>
        <w:t>/87/</w:t>
      </w:r>
      <w:r w:rsidR="00C007DA">
        <w:t>5</w:t>
      </w:r>
      <w:r>
        <w:t xml:space="preserve"> reflects the actual expenditures in 2020.</w:t>
      </w:r>
    </w:p>
  </w:footnote>
  <w:footnote w:id="3">
    <w:p w14:paraId="3FC50224" w14:textId="436ED651" w:rsidR="000D4824" w:rsidRPr="00ED5C66" w:rsidRDefault="000D4824" w:rsidP="000D4824">
      <w:pPr>
        <w:pStyle w:val="FootnoteText"/>
      </w:pPr>
      <w:r>
        <w:rPr>
          <w:rStyle w:val="FootnoteReference"/>
        </w:rPr>
        <w:footnoteRef/>
      </w:r>
      <w:r>
        <w:t xml:space="preserve"> </w:t>
      </w:r>
      <w:r w:rsidR="00F70486">
        <w:t xml:space="preserve">In addition, an unspent balance of </w:t>
      </w:r>
      <w:r w:rsidRPr="00D23BA2">
        <w:t>US $15,000</w:t>
      </w:r>
      <w:r w:rsidR="00F70486" w:rsidRPr="00F70486">
        <w:t xml:space="preserve"> </w:t>
      </w:r>
      <w:r w:rsidR="00F70486" w:rsidRPr="00D23BA2">
        <w:t>to cover the desk study for the evaluation of the HCFC demonstration</w:t>
      </w:r>
      <w:r w:rsidR="00F70486" w:rsidRPr="00AD0EC5">
        <w:t xml:space="preserve"> projects</w:t>
      </w:r>
      <w:r w:rsidRPr="00D23BA2">
        <w:t xml:space="preserve"> approved by decision 84/11(a) </w:t>
      </w:r>
      <w:r w:rsidR="00F70486">
        <w:t>will be</w:t>
      </w:r>
      <w:r w:rsidR="00DD086C">
        <w:t xml:space="preserve"> </w:t>
      </w:r>
      <w:r>
        <w:t xml:space="preserve">rephased to the year 2022 as part </w:t>
      </w:r>
      <w:r w:rsidR="00F70486">
        <w:t xml:space="preserve">of </w:t>
      </w:r>
      <w:r>
        <w:t xml:space="preserve">the </w:t>
      </w:r>
      <w:r w:rsidR="000D1801">
        <w:t xml:space="preserve">monitoring and evaluation </w:t>
      </w:r>
      <w:r w:rsidR="00DD086C">
        <w:t>work programme</w:t>
      </w:r>
      <w:r w:rsidR="000D1801">
        <w:t xml:space="preserve"> for 2022 (UNEP/</w:t>
      </w:r>
      <w:proofErr w:type="spellStart"/>
      <w:r w:rsidR="000D1801">
        <w:t>OzL.Pro</w:t>
      </w:r>
      <w:proofErr w:type="spellEnd"/>
      <w:r w:rsidR="000D1801">
        <w:t>/</w:t>
      </w:r>
      <w:proofErr w:type="spellStart"/>
      <w:r w:rsidR="000D1801">
        <w:t>ExCom</w:t>
      </w:r>
      <w:proofErr w:type="spellEnd"/>
      <w:r w:rsidR="000D1801">
        <w:t>/88/11</w:t>
      </w:r>
      <w:r w:rsidR="00041058">
        <w:t>).</w:t>
      </w:r>
      <w:r>
        <w:t xml:space="preserve"> </w:t>
      </w:r>
    </w:p>
  </w:footnote>
  <w:footnote w:id="4">
    <w:p w14:paraId="03F006B5" w14:textId="77777777" w:rsidR="000D1801" w:rsidRPr="000444C1" w:rsidRDefault="000D1801">
      <w:pPr>
        <w:pStyle w:val="FootnoteText"/>
        <w:rPr>
          <w:lang w:val="en-US"/>
        </w:rPr>
      </w:pPr>
      <w:r>
        <w:rPr>
          <w:rStyle w:val="FootnoteReference"/>
        </w:rPr>
        <w:footnoteRef/>
      </w:r>
      <w:r>
        <w:t xml:space="preserve"> Approved 2020, 2021, revised 2022 and proposed 2023 budgets of the Fund Secretariat</w:t>
      </w:r>
    </w:p>
  </w:footnote>
  <w:footnote w:id="5">
    <w:p w14:paraId="2A3E0940" w14:textId="77777777" w:rsidR="009167B3" w:rsidRPr="000444C1" w:rsidRDefault="009167B3">
      <w:pPr>
        <w:pStyle w:val="FootnoteText"/>
        <w:rPr>
          <w:lang w:val="en-US"/>
        </w:rPr>
      </w:pPr>
      <w:r>
        <w:rPr>
          <w:rStyle w:val="FootnoteReference"/>
        </w:rPr>
        <w:footnoteRef/>
      </w:r>
      <w:r>
        <w:t xml:space="preserve"> The Secretariat was requested to monitor its staff cost and assess the appropriate rate of increase for future years, taking into account the Secretariat’s expenses as presented in the final 2019 accounts.</w:t>
      </w:r>
    </w:p>
  </w:footnote>
  <w:footnote w:id="6">
    <w:p w14:paraId="6DD8104B" w14:textId="6BBED4BC" w:rsidR="00297C3F" w:rsidRPr="003528B5" w:rsidRDefault="00297C3F">
      <w:pPr>
        <w:pStyle w:val="FootnoteText"/>
        <w:rPr>
          <w:lang w:val="en-US"/>
        </w:rPr>
      </w:pPr>
      <w:r>
        <w:rPr>
          <w:rStyle w:val="FootnoteReference"/>
        </w:rPr>
        <w:footnoteRef/>
      </w:r>
      <w:r>
        <w:t xml:space="preserve"> </w:t>
      </w:r>
      <w:r w:rsidRPr="003528B5">
        <w:rPr>
          <w:lang w:val="en-US"/>
        </w:rPr>
        <w:t>UNEP/</w:t>
      </w:r>
      <w:proofErr w:type="spellStart"/>
      <w:r w:rsidRPr="003528B5">
        <w:rPr>
          <w:lang w:val="en-US"/>
        </w:rPr>
        <w:t>OzL.Pro</w:t>
      </w:r>
      <w:proofErr w:type="spellEnd"/>
      <w:r w:rsidRPr="003528B5">
        <w:rPr>
          <w:lang w:val="en-US"/>
        </w:rPr>
        <w:t>/</w:t>
      </w:r>
      <w:proofErr w:type="spellStart"/>
      <w:r w:rsidRPr="003528B5">
        <w:rPr>
          <w:lang w:val="en-US"/>
        </w:rPr>
        <w:t>ExCom</w:t>
      </w:r>
      <w:proofErr w:type="spellEnd"/>
      <w:r w:rsidRPr="003528B5">
        <w:rPr>
          <w:lang w:val="en-US"/>
        </w:rPr>
        <w:t>/87/Inf.2</w:t>
      </w:r>
    </w:p>
  </w:footnote>
  <w:footnote w:id="7">
    <w:p w14:paraId="74609109" w14:textId="1EBFFE5E" w:rsidR="00B14B98" w:rsidRDefault="00B14B98">
      <w:pPr>
        <w:pStyle w:val="FootnoteText"/>
      </w:pPr>
      <w:r w:rsidRPr="003528B5">
        <w:rPr>
          <w:rStyle w:val="FootnoteReference"/>
        </w:rPr>
        <w:footnoteRef/>
      </w:r>
      <w:r w:rsidRPr="003528B5">
        <w:t xml:space="preserve"> To cover costs for: sponsored delegates’ travel (BL 3302: US $75,000); meeting venue rental, interpretation services, and report writers (BL 1336: US $355,800); temporary assistance (BL 1335: US $9,400); and hospitality (BL 5401: US $8,400)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1111" w14:textId="7ED3FB5D" w:rsidR="00DC6A10" w:rsidRPr="0033525D" w:rsidRDefault="00425EE6">
    <w:r>
      <w:fldChar w:fldCharType="begin"/>
    </w:r>
    <w:r>
      <w:instrText xml:space="preserve"> DOCPROPERTY "Document number"  \* MERGEFORMAT </w:instrText>
    </w:r>
    <w:r>
      <w:fldChar w:fldCharType="separate"/>
    </w:r>
    <w:r w:rsidR="00BA4D0F">
      <w:t>UNEP/</w:t>
    </w:r>
    <w:proofErr w:type="spellStart"/>
    <w:r w:rsidR="00BA4D0F">
      <w:t>OzL.Pro</w:t>
    </w:r>
    <w:proofErr w:type="spellEnd"/>
    <w:r w:rsidR="00BA4D0F">
      <w:t>/</w:t>
    </w:r>
    <w:proofErr w:type="spellStart"/>
    <w:r w:rsidR="00BA4D0F">
      <w:t>ExCom</w:t>
    </w:r>
    <w:proofErr w:type="spellEnd"/>
    <w:r w:rsidR="00BA4D0F">
      <w:t>/88/7</w:t>
    </w:r>
    <w:r>
      <w:fldChar w:fldCharType="end"/>
    </w:r>
  </w:p>
  <w:p w14:paraId="7AF07BC9" w14:textId="77777777" w:rsidR="00DC6A10" w:rsidRPr="0033525D" w:rsidRDefault="00DC6A10"/>
  <w:p w14:paraId="76C9BA37"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1BE6" w14:textId="4F344AA3" w:rsidR="00DC6A10" w:rsidRPr="0033525D" w:rsidRDefault="00425EE6">
    <w:pPr>
      <w:jc w:val="right"/>
    </w:pPr>
    <w:r>
      <w:fldChar w:fldCharType="begin"/>
    </w:r>
    <w:r>
      <w:instrText xml:space="preserve"> DOCPROPERTY "Document number"  \* MERGEFORMAT </w:instrText>
    </w:r>
    <w:r>
      <w:fldChar w:fldCharType="separate"/>
    </w:r>
    <w:r w:rsidR="00BA4D0F">
      <w:t>UNEP/</w:t>
    </w:r>
    <w:proofErr w:type="spellStart"/>
    <w:r w:rsidR="00BA4D0F">
      <w:t>OzL.Pro</w:t>
    </w:r>
    <w:proofErr w:type="spellEnd"/>
    <w:r w:rsidR="00BA4D0F">
      <w:t>/</w:t>
    </w:r>
    <w:proofErr w:type="spellStart"/>
    <w:r w:rsidR="00BA4D0F">
      <w:t>ExCom</w:t>
    </w:r>
    <w:proofErr w:type="spellEnd"/>
    <w:r w:rsidR="00BA4D0F">
      <w:t>/88/7</w:t>
    </w:r>
    <w:r>
      <w:fldChar w:fldCharType="end"/>
    </w:r>
  </w:p>
  <w:p w14:paraId="05A10473" w14:textId="77777777" w:rsidR="00DC6A10" w:rsidRPr="0033525D" w:rsidRDefault="00DC6A10"/>
  <w:p w14:paraId="0D34649B"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46632E2"/>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AB45E5F"/>
    <w:multiLevelType w:val="hybridMultilevel"/>
    <w:tmpl w:val="832E2086"/>
    <w:lvl w:ilvl="0" w:tplc="6400E8E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2558C4"/>
    <w:multiLevelType w:val="hybridMultilevel"/>
    <w:tmpl w:val="25E2C6E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30B3E"/>
    <w:multiLevelType w:val="hybridMultilevel"/>
    <w:tmpl w:val="F2460B18"/>
    <w:lvl w:ilvl="0" w:tplc="77AEC9B6">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8"/>
  </w:num>
  <w:num w:numId="20">
    <w:abstractNumId w:val="12"/>
  </w:num>
  <w:num w:numId="21">
    <w:abstractNumId w:val="16"/>
  </w:num>
  <w:num w:numId="22">
    <w:abstractNumId w:val="13"/>
  </w:num>
  <w:num w:numId="23">
    <w:abstractNumId w:val="17"/>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0D4824"/>
    <w:rsid w:val="00000FED"/>
    <w:rsid w:val="0000434E"/>
    <w:rsid w:val="000211A9"/>
    <w:rsid w:val="000227D1"/>
    <w:rsid w:val="00031260"/>
    <w:rsid w:val="0003681A"/>
    <w:rsid w:val="000372B7"/>
    <w:rsid w:val="00041058"/>
    <w:rsid w:val="000444C1"/>
    <w:rsid w:val="00050F6E"/>
    <w:rsid w:val="00060236"/>
    <w:rsid w:val="00061EC2"/>
    <w:rsid w:val="00066CE8"/>
    <w:rsid w:val="00080ED0"/>
    <w:rsid w:val="00085B8F"/>
    <w:rsid w:val="00090481"/>
    <w:rsid w:val="000A3826"/>
    <w:rsid w:val="000A684E"/>
    <w:rsid w:val="000A6C26"/>
    <w:rsid w:val="000C6F37"/>
    <w:rsid w:val="000D1801"/>
    <w:rsid w:val="000D4824"/>
    <w:rsid w:val="000D52A4"/>
    <w:rsid w:val="000E07BC"/>
    <w:rsid w:val="000F1CD4"/>
    <w:rsid w:val="000F4103"/>
    <w:rsid w:val="000F70A7"/>
    <w:rsid w:val="00113CCA"/>
    <w:rsid w:val="00122F25"/>
    <w:rsid w:val="00135980"/>
    <w:rsid w:val="00164719"/>
    <w:rsid w:val="00166FC4"/>
    <w:rsid w:val="001677AC"/>
    <w:rsid w:val="001804EA"/>
    <w:rsid w:val="00187E00"/>
    <w:rsid w:val="00190A61"/>
    <w:rsid w:val="001A2215"/>
    <w:rsid w:val="001A3342"/>
    <w:rsid w:val="001A3E3D"/>
    <w:rsid w:val="001A7049"/>
    <w:rsid w:val="001B1E40"/>
    <w:rsid w:val="001C764E"/>
    <w:rsid w:val="001E1052"/>
    <w:rsid w:val="001E17F8"/>
    <w:rsid w:val="001E21B1"/>
    <w:rsid w:val="001E2F93"/>
    <w:rsid w:val="001E4554"/>
    <w:rsid w:val="001E61E5"/>
    <w:rsid w:val="001F2159"/>
    <w:rsid w:val="00210B8B"/>
    <w:rsid w:val="00214863"/>
    <w:rsid w:val="002156B4"/>
    <w:rsid w:val="00224FCD"/>
    <w:rsid w:val="00253222"/>
    <w:rsid w:val="00262847"/>
    <w:rsid w:val="00281BB2"/>
    <w:rsid w:val="00297C3F"/>
    <w:rsid w:val="002B254E"/>
    <w:rsid w:val="002B72E9"/>
    <w:rsid w:val="002C7998"/>
    <w:rsid w:val="002F1E53"/>
    <w:rsid w:val="002F2CAA"/>
    <w:rsid w:val="00300342"/>
    <w:rsid w:val="0030052C"/>
    <w:rsid w:val="003230C9"/>
    <w:rsid w:val="003306E1"/>
    <w:rsid w:val="003320E4"/>
    <w:rsid w:val="0033525D"/>
    <w:rsid w:val="00335A41"/>
    <w:rsid w:val="003414F3"/>
    <w:rsid w:val="003528B5"/>
    <w:rsid w:val="0035613E"/>
    <w:rsid w:val="00363EE9"/>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6724"/>
    <w:rsid w:val="003E7906"/>
    <w:rsid w:val="003F3C50"/>
    <w:rsid w:val="003F558A"/>
    <w:rsid w:val="00406A6A"/>
    <w:rsid w:val="00406B22"/>
    <w:rsid w:val="004139F0"/>
    <w:rsid w:val="00425EE6"/>
    <w:rsid w:val="00431D0E"/>
    <w:rsid w:val="004328A7"/>
    <w:rsid w:val="00434C74"/>
    <w:rsid w:val="00456EB4"/>
    <w:rsid w:val="004718F3"/>
    <w:rsid w:val="00475040"/>
    <w:rsid w:val="00493D40"/>
    <w:rsid w:val="004967B6"/>
    <w:rsid w:val="004A2F75"/>
    <w:rsid w:val="004A504B"/>
    <w:rsid w:val="004A55D6"/>
    <w:rsid w:val="004A6911"/>
    <w:rsid w:val="004B54E0"/>
    <w:rsid w:val="004B7384"/>
    <w:rsid w:val="004C3CCC"/>
    <w:rsid w:val="004C4269"/>
    <w:rsid w:val="004D6236"/>
    <w:rsid w:val="004D7F90"/>
    <w:rsid w:val="004E4DBB"/>
    <w:rsid w:val="004E4E41"/>
    <w:rsid w:val="004E7F9C"/>
    <w:rsid w:val="004F3493"/>
    <w:rsid w:val="004F5143"/>
    <w:rsid w:val="00501CE0"/>
    <w:rsid w:val="00512B09"/>
    <w:rsid w:val="005220ED"/>
    <w:rsid w:val="00533796"/>
    <w:rsid w:val="00537343"/>
    <w:rsid w:val="00555D75"/>
    <w:rsid w:val="00560DF0"/>
    <w:rsid w:val="00563A0C"/>
    <w:rsid w:val="0056759C"/>
    <w:rsid w:val="0057556B"/>
    <w:rsid w:val="00591E97"/>
    <w:rsid w:val="0059513E"/>
    <w:rsid w:val="005A6AA4"/>
    <w:rsid w:val="005A6D9F"/>
    <w:rsid w:val="005B48FF"/>
    <w:rsid w:val="005C5A3E"/>
    <w:rsid w:val="005D363F"/>
    <w:rsid w:val="00604C15"/>
    <w:rsid w:val="00606FCD"/>
    <w:rsid w:val="006158D5"/>
    <w:rsid w:val="00625D83"/>
    <w:rsid w:val="0066126E"/>
    <w:rsid w:val="006623E7"/>
    <w:rsid w:val="00662B80"/>
    <w:rsid w:val="00670F6C"/>
    <w:rsid w:val="006852C7"/>
    <w:rsid w:val="006852CE"/>
    <w:rsid w:val="00692D14"/>
    <w:rsid w:val="006B65C7"/>
    <w:rsid w:val="006C1727"/>
    <w:rsid w:val="006C32FD"/>
    <w:rsid w:val="006C39CE"/>
    <w:rsid w:val="006D0FCC"/>
    <w:rsid w:val="006D21F5"/>
    <w:rsid w:val="006E126D"/>
    <w:rsid w:val="006E1FC3"/>
    <w:rsid w:val="006F7FB4"/>
    <w:rsid w:val="00704CE9"/>
    <w:rsid w:val="0070616B"/>
    <w:rsid w:val="00706295"/>
    <w:rsid w:val="00706FDA"/>
    <w:rsid w:val="00711F9A"/>
    <w:rsid w:val="00713810"/>
    <w:rsid w:val="007303A5"/>
    <w:rsid w:val="00730B3E"/>
    <w:rsid w:val="0073420B"/>
    <w:rsid w:val="0074760E"/>
    <w:rsid w:val="00754ABA"/>
    <w:rsid w:val="00782B0D"/>
    <w:rsid w:val="00795E3B"/>
    <w:rsid w:val="007A1546"/>
    <w:rsid w:val="007A228C"/>
    <w:rsid w:val="007A368E"/>
    <w:rsid w:val="007A5868"/>
    <w:rsid w:val="007B04CE"/>
    <w:rsid w:val="007B6871"/>
    <w:rsid w:val="007B7A2F"/>
    <w:rsid w:val="007C3D33"/>
    <w:rsid w:val="007D294A"/>
    <w:rsid w:val="007D47D2"/>
    <w:rsid w:val="007D6EC0"/>
    <w:rsid w:val="007D7E1D"/>
    <w:rsid w:val="007F2A2D"/>
    <w:rsid w:val="00831979"/>
    <w:rsid w:val="00851352"/>
    <w:rsid w:val="00857077"/>
    <w:rsid w:val="00863230"/>
    <w:rsid w:val="008653D6"/>
    <w:rsid w:val="00865BD0"/>
    <w:rsid w:val="008717D8"/>
    <w:rsid w:val="0087215C"/>
    <w:rsid w:val="00875D25"/>
    <w:rsid w:val="00880E35"/>
    <w:rsid w:val="008875FE"/>
    <w:rsid w:val="00887F8E"/>
    <w:rsid w:val="00891415"/>
    <w:rsid w:val="00896234"/>
    <w:rsid w:val="00897E43"/>
    <w:rsid w:val="008C5738"/>
    <w:rsid w:val="008C60DA"/>
    <w:rsid w:val="008C7EAD"/>
    <w:rsid w:val="008D0CFE"/>
    <w:rsid w:val="008D6152"/>
    <w:rsid w:val="008E7BA9"/>
    <w:rsid w:val="008F0F81"/>
    <w:rsid w:val="008F27BF"/>
    <w:rsid w:val="009142EC"/>
    <w:rsid w:val="009154C3"/>
    <w:rsid w:val="009167B3"/>
    <w:rsid w:val="00923540"/>
    <w:rsid w:val="00926767"/>
    <w:rsid w:val="009361D5"/>
    <w:rsid w:val="00940A17"/>
    <w:rsid w:val="009428A4"/>
    <w:rsid w:val="009659F4"/>
    <w:rsid w:val="00970D60"/>
    <w:rsid w:val="009857D2"/>
    <w:rsid w:val="0099390E"/>
    <w:rsid w:val="009960E5"/>
    <w:rsid w:val="009A7ADC"/>
    <w:rsid w:val="009B0D30"/>
    <w:rsid w:val="009B2CD3"/>
    <w:rsid w:val="009C19B7"/>
    <w:rsid w:val="009C5ABB"/>
    <w:rsid w:val="009D7C51"/>
    <w:rsid w:val="009E196C"/>
    <w:rsid w:val="009F36BF"/>
    <w:rsid w:val="00A111B6"/>
    <w:rsid w:val="00A26D27"/>
    <w:rsid w:val="00A376EE"/>
    <w:rsid w:val="00A42A99"/>
    <w:rsid w:val="00A5151A"/>
    <w:rsid w:val="00A57E0A"/>
    <w:rsid w:val="00A823F6"/>
    <w:rsid w:val="00A8719E"/>
    <w:rsid w:val="00AA0A89"/>
    <w:rsid w:val="00AA6429"/>
    <w:rsid w:val="00AC01AA"/>
    <w:rsid w:val="00AC4F72"/>
    <w:rsid w:val="00AF741A"/>
    <w:rsid w:val="00B01ADB"/>
    <w:rsid w:val="00B04161"/>
    <w:rsid w:val="00B056F9"/>
    <w:rsid w:val="00B11E3D"/>
    <w:rsid w:val="00B14B98"/>
    <w:rsid w:val="00B15CA2"/>
    <w:rsid w:val="00B17E82"/>
    <w:rsid w:val="00B4575A"/>
    <w:rsid w:val="00B575BA"/>
    <w:rsid w:val="00B71608"/>
    <w:rsid w:val="00B733BD"/>
    <w:rsid w:val="00B76429"/>
    <w:rsid w:val="00B834D6"/>
    <w:rsid w:val="00B8435B"/>
    <w:rsid w:val="00B86471"/>
    <w:rsid w:val="00B956D4"/>
    <w:rsid w:val="00B97446"/>
    <w:rsid w:val="00BA4D0F"/>
    <w:rsid w:val="00BA7213"/>
    <w:rsid w:val="00BA7432"/>
    <w:rsid w:val="00BA79E9"/>
    <w:rsid w:val="00BB2764"/>
    <w:rsid w:val="00BC1AA0"/>
    <w:rsid w:val="00BC2495"/>
    <w:rsid w:val="00BC7EB9"/>
    <w:rsid w:val="00BD2643"/>
    <w:rsid w:val="00BD56B1"/>
    <w:rsid w:val="00BD6558"/>
    <w:rsid w:val="00BF2F76"/>
    <w:rsid w:val="00BF3022"/>
    <w:rsid w:val="00BF3214"/>
    <w:rsid w:val="00BF5573"/>
    <w:rsid w:val="00C007DA"/>
    <w:rsid w:val="00C11854"/>
    <w:rsid w:val="00C15867"/>
    <w:rsid w:val="00C2296D"/>
    <w:rsid w:val="00C23155"/>
    <w:rsid w:val="00C25517"/>
    <w:rsid w:val="00C40C41"/>
    <w:rsid w:val="00C4372A"/>
    <w:rsid w:val="00C45885"/>
    <w:rsid w:val="00C50F22"/>
    <w:rsid w:val="00C5255F"/>
    <w:rsid w:val="00C57971"/>
    <w:rsid w:val="00C65BD7"/>
    <w:rsid w:val="00C7413C"/>
    <w:rsid w:val="00C76BA4"/>
    <w:rsid w:val="00C83A48"/>
    <w:rsid w:val="00C85865"/>
    <w:rsid w:val="00C85E85"/>
    <w:rsid w:val="00CA2EAE"/>
    <w:rsid w:val="00CA4AC1"/>
    <w:rsid w:val="00CB0316"/>
    <w:rsid w:val="00CB0B11"/>
    <w:rsid w:val="00CB426A"/>
    <w:rsid w:val="00CB5354"/>
    <w:rsid w:val="00CC3C9E"/>
    <w:rsid w:val="00CC6A14"/>
    <w:rsid w:val="00CC70A3"/>
    <w:rsid w:val="00CD3D3F"/>
    <w:rsid w:val="00CD4442"/>
    <w:rsid w:val="00CD53C3"/>
    <w:rsid w:val="00CD574E"/>
    <w:rsid w:val="00CE4C22"/>
    <w:rsid w:val="00CE76E5"/>
    <w:rsid w:val="00CF41EC"/>
    <w:rsid w:val="00CF5D04"/>
    <w:rsid w:val="00D04DE4"/>
    <w:rsid w:val="00D063F1"/>
    <w:rsid w:val="00D14F22"/>
    <w:rsid w:val="00D23BA2"/>
    <w:rsid w:val="00D255FD"/>
    <w:rsid w:val="00D4741C"/>
    <w:rsid w:val="00D57918"/>
    <w:rsid w:val="00D610F4"/>
    <w:rsid w:val="00D631D3"/>
    <w:rsid w:val="00D73DC6"/>
    <w:rsid w:val="00D74C1A"/>
    <w:rsid w:val="00D754C1"/>
    <w:rsid w:val="00D77393"/>
    <w:rsid w:val="00D77A35"/>
    <w:rsid w:val="00D81B3E"/>
    <w:rsid w:val="00D90C70"/>
    <w:rsid w:val="00D90E49"/>
    <w:rsid w:val="00D96ADE"/>
    <w:rsid w:val="00DA0CE2"/>
    <w:rsid w:val="00DC6A10"/>
    <w:rsid w:val="00DD086C"/>
    <w:rsid w:val="00DE657E"/>
    <w:rsid w:val="00DF4704"/>
    <w:rsid w:val="00E024AA"/>
    <w:rsid w:val="00E03F5F"/>
    <w:rsid w:val="00E15C77"/>
    <w:rsid w:val="00E250F1"/>
    <w:rsid w:val="00E3550D"/>
    <w:rsid w:val="00E52838"/>
    <w:rsid w:val="00E55DF1"/>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F06EA"/>
    <w:rsid w:val="00F21088"/>
    <w:rsid w:val="00F327E7"/>
    <w:rsid w:val="00F35746"/>
    <w:rsid w:val="00F447C7"/>
    <w:rsid w:val="00F4577B"/>
    <w:rsid w:val="00F459B4"/>
    <w:rsid w:val="00F5211B"/>
    <w:rsid w:val="00F554A9"/>
    <w:rsid w:val="00F70486"/>
    <w:rsid w:val="00F716FD"/>
    <w:rsid w:val="00F80355"/>
    <w:rsid w:val="00F87C43"/>
    <w:rsid w:val="00FA5722"/>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F56A5"/>
  <w15:docId w15:val="{23A597F7-7C26-43A6-AA40-5FFB1629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16 Point,Superscript 6 Point,Superscript 6 Point + 11 pt,BVI fnr,BVI fnr Car Car,BVI fnr Car,BVI fnr Car Car Car Car"/>
    <w:basedOn w:val="DefaultParagraphFont"/>
    <w:uiPriority w:val="99"/>
    <w:unhideWhenUsed/>
    <w:rsid w:val="006E126D"/>
    <w:rPr>
      <w:vertAlign w:val="superscript"/>
    </w:rPr>
  </w:style>
  <w:style w:type="paragraph" w:styleId="ListParagraph">
    <w:name w:val="List Paragraph"/>
    <w:basedOn w:val="Normal"/>
    <w:uiPriority w:val="34"/>
    <w:qFormat/>
    <w:rsid w:val="005C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683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UNEP/OzL.Pro/ExCom/88/7</Document_x0020_Number>
    <DocumentType xmlns="64e33b30-101d-41de-b951-961aab25ea29">Pre-session</DocumentType>
  </documentManagement>
</p:properties>
</file>

<file path=customXml/itemProps1.xml><?xml version="1.0" encoding="utf-8"?>
<ds:datastoreItem xmlns:ds="http://schemas.openxmlformats.org/officeDocument/2006/customXml" ds:itemID="{92C31490-BD2B-4553-B1E1-9CE8EB084156}"/>
</file>

<file path=customXml/itemProps2.xml><?xml version="1.0" encoding="utf-8"?>
<ds:datastoreItem xmlns:ds="http://schemas.openxmlformats.org/officeDocument/2006/customXml" ds:itemID="{AB54B63A-7E34-4DD3-9BDC-BFF7709BD5A0}"/>
</file>

<file path=customXml/itemProps3.xml><?xml version="1.0" encoding="utf-8"?>
<ds:datastoreItem xmlns:ds="http://schemas.openxmlformats.org/officeDocument/2006/customXml" ds:itemID="{C57B09C6-1532-4BF5-B1C0-FCA23744EBB7}"/>
</file>

<file path=customXml/itemProps4.xml><?xml version="1.0" encoding="utf-8"?>
<ds:datastoreItem xmlns:ds="http://schemas.openxmlformats.org/officeDocument/2006/customXml" ds:itemID="{5F3B2EF1-9EE2-4029-A29A-4723ABB5D004}"/>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APPROVED 2021, 2022, and 2023 AND PROPOSED 2024 BUDGETS OF THE FUND SECRETARIAT</vt:lpstr>
    </vt:vector>
  </TitlesOfParts>
  <Company>UNMFS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2022, approved 2023 and proposed 2024 budgets of the Fund Secretariat</dc:title>
  <dc:creator>Anthoula Dounavis</dc:creator>
  <cp:lastModifiedBy>Kata Koppel</cp:lastModifiedBy>
  <cp:revision>4</cp:revision>
  <cp:lastPrinted>2021-11-04T20:13:00Z</cp:lastPrinted>
  <dcterms:created xsi:type="dcterms:W3CDTF">2021-10-28T18:38:00Z</dcterms:created>
  <dcterms:modified xsi:type="dcterms:W3CDTF">2021-11-04T20:13:00Z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UNEP/OzL.Pro/ExCom/88/7</vt:lpwstr>
  </property>
  <property fmtid="{D5CDD505-2E9C-101B-9397-08002B2CF9AE}" pid="3" name="Revision date">
    <vt:lpwstr>10/28/2021</vt:lpwstr>
  </property>
  <property fmtid="{D5CDD505-2E9C-101B-9397-08002B2CF9AE}" pid="4" name="ContentTypeId">
    <vt:lpwstr>0x010100BE9B89F773C4B04FA1A88A390C771F1B</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