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12F640C5" w14:textId="77777777">
        <w:trPr>
          <w:trHeight w:val="720"/>
        </w:trPr>
        <w:tc>
          <w:tcPr>
            <w:tcW w:w="4410" w:type="dxa"/>
            <w:gridSpan w:val="2"/>
            <w:tcBorders>
              <w:bottom w:val="single" w:sz="18" w:space="0" w:color="auto"/>
            </w:tcBorders>
          </w:tcPr>
          <w:p w14:paraId="02DE7542"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2B450C51"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22DEE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0C1F78AC"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26454F09" wp14:editId="4BF5CD8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14:anchorId="2FDABC44" wp14:editId="757538B8">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2E650D51" w14:textId="77777777" w:rsidR="007E5D09" w:rsidRDefault="00E1360E">
            <w:pPr>
              <w:spacing w:before="120"/>
              <w:jc w:val="left"/>
              <w:rPr>
                <w:lang w:val="en-US"/>
              </w:rPr>
            </w:pPr>
            <w:r>
              <w:rPr>
                <w:lang w:val="en-US"/>
              </w:rPr>
              <w:t>GENERAL</w:t>
            </w:r>
          </w:p>
          <w:p w14:paraId="75BCA40E" w14:textId="77777777" w:rsidR="007E5D09" w:rsidRDefault="007E5D09">
            <w:pPr>
              <w:spacing w:before="120"/>
              <w:jc w:val="left"/>
              <w:rPr>
                <w:lang w:val="en-US"/>
              </w:rPr>
            </w:pPr>
          </w:p>
          <w:p w14:paraId="60EE9FCD" w14:textId="79F67061" w:rsidR="007E5D09" w:rsidRDefault="00296BED">
            <w:r>
              <w:fldChar w:fldCharType="begin"/>
            </w:r>
            <w:r>
              <w:instrText xml:space="preserve"> DOCPROPERTY "Document number"  \* MERGEFORMAT </w:instrText>
            </w:r>
            <w:r>
              <w:fldChar w:fldCharType="separate"/>
            </w:r>
            <w:r w:rsidR="00900D6F">
              <w:t>UNEP/</w:t>
            </w:r>
            <w:proofErr w:type="spellStart"/>
            <w:r w:rsidR="00900D6F">
              <w:t>OzL.Pro</w:t>
            </w:r>
            <w:proofErr w:type="spellEnd"/>
            <w:r w:rsidR="00900D6F">
              <w:t>/</w:t>
            </w:r>
            <w:proofErr w:type="spellStart"/>
            <w:r w:rsidR="00900D6F">
              <w:t>ExCom</w:t>
            </w:r>
            <w:proofErr w:type="spellEnd"/>
            <w:r w:rsidR="00900D6F">
              <w:t>/88/39</w:t>
            </w:r>
            <w:r>
              <w:fldChar w:fldCharType="end"/>
            </w:r>
          </w:p>
          <w:p w14:paraId="3D7558E9" w14:textId="77777777" w:rsidR="00F64E65" w:rsidRPr="00F64E65" w:rsidRDefault="00F64E65">
            <w:pPr>
              <w:rPr>
                <w:rtl/>
              </w:rPr>
            </w:pPr>
            <w:r>
              <w:t>20 October 2021</w:t>
            </w:r>
          </w:p>
          <w:p w14:paraId="59E0A987" w14:textId="77777777" w:rsidR="00662A73" w:rsidRDefault="00662A73">
            <w:pPr>
              <w:spacing w:before="120"/>
              <w:jc w:val="left"/>
              <w:rPr>
                <w:rtl/>
                <w:lang w:val="en-US" w:bidi="ar-AE"/>
              </w:rPr>
            </w:pPr>
          </w:p>
          <w:p w14:paraId="1AD47371" w14:textId="77777777" w:rsidR="007E5D09" w:rsidRDefault="00E1360E">
            <w:pPr>
              <w:spacing w:before="120"/>
              <w:jc w:val="left"/>
              <w:rPr>
                <w:lang w:val="en-US"/>
              </w:rPr>
            </w:pPr>
            <w:r>
              <w:rPr>
                <w:lang w:val="en-US"/>
              </w:rPr>
              <w:t>ARABIC</w:t>
            </w:r>
          </w:p>
          <w:p w14:paraId="635D6FE5"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129A86BA"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4D2F3B93"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280D6479"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24D44947"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7F0C0207" w14:textId="77777777" w:rsidR="007E5D09" w:rsidRDefault="007E5D09">
            <w:pPr>
              <w:rPr>
                <w:caps/>
                <w:lang w:val="en-US"/>
              </w:rPr>
            </w:pPr>
          </w:p>
          <w:p w14:paraId="0AB6D390" w14:textId="77777777" w:rsidR="007E5D09" w:rsidRDefault="007E5D09">
            <w:pPr>
              <w:rPr>
                <w:lang w:val="en-US"/>
              </w:rPr>
            </w:pPr>
          </w:p>
        </w:tc>
      </w:tr>
    </w:tbl>
    <w:p w14:paraId="5CA116E2" w14:textId="77777777" w:rsidR="007E5D09" w:rsidRDefault="007E5D09">
      <w:pPr>
        <w:pStyle w:val="Caption"/>
        <w:spacing w:line="200" w:lineRule="exact"/>
        <w:ind w:left="187" w:right="187" w:hanging="187"/>
        <w:jc w:val="both"/>
        <w:rPr>
          <w:rFonts w:cs="Akhbar MT"/>
          <w:b/>
          <w:bCs/>
          <w:sz w:val="28"/>
          <w:szCs w:val="28"/>
          <w:rtl/>
        </w:rPr>
      </w:pPr>
    </w:p>
    <w:p w14:paraId="2AF7BBC9"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7CEBE622"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00E89793" w14:textId="77777777" w:rsidR="007E5D09" w:rsidRPr="00A755B6" w:rsidRDefault="00E1360E" w:rsidP="0035441C">
      <w:pPr>
        <w:bidi/>
        <w:ind w:left="4"/>
        <w:jc w:val="lowKashida"/>
        <w:rPr>
          <w:sz w:val="28"/>
          <w:szCs w:val="28"/>
          <w:rtl/>
          <w:lang w:val="en-US" w:eastAsia="en-CA"/>
        </w:rPr>
      </w:pPr>
      <w:r w:rsidRPr="00A755B6">
        <w:rPr>
          <w:sz w:val="28"/>
          <w:szCs w:val="28"/>
          <w:rtl/>
          <w:lang w:val="en-US" w:eastAsia="en-CA"/>
        </w:rPr>
        <w:t xml:space="preserve">الاجتمــــــاع </w:t>
      </w:r>
      <w:r w:rsidR="0035441C">
        <w:rPr>
          <w:rFonts w:hint="cs"/>
          <w:sz w:val="28"/>
          <w:szCs w:val="28"/>
          <w:rtl/>
          <w:lang w:val="en-US" w:eastAsia="en-CA"/>
        </w:rPr>
        <w:t>الثامن</w:t>
      </w:r>
      <w:r w:rsidR="006F2A2C" w:rsidRPr="00A755B6">
        <w:rPr>
          <w:rFonts w:hint="cs"/>
          <w:sz w:val="28"/>
          <w:szCs w:val="28"/>
          <w:rtl/>
          <w:lang w:val="en-US" w:eastAsia="en-CA"/>
        </w:rPr>
        <w:t xml:space="preserve"> </w:t>
      </w:r>
      <w:r w:rsidR="00786775" w:rsidRPr="00A755B6">
        <w:rPr>
          <w:rFonts w:hint="cs"/>
          <w:sz w:val="28"/>
          <w:szCs w:val="28"/>
          <w:rtl/>
          <w:lang w:val="en-US" w:eastAsia="en-CA"/>
        </w:rPr>
        <w:t>و</w:t>
      </w:r>
      <w:r w:rsidRPr="00A755B6">
        <w:rPr>
          <w:rFonts w:hint="cs"/>
          <w:sz w:val="28"/>
          <w:szCs w:val="28"/>
          <w:rtl/>
          <w:lang w:val="en-US" w:eastAsia="en-CA"/>
        </w:rPr>
        <w:t>الثمانون</w:t>
      </w:r>
    </w:p>
    <w:p w14:paraId="760B8132" w14:textId="77777777" w:rsidR="007E5D09" w:rsidRDefault="00E1360E" w:rsidP="007D141D">
      <w:pPr>
        <w:pStyle w:val="0Heading0"/>
        <w:bidi/>
        <w:ind w:left="4"/>
        <w:rPr>
          <w:rFonts w:asciiTheme="majorBidi" w:hAnsiTheme="majorBidi" w:cstheme="majorBidi"/>
          <w:sz w:val="26"/>
          <w:szCs w:val="26"/>
          <w:lang w:bidi="ar-SY"/>
        </w:rPr>
      </w:pPr>
      <w:r w:rsidRPr="00A755B6">
        <w:rPr>
          <w:rFonts w:hint="cs"/>
          <w:sz w:val="28"/>
          <w:szCs w:val="28"/>
          <w:rtl/>
        </w:rPr>
        <w:t>مونتريال</w:t>
      </w:r>
      <w:r w:rsidRPr="00A755B6">
        <w:rPr>
          <w:sz w:val="28"/>
          <w:szCs w:val="28"/>
          <w:rtl/>
        </w:rPr>
        <w:t>،</w:t>
      </w:r>
      <w:r w:rsidR="00C0337B" w:rsidRPr="00A755B6">
        <w:rPr>
          <w:rFonts w:hint="cs"/>
          <w:sz w:val="28"/>
          <w:szCs w:val="28"/>
          <w:rtl/>
        </w:rPr>
        <w:t xml:space="preserve">  من </w:t>
      </w:r>
      <w:r w:rsidR="00A755B6" w:rsidRPr="00A755B6">
        <w:rPr>
          <w:rFonts w:hint="cs"/>
          <w:sz w:val="28"/>
          <w:szCs w:val="28"/>
          <w:rtl/>
        </w:rPr>
        <w:t xml:space="preserve">15 </w:t>
      </w:r>
      <w:r w:rsidR="002B535E">
        <w:rPr>
          <w:rFonts w:hint="cs"/>
          <w:sz w:val="28"/>
          <w:szCs w:val="28"/>
          <w:rtl/>
        </w:rPr>
        <w:t>إلى</w:t>
      </w:r>
      <w:r w:rsidR="00A755B6" w:rsidRPr="00A755B6">
        <w:rPr>
          <w:rFonts w:hint="cs"/>
          <w:sz w:val="28"/>
          <w:szCs w:val="28"/>
          <w:rtl/>
        </w:rPr>
        <w:t xml:space="preserve"> 19 نوفمب</w:t>
      </w:r>
      <w:r w:rsidR="007D141D">
        <w:rPr>
          <w:rFonts w:hint="cs"/>
          <w:sz w:val="28"/>
          <w:szCs w:val="28"/>
          <w:rtl/>
        </w:rPr>
        <w:t>ر</w:t>
      </w:r>
      <w:r w:rsidR="006F2A2C" w:rsidRPr="00A755B6">
        <w:rPr>
          <w:rFonts w:asciiTheme="majorBidi" w:hAnsiTheme="majorBidi" w:cstheme="majorBidi" w:hint="cs"/>
          <w:sz w:val="28"/>
          <w:szCs w:val="28"/>
          <w:rtl/>
          <w:lang w:bidi="ar-SY"/>
        </w:rPr>
        <w:t>/</w:t>
      </w:r>
      <w:r w:rsidR="006F2A2C" w:rsidRPr="00A755B6">
        <w:rPr>
          <w:rFonts w:hint="cs"/>
          <w:sz w:val="28"/>
          <w:szCs w:val="28"/>
          <w:rtl/>
        </w:rPr>
        <w:t xml:space="preserve"> </w:t>
      </w:r>
      <w:r w:rsidR="00A755B6" w:rsidRPr="00A755B6">
        <w:rPr>
          <w:rFonts w:ascii="Arial" w:hAnsi="Arial" w:cs="Arial"/>
          <w:color w:val="474747"/>
          <w:sz w:val="28"/>
          <w:szCs w:val="28"/>
          <w:rtl/>
          <w:lang w:val="en-US"/>
        </w:rPr>
        <w:t>تشرين الثاني</w:t>
      </w:r>
      <w:r w:rsidR="006F2A2C" w:rsidRPr="00DB2568">
        <w:rPr>
          <w:rFonts w:hint="cs"/>
          <w:sz w:val="28"/>
          <w:szCs w:val="28"/>
          <w:rtl/>
        </w:rPr>
        <w:t xml:space="preserve"> </w:t>
      </w:r>
      <w:r w:rsidR="00C0337B">
        <w:rPr>
          <w:rFonts w:asciiTheme="majorBidi" w:hAnsiTheme="majorBidi" w:cstheme="majorBidi" w:hint="cs"/>
          <w:sz w:val="26"/>
          <w:szCs w:val="26"/>
          <w:rtl/>
          <w:lang w:bidi="ar-SY"/>
        </w:rPr>
        <w:t xml:space="preserve">2021 </w:t>
      </w:r>
      <w:r w:rsidR="00C0337B">
        <w:rPr>
          <w:rStyle w:val="FootnoteReference"/>
          <w:rFonts w:asciiTheme="majorBidi" w:hAnsiTheme="majorBidi" w:cstheme="majorBidi"/>
          <w:sz w:val="26"/>
          <w:szCs w:val="26"/>
          <w:rtl/>
          <w:lang w:bidi="ar-SY"/>
        </w:rPr>
        <w:footnoteReference w:id="1"/>
      </w:r>
    </w:p>
    <w:p w14:paraId="32684E1B" w14:textId="77777777" w:rsidR="00486A30" w:rsidRDefault="00486A30" w:rsidP="00486A30">
      <w:pPr>
        <w:pStyle w:val="0Heading0"/>
        <w:bidi/>
        <w:ind w:left="4"/>
        <w:rPr>
          <w:rFonts w:cs="Arabic Transparent"/>
          <w:sz w:val="28"/>
          <w:szCs w:val="28"/>
          <w:lang w:bidi="ar-DZ"/>
        </w:rPr>
      </w:pPr>
    </w:p>
    <w:p w14:paraId="6689393F" w14:textId="77777777" w:rsidR="007E5D09" w:rsidRDefault="007E5D09">
      <w:pPr>
        <w:pStyle w:val="Heading2"/>
        <w:numPr>
          <w:ilvl w:val="0"/>
          <w:numId w:val="0"/>
        </w:numPr>
        <w:ind w:left="4"/>
        <w:rPr>
          <w:rtl/>
          <w:lang w:val="en-CA"/>
        </w:rPr>
      </w:pPr>
    </w:p>
    <w:p w14:paraId="3966251E" w14:textId="77777777" w:rsidR="007E5D09" w:rsidRPr="00F64E65" w:rsidRDefault="00F64E65" w:rsidP="00F64E65">
      <w:pPr>
        <w:pStyle w:val="StyleHeader4Para4Left0Firstline0"/>
        <w:numPr>
          <w:ilvl w:val="0"/>
          <w:numId w:val="0"/>
        </w:numPr>
        <w:bidi/>
        <w:jc w:val="center"/>
        <w:rPr>
          <w:b/>
          <w:bCs/>
          <w:sz w:val="32"/>
          <w:szCs w:val="32"/>
          <w:rtl/>
          <w:lang w:val="en-US" w:bidi="ar-EG"/>
        </w:rPr>
      </w:pPr>
      <w:r w:rsidRPr="00F64E65">
        <w:rPr>
          <w:rFonts w:hint="cs"/>
          <w:b/>
          <w:bCs/>
          <w:sz w:val="32"/>
          <w:szCs w:val="32"/>
          <w:rtl/>
          <w:lang w:val="en-US" w:bidi="ar-EG"/>
        </w:rPr>
        <w:t>مقترح مشروع: البرازيل</w:t>
      </w:r>
    </w:p>
    <w:p w14:paraId="1EAAB3B6" w14:textId="77777777" w:rsidR="00F64E65" w:rsidRDefault="00F64E65" w:rsidP="00F64E65">
      <w:pPr>
        <w:pStyle w:val="StyleHeader4Para4Left0Firstline0"/>
        <w:numPr>
          <w:ilvl w:val="0"/>
          <w:numId w:val="0"/>
        </w:numPr>
        <w:bidi/>
        <w:rPr>
          <w:sz w:val="26"/>
          <w:szCs w:val="26"/>
          <w:rtl/>
          <w:lang w:val="en-US" w:bidi="ar-EG"/>
        </w:rPr>
      </w:pPr>
    </w:p>
    <w:p w14:paraId="15BD0F5B" w14:textId="77777777" w:rsidR="00F64E65" w:rsidRPr="007B7F6B" w:rsidRDefault="00F64E65" w:rsidP="00F64E65">
      <w:pPr>
        <w:pStyle w:val="StyleHeader4Para4Left0Firstline0"/>
        <w:numPr>
          <w:ilvl w:val="0"/>
          <w:numId w:val="0"/>
        </w:numPr>
        <w:tabs>
          <w:tab w:val="clear" w:pos="2880"/>
          <w:tab w:val="clear" w:pos="5760"/>
        </w:tabs>
        <w:bidi/>
        <w:ind w:left="713"/>
        <w:rPr>
          <w:sz w:val="26"/>
          <w:szCs w:val="26"/>
          <w:rtl/>
          <w:lang w:bidi="ar-SA"/>
        </w:rPr>
      </w:pPr>
      <w:r w:rsidRPr="007B7F6B">
        <w:rPr>
          <w:rFonts w:hint="cs"/>
          <w:sz w:val="26"/>
          <w:szCs w:val="26"/>
          <w:rtl/>
          <w:lang w:bidi="ar-SA"/>
        </w:rPr>
        <w:t>تتألف</w:t>
      </w:r>
      <w:r>
        <w:rPr>
          <w:sz w:val="26"/>
          <w:szCs w:val="26"/>
          <w:rtl/>
          <w:lang w:bidi="ar-SA"/>
        </w:rPr>
        <w:t xml:space="preserve"> </w:t>
      </w:r>
      <w:r w:rsidRPr="007B7F6B">
        <w:rPr>
          <w:sz w:val="26"/>
          <w:szCs w:val="26"/>
          <w:rtl/>
          <w:lang w:bidi="ar-SA"/>
        </w:rPr>
        <w:t>هذه</w:t>
      </w:r>
      <w:r>
        <w:rPr>
          <w:sz w:val="26"/>
          <w:szCs w:val="26"/>
          <w:rtl/>
          <w:lang w:bidi="ar-SA"/>
        </w:rPr>
        <w:t xml:space="preserve"> </w:t>
      </w:r>
      <w:r w:rsidRPr="007B7F6B">
        <w:rPr>
          <w:sz w:val="26"/>
          <w:szCs w:val="26"/>
          <w:rtl/>
          <w:lang w:bidi="ar-SA"/>
        </w:rPr>
        <w:t>الوثيقة</w:t>
      </w:r>
      <w:r>
        <w:rPr>
          <w:sz w:val="26"/>
          <w:szCs w:val="26"/>
          <w:rtl/>
          <w:lang w:bidi="ar-SA"/>
        </w:rPr>
        <w:t xml:space="preserve"> </w:t>
      </w:r>
      <w:r w:rsidRPr="007B7F6B">
        <w:rPr>
          <w:sz w:val="26"/>
          <w:szCs w:val="26"/>
          <w:rtl/>
          <w:lang w:bidi="ar-SA"/>
        </w:rPr>
        <w:t>من</w:t>
      </w:r>
      <w:r>
        <w:rPr>
          <w:sz w:val="26"/>
          <w:szCs w:val="26"/>
          <w:rtl/>
          <w:lang w:bidi="ar-SA"/>
        </w:rPr>
        <w:t xml:space="preserve"> </w:t>
      </w:r>
      <w:r w:rsidRPr="007B7F6B">
        <w:rPr>
          <w:sz w:val="26"/>
          <w:szCs w:val="26"/>
          <w:rtl/>
          <w:lang w:bidi="ar-SA"/>
        </w:rPr>
        <w:t>تعليقات</w:t>
      </w:r>
      <w:r>
        <w:rPr>
          <w:sz w:val="26"/>
          <w:szCs w:val="26"/>
          <w:rtl/>
          <w:lang w:bidi="ar-SA"/>
        </w:rPr>
        <w:t xml:space="preserve"> </w:t>
      </w:r>
      <w:r w:rsidRPr="007B7F6B">
        <w:rPr>
          <w:sz w:val="26"/>
          <w:szCs w:val="26"/>
          <w:rtl/>
          <w:lang w:bidi="ar-SA"/>
        </w:rPr>
        <w:t>وتوصي</w:t>
      </w:r>
      <w:r w:rsidRPr="007B7F6B">
        <w:rPr>
          <w:rFonts w:hint="cs"/>
          <w:sz w:val="26"/>
          <w:szCs w:val="26"/>
          <w:rtl/>
          <w:lang w:bidi="ar-SA"/>
        </w:rPr>
        <w:t>ات</w:t>
      </w:r>
      <w:r>
        <w:rPr>
          <w:sz w:val="26"/>
          <w:szCs w:val="26"/>
          <w:rtl/>
          <w:lang w:bidi="ar-SA"/>
        </w:rPr>
        <w:t xml:space="preserve"> </w:t>
      </w:r>
      <w:r w:rsidRPr="007B7F6B">
        <w:rPr>
          <w:sz w:val="26"/>
          <w:szCs w:val="26"/>
          <w:rtl/>
          <w:lang w:bidi="ar-SA"/>
        </w:rPr>
        <w:t>الأمانة</w:t>
      </w:r>
      <w:r>
        <w:rPr>
          <w:sz w:val="26"/>
          <w:szCs w:val="26"/>
          <w:rtl/>
          <w:lang w:bidi="ar-SA"/>
        </w:rPr>
        <w:t xml:space="preserve"> </w:t>
      </w:r>
      <w:r w:rsidRPr="007B7F6B">
        <w:rPr>
          <w:sz w:val="26"/>
          <w:szCs w:val="26"/>
          <w:rtl/>
          <w:lang w:bidi="ar-SA"/>
        </w:rPr>
        <w:t>بشأن</w:t>
      </w:r>
      <w:r>
        <w:rPr>
          <w:sz w:val="26"/>
          <w:szCs w:val="26"/>
          <w:rtl/>
          <w:lang w:bidi="ar-SA"/>
        </w:rPr>
        <w:t xml:space="preserve"> </w:t>
      </w:r>
      <w:r w:rsidRPr="007B7F6B">
        <w:rPr>
          <w:rFonts w:hint="cs"/>
          <w:sz w:val="26"/>
          <w:szCs w:val="26"/>
          <w:rtl/>
          <w:lang w:bidi="ar-SA"/>
        </w:rPr>
        <w:t>مقترح</w:t>
      </w:r>
      <w:r>
        <w:rPr>
          <w:rFonts w:hint="cs"/>
          <w:sz w:val="26"/>
          <w:szCs w:val="26"/>
          <w:rtl/>
          <w:lang w:bidi="ar-SA"/>
        </w:rPr>
        <w:t xml:space="preserve"> </w:t>
      </w:r>
      <w:r w:rsidRPr="007B7F6B">
        <w:rPr>
          <w:rFonts w:hint="cs"/>
          <w:sz w:val="26"/>
          <w:szCs w:val="26"/>
          <w:rtl/>
          <w:lang w:bidi="ar-SA"/>
        </w:rPr>
        <w:t>المشروع</w:t>
      </w:r>
      <w:r>
        <w:rPr>
          <w:rFonts w:hint="cs"/>
          <w:sz w:val="26"/>
          <w:szCs w:val="26"/>
          <w:rtl/>
          <w:lang w:bidi="ar-SA"/>
        </w:rPr>
        <w:t xml:space="preserve"> </w:t>
      </w:r>
      <w:r w:rsidRPr="007B7F6B">
        <w:rPr>
          <w:rFonts w:hint="cs"/>
          <w:sz w:val="26"/>
          <w:szCs w:val="26"/>
          <w:rtl/>
          <w:lang w:bidi="ar-SA"/>
        </w:rPr>
        <w:t>التالي:</w:t>
      </w:r>
    </w:p>
    <w:p w14:paraId="1102DF6B" w14:textId="77777777" w:rsidR="00F64E65" w:rsidRPr="007B7F6B" w:rsidRDefault="00F64E65" w:rsidP="00F64E65">
      <w:pPr>
        <w:pStyle w:val="StyleHeader4Para4Left0Firstline0"/>
        <w:numPr>
          <w:ilvl w:val="0"/>
          <w:numId w:val="0"/>
        </w:numPr>
        <w:bidi/>
        <w:rPr>
          <w:sz w:val="26"/>
          <w:szCs w:val="26"/>
          <w:u w:val="single"/>
          <w:lang w:bidi="ar-SA"/>
        </w:rPr>
      </w:pPr>
      <w:r w:rsidRPr="007B7F6B">
        <w:rPr>
          <w:rFonts w:hint="cs"/>
          <w:sz w:val="26"/>
          <w:szCs w:val="26"/>
          <w:u w:val="single"/>
          <w:rtl/>
          <w:lang w:bidi="ar-SA"/>
        </w:rPr>
        <w:t>الإزالة</w:t>
      </w:r>
    </w:p>
    <w:tbl>
      <w:tblPr>
        <w:tblStyle w:val="TableGrid"/>
        <w:bidiVisual/>
        <w:tblW w:w="9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612"/>
      </w:tblGrid>
      <w:tr w:rsidR="00F64E65" w14:paraId="7FC69E4A" w14:textId="77777777" w:rsidTr="00D631F3">
        <w:tc>
          <w:tcPr>
            <w:tcW w:w="5238" w:type="dxa"/>
          </w:tcPr>
          <w:p w14:paraId="3641B8AE" w14:textId="77777777" w:rsidR="00F64E65" w:rsidRDefault="00F64E65" w:rsidP="00F64E65">
            <w:pPr>
              <w:pStyle w:val="StyleHeader4Para4Left0Firstline0"/>
              <w:numPr>
                <w:ilvl w:val="0"/>
                <w:numId w:val="24"/>
              </w:numPr>
              <w:tabs>
                <w:tab w:val="clear" w:pos="2880"/>
                <w:tab w:val="clear" w:pos="5760"/>
              </w:tabs>
              <w:bidi/>
              <w:ind w:left="360"/>
              <w:rPr>
                <w:sz w:val="26"/>
                <w:szCs w:val="26"/>
                <w:rtl/>
                <w:lang w:bidi="ar-EG"/>
              </w:rPr>
            </w:pPr>
            <w:r w:rsidRPr="00F64E65">
              <w:rPr>
                <w:color w:val="000000" w:themeColor="text1"/>
                <w:sz w:val="26"/>
                <w:szCs w:val="26"/>
                <w:rtl/>
                <w:lang w:bidi="ar-SA"/>
              </w:rPr>
              <w:t xml:space="preserve">خطة إدارة </w:t>
            </w:r>
            <w:r w:rsidRPr="00F64E65">
              <w:rPr>
                <w:rFonts w:hint="cs"/>
                <w:color w:val="000000" w:themeColor="text1"/>
                <w:sz w:val="26"/>
                <w:szCs w:val="26"/>
                <w:rtl/>
                <w:lang w:bidi="ar-SA"/>
              </w:rPr>
              <w:t>إزالة المواد الهيدروكلوروفلوروكربونية</w:t>
            </w:r>
            <w:r w:rsidRPr="00F64E65">
              <w:rPr>
                <w:rFonts w:hint="cs"/>
                <w:color w:val="000000" w:themeColor="text1"/>
                <w:sz w:val="26"/>
                <w:szCs w:val="26"/>
                <w:rtl/>
                <w:lang w:bidi="ar-EG"/>
              </w:rPr>
              <w:t xml:space="preserve"> </w:t>
            </w:r>
            <w:r w:rsidRPr="00F64E65">
              <w:rPr>
                <w:rFonts w:hint="cs"/>
                <w:color w:val="000000" w:themeColor="text1"/>
                <w:sz w:val="26"/>
                <w:szCs w:val="26"/>
                <w:rtl/>
                <w:lang w:bidi="ar-SA"/>
              </w:rPr>
              <w:t>(المرحلة الثانية/الشريحة</w:t>
            </w:r>
            <w:r w:rsidRPr="00F64E65">
              <w:rPr>
                <w:color w:val="000000" w:themeColor="text1"/>
                <w:sz w:val="26"/>
                <w:szCs w:val="26"/>
                <w:rtl/>
                <w:lang w:bidi="ar-SA"/>
              </w:rPr>
              <w:t xml:space="preserve"> </w:t>
            </w:r>
            <w:r w:rsidRPr="00F64E65">
              <w:rPr>
                <w:rFonts w:hint="cs"/>
                <w:color w:val="000000" w:themeColor="text1"/>
                <w:sz w:val="26"/>
                <w:szCs w:val="26"/>
                <w:rtl/>
                <w:lang w:bidi="ar-SA"/>
              </w:rPr>
              <w:t>ال</w:t>
            </w:r>
            <w:r>
              <w:rPr>
                <w:rFonts w:hint="cs"/>
                <w:color w:val="000000" w:themeColor="text1"/>
                <w:sz w:val="26"/>
                <w:szCs w:val="26"/>
                <w:rtl/>
                <w:lang w:bidi="ar-SA"/>
              </w:rPr>
              <w:t>خامس</w:t>
            </w:r>
            <w:r w:rsidRPr="00F64E65">
              <w:rPr>
                <w:rFonts w:hint="cs"/>
                <w:color w:val="000000" w:themeColor="text1"/>
                <w:sz w:val="26"/>
                <w:szCs w:val="26"/>
                <w:rtl/>
                <w:lang w:bidi="ar-SA"/>
              </w:rPr>
              <w:t>ة</w:t>
            </w:r>
            <w:r w:rsidRPr="00F64E65">
              <w:rPr>
                <w:rFonts w:hint="cs"/>
                <w:color w:val="000000" w:themeColor="text1"/>
                <w:sz w:val="26"/>
                <w:szCs w:val="26"/>
                <w:rtl/>
                <w:lang w:bidi="ar-EG"/>
              </w:rPr>
              <w:t>)</w:t>
            </w:r>
          </w:p>
        </w:tc>
        <w:tc>
          <w:tcPr>
            <w:tcW w:w="4612" w:type="dxa"/>
          </w:tcPr>
          <w:p w14:paraId="1256B684" w14:textId="77777777" w:rsidR="00D631F3" w:rsidRDefault="00F64E65" w:rsidP="004151A9">
            <w:pPr>
              <w:pStyle w:val="StyleHeader4Para4Left0Firstline0"/>
              <w:numPr>
                <w:ilvl w:val="0"/>
                <w:numId w:val="0"/>
              </w:numPr>
              <w:tabs>
                <w:tab w:val="clear" w:pos="2880"/>
                <w:tab w:val="clear" w:pos="5760"/>
              </w:tabs>
              <w:bidi/>
              <w:spacing w:after="0"/>
              <w:ind w:left="1224"/>
              <w:rPr>
                <w:color w:val="000000" w:themeColor="text1"/>
                <w:sz w:val="26"/>
                <w:szCs w:val="26"/>
                <w:rtl/>
                <w:lang w:bidi="ar-SA"/>
              </w:rPr>
            </w:pPr>
            <w:r w:rsidRPr="00F64E65">
              <w:rPr>
                <w:rFonts w:hint="cs"/>
                <w:color w:val="000000" w:themeColor="text1"/>
                <w:sz w:val="26"/>
                <w:szCs w:val="26"/>
                <w:rtl/>
                <w:lang w:bidi="ar-SA"/>
              </w:rPr>
              <w:t>اليوئنديبي/اليونيدو/</w:t>
            </w:r>
          </w:p>
          <w:p w14:paraId="23A4AE7C" w14:textId="77777777" w:rsidR="00F64E65" w:rsidRDefault="00F64E65" w:rsidP="004151A9">
            <w:pPr>
              <w:pStyle w:val="StyleHeader4Para4Left0Firstline0"/>
              <w:numPr>
                <w:ilvl w:val="0"/>
                <w:numId w:val="0"/>
              </w:numPr>
              <w:bidi/>
              <w:ind w:left="1224"/>
              <w:rPr>
                <w:sz w:val="26"/>
                <w:szCs w:val="26"/>
                <w:rtl/>
                <w:lang w:bidi="ar-EG"/>
              </w:rPr>
            </w:pPr>
            <w:r w:rsidRPr="00F64E65">
              <w:rPr>
                <w:rFonts w:hint="cs"/>
                <w:color w:val="000000" w:themeColor="text1"/>
                <w:sz w:val="26"/>
                <w:szCs w:val="26"/>
                <w:rtl/>
                <w:lang w:bidi="ar-SA"/>
              </w:rPr>
              <w:t>ألمانيا/إيطاليا</w:t>
            </w:r>
          </w:p>
        </w:tc>
      </w:tr>
    </w:tbl>
    <w:p w14:paraId="01B37586" w14:textId="77777777" w:rsidR="00F64E65" w:rsidRPr="00F64E65" w:rsidRDefault="00F64E65" w:rsidP="00F64E65">
      <w:pPr>
        <w:pStyle w:val="StyleHeader4Para4Left0Firstline0"/>
        <w:numPr>
          <w:ilvl w:val="0"/>
          <w:numId w:val="0"/>
        </w:numPr>
        <w:bidi/>
        <w:rPr>
          <w:sz w:val="26"/>
          <w:szCs w:val="26"/>
          <w:rtl/>
          <w:lang w:bidi="ar-EG"/>
        </w:rPr>
      </w:pPr>
    </w:p>
    <w:p w14:paraId="5CB033E0" w14:textId="77777777" w:rsidR="007E5D09" w:rsidRPr="00F64E65" w:rsidRDefault="00E1360E">
      <w:pPr>
        <w:pStyle w:val="StyleHeader4Para4Left0Firstline0"/>
        <w:numPr>
          <w:ilvl w:val="0"/>
          <w:numId w:val="0"/>
        </w:numPr>
        <w:rPr>
          <w:sz w:val="26"/>
          <w:szCs w:val="26"/>
        </w:rPr>
      </w:pPr>
      <w:r w:rsidRPr="00F64E65">
        <w:rPr>
          <w:sz w:val="26"/>
          <w:szCs w:val="26"/>
        </w:rPr>
        <w:br w:type="page"/>
      </w:r>
    </w:p>
    <w:p w14:paraId="6EC2F9EE" w14:textId="77777777" w:rsidR="00F64E65" w:rsidRPr="007B7F6B" w:rsidRDefault="00F64E65" w:rsidP="00F64E65">
      <w:pPr>
        <w:pStyle w:val="Heading3"/>
        <w:numPr>
          <w:ilvl w:val="0"/>
          <w:numId w:val="0"/>
        </w:numPr>
        <w:bidi/>
        <w:spacing w:after="0"/>
        <w:jc w:val="center"/>
        <w:rPr>
          <w:b/>
          <w:bCs/>
          <w:szCs w:val="24"/>
          <w:rtl/>
          <w:lang w:bidi="ar-SA"/>
        </w:rPr>
      </w:pPr>
      <w:r w:rsidRPr="007B7F6B">
        <w:rPr>
          <w:rFonts w:hint="cs"/>
          <w:b/>
          <w:bCs/>
          <w:szCs w:val="24"/>
          <w:rtl/>
          <w:lang w:bidi="ar-SA"/>
        </w:rPr>
        <w:lastRenderedPageBreak/>
        <w:t>ورقة</w:t>
      </w:r>
      <w:r>
        <w:rPr>
          <w:rFonts w:hint="cs"/>
          <w:b/>
          <w:bCs/>
          <w:szCs w:val="24"/>
          <w:rtl/>
          <w:lang w:bidi="ar-SA"/>
        </w:rPr>
        <w:t xml:space="preserve"> </w:t>
      </w:r>
      <w:r w:rsidRPr="007B7F6B">
        <w:rPr>
          <w:rFonts w:hint="cs"/>
          <w:b/>
          <w:bCs/>
          <w:szCs w:val="24"/>
          <w:rtl/>
          <w:lang w:bidi="ar-SA"/>
        </w:rPr>
        <w:t>تقييم</w:t>
      </w:r>
      <w:r>
        <w:rPr>
          <w:rFonts w:hint="cs"/>
          <w:b/>
          <w:bCs/>
          <w:szCs w:val="24"/>
          <w:rtl/>
          <w:lang w:bidi="ar-SA"/>
        </w:rPr>
        <w:t xml:space="preserve"> </w:t>
      </w:r>
      <w:r w:rsidRPr="007B7F6B">
        <w:rPr>
          <w:rFonts w:hint="cs"/>
          <w:b/>
          <w:bCs/>
          <w:szCs w:val="24"/>
          <w:rtl/>
          <w:lang w:bidi="ar-SA"/>
        </w:rPr>
        <w:t>المشروع</w:t>
      </w:r>
      <w:r>
        <w:rPr>
          <w:rFonts w:hint="cs"/>
          <w:b/>
          <w:bCs/>
          <w:szCs w:val="24"/>
          <w:rtl/>
          <w:lang w:bidi="ar-SA"/>
        </w:rPr>
        <w:t xml:space="preserve"> </w:t>
      </w:r>
      <w:r w:rsidRPr="007B7F6B">
        <w:rPr>
          <w:b/>
          <w:bCs/>
          <w:szCs w:val="24"/>
          <w:rtl/>
          <w:lang w:bidi="ar-SA"/>
        </w:rPr>
        <w:t>–</w:t>
      </w:r>
      <w:r>
        <w:rPr>
          <w:rFonts w:hint="cs"/>
          <w:b/>
          <w:bCs/>
          <w:szCs w:val="24"/>
          <w:rtl/>
          <w:lang w:bidi="ar-SA"/>
        </w:rPr>
        <w:t xml:space="preserve"> </w:t>
      </w:r>
      <w:r w:rsidRPr="007B7F6B">
        <w:rPr>
          <w:rFonts w:hint="cs"/>
          <w:b/>
          <w:bCs/>
          <w:szCs w:val="24"/>
          <w:rtl/>
          <w:lang w:bidi="ar-SA"/>
        </w:rPr>
        <w:t>مشروعات</w:t>
      </w:r>
      <w:r>
        <w:rPr>
          <w:rFonts w:hint="cs"/>
          <w:b/>
          <w:bCs/>
          <w:szCs w:val="24"/>
          <w:rtl/>
          <w:lang w:bidi="ar-SA"/>
        </w:rPr>
        <w:t xml:space="preserve"> </w:t>
      </w:r>
      <w:r w:rsidRPr="007B7F6B">
        <w:rPr>
          <w:rFonts w:hint="cs"/>
          <w:b/>
          <w:bCs/>
          <w:szCs w:val="24"/>
          <w:rtl/>
          <w:lang w:bidi="ar-SA"/>
        </w:rPr>
        <w:t>متعددة</w:t>
      </w:r>
      <w:r>
        <w:rPr>
          <w:rFonts w:hint="cs"/>
          <w:b/>
          <w:bCs/>
          <w:szCs w:val="24"/>
          <w:rtl/>
          <w:lang w:bidi="ar-SA"/>
        </w:rPr>
        <w:t xml:space="preserve"> </w:t>
      </w:r>
      <w:r w:rsidRPr="007B7F6B">
        <w:rPr>
          <w:rFonts w:hint="cs"/>
          <w:b/>
          <w:bCs/>
          <w:szCs w:val="24"/>
          <w:rtl/>
          <w:lang w:bidi="ar-SA"/>
        </w:rPr>
        <w:t>السنوات</w:t>
      </w:r>
    </w:p>
    <w:p w14:paraId="48FB2356" w14:textId="77777777" w:rsidR="00F64E65" w:rsidRPr="007B7F6B" w:rsidRDefault="00F64E65" w:rsidP="004151A9">
      <w:pPr>
        <w:pStyle w:val="StyleHeader4Para4Left0Firstline0"/>
        <w:numPr>
          <w:ilvl w:val="0"/>
          <w:numId w:val="0"/>
        </w:numPr>
        <w:bidi/>
        <w:spacing w:after="40"/>
        <w:jc w:val="center"/>
        <w:rPr>
          <w:b/>
          <w:bCs/>
          <w:sz w:val="24"/>
          <w:szCs w:val="24"/>
          <w:rtl/>
          <w:lang w:bidi="ar-SA"/>
        </w:rPr>
      </w:pPr>
      <w:r>
        <w:rPr>
          <w:b/>
          <w:bCs/>
          <w:sz w:val="24"/>
          <w:szCs w:val="24"/>
          <w:rtl/>
          <w:lang w:bidi="ar-SA"/>
        </w:rPr>
        <w:t>البرازيل</w:t>
      </w:r>
    </w:p>
    <w:tbl>
      <w:tblPr>
        <w:bidiVisual/>
        <w:tblW w:w="10912"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675"/>
        <w:gridCol w:w="1987"/>
        <w:gridCol w:w="1828"/>
        <w:gridCol w:w="2422"/>
      </w:tblGrid>
      <w:tr w:rsidR="00F64E65" w:rsidRPr="004B6441" w14:paraId="6437EBCD" w14:textId="77777777" w:rsidTr="00ED7269">
        <w:trPr>
          <w:trHeight w:val="240"/>
          <w:jc w:val="center"/>
        </w:trPr>
        <w:tc>
          <w:tcPr>
            <w:tcW w:w="4675" w:type="dxa"/>
            <w:tcBorders>
              <w:top w:val="single" w:sz="4" w:space="0" w:color="666699"/>
              <w:left w:val="single" w:sz="4" w:space="0" w:color="666699"/>
              <w:bottom w:val="single" w:sz="4" w:space="0" w:color="666699"/>
              <w:right w:val="single" w:sz="4" w:space="0" w:color="666699"/>
            </w:tcBorders>
            <w:hideMark/>
          </w:tcPr>
          <w:p w14:paraId="65876817" w14:textId="77777777" w:rsidR="00F64E65" w:rsidRPr="004B6441" w:rsidRDefault="00F64E65" w:rsidP="00BC65CF">
            <w:pPr>
              <w:bidi/>
              <w:spacing w:after="80"/>
              <w:rPr>
                <w:sz w:val="16"/>
                <w:szCs w:val="16"/>
                <w:lang w:bidi="ar-EG"/>
              </w:rPr>
            </w:pPr>
            <w:r w:rsidRPr="004B6441">
              <w:rPr>
                <w:rFonts w:hint="cs"/>
                <w:bCs/>
                <w:sz w:val="16"/>
                <w:szCs w:val="16"/>
                <w:rtl/>
                <w:lang w:bidi="ar-AE"/>
              </w:rPr>
              <w:t>(1)</w:t>
            </w:r>
            <w:r>
              <w:rPr>
                <w:rFonts w:hint="cs"/>
                <w:bCs/>
                <w:sz w:val="16"/>
                <w:szCs w:val="16"/>
                <w:rtl/>
                <w:lang w:bidi="ar-AE"/>
              </w:rPr>
              <w:t xml:space="preserve"> </w:t>
            </w:r>
            <w:r w:rsidRPr="004B6441">
              <w:rPr>
                <w:rFonts w:hint="cs"/>
                <w:bCs/>
                <w:sz w:val="16"/>
                <w:szCs w:val="16"/>
                <w:rtl/>
                <w:lang w:bidi="ar-AE"/>
              </w:rPr>
              <w:t>عنوان</w:t>
            </w:r>
            <w:r>
              <w:rPr>
                <w:rFonts w:hint="cs"/>
                <w:bCs/>
                <w:sz w:val="16"/>
                <w:szCs w:val="16"/>
                <w:rtl/>
                <w:lang w:bidi="ar-AE"/>
              </w:rPr>
              <w:t xml:space="preserve"> </w:t>
            </w:r>
            <w:r w:rsidRPr="004B6441">
              <w:rPr>
                <w:rFonts w:hint="cs"/>
                <w:bCs/>
                <w:sz w:val="16"/>
                <w:szCs w:val="16"/>
                <w:rtl/>
                <w:lang w:bidi="ar-AE"/>
              </w:rPr>
              <w:t>المشروع</w:t>
            </w:r>
          </w:p>
        </w:tc>
        <w:tc>
          <w:tcPr>
            <w:tcW w:w="1987" w:type="dxa"/>
            <w:tcBorders>
              <w:top w:val="single" w:sz="4" w:space="0" w:color="666699"/>
              <w:left w:val="single" w:sz="4" w:space="0" w:color="666699"/>
              <w:bottom w:val="single" w:sz="4" w:space="0" w:color="666699"/>
              <w:right w:val="single" w:sz="4" w:space="0" w:color="666699"/>
            </w:tcBorders>
            <w:hideMark/>
          </w:tcPr>
          <w:p w14:paraId="16B12FFF" w14:textId="77777777" w:rsidR="00F64E65" w:rsidRPr="004B6441" w:rsidRDefault="00F64E65" w:rsidP="00BC65CF">
            <w:pPr>
              <w:bidi/>
              <w:spacing w:after="80"/>
              <w:jc w:val="center"/>
              <w:rPr>
                <w:sz w:val="16"/>
                <w:szCs w:val="16"/>
              </w:rPr>
            </w:pPr>
            <w:r w:rsidRPr="004B6441">
              <w:rPr>
                <w:rFonts w:hint="cs"/>
                <w:bCs/>
                <w:sz w:val="16"/>
                <w:szCs w:val="16"/>
                <w:rtl/>
                <w:lang w:bidi="ar-AE"/>
              </w:rPr>
              <w:t>الوكالة</w:t>
            </w:r>
          </w:p>
        </w:tc>
        <w:tc>
          <w:tcPr>
            <w:tcW w:w="1828" w:type="dxa"/>
            <w:tcBorders>
              <w:top w:val="single" w:sz="4" w:space="0" w:color="666699"/>
              <w:left w:val="single" w:sz="4" w:space="0" w:color="666699"/>
              <w:bottom w:val="single" w:sz="4" w:space="0" w:color="666699"/>
              <w:right w:val="single" w:sz="4" w:space="0" w:color="666699"/>
            </w:tcBorders>
          </w:tcPr>
          <w:p w14:paraId="268B03DC" w14:textId="77777777" w:rsidR="00F64E65" w:rsidRPr="004B6441" w:rsidRDefault="00F64E65" w:rsidP="00BC65CF">
            <w:pPr>
              <w:bidi/>
              <w:spacing w:after="80"/>
              <w:jc w:val="center"/>
              <w:rPr>
                <w:bCs/>
                <w:sz w:val="16"/>
                <w:szCs w:val="16"/>
                <w:rtl/>
              </w:rPr>
            </w:pPr>
            <w:r w:rsidRPr="004B6441">
              <w:rPr>
                <w:rFonts w:hint="cs"/>
                <w:bCs/>
                <w:sz w:val="16"/>
                <w:szCs w:val="16"/>
                <w:rtl/>
                <w:lang w:bidi="ar-AE"/>
              </w:rPr>
              <w:t>الاجتماع</w:t>
            </w:r>
            <w:r>
              <w:rPr>
                <w:rFonts w:hint="cs"/>
                <w:bCs/>
                <w:sz w:val="16"/>
                <w:szCs w:val="16"/>
                <w:rtl/>
                <w:lang w:bidi="ar-AE"/>
              </w:rPr>
              <w:t xml:space="preserve"> </w:t>
            </w:r>
            <w:r w:rsidRPr="004B6441">
              <w:rPr>
                <w:rFonts w:hint="cs"/>
                <w:bCs/>
                <w:sz w:val="16"/>
                <w:szCs w:val="16"/>
                <w:rtl/>
                <w:lang w:bidi="ar-AE"/>
              </w:rPr>
              <w:t>الذي</w:t>
            </w:r>
            <w:r>
              <w:rPr>
                <w:rFonts w:hint="cs"/>
                <w:bCs/>
                <w:sz w:val="16"/>
                <w:szCs w:val="16"/>
                <w:rtl/>
                <w:lang w:bidi="ar-AE"/>
              </w:rPr>
              <w:t xml:space="preserve"> </w:t>
            </w:r>
            <w:r w:rsidRPr="004B6441">
              <w:rPr>
                <w:rFonts w:hint="cs"/>
                <w:bCs/>
                <w:sz w:val="16"/>
                <w:szCs w:val="16"/>
                <w:rtl/>
                <w:lang w:bidi="ar-AE"/>
              </w:rPr>
              <w:t>وافق</w:t>
            </w:r>
            <w:r>
              <w:rPr>
                <w:rFonts w:hint="cs"/>
                <w:bCs/>
                <w:sz w:val="16"/>
                <w:szCs w:val="16"/>
                <w:rtl/>
                <w:lang w:bidi="ar-AE"/>
              </w:rPr>
              <w:t xml:space="preserve"> </w:t>
            </w:r>
            <w:r w:rsidRPr="004B6441">
              <w:rPr>
                <w:rFonts w:hint="cs"/>
                <w:bCs/>
                <w:sz w:val="16"/>
                <w:szCs w:val="16"/>
                <w:rtl/>
                <w:lang w:bidi="ar-AE"/>
              </w:rPr>
              <w:t>عليه</w:t>
            </w:r>
          </w:p>
        </w:tc>
        <w:tc>
          <w:tcPr>
            <w:tcW w:w="2422" w:type="dxa"/>
            <w:tcBorders>
              <w:top w:val="single" w:sz="4" w:space="0" w:color="666699"/>
              <w:left w:val="single" w:sz="4" w:space="0" w:color="666699"/>
              <w:bottom w:val="single" w:sz="4" w:space="0" w:color="666699"/>
              <w:right w:val="single" w:sz="4" w:space="0" w:color="666699"/>
            </w:tcBorders>
          </w:tcPr>
          <w:p w14:paraId="3E1FC791" w14:textId="77777777" w:rsidR="00F64E65" w:rsidRPr="004B6441" w:rsidRDefault="00F64E65" w:rsidP="00BC65CF">
            <w:pPr>
              <w:bidi/>
              <w:spacing w:after="80"/>
              <w:jc w:val="center"/>
              <w:rPr>
                <w:bCs/>
                <w:sz w:val="16"/>
                <w:szCs w:val="16"/>
                <w:rtl/>
              </w:rPr>
            </w:pPr>
            <w:r w:rsidRPr="004B6441">
              <w:rPr>
                <w:rFonts w:hint="cs"/>
                <w:bCs/>
                <w:sz w:val="16"/>
                <w:szCs w:val="16"/>
                <w:rtl/>
                <w:lang w:bidi="ar-AE"/>
              </w:rPr>
              <w:t>تدبير</w:t>
            </w:r>
            <w:r>
              <w:rPr>
                <w:rFonts w:hint="cs"/>
                <w:bCs/>
                <w:sz w:val="16"/>
                <w:szCs w:val="16"/>
                <w:rtl/>
                <w:lang w:bidi="ar-AE"/>
              </w:rPr>
              <w:t xml:space="preserve"> </w:t>
            </w:r>
            <w:r w:rsidRPr="004B6441">
              <w:rPr>
                <w:rFonts w:hint="cs"/>
                <w:bCs/>
                <w:sz w:val="16"/>
                <w:szCs w:val="16"/>
                <w:rtl/>
                <w:lang w:bidi="ar-AE"/>
              </w:rPr>
              <w:t>الرقابة</w:t>
            </w:r>
          </w:p>
        </w:tc>
      </w:tr>
      <w:tr w:rsidR="00F64E65" w:rsidRPr="004B6441" w14:paraId="7E75AEEF" w14:textId="77777777" w:rsidTr="00ED7269">
        <w:trPr>
          <w:trHeight w:val="286"/>
          <w:jc w:val="center"/>
        </w:trPr>
        <w:tc>
          <w:tcPr>
            <w:tcW w:w="4675" w:type="dxa"/>
            <w:tcBorders>
              <w:top w:val="single" w:sz="4" w:space="0" w:color="666699"/>
              <w:left w:val="single" w:sz="4" w:space="0" w:color="666699"/>
              <w:bottom w:val="single" w:sz="4" w:space="0" w:color="666699"/>
              <w:right w:val="single" w:sz="4" w:space="0" w:color="666699"/>
            </w:tcBorders>
            <w:hideMark/>
          </w:tcPr>
          <w:p w14:paraId="505E076A" w14:textId="77777777" w:rsidR="00F64E65" w:rsidRPr="004B6441" w:rsidRDefault="00F64E65" w:rsidP="00BC65CF">
            <w:pPr>
              <w:bidi/>
              <w:spacing w:after="80"/>
              <w:rPr>
                <w:sz w:val="16"/>
                <w:szCs w:val="16"/>
                <w:lang w:bidi="ar-EG"/>
              </w:rPr>
            </w:pPr>
            <w:r w:rsidRPr="004B6441">
              <w:rPr>
                <w:rFonts w:hint="cs"/>
                <w:sz w:val="16"/>
                <w:szCs w:val="16"/>
                <w:rtl/>
                <w:lang w:bidi="ar-AE"/>
              </w:rPr>
              <w:t>خطة</w:t>
            </w:r>
            <w:r>
              <w:rPr>
                <w:rFonts w:hint="cs"/>
                <w:sz w:val="16"/>
                <w:szCs w:val="16"/>
                <w:rtl/>
                <w:lang w:bidi="ar-AE"/>
              </w:rPr>
              <w:t xml:space="preserve"> </w:t>
            </w:r>
            <w:r w:rsidRPr="004B6441">
              <w:rPr>
                <w:rFonts w:hint="cs"/>
                <w:sz w:val="16"/>
                <w:szCs w:val="16"/>
                <w:rtl/>
                <w:lang w:bidi="ar-AE"/>
              </w:rPr>
              <w:t>إدارة</w:t>
            </w:r>
            <w:r>
              <w:rPr>
                <w:rFonts w:hint="cs"/>
                <w:sz w:val="16"/>
                <w:szCs w:val="16"/>
                <w:rtl/>
                <w:lang w:bidi="ar-AE"/>
              </w:rPr>
              <w:t xml:space="preserve"> </w:t>
            </w:r>
            <w:r w:rsidRPr="004B6441">
              <w:rPr>
                <w:rFonts w:hint="cs"/>
                <w:sz w:val="16"/>
                <w:szCs w:val="16"/>
                <w:rtl/>
                <w:lang w:bidi="ar-AE"/>
              </w:rPr>
              <w:t>إزالة</w:t>
            </w:r>
            <w:r>
              <w:rPr>
                <w:rFonts w:hint="cs"/>
                <w:sz w:val="16"/>
                <w:szCs w:val="16"/>
                <w:rtl/>
                <w:lang w:bidi="ar-AE"/>
              </w:rPr>
              <w:t xml:space="preserve"> </w:t>
            </w:r>
            <w:r w:rsidRPr="004B6441">
              <w:rPr>
                <w:rFonts w:hint="cs"/>
                <w:sz w:val="16"/>
                <w:szCs w:val="16"/>
                <w:rtl/>
                <w:lang w:bidi="ar-AE"/>
              </w:rPr>
              <w:t>المواد</w:t>
            </w:r>
            <w:r>
              <w:rPr>
                <w:rFonts w:hint="cs"/>
                <w:sz w:val="16"/>
                <w:szCs w:val="16"/>
                <w:rtl/>
                <w:lang w:bidi="ar-AE"/>
              </w:rPr>
              <w:t xml:space="preserve"> </w:t>
            </w:r>
            <w:r w:rsidRPr="004B6441">
              <w:rPr>
                <w:rFonts w:hint="cs"/>
                <w:sz w:val="16"/>
                <w:szCs w:val="16"/>
                <w:rtl/>
                <w:lang w:bidi="ar-AE"/>
              </w:rPr>
              <w:t>الهيدروكلوروفلوروكربونية</w:t>
            </w:r>
            <w:r>
              <w:rPr>
                <w:rFonts w:hint="cs"/>
                <w:sz w:val="16"/>
                <w:szCs w:val="16"/>
                <w:rtl/>
                <w:lang w:bidi="ar-AE"/>
              </w:rPr>
              <w:t xml:space="preserve"> </w:t>
            </w:r>
            <w:r w:rsidRPr="004B6441">
              <w:rPr>
                <w:rFonts w:hint="cs"/>
                <w:sz w:val="16"/>
                <w:szCs w:val="16"/>
                <w:rtl/>
                <w:lang w:bidi="ar-AE"/>
              </w:rPr>
              <w:t>(المرحلة</w:t>
            </w:r>
            <w:r>
              <w:rPr>
                <w:rFonts w:hint="cs"/>
                <w:sz w:val="16"/>
                <w:szCs w:val="16"/>
                <w:rtl/>
                <w:lang w:bidi="ar-AE"/>
              </w:rPr>
              <w:t xml:space="preserve"> </w:t>
            </w:r>
            <w:r w:rsidRPr="004B6441">
              <w:rPr>
                <w:rFonts w:hint="cs"/>
                <w:sz w:val="16"/>
                <w:szCs w:val="16"/>
                <w:rtl/>
                <w:lang w:bidi="ar-AE"/>
              </w:rPr>
              <w:t>الثانية)</w:t>
            </w:r>
          </w:p>
        </w:tc>
        <w:tc>
          <w:tcPr>
            <w:tcW w:w="1987" w:type="dxa"/>
            <w:tcBorders>
              <w:top w:val="single" w:sz="4" w:space="0" w:color="666699"/>
              <w:left w:val="single" w:sz="4" w:space="0" w:color="666699"/>
              <w:bottom w:val="single" w:sz="4" w:space="0" w:color="666699"/>
              <w:right w:val="single" w:sz="4" w:space="0" w:color="666699"/>
            </w:tcBorders>
            <w:hideMark/>
          </w:tcPr>
          <w:p w14:paraId="424F5595" w14:textId="77777777" w:rsidR="00F64E65" w:rsidRPr="004B6441" w:rsidRDefault="00F64E65" w:rsidP="00BC65CF">
            <w:pPr>
              <w:bidi/>
              <w:jc w:val="center"/>
              <w:rPr>
                <w:color w:val="000000" w:themeColor="text1"/>
                <w:sz w:val="16"/>
                <w:szCs w:val="16"/>
                <w:rtl/>
                <w:lang w:val="en-CA"/>
              </w:rPr>
            </w:pPr>
            <w:r w:rsidRPr="004B6441">
              <w:rPr>
                <w:rFonts w:hint="cs"/>
                <w:color w:val="000000" w:themeColor="text1"/>
                <w:sz w:val="16"/>
                <w:szCs w:val="16"/>
                <w:rtl/>
              </w:rPr>
              <w:t>ألمانيا،</w:t>
            </w:r>
            <w:r>
              <w:rPr>
                <w:rFonts w:hint="cs"/>
                <w:color w:val="000000" w:themeColor="text1"/>
                <w:sz w:val="16"/>
                <w:szCs w:val="16"/>
                <w:rtl/>
              </w:rPr>
              <w:t xml:space="preserve"> </w:t>
            </w:r>
            <w:r w:rsidRPr="004B6441">
              <w:rPr>
                <w:rFonts w:hint="cs"/>
                <w:color w:val="000000" w:themeColor="text1"/>
                <w:sz w:val="16"/>
                <w:szCs w:val="16"/>
                <w:rtl/>
              </w:rPr>
              <w:t>إيطاليا،</w:t>
            </w:r>
            <w:r>
              <w:rPr>
                <w:rFonts w:hint="cs"/>
                <w:color w:val="000000" w:themeColor="text1"/>
                <w:sz w:val="16"/>
                <w:szCs w:val="16"/>
                <w:rtl/>
              </w:rPr>
              <w:t xml:space="preserve"> </w:t>
            </w:r>
            <w:r w:rsidRPr="004B6441">
              <w:rPr>
                <w:rFonts w:hint="cs"/>
                <w:color w:val="000000" w:themeColor="text1"/>
                <w:sz w:val="16"/>
                <w:szCs w:val="16"/>
                <w:rtl/>
              </w:rPr>
              <w:t>اليوئنديبي</w:t>
            </w:r>
            <w:r>
              <w:rPr>
                <w:rFonts w:hint="cs"/>
                <w:color w:val="000000" w:themeColor="text1"/>
                <w:sz w:val="16"/>
                <w:szCs w:val="16"/>
                <w:rtl/>
              </w:rPr>
              <w:t xml:space="preserve"> </w:t>
            </w:r>
            <w:r w:rsidRPr="004B6441">
              <w:rPr>
                <w:rFonts w:hint="cs"/>
                <w:color w:val="000000" w:themeColor="text1"/>
                <w:sz w:val="16"/>
                <w:szCs w:val="16"/>
                <w:rtl/>
              </w:rPr>
              <w:t>(الرئيسية)</w:t>
            </w:r>
            <w:r>
              <w:rPr>
                <w:rFonts w:hint="cs"/>
                <w:color w:val="000000" w:themeColor="text1"/>
                <w:sz w:val="16"/>
                <w:szCs w:val="16"/>
                <w:rtl/>
              </w:rPr>
              <w:t xml:space="preserve"> </w:t>
            </w:r>
            <w:r w:rsidRPr="004B6441">
              <w:rPr>
                <w:rFonts w:hint="cs"/>
                <w:color w:val="000000" w:themeColor="text1"/>
                <w:sz w:val="16"/>
                <w:szCs w:val="16"/>
                <w:rtl/>
              </w:rPr>
              <w:t>واليونيدو</w:t>
            </w:r>
            <w:r>
              <w:rPr>
                <w:rFonts w:hint="cs"/>
                <w:color w:val="000000" w:themeColor="text1"/>
                <w:sz w:val="16"/>
                <w:szCs w:val="16"/>
                <w:rtl/>
              </w:rPr>
              <w:t xml:space="preserve"> </w:t>
            </w:r>
          </w:p>
        </w:tc>
        <w:tc>
          <w:tcPr>
            <w:tcW w:w="1828" w:type="dxa"/>
            <w:tcBorders>
              <w:top w:val="single" w:sz="4" w:space="0" w:color="666699"/>
              <w:left w:val="single" w:sz="4" w:space="0" w:color="666699"/>
              <w:bottom w:val="single" w:sz="4" w:space="0" w:color="666699"/>
              <w:right w:val="single" w:sz="4" w:space="0" w:color="666699"/>
            </w:tcBorders>
          </w:tcPr>
          <w:p w14:paraId="78931A6E" w14:textId="77777777" w:rsidR="00F64E65" w:rsidRPr="004B6441" w:rsidRDefault="00F64E65" w:rsidP="00BC65CF">
            <w:pPr>
              <w:bidi/>
              <w:spacing w:after="80"/>
              <w:jc w:val="center"/>
              <w:rPr>
                <w:color w:val="000000" w:themeColor="text1"/>
                <w:sz w:val="16"/>
                <w:szCs w:val="16"/>
                <w:rtl/>
              </w:rPr>
            </w:pPr>
            <w:r w:rsidRPr="004B6441">
              <w:rPr>
                <w:rFonts w:hint="cs"/>
                <w:color w:val="000000" w:themeColor="text1"/>
                <w:sz w:val="16"/>
                <w:szCs w:val="16"/>
                <w:rtl/>
                <w:lang w:bidi="ar-AE"/>
              </w:rPr>
              <w:t>الخامس</w:t>
            </w:r>
            <w:r>
              <w:rPr>
                <w:rFonts w:hint="cs"/>
                <w:color w:val="000000" w:themeColor="text1"/>
                <w:sz w:val="16"/>
                <w:szCs w:val="16"/>
                <w:rtl/>
                <w:lang w:bidi="ar-AE"/>
              </w:rPr>
              <w:t xml:space="preserve"> و</w:t>
            </w:r>
            <w:r w:rsidRPr="004B6441">
              <w:rPr>
                <w:rFonts w:hint="cs"/>
                <w:color w:val="000000" w:themeColor="text1"/>
                <w:sz w:val="16"/>
                <w:szCs w:val="16"/>
                <w:rtl/>
                <w:lang w:bidi="ar-AE"/>
              </w:rPr>
              <w:t>السبعون</w:t>
            </w:r>
          </w:p>
        </w:tc>
        <w:tc>
          <w:tcPr>
            <w:tcW w:w="2422" w:type="dxa"/>
            <w:tcBorders>
              <w:top w:val="single" w:sz="4" w:space="0" w:color="666699"/>
              <w:left w:val="single" w:sz="4" w:space="0" w:color="666699"/>
              <w:bottom w:val="single" w:sz="4" w:space="0" w:color="666699"/>
              <w:right w:val="single" w:sz="4" w:space="0" w:color="666699"/>
            </w:tcBorders>
          </w:tcPr>
          <w:p w14:paraId="3E69DDFB" w14:textId="77777777" w:rsidR="00F64E65" w:rsidRPr="004B6441" w:rsidRDefault="00F64E65" w:rsidP="00BC65CF">
            <w:pPr>
              <w:bidi/>
              <w:spacing w:after="80"/>
              <w:jc w:val="center"/>
              <w:rPr>
                <w:sz w:val="16"/>
                <w:szCs w:val="16"/>
                <w:rtl/>
              </w:rPr>
            </w:pPr>
            <w:r w:rsidRPr="004B6441">
              <w:rPr>
                <w:rFonts w:hint="cs"/>
                <w:sz w:val="16"/>
                <w:szCs w:val="16"/>
                <w:rtl/>
              </w:rPr>
              <w:t>45</w:t>
            </w:r>
            <w:r>
              <w:rPr>
                <w:rFonts w:hint="cs"/>
                <w:sz w:val="16"/>
                <w:szCs w:val="16"/>
                <w:rtl/>
              </w:rPr>
              <w:t xml:space="preserve"> </w:t>
            </w:r>
            <w:r w:rsidRPr="004B6441">
              <w:rPr>
                <w:rFonts w:hint="cs"/>
                <w:sz w:val="16"/>
                <w:szCs w:val="16"/>
                <w:rtl/>
              </w:rPr>
              <w:t>في</w:t>
            </w:r>
            <w:r>
              <w:rPr>
                <w:rFonts w:hint="cs"/>
                <w:sz w:val="16"/>
                <w:szCs w:val="16"/>
                <w:rtl/>
              </w:rPr>
              <w:t xml:space="preserve"> </w:t>
            </w:r>
            <w:r w:rsidRPr="004B6441">
              <w:rPr>
                <w:rFonts w:hint="cs"/>
                <w:sz w:val="16"/>
                <w:szCs w:val="16"/>
                <w:rtl/>
              </w:rPr>
              <w:t>المائة</w:t>
            </w:r>
            <w:r>
              <w:rPr>
                <w:rFonts w:hint="cs"/>
                <w:sz w:val="16"/>
                <w:szCs w:val="16"/>
                <w:rtl/>
              </w:rPr>
              <w:t xml:space="preserve"> </w:t>
            </w:r>
            <w:r w:rsidRPr="004B6441">
              <w:rPr>
                <w:rFonts w:hint="cs"/>
                <w:sz w:val="16"/>
                <w:szCs w:val="16"/>
                <w:rtl/>
              </w:rPr>
              <w:t>بحلول</w:t>
            </w:r>
            <w:r>
              <w:rPr>
                <w:rFonts w:hint="cs"/>
                <w:sz w:val="16"/>
                <w:szCs w:val="16"/>
                <w:rtl/>
              </w:rPr>
              <w:t xml:space="preserve"> </w:t>
            </w:r>
            <w:r w:rsidRPr="004B6441">
              <w:rPr>
                <w:rFonts w:hint="cs"/>
                <w:sz w:val="16"/>
                <w:szCs w:val="16"/>
                <w:rtl/>
              </w:rPr>
              <w:t>عام</w:t>
            </w:r>
            <w:r>
              <w:rPr>
                <w:rFonts w:hint="cs"/>
                <w:sz w:val="16"/>
                <w:szCs w:val="16"/>
                <w:rtl/>
              </w:rPr>
              <w:t xml:space="preserve"> </w:t>
            </w:r>
            <w:r w:rsidRPr="004B6441">
              <w:rPr>
                <w:rFonts w:hint="cs"/>
                <w:sz w:val="16"/>
                <w:szCs w:val="16"/>
                <w:rtl/>
              </w:rPr>
              <w:t>2021</w:t>
            </w:r>
          </w:p>
        </w:tc>
      </w:tr>
    </w:tbl>
    <w:p w14:paraId="03C51558" w14:textId="77777777" w:rsidR="00F64E65" w:rsidRPr="00CA68F5" w:rsidRDefault="00F64E65" w:rsidP="0066723E">
      <w:pPr>
        <w:pStyle w:val="StyleHeader4Para4Left0Firstline0"/>
        <w:numPr>
          <w:ilvl w:val="0"/>
          <w:numId w:val="0"/>
        </w:numPr>
        <w:bidi/>
        <w:spacing w:after="0" w:line="204" w:lineRule="auto"/>
        <w:rPr>
          <w:sz w:val="11"/>
          <w:szCs w:val="11"/>
          <w:rtl/>
          <w:lang w:bidi="ar-SA"/>
        </w:rPr>
      </w:pPr>
    </w:p>
    <w:tbl>
      <w:tblPr>
        <w:bidiVisual/>
        <w:tblW w:w="1094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036"/>
        <w:gridCol w:w="3333"/>
        <w:gridCol w:w="3576"/>
      </w:tblGrid>
      <w:tr w:rsidR="00F64E65" w:rsidRPr="004B6441" w14:paraId="7EFC2C4B" w14:textId="77777777" w:rsidTr="00ED7269">
        <w:trPr>
          <w:trHeight w:val="240"/>
          <w:jc w:val="center"/>
        </w:trPr>
        <w:tc>
          <w:tcPr>
            <w:tcW w:w="4036" w:type="dxa"/>
            <w:tcBorders>
              <w:top w:val="single" w:sz="4" w:space="0" w:color="666699"/>
              <w:left w:val="single" w:sz="4" w:space="0" w:color="666699"/>
              <w:bottom w:val="single" w:sz="4" w:space="0" w:color="666699"/>
              <w:right w:val="single" w:sz="4" w:space="0" w:color="666699"/>
            </w:tcBorders>
            <w:hideMark/>
          </w:tcPr>
          <w:p w14:paraId="3AD070AA" w14:textId="77777777" w:rsidR="00F64E65" w:rsidRPr="004B6441" w:rsidRDefault="00F64E65" w:rsidP="00BC65CF">
            <w:pPr>
              <w:bidi/>
              <w:spacing w:after="60"/>
              <w:rPr>
                <w:bCs/>
                <w:sz w:val="16"/>
                <w:szCs w:val="16"/>
              </w:rPr>
            </w:pPr>
            <w:r w:rsidRPr="004B6441">
              <w:rPr>
                <w:rFonts w:hint="cs"/>
                <w:bCs/>
                <w:sz w:val="16"/>
                <w:szCs w:val="16"/>
                <w:rtl/>
                <w:lang w:bidi="ar-AE"/>
              </w:rPr>
              <w:t>(2)</w:t>
            </w:r>
            <w:r>
              <w:rPr>
                <w:rFonts w:hint="cs"/>
                <w:bCs/>
                <w:sz w:val="16"/>
                <w:szCs w:val="16"/>
                <w:rtl/>
                <w:lang w:bidi="ar-AE"/>
              </w:rPr>
              <w:t xml:space="preserve"> </w:t>
            </w:r>
            <w:r w:rsidRPr="004B6441">
              <w:rPr>
                <w:rFonts w:hint="cs"/>
                <w:bCs/>
                <w:sz w:val="16"/>
                <w:szCs w:val="16"/>
                <w:rtl/>
                <w:lang w:bidi="ar-AE"/>
              </w:rPr>
              <w:t>أحدث</w:t>
            </w:r>
            <w:r>
              <w:rPr>
                <w:rFonts w:hint="cs"/>
                <w:bCs/>
                <w:sz w:val="16"/>
                <w:szCs w:val="16"/>
                <w:rtl/>
                <w:lang w:bidi="ar-AE"/>
              </w:rPr>
              <w:t xml:space="preserve"> </w:t>
            </w:r>
            <w:r w:rsidRPr="004B6441">
              <w:rPr>
                <w:rFonts w:hint="cs"/>
                <w:bCs/>
                <w:sz w:val="16"/>
                <w:szCs w:val="16"/>
                <w:rtl/>
                <w:lang w:bidi="ar-AE"/>
              </w:rPr>
              <w:t>بيانات</w:t>
            </w:r>
            <w:r>
              <w:rPr>
                <w:rFonts w:hint="cs"/>
                <w:bCs/>
                <w:sz w:val="16"/>
                <w:szCs w:val="16"/>
                <w:rtl/>
                <w:lang w:bidi="ar-AE"/>
              </w:rPr>
              <w:t xml:space="preserve"> </w:t>
            </w:r>
            <w:r w:rsidRPr="004B6441">
              <w:rPr>
                <w:rFonts w:hint="cs"/>
                <w:bCs/>
                <w:sz w:val="16"/>
                <w:szCs w:val="16"/>
                <w:rtl/>
                <w:lang w:bidi="ar-AE"/>
              </w:rPr>
              <w:t>المادة</w:t>
            </w:r>
            <w:r>
              <w:rPr>
                <w:rFonts w:hint="cs"/>
                <w:bCs/>
                <w:sz w:val="16"/>
                <w:szCs w:val="16"/>
                <w:rtl/>
                <w:lang w:bidi="ar-AE"/>
              </w:rPr>
              <w:t xml:space="preserve"> </w:t>
            </w:r>
            <w:r w:rsidRPr="004B6441">
              <w:rPr>
                <w:rFonts w:hint="cs"/>
                <w:bCs/>
                <w:sz w:val="16"/>
                <w:szCs w:val="16"/>
                <w:rtl/>
                <w:lang w:bidi="ar-AE"/>
              </w:rPr>
              <w:t>7</w:t>
            </w:r>
            <w:r>
              <w:rPr>
                <w:rFonts w:hint="cs"/>
                <w:bCs/>
                <w:sz w:val="16"/>
                <w:szCs w:val="16"/>
                <w:rtl/>
                <w:lang w:bidi="ar-AE"/>
              </w:rPr>
              <w:t xml:space="preserve"> </w:t>
            </w:r>
            <w:r w:rsidRPr="004B6441">
              <w:rPr>
                <w:rFonts w:hint="cs"/>
                <w:bCs/>
                <w:sz w:val="16"/>
                <w:szCs w:val="16"/>
                <w:rtl/>
              </w:rPr>
              <w:t>(المرفق</w:t>
            </w:r>
            <w:r>
              <w:rPr>
                <w:rFonts w:hint="cs"/>
                <w:bCs/>
                <w:sz w:val="16"/>
                <w:szCs w:val="16"/>
                <w:rtl/>
              </w:rPr>
              <w:t xml:space="preserve"> </w:t>
            </w:r>
            <w:r w:rsidRPr="004B6441">
              <w:rPr>
                <w:rFonts w:hint="cs"/>
                <w:bCs/>
                <w:sz w:val="16"/>
                <w:szCs w:val="16"/>
                <w:rtl/>
              </w:rPr>
              <w:t>جيم،</w:t>
            </w:r>
            <w:r>
              <w:rPr>
                <w:rFonts w:hint="cs"/>
                <w:bCs/>
                <w:sz w:val="16"/>
                <w:szCs w:val="16"/>
                <w:rtl/>
              </w:rPr>
              <w:t xml:space="preserve"> </w:t>
            </w:r>
            <w:r w:rsidRPr="004B6441">
              <w:rPr>
                <w:rFonts w:hint="cs"/>
                <w:bCs/>
                <w:sz w:val="16"/>
                <w:szCs w:val="16"/>
                <w:rtl/>
              </w:rPr>
              <w:t>المجموعة</w:t>
            </w:r>
            <w:r>
              <w:rPr>
                <w:rFonts w:hint="cs"/>
                <w:bCs/>
                <w:sz w:val="16"/>
                <w:szCs w:val="16"/>
                <w:rtl/>
              </w:rPr>
              <w:t xml:space="preserve"> </w:t>
            </w:r>
            <w:r w:rsidRPr="004B6441">
              <w:rPr>
                <w:rFonts w:hint="cs"/>
                <w:bCs/>
                <w:sz w:val="16"/>
                <w:szCs w:val="16"/>
                <w:rtl/>
              </w:rPr>
              <w:t>الأولى)</w:t>
            </w:r>
          </w:p>
        </w:tc>
        <w:tc>
          <w:tcPr>
            <w:tcW w:w="3333" w:type="dxa"/>
            <w:tcBorders>
              <w:top w:val="single" w:sz="4" w:space="0" w:color="666699"/>
              <w:left w:val="single" w:sz="4" w:space="0" w:color="666699"/>
              <w:bottom w:val="single" w:sz="4" w:space="0" w:color="666699"/>
              <w:right w:val="single" w:sz="4" w:space="0" w:color="666699"/>
            </w:tcBorders>
            <w:hideMark/>
          </w:tcPr>
          <w:p w14:paraId="697EFD3A" w14:textId="77777777" w:rsidR="00F64E65" w:rsidRPr="004B6441" w:rsidRDefault="00F64E65" w:rsidP="00F64E65">
            <w:pPr>
              <w:bidi/>
              <w:spacing w:after="60"/>
              <w:jc w:val="center"/>
              <w:rPr>
                <w:sz w:val="16"/>
                <w:szCs w:val="16"/>
              </w:rPr>
            </w:pPr>
            <w:r w:rsidRPr="004B6441">
              <w:rPr>
                <w:rFonts w:hint="cs"/>
                <w:sz w:val="16"/>
                <w:szCs w:val="16"/>
                <w:rtl/>
                <w:lang w:bidi="ar-AE"/>
              </w:rPr>
              <w:t>السنة:</w:t>
            </w:r>
            <w:r>
              <w:rPr>
                <w:rFonts w:hint="cs"/>
                <w:sz w:val="16"/>
                <w:szCs w:val="16"/>
                <w:rtl/>
                <w:lang w:bidi="ar-AE"/>
              </w:rPr>
              <w:t xml:space="preserve"> </w:t>
            </w:r>
            <w:r w:rsidRPr="004B6441">
              <w:rPr>
                <w:rFonts w:hint="cs"/>
                <w:sz w:val="16"/>
                <w:szCs w:val="16"/>
                <w:rtl/>
                <w:lang w:bidi="ar-EG"/>
              </w:rPr>
              <w:t>20</w:t>
            </w:r>
            <w:r>
              <w:rPr>
                <w:rFonts w:hint="cs"/>
                <w:sz w:val="16"/>
                <w:szCs w:val="16"/>
                <w:rtl/>
                <w:lang w:bidi="ar-EG"/>
              </w:rPr>
              <w:t>20</w:t>
            </w:r>
          </w:p>
        </w:tc>
        <w:tc>
          <w:tcPr>
            <w:tcW w:w="3576" w:type="dxa"/>
            <w:tcBorders>
              <w:top w:val="single" w:sz="4" w:space="0" w:color="666699"/>
              <w:left w:val="single" w:sz="4" w:space="0" w:color="666699"/>
              <w:bottom w:val="single" w:sz="4" w:space="0" w:color="666699"/>
              <w:right w:val="single" w:sz="4" w:space="0" w:color="666699"/>
            </w:tcBorders>
            <w:hideMark/>
          </w:tcPr>
          <w:p w14:paraId="47C5813F" w14:textId="77777777" w:rsidR="00F64E65" w:rsidRPr="004B6441" w:rsidRDefault="00F64E65" w:rsidP="00BC65CF">
            <w:pPr>
              <w:bidi/>
              <w:spacing w:after="60"/>
              <w:jc w:val="center"/>
              <w:rPr>
                <w:sz w:val="16"/>
                <w:szCs w:val="16"/>
                <w:rtl/>
              </w:rPr>
            </w:pPr>
            <w:r>
              <w:rPr>
                <w:w w:val="98"/>
                <w:sz w:val="16"/>
                <w:szCs w:val="16"/>
              </w:rPr>
              <w:t>452.81</w:t>
            </w:r>
            <w:r>
              <w:rPr>
                <w:rFonts w:hint="cs"/>
                <w:w w:val="98"/>
                <w:sz w:val="16"/>
                <w:szCs w:val="16"/>
                <w:rtl/>
              </w:rPr>
              <w:t xml:space="preserve"> </w:t>
            </w:r>
            <w:r w:rsidRPr="004B6441">
              <w:rPr>
                <w:rFonts w:hint="cs"/>
                <w:sz w:val="16"/>
                <w:szCs w:val="16"/>
                <w:rtl/>
                <w:lang w:bidi="ar-AE"/>
              </w:rPr>
              <w:t>(طن</w:t>
            </w:r>
            <w:r>
              <w:rPr>
                <w:rFonts w:hint="cs"/>
                <w:sz w:val="16"/>
                <w:szCs w:val="16"/>
                <w:rtl/>
                <w:lang w:bidi="ar-AE"/>
              </w:rPr>
              <w:t xml:space="preserve"> </w:t>
            </w:r>
            <w:r w:rsidRPr="004B6441">
              <w:rPr>
                <w:rFonts w:hint="cs"/>
                <w:sz w:val="16"/>
                <w:szCs w:val="16"/>
                <w:rtl/>
                <w:lang w:bidi="ar-AE"/>
              </w:rPr>
              <w:t>من</w:t>
            </w:r>
            <w:r>
              <w:rPr>
                <w:rFonts w:hint="cs"/>
                <w:sz w:val="16"/>
                <w:szCs w:val="16"/>
                <w:rtl/>
                <w:lang w:bidi="ar-AE"/>
              </w:rPr>
              <w:t xml:space="preserve"> </w:t>
            </w:r>
            <w:r w:rsidRPr="004B6441">
              <w:rPr>
                <w:rFonts w:hint="cs"/>
                <w:sz w:val="16"/>
                <w:szCs w:val="16"/>
                <w:rtl/>
                <w:lang w:bidi="ar-AE"/>
              </w:rPr>
              <w:t>قدرات</w:t>
            </w:r>
            <w:r>
              <w:rPr>
                <w:rFonts w:hint="cs"/>
                <w:sz w:val="16"/>
                <w:szCs w:val="16"/>
                <w:rtl/>
                <w:lang w:bidi="ar-AE"/>
              </w:rPr>
              <w:t xml:space="preserve"> </w:t>
            </w:r>
            <w:r w:rsidRPr="004B6441">
              <w:rPr>
                <w:rFonts w:hint="cs"/>
                <w:sz w:val="16"/>
                <w:szCs w:val="16"/>
                <w:rtl/>
                <w:lang w:bidi="ar-AE"/>
              </w:rPr>
              <w:t>استنفاد</w:t>
            </w:r>
            <w:r>
              <w:rPr>
                <w:rFonts w:hint="cs"/>
                <w:sz w:val="16"/>
                <w:szCs w:val="16"/>
                <w:rtl/>
                <w:lang w:bidi="ar-AE"/>
              </w:rPr>
              <w:t xml:space="preserve"> </w:t>
            </w:r>
            <w:r w:rsidRPr="004B6441">
              <w:rPr>
                <w:rFonts w:hint="cs"/>
                <w:sz w:val="16"/>
                <w:szCs w:val="16"/>
                <w:rtl/>
                <w:lang w:bidi="ar-AE"/>
              </w:rPr>
              <w:t>الأوزون)</w:t>
            </w:r>
          </w:p>
        </w:tc>
      </w:tr>
    </w:tbl>
    <w:p w14:paraId="2B3C345B" w14:textId="77777777" w:rsidR="00F64E65" w:rsidRPr="00CA68F5" w:rsidRDefault="00F64E65" w:rsidP="0066723E">
      <w:pPr>
        <w:pStyle w:val="StyleHeader4Para4Left0Firstline0"/>
        <w:numPr>
          <w:ilvl w:val="0"/>
          <w:numId w:val="0"/>
        </w:numPr>
        <w:bidi/>
        <w:spacing w:after="0" w:line="204" w:lineRule="auto"/>
        <w:rPr>
          <w:sz w:val="11"/>
          <w:szCs w:val="11"/>
          <w:rtl/>
          <w:lang w:bidi="ar-SA"/>
        </w:rPr>
      </w:pPr>
    </w:p>
    <w:tbl>
      <w:tblPr>
        <w:bidiVisual/>
        <w:tblW w:w="1097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759"/>
        <w:gridCol w:w="27"/>
        <w:gridCol w:w="1170"/>
        <w:gridCol w:w="810"/>
        <w:gridCol w:w="688"/>
        <w:gridCol w:w="752"/>
        <w:gridCol w:w="720"/>
        <w:gridCol w:w="796"/>
        <w:gridCol w:w="648"/>
        <w:gridCol w:w="63"/>
        <w:gridCol w:w="927"/>
        <w:gridCol w:w="1618"/>
      </w:tblGrid>
      <w:tr w:rsidR="00F64E65" w:rsidRPr="004B6441" w14:paraId="07064EF4" w14:textId="77777777" w:rsidTr="00ED7269">
        <w:trPr>
          <w:trHeight w:hRule="exact" w:val="240"/>
          <w:jc w:val="center"/>
        </w:trPr>
        <w:tc>
          <w:tcPr>
            <w:tcW w:w="6926" w:type="dxa"/>
            <w:gridSpan w:val="7"/>
            <w:tcBorders>
              <w:top w:val="single" w:sz="4" w:space="0" w:color="666699"/>
              <w:left w:val="single" w:sz="4" w:space="0" w:color="666699"/>
              <w:bottom w:val="single" w:sz="4" w:space="0" w:color="666699"/>
              <w:right w:val="single" w:sz="4" w:space="0" w:color="666699"/>
            </w:tcBorders>
            <w:hideMark/>
          </w:tcPr>
          <w:p w14:paraId="3FB14B52"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bCs/>
                <w:sz w:val="16"/>
                <w:szCs w:val="16"/>
                <w:rtl/>
                <w:lang w:bidi="ar-AE"/>
              </w:rPr>
              <w:t>(3)</w:t>
            </w:r>
            <w:r>
              <w:rPr>
                <w:rFonts w:asciiTheme="majorBidi" w:hAnsiTheme="majorBidi" w:cstheme="majorBidi"/>
                <w:bCs/>
                <w:sz w:val="16"/>
                <w:szCs w:val="16"/>
                <w:rtl/>
                <w:lang w:bidi="ar-AE"/>
              </w:rPr>
              <w:t xml:space="preserve"> </w:t>
            </w:r>
            <w:r w:rsidRPr="004B6441">
              <w:rPr>
                <w:rFonts w:asciiTheme="majorBidi" w:hAnsiTheme="majorBidi" w:cstheme="majorBidi"/>
                <w:bCs/>
                <w:sz w:val="16"/>
                <w:szCs w:val="16"/>
                <w:rtl/>
                <w:lang w:bidi="ar-AE"/>
              </w:rPr>
              <w:t>أحدث</w:t>
            </w:r>
            <w:r>
              <w:rPr>
                <w:rFonts w:asciiTheme="majorBidi" w:hAnsiTheme="majorBidi" w:cstheme="majorBidi"/>
                <w:bCs/>
                <w:sz w:val="16"/>
                <w:szCs w:val="16"/>
                <w:rtl/>
                <w:lang w:bidi="ar-AE"/>
              </w:rPr>
              <w:t xml:space="preserve"> </w:t>
            </w:r>
            <w:r w:rsidRPr="004B6441">
              <w:rPr>
                <w:rFonts w:asciiTheme="majorBidi" w:hAnsiTheme="majorBidi" w:cstheme="majorBidi"/>
                <w:bCs/>
                <w:sz w:val="16"/>
                <w:szCs w:val="16"/>
                <w:rtl/>
                <w:lang w:bidi="ar-AE"/>
              </w:rPr>
              <w:t>البيانات</w:t>
            </w:r>
            <w:r>
              <w:rPr>
                <w:rFonts w:asciiTheme="majorBidi" w:hAnsiTheme="majorBidi" w:cstheme="majorBidi"/>
                <w:bCs/>
                <w:sz w:val="16"/>
                <w:szCs w:val="16"/>
                <w:rtl/>
                <w:lang w:bidi="ar-AE"/>
              </w:rPr>
              <w:t xml:space="preserve"> </w:t>
            </w:r>
            <w:r w:rsidRPr="004B6441">
              <w:rPr>
                <w:rFonts w:asciiTheme="majorBidi" w:hAnsiTheme="majorBidi" w:cstheme="majorBidi"/>
                <w:bCs/>
                <w:sz w:val="16"/>
                <w:szCs w:val="16"/>
                <w:rtl/>
                <w:lang w:bidi="ar-AE"/>
              </w:rPr>
              <w:t>القطاعية</w:t>
            </w:r>
            <w:r>
              <w:rPr>
                <w:rFonts w:asciiTheme="majorBidi" w:hAnsiTheme="majorBidi" w:cstheme="majorBidi"/>
                <w:bCs/>
                <w:sz w:val="16"/>
                <w:szCs w:val="16"/>
                <w:rtl/>
                <w:lang w:bidi="ar-AE"/>
              </w:rPr>
              <w:t xml:space="preserve"> </w:t>
            </w:r>
            <w:r w:rsidRPr="004B6441">
              <w:rPr>
                <w:rFonts w:asciiTheme="majorBidi" w:hAnsiTheme="majorBidi" w:cstheme="majorBidi"/>
                <w:bCs/>
                <w:sz w:val="16"/>
                <w:szCs w:val="16"/>
                <w:rtl/>
                <w:lang w:bidi="ar-AE"/>
              </w:rPr>
              <w:t>للبرنامج</w:t>
            </w:r>
            <w:r>
              <w:rPr>
                <w:rFonts w:asciiTheme="majorBidi" w:hAnsiTheme="majorBidi" w:cstheme="majorBidi"/>
                <w:bCs/>
                <w:sz w:val="16"/>
                <w:szCs w:val="16"/>
                <w:rtl/>
                <w:lang w:bidi="ar-AE"/>
              </w:rPr>
              <w:t xml:space="preserve"> </w:t>
            </w:r>
            <w:r w:rsidRPr="004B6441">
              <w:rPr>
                <w:rFonts w:asciiTheme="majorBidi" w:hAnsiTheme="majorBidi" w:cstheme="majorBidi"/>
                <w:bCs/>
                <w:sz w:val="16"/>
                <w:szCs w:val="16"/>
                <w:rtl/>
                <w:lang w:bidi="ar-AE"/>
              </w:rPr>
              <w:t>القطري</w:t>
            </w:r>
            <w:r>
              <w:rPr>
                <w:rFonts w:asciiTheme="majorBidi" w:hAnsiTheme="majorBidi" w:cstheme="majorBidi"/>
                <w:bCs/>
                <w:sz w:val="16"/>
                <w:szCs w:val="16"/>
                <w:rtl/>
                <w:lang w:bidi="ar-AE"/>
              </w:rPr>
              <w:t xml:space="preserve"> </w:t>
            </w:r>
            <w:r w:rsidRPr="004B6441">
              <w:rPr>
                <w:rFonts w:asciiTheme="majorBidi" w:hAnsiTheme="majorBidi" w:cstheme="majorBidi"/>
                <w:bCs/>
                <w:sz w:val="16"/>
                <w:szCs w:val="16"/>
                <w:rtl/>
                <w:lang w:bidi="ar-AE"/>
              </w:rPr>
              <w:t>(طن</w:t>
            </w:r>
            <w:r>
              <w:rPr>
                <w:rFonts w:asciiTheme="majorBidi" w:hAnsiTheme="majorBidi" w:cstheme="majorBidi"/>
                <w:bCs/>
                <w:sz w:val="16"/>
                <w:szCs w:val="16"/>
                <w:rtl/>
                <w:lang w:bidi="ar-AE"/>
              </w:rPr>
              <w:t xml:space="preserve"> </w:t>
            </w:r>
            <w:r w:rsidRPr="004B6441">
              <w:rPr>
                <w:rFonts w:asciiTheme="majorBidi" w:hAnsiTheme="majorBidi" w:cstheme="majorBidi"/>
                <w:bCs/>
                <w:sz w:val="16"/>
                <w:szCs w:val="16"/>
                <w:rtl/>
                <w:lang w:bidi="ar-AE"/>
              </w:rPr>
              <w:t>من</w:t>
            </w:r>
            <w:r>
              <w:rPr>
                <w:rFonts w:asciiTheme="majorBidi" w:hAnsiTheme="majorBidi" w:cstheme="majorBidi"/>
                <w:bCs/>
                <w:sz w:val="16"/>
                <w:szCs w:val="16"/>
                <w:rtl/>
                <w:lang w:bidi="ar-AE"/>
              </w:rPr>
              <w:t xml:space="preserve"> </w:t>
            </w:r>
            <w:r w:rsidRPr="004B6441">
              <w:rPr>
                <w:rFonts w:asciiTheme="majorBidi" w:hAnsiTheme="majorBidi"/>
                <w:bCs/>
                <w:sz w:val="16"/>
                <w:szCs w:val="16"/>
                <w:rtl/>
                <w:lang w:bidi="ar-AE"/>
              </w:rPr>
              <w:t>قدرات</w:t>
            </w:r>
            <w:r>
              <w:rPr>
                <w:rFonts w:asciiTheme="majorBidi" w:hAnsiTheme="majorBidi"/>
                <w:bCs/>
                <w:sz w:val="16"/>
                <w:szCs w:val="16"/>
                <w:rtl/>
                <w:lang w:bidi="ar-AE"/>
              </w:rPr>
              <w:t xml:space="preserve"> </w:t>
            </w:r>
            <w:r w:rsidRPr="004B6441">
              <w:rPr>
                <w:rFonts w:asciiTheme="majorBidi" w:hAnsiTheme="majorBidi"/>
                <w:bCs/>
                <w:sz w:val="16"/>
                <w:szCs w:val="16"/>
                <w:rtl/>
                <w:lang w:bidi="ar-AE"/>
              </w:rPr>
              <w:t>استنفاد</w:t>
            </w:r>
            <w:r>
              <w:rPr>
                <w:rFonts w:asciiTheme="majorBidi" w:hAnsiTheme="majorBidi"/>
                <w:bCs/>
                <w:sz w:val="16"/>
                <w:szCs w:val="16"/>
                <w:rtl/>
                <w:lang w:bidi="ar-AE"/>
              </w:rPr>
              <w:t xml:space="preserve"> </w:t>
            </w:r>
            <w:r w:rsidRPr="004B6441">
              <w:rPr>
                <w:rFonts w:asciiTheme="majorBidi" w:hAnsiTheme="majorBidi"/>
                <w:bCs/>
                <w:sz w:val="16"/>
                <w:szCs w:val="16"/>
                <w:rtl/>
                <w:lang w:bidi="ar-AE"/>
              </w:rPr>
              <w:t>الأوزون</w:t>
            </w:r>
            <w:r w:rsidRPr="004B6441">
              <w:rPr>
                <w:rFonts w:asciiTheme="majorBidi" w:hAnsiTheme="majorBidi" w:cstheme="majorBidi"/>
                <w:bCs/>
                <w:sz w:val="16"/>
                <w:szCs w:val="16"/>
                <w:rtl/>
                <w:lang w:bidi="ar-AE"/>
              </w:rPr>
              <w:t>)</w:t>
            </w:r>
          </w:p>
        </w:tc>
        <w:tc>
          <w:tcPr>
            <w:tcW w:w="4052" w:type="dxa"/>
            <w:gridSpan w:val="5"/>
            <w:tcBorders>
              <w:top w:val="single" w:sz="4" w:space="0" w:color="666699"/>
              <w:left w:val="single" w:sz="4" w:space="0" w:color="666699"/>
              <w:bottom w:val="single" w:sz="4" w:space="0" w:color="666699"/>
              <w:right w:val="single" w:sz="4" w:space="0" w:color="666699"/>
            </w:tcBorders>
            <w:hideMark/>
          </w:tcPr>
          <w:p w14:paraId="0FA34E7A" w14:textId="77777777" w:rsidR="00F64E65" w:rsidRPr="004B6441" w:rsidRDefault="00F64E65" w:rsidP="00ED7269">
            <w:pPr>
              <w:bidi/>
              <w:spacing w:after="60"/>
              <w:jc w:val="right"/>
              <w:rPr>
                <w:rFonts w:asciiTheme="majorBidi" w:hAnsiTheme="majorBidi" w:cstheme="majorBidi"/>
                <w:sz w:val="16"/>
                <w:szCs w:val="16"/>
                <w:rtl/>
              </w:rPr>
            </w:pPr>
            <w:r w:rsidRPr="004B6441">
              <w:rPr>
                <w:rFonts w:asciiTheme="majorBidi" w:hAnsiTheme="majorBidi" w:cstheme="majorBidi"/>
                <w:bCs/>
                <w:sz w:val="16"/>
                <w:szCs w:val="16"/>
                <w:rtl/>
                <w:lang w:bidi="ar-AE"/>
              </w:rPr>
              <w:t>السنة:</w:t>
            </w:r>
            <w:r>
              <w:rPr>
                <w:rFonts w:asciiTheme="majorBidi" w:hAnsiTheme="majorBidi" w:cstheme="majorBidi"/>
                <w:b/>
                <w:sz w:val="16"/>
                <w:szCs w:val="16"/>
                <w:rtl/>
                <w:lang w:bidi="ar-AE"/>
              </w:rPr>
              <w:t xml:space="preserve"> </w:t>
            </w:r>
            <w:r w:rsidRPr="004B6441">
              <w:rPr>
                <w:rFonts w:asciiTheme="majorBidi" w:hAnsiTheme="majorBidi" w:cstheme="majorBidi" w:hint="cs"/>
                <w:bCs/>
                <w:sz w:val="16"/>
                <w:szCs w:val="16"/>
                <w:rtl/>
              </w:rPr>
              <w:t>20</w:t>
            </w:r>
            <w:r w:rsidR="00ED7269">
              <w:rPr>
                <w:rFonts w:asciiTheme="majorBidi" w:hAnsiTheme="majorBidi" w:cstheme="majorBidi" w:hint="cs"/>
                <w:bCs/>
                <w:sz w:val="16"/>
                <w:szCs w:val="16"/>
                <w:rtl/>
              </w:rPr>
              <w:t>20</w:t>
            </w:r>
          </w:p>
        </w:tc>
      </w:tr>
      <w:tr w:rsidR="00F64E65" w:rsidRPr="004B6441" w14:paraId="51604546" w14:textId="77777777" w:rsidTr="00ED7269">
        <w:trPr>
          <w:trHeight w:hRule="exact" w:val="595"/>
          <w:jc w:val="center"/>
        </w:trPr>
        <w:tc>
          <w:tcPr>
            <w:tcW w:w="2786" w:type="dxa"/>
            <w:gridSpan w:val="2"/>
            <w:tcBorders>
              <w:top w:val="single" w:sz="4" w:space="0" w:color="666699"/>
              <w:left w:val="single" w:sz="4" w:space="0" w:color="666699"/>
              <w:bottom w:val="single" w:sz="4" w:space="0" w:color="666699"/>
              <w:right w:val="single" w:sz="4" w:space="0" w:color="666699"/>
            </w:tcBorders>
            <w:hideMark/>
          </w:tcPr>
          <w:p w14:paraId="180F95B3"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المادة</w:t>
            </w:r>
            <w:r>
              <w:rPr>
                <w:rFonts w:asciiTheme="majorBidi" w:hAnsiTheme="majorBidi" w:cstheme="majorBidi"/>
                <w:sz w:val="16"/>
                <w:szCs w:val="16"/>
                <w:rtl/>
                <w:lang w:bidi="ar-AE"/>
              </w:rPr>
              <w:t xml:space="preserve"> </w:t>
            </w:r>
            <w:r w:rsidRPr="004B6441">
              <w:rPr>
                <w:rFonts w:asciiTheme="majorBidi" w:hAnsiTheme="majorBidi" w:cstheme="majorBidi"/>
                <w:sz w:val="16"/>
                <w:szCs w:val="16"/>
                <w:rtl/>
                <w:lang w:bidi="ar-AE"/>
              </w:rPr>
              <w:t>الكيميائية</w:t>
            </w:r>
          </w:p>
        </w:tc>
        <w:tc>
          <w:tcPr>
            <w:tcW w:w="1170" w:type="dxa"/>
            <w:tcBorders>
              <w:top w:val="single" w:sz="4" w:space="0" w:color="666699"/>
              <w:left w:val="single" w:sz="4" w:space="0" w:color="666699"/>
              <w:bottom w:val="single" w:sz="4" w:space="0" w:color="666699"/>
              <w:right w:val="single" w:sz="4" w:space="0" w:color="666699"/>
            </w:tcBorders>
            <w:hideMark/>
          </w:tcPr>
          <w:p w14:paraId="28EEAA34"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الأيروصولات</w:t>
            </w:r>
          </w:p>
        </w:tc>
        <w:tc>
          <w:tcPr>
            <w:tcW w:w="810" w:type="dxa"/>
            <w:tcBorders>
              <w:top w:val="single" w:sz="4" w:space="0" w:color="666699"/>
              <w:left w:val="single" w:sz="4" w:space="0" w:color="666699"/>
              <w:bottom w:val="single" w:sz="4" w:space="0" w:color="666699"/>
              <w:right w:val="single" w:sz="4" w:space="0" w:color="666699"/>
            </w:tcBorders>
            <w:hideMark/>
          </w:tcPr>
          <w:p w14:paraId="67044CE1"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الرغاوى</w:t>
            </w:r>
          </w:p>
        </w:tc>
        <w:tc>
          <w:tcPr>
            <w:tcW w:w="688" w:type="dxa"/>
            <w:tcBorders>
              <w:top w:val="single" w:sz="4" w:space="0" w:color="666699"/>
              <w:left w:val="single" w:sz="4" w:space="0" w:color="666699"/>
              <w:bottom w:val="single" w:sz="4" w:space="0" w:color="666699"/>
              <w:right w:val="single" w:sz="4" w:space="0" w:color="666699"/>
            </w:tcBorders>
            <w:hideMark/>
          </w:tcPr>
          <w:p w14:paraId="2B063239" w14:textId="77777777" w:rsidR="00F64E65" w:rsidRPr="004B6441" w:rsidRDefault="00F64E65" w:rsidP="00BC65CF">
            <w:pPr>
              <w:bidi/>
              <w:spacing w:after="60"/>
              <w:jc w:val="center"/>
              <w:rPr>
                <w:rFonts w:asciiTheme="majorBidi" w:hAnsiTheme="majorBidi" w:cstheme="majorBidi"/>
                <w:sz w:val="16"/>
                <w:szCs w:val="16"/>
                <w:lang w:bidi="ar-EG"/>
              </w:rPr>
            </w:pPr>
            <w:r w:rsidRPr="004B6441">
              <w:rPr>
                <w:rFonts w:asciiTheme="majorBidi" w:hAnsiTheme="majorBidi" w:cstheme="majorBidi"/>
                <w:sz w:val="16"/>
                <w:szCs w:val="16"/>
                <w:rtl/>
                <w:lang w:bidi="ar-AE"/>
              </w:rPr>
              <w:t>مكافحة</w:t>
            </w:r>
            <w:r>
              <w:rPr>
                <w:rFonts w:asciiTheme="majorBidi" w:hAnsiTheme="majorBidi" w:cstheme="majorBidi"/>
                <w:sz w:val="16"/>
                <w:szCs w:val="16"/>
                <w:rtl/>
                <w:lang w:bidi="ar-AE"/>
              </w:rPr>
              <w:t xml:space="preserve"> </w:t>
            </w:r>
            <w:r w:rsidRPr="004B6441">
              <w:rPr>
                <w:rFonts w:asciiTheme="majorBidi" w:hAnsiTheme="majorBidi" w:cstheme="majorBidi"/>
                <w:sz w:val="16"/>
                <w:szCs w:val="16"/>
                <w:rtl/>
                <w:lang w:bidi="ar-AE"/>
              </w:rPr>
              <w:t>الحريق</w:t>
            </w:r>
          </w:p>
        </w:tc>
        <w:tc>
          <w:tcPr>
            <w:tcW w:w="1472" w:type="dxa"/>
            <w:gridSpan w:val="2"/>
            <w:tcBorders>
              <w:top w:val="single" w:sz="4" w:space="0" w:color="666699"/>
              <w:left w:val="single" w:sz="4" w:space="0" w:color="666699"/>
              <w:bottom w:val="single" w:sz="4" w:space="0" w:color="666699"/>
              <w:right w:val="single" w:sz="4" w:space="0" w:color="666699"/>
            </w:tcBorders>
            <w:hideMark/>
          </w:tcPr>
          <w:p w14:paraId="27C1906C" w14:textId="77777777" w:rsidR="00F64E65" w:rsidRPr="004B6441" w:rsidRDefault="00F64E65" w:rsidP="00BC65CF">
            <w:pPr>
              <w:bidi/>
              <w:spacing w:after="60"/>
              <w:jc w:val="center"/>
              <w:rPr>
                <w:rFonts w:asciiTheme="majorBidi" w:hAnsiTheme="majorBidi" w:cstheme="majorBidi"/>
                <w:sz w:val="16"/>
                <w:szCs w:val="16"/>
                <w:lang w:bidi="ar-EG"/>
              </w:rPr>
            </w:pPr>
            <w:r w:rsidRPr="004B6441">
              <w:rPr>
                <w:rFonts w:asciiTheme="majorBidi" w:hAnsiTheme="majorBidi" w:cstheme="majorBidi"/>
                <w:sz w:val="16"/>
                <w:szCs w:val="16"/>
                <w:rtl/>
                <w:lang w:bidi="ar-AE"/>
              </w:rPr>
              <w:t>التبريد</w:t>
            </w:r>
          </w:p>
        </w:tc>
        <w:tc>
          <w:tcPr>
            <w:tcW w:w="796" w:type="dxa"/>
            <w:tcBorders>
              <w:top w:val="single" w:sz="4" w:space="0" w:color="666699"/>
              <w:left w:val="single" w:sz="4" w:space="0" w:color="666699"/>
              <w:bottom w:val="single" w:sz="4" w:space="0" w:color="666699"/>
              <w:right w:val="single" w:sz="4" w:space="0" w:color="666699"/>
            </w:tcBorders>
            <w:hideMark/>
          </w:tcPr>
          <w:p w14:paraId="47CE3F4C"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المذيبات</w:t>
            </w:r>
          </w:p>
        </w:tc>
        <w:tc>
          <w:tcPr>
            <w:tcW w:w="648" w:type="dxa"/>
            <w:tcBorders>
              <w:top w:val="single" w:sz="4" w:space="0" w:color="666699"/>
              <w:left w:val="single" w:sz="4" w:space="0" w:color="666699"/>
              <w:bottom w:val="single" w:sz="4" w:space="0" w:color="666699"/>
              <w:right w:val="single" w:sz="4" w:space="0" w:color="666699"/>
            </w:tcBorders>
            <w:hideMark/>
          </w:tcPr>
          <w:p w14:paraId="4E5F2C10"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عامل</w:t>
            </w:r>
            <w:r>
              <w:rPr>
                <w:rFonts w:asciiTheme="majorBidi" w:hAnsiTheme="majorBidi" w:cstheme="majorBidi"/>
                <w:sz w:val="16"/>
                <w:szCs w:val="16"/>
                <w:rtl/>
                <w:lang w:bidi="ar-AE"/>
              </w:rPr>
              <w:t xml:space="preserve"> </w:t>
            </w:r>
            <w:r w:rsidRPr="004B6441">
              <w:rPr>
                <w:rFonts w:asciiTheme="majorBidi" w:hAnsiTheme="majorBidi" w:cstheme="majorBidi"/>
                <w:sz w:val="16"/>
                <w:szCs w:val="16"/>
                <w:rtl/>
                <w:lang w:bidi="ar-AE"/>
              </w:rPr>
              <w:t>تصنيع</w:t>
            </w:r>
          </w:p>
        </w:tc>
        <w:tc>
          <w:tcPr>
            <w:tcW w:w="990" w:type="dxa"/>
            <w:gridSpan w:val="2"/>
            <w:tcBorders>
              <w:top w:val="single" w:sz="4" w:space="0" w:color="666699"/>
              <w:left w:val="single" w:sz="4" w:space="0" w:color="666699"/>
              <w:bottom w:val="single" w:sz="4" w:space="0" w:color="666699"/>
              <w:right w:val="single" w:sz="4" w:space="0" w:color="666699"/>
            </w:tcBorders>
            <w:hideMark/>
          </w:tcPr>
          <w:p w14:paraId="342A3968"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الاستخدامات</w:t>
            </w:r>
            <w:r>
              <w:rPr>
                <w:rFonts w:asciiTheme="majorBidi" w:hAnsiTheme="majorBidi" w:cstheme="majorBidi"/>
                <w:sz w:val="16"/>
                <w:szCs w:val="16"/>
                <w:rtl/>
                <w:lang w:bidi="ar-AE"/>
              </w:rPr>
              <w:t xml:space="preserve"> </w:t>
            </w:r>
            <w:r w:rsidRPr="004B6441">
              <w:rPr>
                <w:rFonts w:asciiTheme="majorBidi" w:hAnsiTheme="majorBidi" w:cstheme="majorBidi"/>
                <w:sz w:val="16"/>
                <w:szCs w:val="16"/>
                <w:rtl/>
                <w:lang w:bidi="ar-AE"/>
              </w:rPr>
              <w:t>المعملية</w:t>
            </w:r>
          </w:p>
        </w:tc>
        <w:tc>
          <w:tcPr>
            <w:tcW w:w="1618" w:type="dxa"/>
            <w:tcBorders>
              <w:top w:val="single" w:sz="4" w:space="0" w:color="666699"/>
              <w:left w:val="single" w:sz="4" w:space="0" w:color="666699"/>
              <w:bottom w:val="single" w:sz="4" w:space="0" w:color="666699"/>
              <w:right w:val="single" w:sz="4" w:space="0" w:color="666699"/>
            </w:tcBorders>
            <w:hideMark/>
          </w:tcPr>
          <w:p w14:paraId="52E90B38"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إجمالي</w:t>
            </w:r>
            <w:r>
              <w:rPr>
                <w:rFonts w:asciiTheme="majorBidi" w:hAnsiTheme="majorBidi" w:cstheme="majorBidi" w:hint="cs"/>
                <w:sz w:val="16"/>
                <w:szCs w:val="16"/>
                <w:rtl/>
                <w:lang w:bidi="ar-AE"/>
              </w:rPr>
              <w:t xml:space="preserve"> </w:t>
            </w:r>
            <w:r w:rsidRPr="004B6441">
              <w:rPr>
                <w:rFonts w:asciiTheme="majorBidi" w:hAnsiTheme="majorBidi" w:cstheme="majorBidi"/>
                <w:sz w:val="16"/>
                <w:szCs w:val="16"/>
                <w:rtl/>
                <w:lang w:bidi="ar-AE"/>
              </w:rPr>
              <w:t>استهلاك</w:t>
            </w:r>
            <w:r>
              <w:rPr>
                <w:rFonts w:asciiTheme="majorBidi" w:hAnsiTheme="majorBidi" w:cstheme="majorBidi"/>
                <w:sz w:val="16"/>
                <w:szCs w:val="16"/>
                <w:rtl/>
                <w:lang w:bidi="ar-AE"/>
              </w:rPr>
              <w:t xml:space="preserve"> </w:t>
            </w:r>
            <w:r w:rsidRPr="004B6441">
              <w:rPr>
                <w:rFonts w:asciiTheme="majorBidi" w:hAnsiTheme="majorBidi" w:cstheme="majorBidi"/>
                <w:sz w:val="16"/>
                <w:szCs w:val="16"/>
                <w:rtl/>
                <w:lang w:bidi="ar-AE"/>
              </w:rPr>
              <w:t>القطاع</w:t>
            </w:r>
          </w:p>
        </w:tc>
      </w:tr>
      <w:tr w:rsidR="00F64E65" w:rsidRPr="004B6441" w14:paraId="5EBFC14D" w14:textId="77777777" w:rsidTr="00ED7269">
        <w:trPr>
          <w:trHeight w:hRule="exact" w:val="240"/>
          <w:jc w:val="center"/>
        </w:trPr>
        <w:tc>
          <w:tcPr>
            <w:tcW w:w="5454" w:type="dxa"/>
            <w:gridSpan w:val="5"/>
            <w:tcBorders>
              <w:top w:val="single" w:sz="4" w:space="0" w:color="666699"/>
              <w:left w:val="single" w:sz="4" w:space="0" w:color="666699"/>
              <w:bottom w:val="single" w:sz="4" w:space="0" w:color="666699"/>
              <w:right w:val="single" w:sz="4" w:space="0" w:color="666699"/>
            </w:tcBorders>
            <w:hideMark/>
          </w:tcPr>
          <w:p w14:paraId="754E77C7" w14:textId="77777777" w:rsidR="00F64E65" w:rsidRPr="004B6441" w:rsidRDefault="00F64E65" w:rsidP="00BC65CF">
            <w:pPr>
              <w:bidi/>
              <w:spacing w:after="60"/>
              <w:rPr>
                <w:rFonts w:asciiTheme="majorBidi" w:hAnsiTheme="majorBidi" w:cstheme="majorBidi"/>
                <w:sz w:val="16"/>
                <w:szCs w:val="16"/>
              </w:rPr>
            </w:pPr>
          </w:p>
        </w:tc>
        <w:tc>
          <w:tcPr>
            <w:tcW w:w="752" w:type="dxa"/>
            <w:tcBorders>
              <w:top w:val="single" w:sz="4" w:space="0" w:color="666699"/>
              <w:left w:val="single" w:sz="4" w:space="0" w:color="666699"/>
              <w:bottom w:val="single" w:sz="4" w:space="0" w:color="666699"/>
              <w:right w:val="single" w:sz="4" w:space="0" w:color="666699"/>
            </w:tcBorders>
            <w:hideMark/>
          </w:tcPr>
          <w:p w14:paraId="5E55F5F7"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التصنيع</w:t>
            </w:r>
          </w:p>
        </w:tc>
        <w:tc>
          <w:tcPr>
            <w:tcW w:w="720" w:type="dxa"/>
            <w:tcBorders>
              <w:top w:val="single" w:sz="4" w:space="0" w:color="666699"/>
              <w:left w:val="single" w:sz="4" w:space="0" w:color="666699"/>
              <w:bottom w:val="single" w:sz="4" w:space="0" w:color="666699"/>
              <w:right w:val="single" w:sz="4" w:space="0" w:color="666699"/>
            </w:tcBorders>
            <w:hideMark/>
          </w:tcPr>
          <w:p w14:paraId="22C9FB7E" w14:textId="77777777" w:rsidR="00F64E65" w:rsidRPr="004B6441" w:rsidRDefault="00F64E65" w:rsidP="00BC65CF">
            <w:pPr>
              <w:bidi/>
              <w:spacing w:after="60"/>
              <w:rPr>
                <w:rFonts w:asciiTheme="majorBidi" w:hAnsiTheme="majorBidi" w:cstheme="majorBidi"/>
                <w:sz w:val="16"/>
                <w:szCs w:val="16"/>
                <w:lang w:bidi="ar-EG"/>
              </w:rPr>
            </w:pPr>
            <w:r w:rsidRPr="004B6441">
              <w:rPr>
                <w:rFonts w:asciiTheme="majorBidi" w:hAnsiTheme="majorBidi" w:cstheme="majorBidi"/>
                <w:sz w:val="16"/>
                <w:szCs w:val="16"/>
                <w:rtl/>
                <w:lang w:bidi="ar-AE"/>
              </w:rPr>
              <w:t>الخدمة</w:t>
            </w:r>
          </w:p>
        </w:tc>
        <w:tc>
          <w:tcPr>
            <w:tcW w:w="4052" w:type="dxa"/>
            <w:gridSpan w:val="5"/>
            <w:tcBorders>
              <w:top w:val="single" w:sz="4" w:space="0" w:color="666699"/>
              <w:left w:val="single" w:sz="4" w:space="0" w:color="666699"/>
              <w:bottom w:val="single" w:sz="4" w:space="0" w:color="666699"/>
              <w:right w:val="single" w:sz="4" w:space="0" w:color="666699"/>
            </w:tcBorders>
          </w:tcPr>
          <w:p w14:paraId="39C1E6CB" w14:textId="77777777" w:rsidR="00F64E65" w:rsidRPr="004B6441" w:rsidRDefault="00F64E65" w:rsidP="00BC65CF">
            <w:pPr>
              <w:bidi/>
              <w:spacing w:after="60"/>
              <w:rPr>
                <w:rFonts w:asciiTheme="majorBidi" w:hAnsiTheme="majorBidi" w:cstheme="majorBidi"/>
                <w:sz w:val="16"/>
                <w:szCs w:val="16"/>
              </w:rPr>
            </w:pPr>
          </w:p>
        </w:tc>
      </w:tr>
      <w:tr w:rsidR="007C1FF6" w:rsidRPr="004B6441" w14:paraId="6B75DE9D" w14:textId="77777777" w:rsidTr="00ED7269">
        <w:trPr>
          <w:trHeight w:hRule="exact" w:val="222"/>
          <w:jc w:val="center"/>
        </w:trPr>
        <w:tc>
          <w:tcPr>
            <w:tcW w:w="2759" w:type="dxa"/>
            <w:tcBorders>
              <w:top w:val="single" w:sz="4" w:space="0" w:color="666699"/>
              <w:left w:val="single" w:sz="4" w:space="0" w:color="666699"/>
              <w:bottom w:val="single" w:sz="4" w:space="0" w:color="666699"/>
              <w:right w:val="single" w:sz="4" w:space="0" w:color="666699"/>
            </w:tcBorders>
          </w:tcPr>
          <w:p w14:paraId="7D6792B7" w14:textId="77777777" w:rsidR="007C1FF6" w:rsidRPr="004B6441" w:rsidRDefault="007C1FF6" w:rsidP="00BC65CF">
            <w:pPr>
              <w:bidi/>
              <w:spacing w:after="60"/>
              <w:rPr>
                <w:rFonts w:asciiTheme="majorBidi" w:hAnsiTheme="majorBidi" w:cstheme="majorBidi"/>
                <w:sz w:val="16"/>
                <w:szCs w:val="16"/>
                <w:rtl/>
                <w:lang w:bidi="ar-AE"/>
              </w:rPr>
            </w:pPr>
            <w:r w:rsidRPr="004B6441">
              <w:rPr>
                <w:rFonts w:asciiTheme="majorBidi" w:hAnsiTheme="majorBidi" w:cstheme="majorBidi"/>
                <w:sz w:val="16"/>
                <w:szCs w:val="16"/>
                <w:rtl/>
                <w:lang w:bidi="ar-AE"/>
              </w:rPr>
              <w:t>الهيدروكلوروفلوروكربون-22</w:t>
            </w:r>
          </w:p>
        </w:tc>
        <w:tc>
          <w:tcPr>
            <w:tcW w:w="1197" w:type="dxa"/>
            <w:gridSpan w:val="2"/>
            <w:tcBorders>
              <w:top w:val="single" w:sz="4" w:space="0" w:color="666699"/>
              <w:left w:val="single" w:sz="4" w:space="0" w:color="666699"/>
              <w:bottom w:val="single" w:sz="4" w:space="0" w:color="666699"/>
              <w:right w:val="single" w:sz="4" w:space="0" w:color="666699"/>
            </w:tcBorders>
          </w:tcPr>
          <w:p w14:paraId="09747E54" w14:textId="77777777" w:rsidR="007C1FF6" w:rsidRPr="004B6441" w:rsidRDefault="007C1FF6" w:rsidP="00BC65CF">
            <w:pPr>
              <w:spacing w:after="60"/>
              <w:rPr>
                <w:rFonts w:asciiTheme="majorBidi" w:hAnsiTheme="majorBidi" w:cstheme="majorBidi"/>
                <w:sz w:val="16"/>
                <w:szCs w:val="16"/>
              </w:rPr>
            </w:pPr>
          </w:p>
        </w:tc>
        <w:tc>
          <w:tcPr>
            <w:tcW w:w="810" w:type="dxa"/>
            <w:tcBorders>
              <w:top w:val="single" w:sz="4" w:space="0" w:color="666699"/>
              <w:left w:val="single" w:sz="4" w:space="0" w:color="666699"/>
              <w:bottom w:val="single" w:sz="4" w:space="0" w:color="666699"/>
              <w:right w:val="single" w:sz="4" w:space="0" w:color="666699"/>
            </w:tcBorders>
          </w:tcPr>
          <w:p w14:paraId="551F1C21" w14:textId="77777777" w:rsidR="007C1FF6" w:rsidRPr="004B6441" w:rsidRDefault="007C1FF6" w:rsidP="00BC65CF">
            <w:pPr>
              <w:spacing w:after="60"/>
              <w:rPr>
                <w:rFonts w:asciiTheme="majorBidi" w:hAnsiTheme="majorBidi" w:cstheme="majorBidi"/>
                <w:sz w:val="16"/>
                <w:szCs w:val="16"/>
              </w:rPr>
            </w:pPr>
          </w:p>
        </w:tc>
        <w:tc>
          <w:tcPr>
            <w:tcW w:w="688" w:type="dxa"/>
            <w:tcBorders>
              <w:top w:val="single" w:sz="4" w:space="0" w:color="666699"/>
              <w:left w:val="single" w:sz="4" w:space="0" w:color="666699"/>
              <w:bottom w:val="single" w:sz="4" w:space="0" w:color="666699"/>
              <w:right w:val="single" w:sz="4" w:space="0" w:color="666699"/>
            </w:tcBorders>
          </w:tcPr>
          <w:p w14:paraId="2586FFFF" w14:textId="77777777" w:rsidR="007C1FF6" w:rsidRPr="004B6441" w:rsidRDefault="007C1FF6" w:rsidP="00BC65CF">
            <w:pPr>
              <w:spacing w:after="60"/>
              <w:rPr>
                <w:rFonts w:asciiTheme="majorBidi" w:hAnsiTheme="majorBidi" w:cstheme="majorBidi"/>
                <w:sz w:val="16"/>
                <w:szCs w:val="16"/>
              </w:rPr>
            </w:pPr>
          </w:p>
        </w:tc>
        <w:tc>
          <w:tcPr>
            <w:tcW w:w="752" w:type="dxa"/>
            <w:tcBorders>
              <w:top w:val="single" w:sz="4" w:space="0" w:color="666699"/>
              <w:left w:val="single" w:sz="4" w:space="0" w:color="666699"/>
              <w:bottom w:val="single" w:sz="4" w:space="0" w:color="666699"/>
              <w:right w:val="single" w:sz="4" w:space="0" w:color="666699"/>
            </w:tcBorders>
          </w:tcPr>
          <w:p w14:paraId="4717A397" w14:textId="77777777" w:rsidR="007C1FF6" w:rsidRPr="00B27B8A" w:rsidRDefault="007C1FF6" w:rsidP="00BC65CF">
            <w:pPr>
              <w:spacing w:after="60"/>
              <w:jc w:val="right"/>
              <w:rPr>
                <w:sz w:val="16"/>
                <w:szCs w:val="16"/>
              </w:rPr>
            </w:pPr>
            <w:r>
              <w:rPr>
                <w:sz w:val="16"/>
                <w:szCs w:val="16"/>
              </w:rPr>
              <w:t>63.14</w:t>
            </w:r>
          </w:p>
        </w:tc>
        <w:tc>
          <w:tcPr>
            <w:tcW w:w="720" w:type="dxa"/>
            <w:tcBorders>
              <w:top w:val="single" w:sz="4" w:space="0" w:color="666699"/>
              <w:left w:val="single" w:sz="4" w:space="0" w:color="666699"/>
              <w:bottom w:val="single" w:sz="4" w:space="0" w:color="666699"/>
              <w:right w:val="single" w:sz="4" w:space="0" w:color="666699"/>
            </w:tcBorders>
          </w:tcPr>
          <w:p w14:paraId="70EBBC68" w14:textId="77777777" w:rsidR="007C1FF6" w:rsidRPr="00B27B8A" w:rsidRDefault="007C1FF6" w:rsidP="00BC65CF">
            <w:pPr>
              <w:spacing w:after="60"/>
              <w:jc w:val="right"/>
              <w:rPr>
                <w:sz w:val="16"/>
                <w:szCs w:val="16"/>
              </w:rPr>
            </w:pPr>
            <w:r>
              <w:rPr>
                <w:sz w:val="16"/>
                <w:szCs w:val="16"/>
              </w:rPr>
              <w:t>357.77</w:t>
            </w:r>
          </w:p>
        </w:tc>
        <w:tc>
          <w:tcPr>
            <w:tcW w:w="796" w:type="dxa"/>
            <w:tcBorders>
              <w:top w:val="single" w:sz="4" w:space="0" w:color="666699"/>
              <w:left w:val="single" w:sz="4" w:space="0" w:color="666699"/>
              <w:bottom w:val="single" w:sz="4" w:space="0" w:color="666699"/>
              <w:right w:val="single" w:sz="4" w:space="0" w:color="666699"/>
            </w:tcBorders>
          </w:tcPr>
          <w:p w14:paraId="1EA7D8D8" w14:textId="77777777" w:rsidR="007C1FF6" w:rsidRPr="00B27B8A" w:rsidRDefault="007C1FF6" w:rsidP="00BC65CF">
            <w:pPr>
              <w:spacing w:after="60"/>
              <w:jc w:val="right"/>
              <w:rPr>
                <w:sz w:val="16"/>
                <w:szCs w:val="16"/>
              </w:rPr>
            </w:pPr>
          </w:p>
        </w:tc>
        <w:tc>
          <w:tcPr>
            <w:tcW w:w="711" w:type="dxa"/>
            <w:gridSpan w:val="2"/>
            <w:tcBorders>
              <w:top w:val="single" w:sz="4" w:space="0" w:color="666699"/>
              <w:left w:val="single" w:sz="4" w:space="0" w:color="666699"/>
              <w:bottom w:val="single" w:sz="4" w:space="0" w:color="666699"/>
              <w:right w:val="single" w:sz="4" w:space="0" w:color="666699"/>
            </w:tcBorders>
          </w:tcPr>
          <w:p w14:paraId="2836A213" w14:textId="77777777" w:rsidR="007C1FF6" w:rsidRPr="00B27B8A" w:rsidRDefault="007C1FF6" w:rsidP="00BC65CF">
            <w:pPr>
              <w:spacing w:after="60"/>
              <w:jc w:val="right"/>
              <w:rPr>
                <w:sz w:val="16"/>
                <w:szCs w:val="16"/>
              </w:rPr>
            </w:pPr>
          </w:p>
        </w:tc>
        <w:tc>
          <w:tcPr>
            <w:tcW w:w="927" w:type="dxa"/>
            <w:tcBorders>
              <w:top w:val="single" w:sz="4" w:space="0" w:color="666699"/>
              <w:left w:val="single" w:sz="4" w:space="0" w:color="666699"/>
              <w:bottom w:val="single" w:sz="4" w:space="0" w:color="666699"/>
              <w:right w:val="single" w:sz="4" w:space="0" w:color="666699"/>
            </w:tcBorders>
          </w:tcPr>
          <w:p w14:paraId="52F470F1" w14:textId="77777777" w:rsidR="007C1FF6" w:rsidRPr="00B27B8A" w:rsidRDefault="007C1FF6" w:rsidP="00BC65CF">
            <w:pPr>
              <w:spacing w:after="60"/>
              <w:jc w:val="right"/>
              <w:rPr>
                <w:sz w:val="16"/>
                <w:szCs w:val="16"/>
              </w:rPr>
            </w:pPr>
          </w:p>
        </w:tc>
        <w:tc>
          <w:tcPr>
            <w:tcW w:w="1618" w:type="dxa"/>
            <w:tcBorders>
              <w:top w:val="single" w:sz="4" w:space="0" w:color="666699"/>
              <w:left w:val="single" w:sz="4" w:space="0" w:color="666699"/>
              <w:bottom w:val="single" w:sz="4" w:space="0" w:color="666699"/>
              <w:right w:val="single" w:sz="4" w:space="0" w:color="666699"/>
            </w:tcBorders>
          </w:tcPr>
          <w:p w14:paraId="069DB6AE" w14:textId="77777777" w:rsidR="007C1FF6" w:rsidRPr="00B27B8A" w:rsidRDefault="007C1FF6" w:rsidP="00BC65CF">
            <w:pPr>
              <w:spacing w:after="60"/>
              <w:jc w:val="right"/>
              <w:rPr>
                <w:sz w:val="16"/>
                <w:szCs w:val="16"/>
              </w:rPr>
            </w:pPr>
            <w:r>
              <w:rPr>
                <w:sz w:val="16"/>
                <w:szCs w:val="16"/>
              </w:rPr>
              <w:t>420.90</w:t>
            </w:r>
          </w:p>
        </w:tc>
      </w:tr>
      <w:tr w:rsidR="007C1FF6" w:rsidRPr="004B6441" w14:paraId="4D53C290" w14:textId="77777777" w:rsidTr="00ED7269">
        <w:trPr>
          <w:trHeight w:hRule="exact" w:val="222"/>
          <w:jc w:val="center"/>
        </w:trPr>
        <w:tc>
          <w:tcPr>
            <w:tcW w:w="2759" w:type="dxa"/>
            <w:tcBorders>
              <w:top w:val="single" w:sz="4" w:space="0" w:color="666699"/>
              <w:left w:val="single" w:sz="4" w:space="0" w:color="666699"/>
              <w:bottom w:val="single" w:sz="4" w:space="0" w:color="666699"/>
              <w:right w:val="single" w:sz="4" w:space="0" w:color="666699"/>
            </w:tcBorders>
          </w:tcPr>
          <w:p w14:paraId="23EA3016" w14:textId="77777777" w:rsidR="007C1FF6" w:rsidRPr="004B6441" w:rsidRDefault="007C1FF6" w:rsidP="00BC65CF">
            <w:pPr>
              <w:bidi/>
              <w:spacing w:after="60"/>
              <w:rPr>
                <w:rFonts w:asciiTheme="majorBidi" w:hAnsiTheme="majorBidi" w:cstheme="majorBidi"/>
                <w:sz w:val="16"/>
                <w:szCs w:val="16"/>
                <w:rtl/>
                <w:lang w:bidi="ar-AE"/>
              </w:rPr>
            </w:pPr>
            <w:r w:rsidRPr="004B6441">
              <w:rPr>
                <w:rFonts w:asciiTheme="majorBidi" w:hAnsiTheme="majorBidi" w:cstheme="majorBidi"/>
                <w:sz w:val="16"/>
                <w:szCs w:val="16"/>
                <w:rtl/>
                <w:lang w:bidi="ar-AE"/>
              </w:rPr>
              <w:t>الهيدروكلوروفلوروكربون-</w:t>
            </w:r>
            <w:r>
              <w:rPr>
                <w:rFonts w:asciiTheme="majorBidi" w:hAnsiTheme="majorBidi" w:cstheme="majorBidi" w:hint="cs"/>
                <w:sz w:val="16"/>
                <w:szCs w:val="16"/>
                <w:rtl/>
                <w:lang w:bidi="ar-AE"/>
              </w:rPr>
              <w:t>123</w:t>
            </w:r>
          </w:p>
        </w:tc>
        <w:tc>
          <w:tcPr>
            <w:tcW w:w="1197" w:type="dxa"/>
            <w:gridSpan w:val="2"/>
            <w:tcBorders>
              <w:top w:val="single" w:sz="4" w:space="0" w:color="666699"/>
              <w:left w:val="single" w:sz="4" w:space="0" w:color="666699"/>
              <w:bottom w:val="single" w:sz="4" w:space="0" w:color="666699"/>
              <w:right w:val="single" w:sz="4" w:space="0" w:color="666699"/>
            </w:tcBorders>
          </w:tcPr>
          <w:p w14:paraId="6A4389FE" w14:textId="77777777" w:rsidR="007C1FF6" w:rsidRPr="004B6441" w:rsidRDefault="007C1FF6" w:rsidP="00BC65CF">
            <w:pPr>
              <w:spacing w:after="60"/>
              <w:rPr>
                <w:rFonts w:asciiTheme="majorBidi" w:hAnsiTheme="majorBidi" w:cstheme="majorBidi"/>
                <w:sz w:val="16"/>
                <w:szCs w:val="16"/>
              </w:rPr>
            </w:pPr>
          </w:p>
        </w:tc>
        <w:tc>
          <w:tcPr>
            <w:tcW w:w="810" w:type="dxa"/>
            <w:tcBorders>
              <w:top w:val="single" w:sz="4" w:space="0" w:color="666699"/>
              <w:left w:val="single" w:sz="4" w:space="0" w:color="666699"/>
              <w:bottom w:val="single" w:sz="4" w:space="0" w:color="666699"/>
              <w:right w:val="single" w:sz="4" w:space="0" w:color="666699"/>
            </w:tcBorders>
          </w:tcPr>
          <w:p w14:paraId="3C11B27C" w14:textId="77777777" w:rsidR="007C1FF6" w:rsidRPr="004B6441" w:rsidRDefault="007C1FF6" w:rsidP="00BC65CF">
            <w:pPr>
              <w:spacing w:after="60"/>
              <w:rPr>
                <w:rFonts w:asciiTheme="majorBidi" w:hAnsiTheme="majorBidi" w:cstheme="majorBidi"/>
                <w:sz w:val="16"/>
                <w:szCs w:val="16"/>
              </w:rPr>
            </w:pPr>
          </w:p>
        </w:tc>
        <w:tc>
          <w:tcPr>
            <w:tcW w:w="688" w:type="dxa"/>
            <w:tcBorders>
              <w:top w:val="single" w:sz="4" w:space="0" w:color="666699"/>
              <w:left w:val="single" w:sz="4" w:space="0" w:color="666699"/>
              <w:bottom w:val="single" w:sz="4" w:space="0" w:color="666699"/>
              <w:right w:val="single" w:sz="4" w:space="0" w:color="666699"/>
            </w:tcBorders>
          </w:tcPr>
          <w:p w14:paraId="0DF91764" w14:textId="77777777" w:rsidR="007C1FF6" w:rsidRPr="004B6441" w:rsidRDefault="007C1FF6" w:rsidP="00BC65CF">
            <w:pPr>
              <w:spacing w:after="60"/>
              <w:rPr>
                <w:rFonts w:asciiTheme="majorBidi" w:hAnsiTheme="majorBidi" w:cstheme="majorBidi"/>
                <w:sz w:val="16"/>
                <w:szCs w:val="16"/>
              </w:rPr>
            </w:pPr>
          </w:p>
        </w:tc>
        <w:tc>
          <w:tcPr>
            <w:tcW w:w="752" w:type="dxa"/>
            <w:tcBorders>
              <w:top w:val="single" w:sz="4" w:space="0" w:color="666699"/>
              <w:left w:val="single" w:sz="4" w:space="0" w:color="666699"/>
              <w:bottom w:val="single" w:sz="4" w:space="0" w:color="666699"/>
              <w:right w:val="single" w:sz="4" w:space="0" w:color="666699"/>
            </w:tcBorders>
          </w:tcPr>
          <w:p w14:paraId="280310BA" w14:textId="77777777" w:rsidR="007C1FF6" w:rsidRPr="00B27B8A" w:rsidRDefault="007C1FF6" w:rsidP="00BC65CF">
            <w:pPr>
              <w:spacing w:after="60"/>
              <w:jc w:val="right"/>
              <w:rPr>
                <w:sz w:val="16"/>
                <w:szCs w:val="16"/>
              </w:rPr>
            </w:pPr>
          </w:p>
        </w:tc>
        <w:tc>
          <w:tcPr>
            <w:tcW w:w="720" w:type="dxa"/>
            <w:tcBorders>
              <w:top w:val="single" w:sz="4" w:space="0" w:color="666699"/>
              <w:left w:val="single" w:sz="4" w:space="0" w:color="666699"/>
              <w:bottom w:val="single" w:sz="4" w:space="0" w:color="666699"/>
              <w:right w:val="single" w:sz="4" w:space="0" w:color="666699"/>
            </w:tcBorders>
          </w:tcPr>
          <w:p w14:paraId="18A5684B" w14:textId="77777777" w:rsidR="007C1FF6" w:rsidRPr="00B27B8A" w:rsidRDefault="007C1FF6" w:rsidP="00BC65CF">
            <w:pPr>
              <w:spacing w:after="60"/>
              <w:jc w:val="right"/>
              <w:rPr>
                <w:sz w:val="16"/>
                <w:szCs w:val="16"/>
              </w:rPr>
            </w:pPr>
            <w:r w:rsidRPr="00B27B8A">
              <w:rPr>
                <w:sz w:val="16"/>
                <w:szCs w:val="16"/>
              </w:rPr>
              <w:t>0</w:t>
            </w:r>
            <w:r>
              <w:rPr>
                <w:sz w:val="16"/>
                <w:szCs w:val="16"/>
              </w:rPr>
              <w:t>.30</w:t>
            </w:r>
          </w:p>
        </w:tc>
        <w:tc>
          <w:tcPr>
            <w:tcW w:w="796" w:type="dxa"/>
            <w:tcBorders>
              <w:top w:val="single" w:sz="4" w:space="0" w:color="666699"/>
              <w:left w:val="single" w:sz="4" w:space="0" w:color="666699"/>
              <w:bottom w:val="single" w:sz="4" w:space="0" w:color="666699"/>
              <w:right w:val="single" w:sz="4" w:space="0" w:color="666699"/>
            </w:tcBorders>
          </w:tcPr>
          <w:p w14:paraId="1C9ECBFB" w14:textId="77777777" w:rsidR="007C1FF6" w:rsidRPr="00B27B8A" w:rsidRDefault="007C1FF6" w:rsidP="00BC65CF">
            <w:pPr>
              <w:spacing w:after="60"/>
              <w:jc w:val="right"/>
              <w:rPr>
                <w:sz w:val="16"/>
                <w:szCs w:val="16"/>
              </w:rPr>
            </w:pPr>
          </w:p>
        </w:tc>
        <w:tc>
          <w:tcPr>
            <w:tcW w:w="711" w:type="dxa"/>
            <w:gridSpan w:val="2"/>
            <w:tcBorders>
              <w:top w:val="single" w:sz="4" w:space="0" w:color="666699"/>
              <w:left w:val="single" w:sz="4" w:space="0" w:color="666699"/>
              <w:bottom w:val="single" w:sz="4" w:space="0" w:color="666699"/>
              <w:right w:val="single" w:sz="4" w:space="0" w:color="666699"/>
            </w:tcBorders>
          </w:tcPr>
          <w:p w14:paraId="130421A5" w14:textId="77777777" w:rsidR="007C1FF6" w:rsidRPr="00B27B8A" w:rsidRDefault="007C1FF6" w:rsidP="00BC65CF">
            <w:pPr>
              <w:spacing w:after="60"/>
              <w:jc w:val="right"/>
              <w:rPr>
                <w:sz w:val="16"/>
                <w:szCs w:val="16"/>
              </w:rPr>
            </w:pPr>
          </w:p>
        </w:tc>
        <w:tc>
          <w:tcPr>
            <w:tcW w:w="927" w:type="dxa"/>
            <w:tcBorders>
              <w:top w:val="single" w:sz="4" w:space="0" w:color="666699"/>
              <w:left w:val="single" w:sz="4" w:space="0" w:color="666699"/>
              <w:bottom w:val="single" w:sz="4" w:space="0" w:color="666699"/>
              <w:right w:val="single" w:sz="4" w:space="0" w:color="666699"/>
            </w:tcBorders>
          </w:tcPr>
          <w:p w14:paraId="208B7908" w14:textId="77777777" w:rsidR="007C1FF6" w:rsidRPr="00B27B8A" w:rsidRDefault="007C1FF6" w:rsidP="00BC65CF">
            <w:pPr>
              <w:spacing w:after="60"/>
              <w:jc w:val="right"/>
              <w:rPr>
                <w:sz w:val="16"/>
                <w:szCs w:val="16"/>
              </w:rPr>
            </w:pPr>
          </w:p>
        </w:tc>
        <w:tc>
          <w:tcPr>
            <w:tcW w:w="1618" w:type="dxa"/>
            <w:tcBorders>
              <w:top w:val="single" w:sz="4" w:space="0" w:color="666699"/>
              <w:left w:val="single" w:sz="4" w:space="0" w:color="666699"/>
              <w:bottom w:val="single" w:sz="4" w:space="0" w:color="666699"/>
              <w:right w:val="single" w:sz="4" w:space="0" w:color="666699"/>
            </w:tcBorders>
          </w:tcPr>
          <w:p w14:paraId="21AEE354" w14:textId="77777777" w:rsidR="007C1FF6" w:rsidRPr="00B27B8A" w:rsidRDefault="007C1FF6" w:rsidP="00BC65CF">
            <w:pPr>
              <w:spacing w:after="60"/>
              <w:jc w:val="right"/>
              <w:rPr>
                <w:sz w:val="16"/>
                <w:szCs w:val="16"/>
              </w:rPr>
            </w:pPr>
            <w:r w:rsidRPr="00B27B8A">
              <w:rPr>
                <w:sz w:val="16"/>
                <w:szCs w:val="16"/>
              </w:rPr>
              <w:t>0.</w:t>
            </w:r>
            <w:r>
              <w:rPr>
                <w:sz w:val="16"/>
                <w:szCs w:val="16"/>
              </w:rPr>
              <w:t>30</w:t>
            </w:r>
          </w:p>
        </w:tc>
      </w:tr>
      <w:tr w:rsidR="007C1FF6" w:rsidRPr="004B6441" w14:paraId="7307F7A2" w14:textId="77777777" w:rsidTr="00ED7269">
        <w:trPr>
          <w:trHeight w:hRule="exact" w:val="222"/>
          <w:jc w:val="center"/>
        </w:trPr>
        <w:tc>
          <w:tcPr>
            <w:tcW w:w="2759" w:type="dxa"/>
            <w:tcBorders>
              <w:top w:val="single" w:sz="4" w:space="0" w:color="666699"/>
              <w:left w:val="single" w:sz="4" w:space="0" w:color="666699"/>
              <w:bottom w:val="single" w:sz="4" w:space="0" w:color="666699"/>
              <w:right w:val="single" w:sz="4" w:space="0" w:color="666699"/>
            </w:tcBorders>
          </w:tcPr>
          <w:p w14:paraId="215BFF3B" w14:textId="77777777" w:rsidR="007C1FF6" w:rsidRPr="004B6441" w:rsidRDefault="007C1FF6" w:rsidP="00BC65CF">
            <w:pPr>
              <w:bidi/>
              <w:spacing w:after="60"/>
              <w:rPr>
                <w:rFonts w:asciiTheme="majorBidi" w:hAnsiTheme="majorBidi" w:cstheme="majorBidi"/>
                <w:sz w:val="16"/>
                <w:szCs w:val="16"/>
                <w:rtl/>
                <w:lang w:bidi="ar-AE"/>
              </w:rPr>
            </w:pPr>
            <w:r w:rsidRPr="004B6441">
              <w:rPr>
                <w:rFonts w:asciiTheme="majorBidi" w:hAnsiTheme="majorBidi" w:cstheme="majorBidi"/>
                <w:sz w:val="16"/>
                <w:szCs w:val="16"/>
                <w:rtl/>
                <w:lang w:bidi="ar-AE"/>
              </w:rPr>
              <w:t>الهيدروكلوروفلوروكربون-</w:t>
            </w:r>
            <w:r>
              <w:rPr>
                <w:rFonts w:asciiTheme="majorBidi" w:hAnsiTheme="majorBidi" w:cstheme="majorBidi" w:hint="cs"/>
                <w:sz w:val="16"/>
                <w:szCs w:val="16"/>
                <w:rtl/>
                <w:lang w:bidi="ar-AE"/>
              </w:rPr>
              <w:t>124</w:t>
            </w:r>
          </w:p>
        </w:tc>
        <w:tc>
          <w:tcPr>
            <w:tcW w:w="1197" w:type="dxa"/>
            <w:gridSpan w:val="2"/>
            <w:tcBorders>
              <w:top w:val="single" w:sz="4" w:space="0" w:color="666699"/>
              <w:left w:val="single" w:sz="4" w:space="0" w:color="666699"/>
              <w:bottom w:val="single" w:sz="4" w:space="0" w:color="666699"/>
              <w:right w:val="single" w:sz="4" w:space="0" w:color="666699"/>
            </w:tcBorders>
          </w:tcPr>
          <w:p w14:paraId="615B4A01" w14:textId="77777777" w:rsidR="007C1FF6" w:rsidRPr="004B6441" w:rsidRDefault="007C1FF6" w:rsidP="00BC65CF">
            <w:pPr>
              <w:spacing w:after="60"/>
              <w:rPr>
                <w:rFonts w:asciiTheme="majorBidi" w:hAnsiTheme="majorBidi" w:cstheme="majorBidi"/>
                <w:sz w:val="16"/>
                <w:szCs w:val="16"/>
              </w:rPr>
            </w:pPr>
          </w:p>
        </w:tc>
        <w:tc>
          <w:tcPr>
            <w:tcW w:w="810" w:type="dxa"/>
            <w:tcBorders>
              <w:top w:val="single" w:sz="4" w:space="0" w:color="666699"/>
              <w:left w:val="single" w:sz="4" w:space="0" w:color="666699"/>
              <w:bottom w:val="single" w:sz="4" w:space="0" w:color="666699"/>
              <w:right w:val="single" w:sz="4" w:space="0" w:color="666699"/>
            </w:tcBorders>
          </w:tcPr>
          <w:p w14:paraId="063304D3" w14:textId="77777777" w:rsidR="007C1FF6" w:rsidRPr="004B6441" w:rsidRDefault="007C1FF6" w:rsidP="00BC65CF">
            <w:pPr>
              <w:spacing w:after="60"/>
              <w:rPr>
                <w:rFonts w:asciiTheme="majorBidi" w:hAnsiTheme="majorBidi" w:cstheme="majorBidi"/>
                <w:sz w:val="16"/>
                <w:szCs w:val="16"/>
              </w:rPr>
            </w:pPr>
          </w:p>
        </w:tc>
        <w:tc>
          <w:tcPr>
            <w:tcW w:w="688" w:type="dxa"/>
            <w:tcBorders>
              <w:top w:val="single" w:sz="4" w:space="0" w:color="666699"/>
              <w:left w:val="single" w:sz="4" w:space="0" w:color="666699"/>
              <w:bottom w:val="single" w:sz="4" w:space="0" w:color="666699"/>
              <w:right w:val="single" w:sz="4" w:space="0" w:color="666699"/>
            </w:tcBorders>
          </w:tcPr>
          <w:p w14:paraId="6E4CBAD0" w14:textId="77777777" w:rsidR="007C1FF6" w:rsidRPr="004B6441" w:rsidRDefault="007C1FF6" w:rsidP="00BC65CF">
            <w:pPr>
              <w:spacing w:after="60"/>
              <w:rPr>
                <w:rFonts w:asciiTheme="majorBidi" w:hAnsiTheme="majorBidi" w:cstheme="majorBidi"/>
                <w:sz w:val="16"/>
                <w:szCs w:val="16"/>
              </w:rPr>
            </w:pPr>
          </w:p>
        </w:tc>
        <w:tc>
          <w:tcPr>
            <w:tcW w:w="752" w:type="dxa"/>
            <w:tcBorders>
              <w:top w:val="single" w:sz="4" w:space="0" w:color="666699"/>
              <w:left w:val="single" w:sz="4" w:space="0" w:color="666699"/>
              <w:bottom w:val="single" w:sz="4" w:space="0" w:color="666699"/>
              <w:right w:val="single" w:sz="4" w:space="0" w:color="666699"/>
            </w:tcBorders>
          </w:tcPr>
          <w:p w14:paraId="10A7A531" w14:textId="77777777" w:rsidR="007C1FF6" w:rsidRPr="00B27B8A" w:rsidRDefault="007C1FF6" w:rsidP="00BC65CF">
            <w:pPr>
              <w:spacing w:after="60"/>
              <w:jc w:val="right"/>
              <w:rPr>
                <w:sz w:val="16"/>
                <w:szCs w:val="16"/>
              </w:rPr>
            </w:pPr>
          </w:p>
        </w:tc>
        <w:tc>
          <w:tcPr>
            <w:tcW w:w="720" w:type="dxa"/>
            <w:tcBorders>
              <w:top w:val="single" w:sz="4" w:space="0" w:color="666699"/>
              <w:left w:val="single" w:sz="4" w:space="0" w:color="666699"/>
              <w:bottom w:val="single" w:sz="4" w:space="0" w:color="666699"/>
              <w:right w:val="single" w:sz="4" w:space="0" w:color="666699"/>
            </w:tcBorders>
          </w:tcPr>
          <w:p w14:paraId="0A79045F" w14:textId="77777777" w:rsidR="007C1FF6" w:rsidRPr="00B27B8A" w:rsidRDefault="007C1FF6" w:rsidP="00BC65CF">
            <w:pPr>
              <w:spacing w:after="60"/>
              <w:jc w:val="right"/>
              <w:rPr>
                <w:sz w:val="16"/>
                <w:szCs w:val="16"/>
              </w:rPr>
            </w:pPr>
            <w:r>
              <w:rPr>
                <w:sz w:val="16"/>
                <w:szCs w:val="16"/>
              </w:rPr>
              <w:t>0.54</w:t>
            </w:r>
          </w:p>
        </w:tc>
        <w:tc>
          <w:tcPr>
            <w:tcW w:w="796" w:type="dxa"/>
            <w:tcBorders>
              <w:top w:val="single" w:sz="4" w:space="0" w:color="666699"/>
              <w:left w:val="single" w:sz="4" w:space="0" w:color="666699"/>
              <w:bottom w:val="single" w:sz="4" w:space="0" w:color="666699"/>
              <w:right w:val="single" w:sz="4" w:space="0" w:color="666699"/>
            </w:tcBorders>
          </w:tcPr>
          <w:p w14:paraId="5FA9737F" w14:textId="77777777" w:rsidR="007C1FF6" w:rsidRPr="00B27B8A" w:rsidRDefault="007C1FF6" w:rsidP="00BC65CF">
            <w:pPr>
              <w:spacing w:after="60"/>
              <w:jc w:val="right"/>
              <w:rPr>
                <w:sz w:val="16"/>
                <w:szCs w:val="16"/>
              </w:rPr>
            </w:pPr>
          </w:p>
        </w:tc>
        <w:tc>
          <w:tcPr>
            <w:tcW w:w="711" w:type="dxa"/>
            <w:gridSpan w:val="2"/>
            <w:tcBorders>
              <w:top w:val="single" w:sz="4" w:space="0" w:color="666699"/>
              <w:left w:val="single" w:sz="4" w:space="0" w:color="666699"/>
              <w:bottom w:val="single" w:sz="4" w:space="0" w:color="666699"/>
              <w:right w:val="single" w:sz="4" w:space="0" w:color="666699"/>
            </w:tcBorders>
          </w:tcPr>
          <w:p w14:paraId="02C0B7D1" w14:textId="77777777" w:rsidR="007C1FF6" w:rsidRPr="00B27B8A" w:rsidRDefault="007C1FF6" w:rsidP="00BC65CF">
            <w:pPr>
              <w:spacing w:after="60"/>
              <w:jc w:val="right"/>
              <w:rPr>
                <w:sz w:val="16"/>
                <w:szCs w:val="16"/>
              </w:rPr>
            </w:pPr>
          </w:p>
        </w:tc>
        <w:tc>
          <w:tcPr>
            <w:tcW w:w="927" w:type="dxa"/>
            <w:tcBorders>
              <w:top w:val="single" w:sz="4" w:space="0" w:color="666699"/>
              <w:left w:val="single" w:sz="4" w:space="0" w:color="666699"/>
              <w:bottom w:val="single" w:sz="4" w:space="0" w:color="666699"/>
              <w:right w:val="single" w:sz="4" w:space="0" w:color="666699"/>
            </w:tcBorders>
          </w:tcPr>
          <w:p w14:paraId="365876E3" w14:textId="77777777" w:rsidR="007C1FF6" w:rsidRPr="00B27B8A" w:rsidRDefault="007C1FF6" w:rsidP="00BC65CF">
            <w:pPr>
              <w:spacing w:after="60"/>
              <w:jc w:val="right"/>
              <w:rPr>
                <w:sz w:val="16"/>
                <w:szCs w:val="16"/>
              </w:rPr>
            </w:pPr>
          </w:p>
        </w:tc>
        <w:tc>
          <w:tcPr>
            <w:tcW w:w="1618" w:type="dxa"/>
            <w:tcBorders>
              <w:top w:val="single" w:sz="4" w:space="0" w:color="666699"/>
              <w:left w:val="single" w:sz="4" w:space="0" w:color="666699"/>
              <w:bottom w:val="single" w:sz="4" w:space="0" w:color="666699"/>
              <w:right w:val="single" w:sz="4" w:space="0" w:color="666699"/>
            </w:tcBorders>
          </w:tcPr>
          <w:p w14:paraId="7AD5B183" w14:textId="77777777" w:rsidR="007C1FF6" w:rsidRPr="00B27B8A" w:rsidRDefault="007C1FF6" w:rsidP="00BC65CF">
            <w:pPr>
              <w:spacing w:after="60"/>
              <w:jc w:val="right"/>
              <w:rPr>
                <w:sz w:val="16"/>
                <w:szCs w:val="16"/>
              </w:rPr>
            </w:pPr>
            <w:r>
              <w:rPr>
                <w:sz w:val="16"/>
                <w:szCs w:val="16"/>
              </w:rPr>
              <w:t>0.54</w:t>
            </w:r>
          </w:p>
        </w:tc>
      </w:tr>
      <w:tr w:rsidR="007C1FF6" w:rsidRPr="004B6441" w14:paraId="40DE7AEA" w14:textId="77777777" w:rsidTr="00ED7269">
        <w:trPr>
          <w:trHeight w:hRule="exact" w:val="222"/>
          <w:jc w:val="center"/>
        </w:trPr>
        <w:tc>
          <w:tcPr>
            <w:tcW w:w="2759" w:type="dxa"/>
            <w:tcBorders>
              <w:top w:val="single" w:sz="4" w:space="0" w:color="666699"/>
              <w:left w:val="single" w:sz="4" w:space="0" w:color="666699"/>
              <w:bottom w:val="single" w:sz="4" w:space="0" w:color="666699"/>
              <w:right w:val="single" w:sz="4" w:space="0" w:color="666699"/>
            </w:tcBorders>
          </w:tcPr>
          <w:p w14:paraId="13B3E43C" w14:textId="77777777" w:rsidR="007C1FF6" w:rsidRPr="004B6441" w:rsidRDefault="007C1FF6" w:rsidP="00BC65CF">
            <w:pPr>
              <w:bidi/>
              <w:spacing w:after="60"/>
              <w:rPr>
                <w:rFonts w:asciiTheme="majorBidi" w:hAnsiTheme="majorBidi" w:cstheme="majorBidi"/>
                <w:sz w:val="16"/>
                <w:szCs w:val="16"/>
                <w:rtl/>
              </w:rPr>
            </w:pPr>
            <w:r w:rsidRPr="004B6441">
              <w:rPr>
                <w:rFonts w:asciiTheme="majorBidi" w:hAnsiTheme="majorBidi" w:cstheme="majorBidi"/>
                <w:sz w:val="16"/>
                <w:szCs w:val="16"/>
                <w:rtl/>
                <w:lang w:bidi="ar-AE"/>
              </w:rPr>
              <w:t>الهيدروكلوروفلوروكربون-</w:t>
            </w:r>
            <w:r>
              <w:rPr>
                <w:rFonts w:asciiTheme="majorBidi" w:hAnsiTheme="majorBidi" w:cstheme="majorBidi" w:hint="cs"/>
                <w:sz w:val="16"/>
                <w:szCs w:val="16"/>
                <w:rtl/>
                <w:lang w:bidi="ar-AE"/>
              </w:rPr>
              <w:t>141</w:t>
            </w:r>
            <w:r w:rsidRPr="004B6441">
              <w:rPr>
                <w:rFonts w:asciiTheme="majorBidi" w:hAnsiTheme="majorBidi" w:cstheme="majorBidi" w:hint="cs"/>
                <w:sz w:val="16"/>
                <w:szCs w:val="16"/>
                <w:rtl/>
              </w:rPr>
              <w:t>ب</w:t>
            </w:r>
          </w:p>
        </w:tc>
        <w:tc>
          <w:tcPr>
            <w:tcW w:w="1197" w:type="dxa"/>
            <w:gridSpan w:val="2"/>
            <w:tcBorders>
              <w:top w:val="single" w:sz="4" w:space="0" w:color="666699"/>
              <w:left w:val="single" w:sz="4" w:space="0" w:color="666699"/>
              <w:bottom w:val="single" w:sz="4" w:space="0" w:color="666699"/>
              <w:right w:val="single" w:sz="4" w:space="0" w:color="666699"/>
            </w:tcBorders>
          </w:tcPr>
          <w:p w14:paraId="7747984D" w14:textId="77777777" w:rsidR="007C1FF6" w:rsidRPr="004B6441" w:rsidRDefault="007C1FF6" w:rsidP="00BC65CF">
            <w:pPr>
              <w:spacing w:after="60"/>
              <w:rPr>
                <w:rFonts w:asciiTheme="majorBidi" w:hAnsiTheme="majorBidi" w:cstheme="majorBidi"/>
                <w:sz w:val="16"/>
                <w:szCs w:val="16"/>
              </w:rPr>
            </w:pPr>
          </w:p>
        </w:tc>
        <w:tc>
          <w:tcPr>
            <w:tcW w:w="810" w:type="dxa"/>
            <w:tcBorders>
              <w:top w:val="single" w:sz="4" w:space="0" w:color="666699"/>
              <w:left w:val="single" w:sz="4" w:space="0" w:color="666699"/>
              <w:bottom w:val="single" w:sz="4" w:space="0" w:color="666699"/>
              <w:right w:val="single" w:sz="4" w:space="0" w:color="666699"/>
            </w:tcBorders>
          </w:tcPr>
          <w:p w14:paraId="10AABF42" w14:textId="77777777" w:rsidR="007C1FF6" w:rsidRPr="004B6441" w:rsidRDefault="007C1FF6" w:rsidP="00BC65CF">
            <w:pPr>
              <w:spacing w:after="60"/>
              <w:rPr>
                <w:rFonts w:asciiTheme="majorBidi" w:hAnsiTheme="majorBidi" w:cstheme="majorBidi"/>
                <w:sz w:val="16"/>
                <w:szCs w:val="16"/>
              </w:rPr>
            </w:pPr>
          </w:p>
        </w:tc>
        <w:tc>
          <w:tcPr>
            <w:tcW w:w="688" w:type="dxa"/>
            <w:tcBorders>
              <w:top w:val="single" w:sz="4" w:space="0" w:color="666699"/>
              <w:left w:val="single" w:sz="4" w:space="0" w:color="666699"/>
              <w:bottom w:val="single" w:sz="4" w:space="0" w:color="666699"/>
              <w:right w:val="single" w:sz="4" w:space="0" w:color="666699"/>
            </w:tcBorders>
          </w:tcPr>
          <w:p w14:paraId="0177EF11" w14:textId="77777777" w:rsidR="007C1FF6" w:rsidRPr="004B6441" w:rsidRDefault="007C1FF6" w:rsidP="00BC65CF">
            <w:pPr>
              <w:spacing w:after="60"/>
              <w:rPr>
                <w:rFonts w:asciiTheme="majorBidi" w:hAnsiTheme="majorBidi" w:cstheme="majorBidi"/>
                <w:sz w:val="16"/>
                <w:szCs w:val="16"/>
              </w:rPr>
            </w:pPr>
          </w:p>
        </w:tc>
        <w:tc>
          <w:tcPr>
            <w:tcW w:w="752" w:type="dxa"/>
            <w:tcBorders>
              <w:top w:val="single" w:sz="4" w:space="0" w:color="666699"/>
              <w:left w:val="single" w:sz="4" w:space="0" w:color="666699"/>
              <w:bottom w:val="single" w:sz="4" w:space="0" w:color="666699"/>
              <w:right w:val="single" w:sz="4" w:space="0" w:color="666699"/>
            </w:tcBorders>
          </w:tcPr>
          <w:p w14:paraId="711B1978" w14:textId="77777777" w:rsidR="007C1FF6" w:rsidRPr="00B27B8A" w:rsidRDefault="007C1FF6" w:rsidP="00BC65CF">
            <w:pPr>
              <w:spacing w:after="60"/>
              <w:jc w:val="right"/>
              <w:rPr>
                <w:sz w:val="16"/>
                <w:szCs w:val="16"/>
              </w:rPr>
            </w:pPr>
          </w:p>
        </w:tc>
        <w:tc>
          <w:tcPr>
            <w:tcW w:w="720" w:type="dxa"/>
            <w:tcBorders>
              <w:top w:val="single" w:sz="4" w:space="0" w:color="666699"/>
              <w:left w:val="single" w:sz="4" w:space="0" w:color="666699"/>
              <w:bottom w:val="single" w:sz="4" w:space="0" w:color="666699"/>
              <w:right w:val="single" w:sz="4" w:space="0" w:color="666699"/>
            </w:tcBorders>
          </w:tcPr>
          <w:p w14:paraId="37ACF693" w14:textId="77777777" w:rsidR="007C1FF6" w:rsidRPr="00B27B8A" w:rsidRDefault="007C1FF6" w:rsidP="00BC65CF">
            <w:pPr>
              <w:spacing w:after="60"/>
              <w:jc w:val="right"/>
              <w:rPr>
                <w:sz w:val="16"/>
                <w:szCs w:val="16"/>
              </w:rPr>
            </w:pPr>
          </w:p>
        </w:tc>
        <w:tc>
          <w:tcPr>
            <w:tcW w:w="796" w:type="dxa"/>
            <w:tcBorders>
              <w:top w:val="single" w:sz="4" w:space="0" w:color="666699"/>
              <w:left w:val="single" w:sz="4" w:space="0" w:color="666699"/>
              <w:bottom w:val="single" w:sz="4" w:space="0" w:color="666699"/>
              <w:right w:val="single" w:sz="4" w:space="0" w:color="666699"/>
            </w:tcBorders>
          </w:tcPr>
          <w:p w14:paraId="017C2CAA" w14:textId="77777777" w:rsidR="007C1FF6" w:rsidRPr="00B27B8A" w:rsidRDefault="007C1FF6" w:rsidP="00BC65CF">
            <w:pPr>
              <w:spacing w:after="60"/>
              <w:jc w:val="right"/>
              <w:rPr>
                <w:sz w:val="16"/>
                <w:szCs w:val="16"/>
              </w:rPr>
            </w:pPr>
            <w:r>
              <w:rPr>
                <w:sz w:val="16"/>
                <w:szCs w:val="16"/>
              </w:rPr>
              <w:t>31.07</w:t>
            </w:r>
          </w:p>
        </w:tc>
        <w:tc>
          <w:tcPr>
            <w:tcW w:w="711" w:type="dxa"/>
            <w:gridSpan w:val="2"/>
            <w:tcBorders>
              <w:top w:val="single" w:sz="4" w:space="0" w:color="666699"/>
              <w:left w:val="single" w:sz="4" w:space="0" w:color="666699"/>
              <w:bottom w:val="single" w:sz="4" w:space="0" w:color="666699"/>
              <w:right w:val="single" w:sz="4" w:space="0" w:color="666699"/>
            </w:tcBorders>
          </w:tcPr>
          <w:p w14:paraId="13CA1F45" w14:textId="77777777" w:rsidR="007C1FF6" w:rsidRPr="00B27B8A" w:rsidRDefault="007C1FF6" w:rsidP="00BC65CF">
            <w:pPr>
              <w:spacing w:after="60"/>
              <w:jc w:val="right"/>
              <w:rPr>
                <w:sz w:val="16"/>
                <w:szCs w:val="16"/>
              </w:rPr>
            </w:pPr>
          </w:p>
        </w:tc>
        <w:tc>
          <w:tcPr>
            <w:tcW w:w="927" w:type="dxa"/>
            <w:tcBorders>
              <w:top w:val="single" w:sz="4" w:space="0" w:color="666699"/>
              <w:left w:val="single" w:sz="4" w:space="0" w:color="666699"/>
              <w:bottom w:val="single" w:sz="4" w:space="0" w:color="666699"/>
              <w:right w:val="single" w:sz="4" w:space="0" w:color="666699"/>
            </w:tcBorders>
          </w:tcPr>
          <w:p w14:paraId="4C1E65AB" w14:textId="77777777" w:rsidR="007C1FF6" w:rsidRPr="00B27B8A" w:rsidRDefault="007C1FF6" w:rsidP="00BC65CF">
            <w:pPr>
              <w:spacing w:after="60"/>
              <w:jc w:val="right"/>
              <w:rPr>
                <w:sz w:val="16"/>
                <w:szCs w:val="16"/>
              </w:rPr>
            </w:pPr>
          </w:p>
        </w:tc>
        <w:tc>
          <w:tcPr>
            <w:tcW w:w="1618" w:type="dxa"/>
            <w:tcBorders>
              <w:top w:val="single" w:sz="4" w:space="0" w:color="666699"/>
              <w:left w:val="single" w:sz="4" w:space="0" w:color="666699"/>
              <w:bottom w:val="single" w:sz="4" w:space="0" w:color="666699"/>
              <w:right w:val="single" w:sz="4" w:space="0" w:color="666699"/>
            </w:tcBorders>
          </w:tcPr>
          <w:p w14:paraId="452F4107" w14:textId="77777777" w:rsidR="007C1FF6" w:rsidRPr="00B27B8A" w:rsidRDefault="007C1FF6" w:rsidP="00BC65CF">
            <w:pPr>
              <w:spacing w:after="60"/>
              <w:jc w:val="right"/>
              <w:rPr>
                <w:sz w:val="16"/>
                <w:szCs w:val="16"/>
              </w:rPr>
            </w:pPr>
            <w:r>
              <w:rPr>
                <w:sz w:val="16"/>
                <w:szCs w:val="16"/>
              </w:rPr>
              <w:t>31.07</w:t>
            </w:r>
          </w:p>
        </w:tc>
      </w:tr>
    </w:tbl>
    <w:p w14:paraId="321E46E3" w14:textId="77777777" w:rsidR="00F64E65" w:rsidRPr="00CA68F5" w:rsidRDefault="00F64E65" w:rsidP="0066723E">
      <w:pPr>
        <w:pStyle w:val="StyleHeader4Para4Left0Firstline0"/>
        <w:numPr>
          <w:ilvl w:val="0"/>
          <w:numId w:val="0"/>
        </w:numPr>
        <w:bidi/>
        <w:spacing w:after="0" w:line="204" w:lineRule="auto"/>
        <w:rPr>
          <w:sz w:val="11"/>
          <w:szCs w:val="11"/>
          <w:rtl/>
          <w:lang w:bidi="ar-SA"/>
        </w:rPr>
      </w:pPr>
    </w:p>
    <w:tbl>
      <w:tblPr>
        <w:bidiVisual/>
        <w:tblW w:w="1105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848"/>
        <w:gridCol w:w="90"/>
        <w:gridCol w:w="771"/>
        <w:gridCol w:w="4269"/>
        <w:gridCol w:w="1072"/>
      </w:tblGrid>
      <w:tr w:rsidR="00F64E65" w:rsidRPr="004B6441" w14:paraId="5E40F59A" w14:textId="77777777" w:rsidTr="00ED7269">
        <w:trPr>
          <w:trHeight w:val="240"/>
          <w:jc w:val="center"/>
        </w:trPr>
        <w:tc>
          <w:tcPr>
            <w:tcW w:w="11050" w:type="dxa"/>
            <w:gridSpan w:val="5"/>
            <w:tcBorders>
              <w:top w:val="single" w:sz="4" w:space="0" w:color="666699"/>
              <w:left w:val="single" w:sz="4" w:space="0" w:color="666699"/>
              <w:bottom w:val="single" w:sz="4" w:space="0" w:color="666699"/>
              <w:right w:val="single" w:sz="4" w:space="0" w:color="666699"/>
            </w:tcBorders>
            <w:hideMark/>
          </w:tcPr>
          <w:p w14:paraId="4E92512C" w14:textId="77777777" w:rsidR="00F64E65" w:rsidRPr="004B6441" w:rsidRDefault="00F64E65" w:rsidP="00BC65CF">
            <w:pPr>
              <w:bidi/>
              <w:spacing w:after="60"/>
              <w:rPr>
                <w:sz w:val="16"/>
                <w:szCs w:val="16"/>
                <w:rtl/>
              </w:rPr>
            </w:pPr>
            <w:r w:rsidRPr="004B6441">
              <w:rPr>
                <w:rFonts w:hint="cs"/>
                <w:bCs/>
                <w:sz w:val="16"/>
                <w:szCs w:val="16"/>
                <w:rtl/>
                <w:lang w:bidi="ar-AE"/>
              </w:rPr>
              <w:t>(4)</w:t>
            </w:r>
            <w:r>
              <w:rPr>
                <w:rFonts w:hint="cs"/>
                <w:bCs/>
                <w:sz w:val="16"/>
                <w:szCs w:val="16"/>
                <w:rtl/>
                <w:lang w:bidi="ar-AE"/>
              </w:rPr>
              <w:t xml:space="preserve"> </w:t>
            </w:r>
            <w:r w:rsidRPr="004B6441">
              <w:rPr>
                <w:rFonts w:hint="cs"/>
                <w:bCs/>
                <w:sz w:val="16"/>
                <w:szCs w:val="16"/>
                <w:rtl/>
                <w:lang w:bidi="ar-AE"/>
              </w:rPr>
              <w:t>بيانات</w:t>
            </w:r>
            <w:r>
              <w:rPr>
                <w:rFonts w:hint="cs"/>
                <w:bCs/>
                <w:sz w:val="16"/>
                <w:szCs w:val="16"/>
                <w:rtl/>
                <w:lang w:bidi="ar-AE"/>
              </w:rPr>
              <w:t xml:space="preserve"> </w:t>
            </w:r>
            <w:r w:rsidRPr="004B6441">
              <w:rPr>
                <w:rFonts w:hint="cs"/>
                <w:bCs/>
                <w:sz w:val="16"/>
                <w:szCs w:val="16"/>
                <w:rtl/>
                <w:lang w:bidi="ar-AE"/>
              </w:rPr>
              <w:t>الاستهلاك</w:t>
            </w:r>
            <w:r>
              <w:rPr>
                <w:rFonts w:hint="cs"/>
                <w:bCs/>
                <w:sz w:val="16"/>
                <w:szCs w:val="16"/>
                <w:rtl/>
                <w:lang w:bidi="ar-AE"/>
              </w:rPr>
              <w:t xml:space="preserve"> </w:t>
            </w:r>
            <w:r w:rsidRPr="004B6441">
              <w:rPr>
                <w:rFonts w:hint="cs"/>
                <w:bCs/>
                <w:sz w:val="16"/>
                <w:szCs w:val="16"/>
                <w:rtl/>
                <w:lang w:bidi="ar-AE"/>
              </w:rPr>
              <w:t>(طن</w:t>
            </w:r>
            <w:r>
              <w:rPr>
                <w:rFonts w:hint="cs"/>
                <w:bCs/>
                <w:sz w:val="16"/>
                <w:szCs w:val="16"/>
                <w:rtl/>
                <w:lang w:bidi="ar-AE"/>
              </w:rPr>
              <w:t xml:space="preserve"> </w:t>
            </w:r>
            <w:r w:rsidRPr="004B6441">
              <w:rPr>
                <w:rFonts w:hint="cs"/>
                <w:bCs/>
                <w:sz w:val="16"/>
                <w:szCs w:val="16"/>
                <w:rtl/>
                <w:lang w:bidi="ar-AE"/>
              </w:rPr>
              <w:t>من</w:t>
            </w:r>
            <w:r>
              <w:rPr>
                <w:rFonts w:hint="cs"/>
                <w:bCs/>
                <w:sz w:val="16"/>
                <w:szCs w:val="16"/>
                <w:rtl/>
                <w:lang w:bidi="ar-AE"/>
              </w:rPr>
              <w:t xml:space="preserve"> </w:t>
            </w:r>
            <w:r w:rsidRPr="004B6441">
              <w:rPr>
                <w:bCs/>
                <w:sz w:val="16"/>
                <w:szCs w:val="16"/>
                <w:rtl/>
                <w:lang w:bidi="ar-AE"/>
              </w:rPr>
              <w:t>قدرات</w:t>
            </w:r>
            <w:r>
              <w:rPr>
                <w:bCs/>
                <w:sz w:val="16"/>
                <w:szCs w:val="16"/>
                <w:rtl/>
                <w:lang w:bidi="ar-AE"/>
              </w:rPr>
              <w:t xml:space="preserve"> </w:t>
            </w:r>
            <w:r w:rsidRPr="004B6441">
              <w:rPr>
                <w:bCs/>
                <w:sz w:val="16"/>
                <w:szCs w:val="16"/>
                <w:rtl/>
                <w:lang w:bidi="ar-AE"/>
              </w:rPr>
              <w:t>استنفاد</w:t>
            </w:r>
            <w:r>
              <w:rPr>
                <w:bCs/>
                <w:sz w:val="16"/>
                <w:szCs w:val="16"/>
                <w:rtl/>
                <w:lang w:bidi="ar-AE"/>
              </w:rPr>
              <w:t xml:space="preserve"> </w:t>
            </w:r>
            <w:r w:rsidRPr="004B6441">
              <w:rPr>
                <w:bCs/>
                <w:sz w:val="16"/>
                <w:szCs w:val="16"/>
                <w:rtl/>
                <w:lang w:bidi="ar-AE"/>
              </w:rPr>
              <w:t>الأوزون</w:t>
            </w:r>
            <w:r w:rsidRPr="004B6441">
              <w:rPr>
                <w:rFonts w:hint="cs"/>
                <w:bCs/>
                <w:sz w:val="16"/>
                <w:szCs w:val="16"/>
                <w:rtl/>
                <w:lang w:bidi="ar-AE"/>
              </w:rPr>
              <w:t>)</w:t>
            </w:r>
          </w:p>
        </w:tc>
      </w:tr>
      <w:tr w:rsidR="00F64E65" w:rsidRPr="004B6441" w14:paraId="312D0FCB" w14:textId="77777777" w:rsidTr="00ED7269">
        <w:trPr>
          <w:trHeight w:val="240"/>
          <w:jc w:val="center"/>
        </w:trPr>
        <w:tc>
          <w:tcPr>
            <w:tcW w:w="4938" w:type="dxa"/>
            <w:gridSpan w:val="2"/>
            <w:tcBorders>
              <w:top w:val="single" w:sz="4" w:space="0" w:color="666699"/>
              <w:left w:val="single" w:sz="4" w:space="0" w:color="666699"/>
              <w:bottom w:val="single" w:sz="4" w:space="0" w:color="666699"/>
              <w:right w:val="single" w:sz="4" w:space="0" w:color="666699"/>
            </w:tcBorders>
            <w:hideMark/>
          </w:tcPr>
          <w:p w14:paraId="7D1AEF01" w14:textId="77777777" w:rsidR="00F64E65" w:rsidRPr="004B6441" w:rsidRDefault="00F64E65" w:rsidP="00BC65CF">
            <w:pPr>
              <w:bidi/>
              <w:spacing w:after="60"/>
              <w:jc w:val="center"/>
              <w:rPr>
                <w:sz w:val="16"/>
                <w:szCs w:val="16"/>
                <w:lang w:val="en-CA" w:bidi="ar-EG"/>
              </w:rPr>
            </w:pPr>
            <w:r w:rsidRPr="004B6441">
              <w:rPr>
                <w:rFonts w:hint="cs"/>
                <w:sz w:val="16"/>
                <w:szCs w:val="16"/>
                <w:rtl/>
                <w:lang w:bidi="ar-AE"/>
              </w:rPr>
              <w:t>خط</w:t>
            </w:r>
            <w:r>
              <w:rPr>
                <w:rFonts w:hint="cs"/>
                <w:sz w:val="16"/>
                <w:szCs w:val="16"/>
                <w:rtl/>
                <w:lang w:bidi="ar-AE"/>
              </w:rPr>
              <w:t xml:space="preserve"> </w:t>
            </w:r>
            <w:r w:rsidRPr="004B6441">
              <w:rPr>
                <w:rFonts w:hint="cs"/>
                <w:sz w:val="16"/>
                <w:szCs w:val="16"/>
                <w:rtl/>
                <w:lang w:bidi="ar-AE"/>
              </w:rPr>
              <w:t>الأساس</w:t>
            </w:r>
            <w:r>
              <w:rPr>
                <w:rFonts w:hint="cs"/>
                <w:sz w:val="16"/>
                <w:szCs w:val="16"/>
                <w:rtl/>
                <w:lang w:bidi="ar-AE"/>
              </w:rPr>
              <w:t xml:space="preserve"> </w:t>
            </w:r>
            <w:r w:rsidRPr="004B6441">
              <w:rPr>
                <w:rFonts w:hint="cs"/>
                <w:sz w:val="16"/>
                <w:szCs w:val="16"/>
                <w:rtl/>
                <w:lang w:bidi="ar-AE"/>
              </w:rPr>
              <w:t>للفترة</w:t>
            </w:r>
            <w:r>
              <w:rPr>
                <w:rFonts w:hint="cs"/>
                <w:sz w:val="16"/>
                <w:szCs w:val="16"/>
                <w:rtl/>
                <w:lang w:bidi="ar-AE"/>
              </w:rPr>
              <w:t xml:space="preserve"> </w:t>
            </w:r>
            <w:r w:rsidRPr="004B6441">
              <w:rPr>
                <w:rFonts w:hint="cs"/>
                <w:sz w:val="16"/>
                <w:szCs w:val="16"/>
                <w:rtl/>
                <w:lang w:bidi="ar-AE"/>
              </w:rPr>
              <w:t>2009</w:t>
            </w:r>
            <w:r>
              <w:rPr>
                <w:rFonts w:hint="cs"/>
                <w:sz w:val="16"/>
                <w:szCs w:val="16"/>
                <w:rtl/>
                <w:lang w:bidi="ar-AE"/>
              </w:rPr>
              <w:t xml:space="preserve"> </w:t>
            </w:r>
            <w:r w:rsidRPr="004B6441">
              <w:rPr>
                <w:sz w:val="16"/>
                <w:szCs w:val="16"/>
                <w:rtl/>
                <w:lang w:bidi="ar-AE"/>
              </w:rPr>
              <w:t>–</w:t>
            </w:r>
            <w:r>
              <w:rPr>
                <w:rFonts w:hint="cs"/>
                <w:sz w:val="16"/>
                <w:szCs w:val="16"/>
                <w:rtl/>
                <w:lang w:bidi="ar-AE"/>
              </w:rPr>
              <w:t xml:space="preserve"> </w:t>
            </w:r>
            <w:r w:rsidRPr="004B6441">
              <w:rPr>
                <w:rFonts w:hint="cs"/>
                <w:sz w:val="16"/>
                <w:szCs w:val="16"/>
                <w:rtl/>
                <w:lang w:bidi="ar-AE"/>
              </w:rPr>
              <w:t>2010</w:t>
            </w:r>
            <w:r w:rsidRPr="004B6441">
              <w:rPr>
                <w:sz w:val="16"/>
                <w:szCs w:val="16"/>
                <w:lang w:bidi="ar-AE"/>
              </w:rPr>
              <w:t>:</w:t>
            </w:r>
          </w:p>
        </w:tc>
        <w:tc>
          <w:tcPr>
            <w:tcW w:w="771" w:type="dxa"/>
            <w:tcBorders>
              <w:top w:val="single" w:sz="4" w:space="0" w:color="666699"/>
              <w:left w:val="single" w:sz="4" w:space="0" w:color="666699"/>
              <w:bottom w:val="single" w:sz="4" w:space="0" w:color="666699"/>
              <w:right w:val="single" w:sz="4" w:space="0" w:color="666699"/>
            </w:tcBorders>
            <w:hideMark/>
          </w:tcPr>
          <w:p w14:paraId="0D50064F" w14:textId="77777777" w:rsidR="00F64E65" w:rsidRPr="004B6441" w:rsidRDefault="00F64E65" w:rsidP="00BC65CF">
            <w:pPr>
              <w:bidi/>
              <w:spacing w:after="60"/>
              <w:jc w:val="center"/>
              <w:rPr>
                <w:sz w:val="16"/>
                <w:szCs w:val="16"/>
                <w:rtl/>
              </w:rPr>
            </w:pPr>
            <w:r w:rsidRPr="004B6441">
              <w:rPr>
                <w:sz w:val="16"/>
                <w:szCs w:val="16"/>
              </w:rPr>
              <w:t>1,327</w:t>
            </w:r>
            <w:r>
              <w:rPr>
                <w:sz w:val="16"/>
                <w:szCs w:val="16"/>
              </w:rPr>
              <w:t>.</w:t>
            </w:r>
            <w:r w:rsidRPr="004B6441">
              <w:rPr>
                <w:sz w:val="16"/>
                <w:szCs w:val="16"/>
              </w:rPr>
              <w:t>3</w:t>
            </w:r>
          </w:p>
        </w:tc>
        <w:tc>
          <w:tcPr>
            <w:tcW w:w="4269" w:type="dxa"/>
            <w:tcBorders>
              <w:top w:val="single" w:sz="4" w:space="0" w:color="666699"/>
              <w:left w:val="single" w:sz="4" w:space="0" w:color="666699"/>
              <w:bottom w:val="single" w:sz="4" w:space="0" w:color="666699"/>
              <w:right w:val="single" w:sz="4" w:space="0" w:color="666699"/>
            </w:tcBorders>
            <w:vAlign w:val="center"/>
            <w:hideMark/>
          </w:tcPr>
          <w:p w14:paraId="520EAB70" w14:textId="77777777" w:rsidR="00F64E65" w:rsidRPr="004B6441" w:rsidRDefault="00F64E65" w:rsidP="00BC65CF">
            <w:pPr>
              <w:bidi/>
              <w:spacing w:after="60"/>
              <w:jc w:val="center"/>
              <w:rPr>
                <w:sz w:val="16"/>
                <w:szCs w:val="16"/>
                <w:lang w:bidi="ar-EG"/>
              </w:rPr>
            </w:pPr>
            <w:r w:rsidRPr="004B6441">
              <w:rPr>
                <w:rFonts w:hint="cs"/>
                <w:sz w:val="16"/>
                <w:szCs w:val="16"/>
                <w:rtl/>
                <w:lang w:bidi="ar-AE"/>
              </w:rPr>
              <w:t>نقطة</w:t>
            </w:r>
            <w:r>
              <w:rPr>
                <w:rFonts w:hint="cs"/>
                <w:sz w:val="16"/>
                <w:szCs w:val="16"/>
                <w:rtl/>
                <w:lang w:bidi="ar-AE"/>
              </w:rPr>
              <w:t xml:space="preserve"> </w:t>
            </w:r>
            <w:r w:rsidRPr="004B6441">
              <w:rPr>
                <w:rFonts w:hint="cs"/>
                <w:sz w:val="16"/>
                <w:szCs w:val="16"/>
                <w:rtl/>
                <w:lang w:bidi="ar-AE"/>
              </w:rPr>
              <w:t>البداية</w:t>
            </w:r>
            <w:r>
              <w:rPr>
                <w:rFonts w:hint="cs"/>
                <w:sz w:val="16"/>
                <w:szCs w:val="16"/>
                <w:rtl/>
                <w:lang w:bidi="ar-AE"/>
              </w:rPr>
              <w:t xml:space="preserve"> </w:t>
            </w:r>
            <w:r w:rsidRPr="004B6441">
              <w:rPr>
                <w:rFonts w:hint="cs"/>
                <w:sz w:val="16"/>
                <w:szCs w:val="16"/>
                <w:rtl/>
                <w:lang w:bidi="ar-AE"/>
              </w:rPr>
              <w:t>للتخفيضات</w:t>
            </w:r>
            <w:r>
              <w:rPr>
                <w:rFonts w:hint="cs"/>
                <w:sz w:val="16"/>
                <w:szCs w:val="16"/>
                <w:rtl/>
                <w:lang w:bidi="ar-AE"/>
              </w:rPr>
              <w:t xml:space="preserve"> </w:t>
            </w:r>
            <w:r w:rsidRPr="004B6441">
              <w:rPr>
                <w:rFonts w:hint="cs"/>
                <w:sz w:val="16"/>
                <w:szCs w:val="16"/>
                <w:rtl/>
                <w:lang w:bidi="ar-AE"/>
              </w:rPr>
              <w:t>المجمعة</w:t>
            </w:r>
            <w:r>
              <w:rPr>
                <w:rFonts w:hint="cs"/>
                <w:sz w:val="16"/>
                <w:szCs w:val="16"/>
                <w:rtl/>
                <w:lang w:bidi="ar-AE"/>
              </w:rPr>
              <w:t xml:space="preserve"> </w:t>
            </w:r>
            <w:r w:rsidRPr="004B6441">
              <w:rPr>
                <w:rFonts w:hint="cs"/>
                <w:sz w:val="16"/>
                <w:szCs w:val="16"/>
                <w:rtl/>
                <w:lang w:bidi="ar-AE"/>
              </w:rPr>
              <w:t>المستدامة:</w:t>
            </w:r>
          </w:p>
        </w:tc>
        <w:tc>
          <w:tcPr>
            <w:tcW w:w="1072" w:type="dxa"/>
            <w:tcBorders>
              <w:top w:val="single" w:sz="4" w:space="0" w:color="666699"/>
              <w:left w:val="single" w:sz="4" w:space="0" w:color="666699"/>
              <w:bottom w:val="single" w:sz="4" w:space="0" w:color="666699"/>
              <w:right w:val="single" w:sz="4" w:space="0" w:color="666699"/>
            </w:tcBorders>
            <w:hideMark/>
          </w:tcPr>
          <w:p w14:paraId="17D3BE02" w14:textId="77777777" w:rsidR="00F64E65" w:rsidRPr="004B6441" w:rsidRDefault="00F64E65" w:rsidP="00BC65CF">
            <w:pPr>
              <w:bidi/>
              <w:spacing w:after="60"/>
              <w:rPr>
                <w:sz w:val="16"/>
                <w:szCs w:val="16"/>
                <w:rtl/>
              </w:rPr>
            </w:pPr>
            <w:r w:rsidRPr="004B6441">
              <w:rPr>
                <w:sz w:val="16"/>
                <w:szCs w:val="16"/>
              </w:rPr>
              <w:t>1,327</w:t>
            </w:r>
            <w:r>
              <w:rPr>
                <w:sz w:val="16"/>
                <w:szCs w:val="16"/>
              </w:rPr>
              <w:t>.</w:t>
            </w:r>
            <w:r w:rsidRPr="004B6441">
              <w:rPr>
                <w:sz w:val="16"/>
                <w:szCs w:val="16"/>
              </w:rPr>
              <w:t>3</w:t>
            </w:r>
          </w:p>
        </w:tc>
      </w:tr>
      <w:tr w:rsidR="00F64E65" w:rsidRPr="004B6441" w14:paraId="77C3C1B4" w14:textId="77777777" w:rsidTr="00ED7269">
        <w:trPr>
          <w:trHeight w:val="240"/>
          <w:jc w:val="center"/>
        </w:trPr>
        <w:tc>
          <w:tcPr>
            <w:tcW w:w="11050" w:type="dxa"/>
            <w:gridSpan w:val="5"/>
            <w:tcBorders>
              <w:top w:val="single" w:sz="4" w:space="0" w:color="666699"/>
              <w:left w:val="single" w:sz="4" w:space="0" w:color="666699"/>
              <w:bottom w:val="single" w:sz="4" w:space="0" w:color="666699"/>
              <w:right w:val="single" w:sz="4" w:space="0" w:color="666699"/>
            </w:tcBorders>
            <w:hideMark/>
          </w:tcPr>
          <w:p w14:paraId="28C3BA03" w14:textId="77777777" w:rsidR="00F64E65" w:rsidRPr="004B6441" w:rsidRDefault="00F64E65" w:rsidP="00995D4A">
            <w:pPr>
              <w:bidi/>
              <w:spacing w:after="60"/>
              <w:jc w:val="center"/>
              <w:rPr>
                <w:sz w:val="16"/>
                <w:szCs w:val="16"/>
                <w:lang w:bidi="ar-EG"/>
              </w:rPr>
            </w:pPr>
            <w:r w:rsidRPr="004B6441">
              <w:rPr>
                <w:rFonts w:hint="cs"/>
                <w:bCs/>
                <w:sz w:val="16"/>
                <w:szCs w:val="16"/>
                <w:rtl/>
                <w:lang w:bidi="ar-AE"/>
              </w:rPr>
              <w:t>الاستهلاك</w:t>
            </w:r>
            <w:r>
              <w:rPr>
                <w:rFonts w:hint="cs"/>
                <w:bCs/>
                <w:sz w:val="16"/>
                <w:szCs w:val="16"/>
                <w:rtl/>
                <w:lang w:bidi="ar-AE"/>
              </w:rPr>
              <w:t xml:space="preserve"> </w:t>
            </w:r>
            <w:r w:rsidRPr="004B6441">
              <w:rPr>
                <w:rFonts w:hint="cs"/>
                <w:bCs/>
                <w:sz w:val="16"/>
                <w:szCs w:val="16"/>
                <w:rtl/>
                <w:lang w:bidi="ar-AE"/>
              </w:rPr>
              <w:t>المؤهل</w:t>
            </w:r>
            <w:r>
              <w:rPr>
                <w:rFonts w:hint="cs"/>
                <w:bCs/>
                <w:sz w:val="16"/>
                <w:szCs w:val="16"/>
                <w:rtl/>
                <w:lang w:bidi="ar-AE"/>
              </w:rPr>
              <w:t xml:space="preserve"> </w:t>
            </w:r>
            <w:r w:rsidRPr="004B6441">
              <w:rPr>
                <w:rFonts w:hint="cs"/>
                <w:bCs/>
                <w:sz w:val="16"/>
                <w:szCs w:val="16"/>
                <w:rtl/>
                <w:lang w:bidi="ar-AE"/>
              </w:rPr>
              <w:t>للتمويل</w:t>
            </w:r>
            <w:r>
              <w:rPr>
                <w:rFonts w:hint="cs"/>
                <w:bCs/>
                <w:sz w:val="16"/>
                <w:szCs w:val="16"/>
                <w:rtl/>
                <w:lang w:bidi="ar-AE"/>
              </w:rPr>
              <w:t xml:space="preserve"> </w:t>
            </w:r>
            <w:r w:rsidRPr="004B6441">
              <w:rPr>
                <w:rFonts w:hint="cs"/>
                <w:bCs/>
                <w:sz w:val="16"/>
                <w:szCs w:val="16"/>
                <w:rtl/>
                <w:lang w:bidi="ar-AE"/>
              </w:rPr>
              <w:t>(طن</w:t>
            </w:r>
            <w:r>
              <w:rPr>
                <w:rFonts w:hint="cs"/>
                <w:bCs/>
                <w:sz w:val="16"/>
                <w:szCs w:val="16"/>
                <w:rtl/>
                <w:lang w:bidi="ar-AE"/>
              </w:rPr>
              <w:t xml:space="preserve"> </w:t>
            </w:r>
            <w:r w:rsidRPr="004B6441">
              <w:rPr>
                <w:rFonts w:hint="cs"/>
                <w:bCs/>
                <w:sz w:val="16"/>
                <w:szCs w:val="16"/>
                <w:rtl/>
                <w:lang w:bidi="ar-AE"/>
              </w:rPr>
              <w:t>من</w:t>
            </w:r>
            <w:r>
              <w:rPr>
                <w:rFonts w:hint="cs"/>
                <w:bCs/>
                <w:sz w:val="16"/>
                <w:szCs w:val="16"/>
                <w:rtl/>
                <w:lang w:bidi="ar-AE"/>
              </w:rPr>
              <w:t xml:space="preserve"> </w:t>
            </w:r>
            <w:r w:rsidRPr="004B6441">
              <w:rPr>
                <w:bCs/>
                <w:sz w:val="16"/>
                <w:szCs w:val="16"/>
                <w:rtl/>
                <w:lang w:bidi="ar-AE"/>
              </w:rPr>
              <w:t>قدرات</w:t>
            </w:r>
            <w:r>
              <w:rPr>
                <w:bCs/>
                <w:sz w:val="16"/>
                <w:szCs w:val="16"/>
                <w:rtl/>
                <w:lang w:bidi="ar-AE"/>
              </w:rPr>
              <w:t xml:space="preserve"> </w:t>
            </w:r>
            <w:r w:rsidRPr="004B6441">
              <w:rPr>
                <w:bCs/>
                <w:sz w:val="16"/>
                <w:szCs w:val="16"/>
                <w:rtl/>
                <w:lang w:bidi="ar-AE"/>
              </w:rPr>
              <w:t>استنفاد</w:t>
            </w:r>
            <w:r>
              <w:rPr>
                <w:bCs/>
                <w:sz w:val="16"/>
                <w:szCs w:val="16"/>
                <w:rtl/>
                <w:lang w:bidi="ar-AE"/>
              </w:rPr>
              <w:t xml:space="preserve"> </w:t>
            </w:r>
            <w:r w:rsidRPr="004B6441">
              <w:rPr>
                <w:bCs/>
                <w:sz w:val="16"/>
                <w:szCs w:val="16"/>
                <w:rtl/>
                <w:lang w:bidi="ar-AE"/>
              </w:rPr>
              <w:t>الأوزون</w:t>
            </w:r>
            <w:r w:rsidRPr="004B6441">
              <w:rPr>
                <w:rFonts w:hint="cs"/>
                <w:bCs/>
                <w:sz w:val="16"/>
                <w:szCs w:val="16"/>
                <w:rtl/>
                <w:lang w:bidi="ar-AE"/>
              </w:rPr>
              <w:t>)</w:t>
            </w:r>
          </w:p>
        </w:tc>
      </w:tr>
      <w:tr w:rsidR="00F64E65" w:rsidRPr="004B6441" w14:paraId="3D67F192" w14:textId="77777777" w:rsidTr="00ED7269">
        <w:trPr>
          <w:trHeight w:val="240"/>
          <w:jc w:val="center"/>
        </w:trPr>
        <w:tc>
          <w:tcPr>
            <w:tcW w:w="4848" w:type="dxa"/>
            <w:tcBorders>
              <w:top w:val="single" w:sz="4" w:space="0" w:color="666699"/>
              <w:left w:val="single" w:sz="4" w:space="0" w:color="666699"/>
              <w:bottom w:val="single" w:sz="4" w:space="0" w:color="666699"/>
              <w:right w:val="single" w:sz="4" w:space="0" w:color="666699"/>
            </w:tcBorders>
            <w:hideMark/>
          </w:tcPr>
          <w:p w14:paraId="2BEB1492" w14:textId="77777777" w:rsidR="00F64E65" w:rsidRPr="004B6441" w:rsidRDefault="00F64E65" w:rsidP="00BC65CF">
            <w:pPr>
              <w:bidi/>
              <w:spacing w:after="60"/>
              <w:jc w:val="center"/>
              <w:rPr>
                <w:sz w:val="16"/>
                <w:szCs w:val="16"/>
                <w:lang w:bidi="ar-EG"/>
              </w:rPr>
            </w:pPr>
            <w:r w:rsidRPr="004B6441">
              <w:rPr>
                <w:rFonts w:hint="cs"/>
                <w:sz w:val="16"/>
                <w:szCs w:val="16"/>
                <w:rtl/>
                <w:lang w:bidi="ar-AE"/>
              </w:rPr>
              <w:t>الموافق</w:t>
            </w:r>
            <w:r>
              <w:rPr>
                <w:rFonts w:hint="cs"/>
                <w:sz w:val="16"/>
                <w:szCs w:val="16"/>
                <w:rtl/>
                <w:lang w:bidi="ar-AE"/>
              </w:rPr>
              <w:t xml:space="preserve"> </w:t>
            </w:r>
            <w:r w:rsidRPr="004B6441">
              <w:rPr>
                <w:rFonts w:hint="cs"/>
                <w:sz w:val="16"/>
                <w:szCs w:val="16"/>
                <w:rtl/>
                <w:lang w:bidi="ar-AE"/>
              </w:rPr>
              <w:t>عليه</w:t>
            </w:r>
            <w:r>
              <w:rPr>
                <w:rFonts w:hint="cs"/>
                <w:sz w:val="16"/>
                <w:szCs w:val="16"/>
                <w:rtl/>
                <w:lang w:bidi="ar-AE"/>
              </w:rPr>
              <w:t xml:space="preserve"> </w:t>
            </w:r>
            <w:r w:rsidRPr="004B6441">
              <w:rPr>
                <w:rFonts w:hint="cs"/>
                <w:sz w:val="16"/>
                <w:szCs w:val="16"/>
                <w:rtl/>
                <w:lang w:bidi="ar-AE"/>
              </w:rPr>
              <w:t>بالفعل:</w:t>
            </w:r>
          </w:p>
        </w:tc>
        <w:tc>
          <w:tcPr>
            <w:tcW w:w="861" w:type="dxa"/>
            <w:gridSpan w:val="2"/>
            <w:tcBorders>
              <w:top w:val="single" w:sz="4" w:space="0" w:color="666699"/>
              <w:left w:val="single" w:sz="4" w:space="0" w:color="666699"/>
              <w:bottom w:val="single" w:sz="4" w:space="0" w:color="666699"/>
              <w:right w:val="single" w:sz="4" w:space="0" w:color="666699"/>
            </w:tcBorders>
            <w:hideMark/>
          </w:tcPr>
          <w:p w14:paraId="7480FA61" w14:textId="77777777" w:rsidR="00F64E65" w:rsidRPr="004B6441" w:rsidRDefault="00F64E65" w:rsidP="00BC65CF">
            <w:pPr>
              <w:bidi/>
              <w:spacing w:after="60"/>
              <w:jc w:val="right"/>
              <w:rPr>
                <w:sz w:val="16"/>
                <w:szCs w:val="16"/>
                <w:rtl/>
              </w:rPr>
            </w:pPr>
            <w:r w:rsidRPr="004B6441">
              <w:rPr>
                <w:sz w:val="16"/>
                <w:szCs w:val="16"/>
              </w:rPr>
              <w:t>684</w:t>
            </w:r>
            <w:r>
              <w:rPr>
                <w:sz w:val="16"/>
                <w:szCs w:val="16"/>
              </w:rPr>
              <w:t>.</w:t>
            </w:r>
            <w:r w:rsidRPr="004B6441">
              <w:rPr>
                <w:sz w:val="16"/>
                <w:szCs w:val="16"/>
              </w:rPr>
              <w:t>36</w:t>
            </w:r>
          </w:p>
        </w:tc>
        <w:tc>
          <w:tcPr>
            <w:tcW w:w="4269" w:type="dxa"/>
            <w:tcBorders>
              <w:top w:val="single" w:sz="4" w:space="0" w:color="666699"/>
              <w:left w:val="single" w:sz="4" w:space="0" w:color="666699"/>
              <w:bottom w:val="single" w:sz="4" w:space="0" w:color="666699"/>
              <w:right w:val="single" w:sz="4" w:space="0" w:color="666699"/>
            </w:tcBorders>
            <w:hideMark/>
          </w:tcPr>
          <w:p w14:paraId="1312572C" w14:textId="77777777" w:rsidR="00F64E65" w:rsidRPr="004B6441" w:rsidRDefault="00F64E65" w:rsidP="00BC65CF">
            <w:pPr>
              <w:bidi/>
              <w:spacing w:after="60"/>
              <w:jc w:val="center"/>
              <w:rPr>
                <w:sz w:val="16"/>
                <w:szCs w:val="16"/>
                <w:lang w:bidi="ar-EG"/>
              </w:rPr>
            </w:pPr>
            <w:r w:rsidRPr="004B6441">
              <w:rPr>
                <w:rFonts w:hint="cs"/>
                <w:sz w:val="16"/>
                <w:szCs w:val="16"/>
                <w:rtl/>
                <w:lang w:bidi="ar-AE"/>
              </w:rPr>
              <w:t>المتبقي:</w:t>
            </w:r>
          </w:p>
        </w:tc>
        <w:tc>
          <w:tcPr>
            <w:tcW w:w="1072" w:type="dxa"/>
            <w:tcBorders>
              <w:top w:val="single" w:sz="4" w:space="0" w:color="666699"/>
              <w:left w:val="single" w:sz="4" w:space="0" w:color="666699"/>
              <w:bottom w:val="single" w:sz="4" w:space="0" w:color="666699"/>
              <w:right w:val="single" w:sz="4" w:space="0" w:color="666699"/>
            </w:tcBorders>
            <w:hideMark/>
          </w:tcPr>
          <w:p w14:paraId="41A6F73F" w14:textId="77777777" w:rsidR="00F64E65" w:rsidRPr="004B6441" w:rsidRDefault="00F64E65" w:rsidP="00BC65CF">
            <w:pPr>
              <w:bidi/>
              <w:spacing w:after="60"/>
              <w:rPr>
                <w:sz w:val="16"/>
                <w:szCs w:val="16"/>
                <w:rtl/>
              </w:rPr>
            </w:pPr>
            <w:r w:rsidRPr="004B6441">
              <w:rPr>
                <w:sz w:val="16"/>
                <w:szCs w:val="16"/>
              </w:rPr>
              <w:t>642</w:t>
            </w:r>
            <w:r>
              <w:rPr>
                <w:sz w:val="16"/>
                <w:szCs w:val="16"/>
              </w:rPr>
              <w:t>.</w:t>
            </w:r>
            <w:r w:rsidRPr="004B6441">
              <w:rPr>
                <w:sz w:val="16"/>
                <w:szCs w:val="16"/>
              </w:rPr>
              <w:t>94</w:t>
            </w:r>
          </w:p>
        </w:tc>
      </w:tr>
    </w:tbl>
    <w:p w14:paraId="57AB4508" w14:textId="77777777" w:rsidR="00F64E65" w:rsidRPr="00CA68F5" w:rsidRDefault="00F64E65" w:rsidP="0066723E">
      <w:pPr>
        <w:pStyle w:val="StyleHeader4Para4Left0Firstline0"/>
        <w:numPr>
          <w:ilvl w:val="0"/>
          <w:numId w:val="0"/>
        </w:numPr>
        <w:bidi/>
        <w:spacing w:after="0" w:line="204" w:lineRule="auto"/>
        <w:rPr>
          <w:sz w:val="11"/>
          <w:szCs w:val="11"/>
          <w:rtl/>
          <w:lang w:bidi="ar-SA"/>
        </w:rPr>
      </w:pPr>
    </w:p>
    <w:tbl>
      <w:tblPr>
        <w:bidiVisual/>
        <w:tblW w:w="1102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615"/>
        <w:gridCol w:w="4604"/>
        <w:gridCol w:w="1201"/>
        <w:gridCol w:w="1202"/>
        <w:gridCol w:w="1202"/>
        <w:gridCol w:w="1202"/>
      </w:tblGrid>
      <w:tr w:rsidR="0066723E" w:rsidRPr="004B6441" w14:paraId="44C45759" w14:textId="77777777" w:rsidTr="007C1FF6">
        <w:trPr>
          <w:trHeight w:val="240"/>
          <w:jc w:val="center"/>
        </w:trPr>
        <w:tc>
          <w:tcPr>
            <w:tcW w:w="6219" w:type="dxa"/>
            <w:gridSpan w:val="2"/>
            <w:tcBorders>
              <w:top w:val="single" w:sz="4" w:space="0" w:color="666699"/>
              <w:left w:val="single" w:sz="4" w:space="0" w:color="666699"/>
              <w:bottom w:val="single" w:sz="4" w:space="0" w:color="666699"/>
              <w:right w:val="single" w:sz="4" w:space="0" w:color="666699"/>
            </w:tcBorders>
            <w:hideMark/>
          </w:tcPr>
          <w:p w14:paraId="60841953" w14:textId="77777777" w:rsidR="0066723E" w:rsidRPr="004B6441" w:rsidRDefault="0066723E" w:rsidP="0066723E">
            <w:pPr>
              <w:bidi/>
              <w:spacing w:after="60"/>
              <w:jc w:val="left"/>
              <w:rPr>
                <w:sz w:val="16"/>
                <w:szCs w:val="16"/>
              </w:rPr>
            </w:pPr>
            <w:r w:rsidRPr="004B6441">
              <w:rPr>
                <w:rFonts w:hint="cs"/>
                <w:bCs/>
                <w:sz w:val="16"/>
                <w:szCs w:val="16"/>
                <w:rtl/>
                <w:lang w:bidi="ar-AE"/>
              </w:rPr>
              <w:t>(5)</w:t>
            </w:r>
            <w:r>
              <w:rPr>
                <w:rFonts w:hint="cs"/>
                <w:bCs/>
                <w:sz w:val="16"/>
                <w:szCs w:val="16"/>
                <w:rtl/>
                <w:lang w:bidi="ar-AE"/>
              </w:rPr>
              <w:t xml:space="preserve"> </w:t>
            </w:r>
            <w:r w:rsidRPr="004B6441">
              <w:rPr>
                <w:rFonts w:hint="cs"/>
                <w:bCs/>
                <w:sz w:val="16"/>
                <w:szCs w:val="16"/>
                <w:rtl/>
                <w:lang w:bidi="ar-AE"/>
              </w:rPr>
              <w:t>خطة</w:t>
            </w:r>
            <w:r>
              <w:rPr>
                <w:rFonts w:hint="cs"/>
                <w:bCs/>
                <w:sz w:val="16"/>
                <w:szCs w:val="16"/>
                <w:rtl/>
                <w:lang w:bidi="ar-AE"/>
              </w:rPr>
              <w:t xml:space="preserve"> </w:t>
            </w:r>
            <w:r w:rsidRPr="004B6441">
              <w:rPr>
                <w:rFonts w:hint="cs"/>
                <w:bCs/>
                <w:sz w:val="16"/>
                <w:szCs w:val="16"/>
                <w:rtl/>
                <w:lang w:bidi="ar-AE"/>
              </w:rPr>
              <w:t>الأعمال</w:t>
            </w:r>
          </w:p>
        </w:tc>
        <w:tc>
          <w:tcPr>
            <w:tcW w:w="1201" w:type="dxa"/>
            <w:tcBorders>
              <w:top w:val="single" w:sz="4" w:space="0" w:color="666699"/>
              <w:left w:val="single" w:sz="4" w:space="0" w:color="666699"/>
              <w:bottom w:val="single" w:sz="4" w:space="0" w:color="666699"/>
              <w:right w:val="single" w:sz="4" w:space="0" w:color="666699"/>
            </w:tcBorders>
          </w:tcPr>
          <w:p w14:paraId="46CC61B0" w14:textId="77777777" w:rsidR="0066723E" w:rsidRPr="003D7862" w:rsidRDefault="0066723E" w:rsidP="0066723E">
            <w:pPr>
              <w:bidi/>
              <w:spacing w:after="60"/>
              <w:jc w:val="left"/>
              <w:rPr>
                <w:bCs/>
                <w:sz w:val="16"/>
                <w:szCs w:val="16"/>
                <w:rtl/>
              </w:rPr>
            </w:pPr>
            <w:r w:rsidRPr="003D7862">
              <w:rPr>
                <w:rFonts w:hint="cs"/>
                <w:bCs/>
                <w:sz w:val="16"/>
                <w:szCs w:val="16"/>
                <w:rtl/>
              </w:rPr>
              <w:t>2021</w:t>
            </w:r>
          </w:p>
        </w:tc>
        <w:tc>
          <w:tcPr>
            <w:tcW w:w="1202" w:type="dxa"/>
            <w:tcBorders>
              <w:top w:val="single" w:sz="4" w:space="0" w:color="666699"/>
              <w:left w:val="single" w:sz="4" w:space="0" w:color="666699"/>
              <w:bottom w:val="single" w:sz="4" w:space="0" w:color="666699"/>
              <w:right w:val="single" w:sz="4" w:space="0" w:color="666699"/>
            </w:tcBorders>
          </w:tcPr>
          <w:p w14:paraId="29CC834B" w14:textId="77777777" w:rsidR="0066723E" w:rsidRPr="004B6441" w:rsidRDefault="0066723E" w:rsidP="0066723E">
            <w:pPr>
              <w:bidi/>
              <w:spacing w:after="60"/>
              <w:jc w:val="left"/>
              <w:rPr>
                <w:rFonts w:asciiTheme="majorBidi" w:hAnsiTheme="majorBidi" w:cstheme="majorBidi"/>
                <w:b/>
                <w:bCs/>
                <w:sz w:val="16"/>
                <w:szCs w:val="16"/>
                <w:rtl/>
              </w:rPr>
            </w:pPr>
            <w:r w:rsidRPr="004B6441">
              <w:rPr>
                <w:rFonts w:asciiTheme="majorBidi" w:hAnsiTheme="majorBidi" w:cstheme="majorBidi" w:hint="cs"/>
                <w:b/>
                <w:bCs/>
                <w:sz w:val="16"/>
                <w:szCs w:val="16"/>
                <w:rtl/>
              </w:rPr>
              <w:t>202</w:t>
            </w:r>
            <w:r>
              <w:rPr>
                <w:rFonts w:asciiTheme="majorBidi" w:hAnsiTheme="majorBidi" w:cstheme="majorBidi" w:hint="cs"/>
                <w:b/>
                <w:bCs/>
                <w:sz w:val="16"/>
                <w:szCs w:val="16"/>
                <w:rtl/>
              </w:rPr>
              <w:t>2</w:t>
            </w:r>
          </w:p>
        </w:tc>
        <w:tc>
          <w:tcPr>
            <w:tcW w:w="1202" w:type="dxa"/>
            <w:tcBorders>
              <w:top w:val="single" w:sz="4" w:space="0" w:color="666699"/>
              <w:left w:val="single" w:sz="4" w:space="0" w:color="666699"/>
              <w:bottom w:val="single" w:sz="4" w:space="0" w:color="666699"/>
              <w:right w:val="single" w:sz="4" w:space="0" w:color="666699"/>
            </w:tcBorders>
          </w:tcPr>
          <w:p w14:paraId="25D58C5F" w14:textId="77777777" w:rsidR="0066723E" w:rsidRPr="004B6441" w:rsidRDefault="0066723E" w:rsidP="003D7862">
            <w:pPr>
              <w:bidi/>
              <w:spacing w:after="60"/>
              <w:jc w:val="left"/>
              <w:rPr>
                <w:rFonts w:asciiTheme="majorBidi" w:hAnsiTheme="majorBidi" w:cstheme="majorBidi"/>
                <w:b/>
                <w:bCs/>
                <w:sz w:val="16"/>
                <w:szCs w:val="16"/>
                <w:rtl/>
              </w:rPr>
            </w:pPr>
            <w:r w:rsidRPr="004B6441">
              <w:rPr>
                <w:rFonts w:asciiTheme="majorBidi" w:hAnsiTheme="majorBidi" w:cstheme="majorBidi" w:hint="cs"/>
                <w:b/>
                <w:bCs/>
                <w:sz w:val="16"/>
                <w:szCs w:val="16"/>
                <w:rtl/>
              </w:rPr>
              <w:t>202</w:t>
            </w:r>
            <w:r w:rsidR="003D7862">
              <w:rPr>
                <w:rFonts w:asciiTheme="majorBidi" w:hAnsiTheme="majorBidi" w:cstheme="majorBidi" w:hint="cs"/>
                <w:b/>
                <w:bCs/>
                <w:sz w:val="16"/>
                <w:szCs w:val="16"/>
                <w:rtl/>
              </w:rPr>
              <w:t>3</w:t>
            </w:r>
          </w:p>
        </w:tc>
        <w:tc>
          <w:tcPr>
            <w:tcW w:w="1202" w:type="dxa"/>
            <w:tcBorders>
              <w:top w:val="single" w:sz="4" w:space="0" w:color="666699"/>
              <w:left w:val="single" w:sz="4" w:space="0" w:color="666699"/>
              <w:bottom w:val="single" w:sz="4" w:space="0" w:color="666699"/>
              <w:right w:val="single" w:sz="4" w:space="0" w:color="666699"/>
            </w:tcBorders>
          </w:tcPr>
          <w:p w14:paraId="0C76CDDD" w14:textId="77777777" w:rsidR="0066723E" w:rsidRPr="004B6441" w:rsidRDefault="0066723E" w:rsidP="0066723E">
            <w:pPr>
              <w:bidi/>
              <w:spacing w:after="60"/>
              <w:jc w:val="left"/>
              <w:rPr>
                <w:b/>
                <w:sz w:val="16"/>
                <w:szCs w:val="16"/>
              </w:rPr>
            </w:pPr>
            <w:r w:rsidRPr="004B6441">
              <w:rPr>
                <w:rFonts w:asciiTheme="majorBidi" w:hAnsiTheme="majorBidi" w:cstheme="majorBidi"/>
                <w:b/>
                <w:bCs/>
                <w:sz w:val="16"/>
                <w:szCs w:val="16"/>
                <w:rtl/>
              </w:rPr>
              <w:t>المجموع</w:t>
            </w:r>
          </w:p>
        </w:tc>
      </w:tr>
      <w:tr w:rsidR="007C1FF6" w:rsidRPr="004B6441" w14:paraId="5E2C615F" w14:textId="77777777" w:rsidTr="007C1FF6">
        <w:trPr>
          <w:trHeight w:val="123"/>
          <w:jc w:val="center"/>
        </w:trPr>
        <w:tc>
          <w:tcPr>
            <w:tcW w:w="1615" w:type="dxa"/>
            <w:vMerge w:val="restart"/>
            <w:tcBorders>
              <w:top w:val="single" w:sz="4" w:space="0" w:color="666699"/>
              <w:left w:val="single" w:sz="4" w:space="0" w:color="666699"/>
              <w:bottom w:val="single" w:sz="4" w:space="0" w:color="666699"/>
              <w:right w:val="single" w:sz="4" w:space="0" w:color="666699"/>
            </w:tcBorders>
            <w:hideMark/>
          </w:tcPr>
          <w:p w14:paraId="3B57D6C9" w14:textId="77777777" w:rsidR="007C1FF6" w:rsidRPr="004B6441" w:rsidRDefault="007C1FF6" w:rsidP="0066723E">
            <w:pPr>
              <w:bidi/>
              <w:spacing w:after="60"/>
              <w:jc w:val="left"/>
              <w:rPr>
                <w:sz w:val="16"/>
                <w:szCs w:val="16"/>
                <w:rtl/>
              </w:rPr>
            </w:pPr>
            <w:r w:rsidRPr="004B6441">
              <w:rPr>
                <w:rFonts w:hint="cs"/>
                <w:color w:val="000000" w:themeColor="text1"/>
                <w:sz w:val="16"/>
                <w:szCs w:val="16"/>
                <w:rtl/>
              </w:rPr>
              <w:t>اليوئنديبي</w:t>
            </w:r>
          </w:p>
        </w:tc>
        <w:tc>
          <w:tcPr>
            <w:tcW w:w="4604" w:type="dxa"/>
            <w:tcBorders>
              <w:top w:val="single" w:sz="4" w:space="0" w:color="666699"/>
              <w:left w:val="single" w:sz="4" w:space="0" w:color="666699"/>
              <w:bottom w:val="single" w:sz="4" w:space="0" w:color="666699"/>
              <w:right w:val="single" w:sz="4" w:space="0" w:color="666699"/>
            </w:tcBorders>
            <w:hideMark/>
          </w:tcPr>
          <w:p w14:paraId="33D7B49D" w14:textId="77777777" w:rsidR="007C1FF6" w:rsidRPr="004B6441" w:rsidRDefault="007C1FF6" w:rsidP="0066723E">
            <w:pPr>
              <w:bidi/>
              <w:spacing w:after="60"/>
              <w:jc w:val="left"/>
              <w:rPr>
                <w:sz w:val="16"/>
                <w:szCs w:val="16"/>
                <w:rtl/>
              </w:rPr>
            </w:pPr>
            <w:r w:rsidRPr="004B6441">
              <w:rPr>
                <w:rFonts w:hint="cs"/>
                <w:sz w:val="16"/>
                <w:szCs w:val="16"/>
                <w:rtl/>
                <w:lang w:bidi="ar-AE"/>
              </w:rPr>
              <w:t>إزالة</w:t>
            </w:r>
            <w:r>
              <w:rPr>
                <w:rFonts w:hint="cs"/>
                <w:sz w:val="16"/>
                <w:szCs w:val="16"/>
                <w:rtl/>
                <w:lang w:bidi="ar-AE"/>
              </w:rPr>
              <w:t xml:space="preserve"> </w:t>
            </w:r>
            <w:r w:rsidRPr="004B6441">
              <w:rPr>
                <w:rFonts w:hint="cs"/>
                <w:sz w:val="16"/>
                <w:szCs w:val="16"/>
                <w:rtl/>
                <w:lang w:bidi="ar-AE"/>
              </w:rPr>
              <w:t>المواد</w:t>
            </w:r>
            <w:r>
              <w:rPr>
                <w:rFonts w:hint="cs"/>
                <w:sz w:val="16"/>
                <w:szCs w:val="16"/>
                <w:rtl/>
                <w:lang w:bidi="ar-AE"/>
              </w:rPr>
              <w:t xml:space="preserve"> </w:t>
            </w:r>
            <w:r w:rsidRPr="004B6441">
              <w:rPr>
                <w:rFonts w:hint="cs"/>
                <w:sz w:val="16"/>
                <w:szCs w:val="16"/>
                <w:rtl/>
                <w:lang w:bidi="ar-AE"/>
              </w:rPr>
              <w:t>المستنفذة</w:t>
            </w:r>
            <w:r>
              <w:rPr>
                <w:rFonts w:hint="cs"/>
                <w:sz w:val="16"/>
                <w:szCs w:val="16"/>
                <w:rtl/>
                <w:lang w:bidi="ar-AE"/>
              </w:rPr>
              <w:t xml:space="preserve"> </w:t>
            </w:r>
            <w:r w:rsidRPr="004B6441">
              <w:rPr>
                <w:rFonts w:hint="cs"/>
                <w:sz w:val="16"/>
                <w:szCs w:val="16"/>
                <w:rtl/>
                <w:lang w:bidi="ar-AE"/>
              </w:rPr>
              <w:t>للأوزون</w:t>
            </w:r>
            <w:r>
              <w:rPr>
                <w:rFonts w:hint="cs"/>
                <w:sz w:val="16"/>
                <w:szCs w:val="16"/>
                <w:rtl/>
                <w:lang w:bidi="ar-AE"/>
              </w:rPr>
              <w:t xml:space="preserve"> </w:t>
            </w:r>
            <w:r w:rsidRPr="004B6441">
              <w:rPr>
                <w:rFonts w:hint="cs"/>
                <w:sz w:val="16"/>
                <w:szCs w:val="16"/>
                <w:rtl/>
                <w:lang w:bidi="ar-AE"/>
              </w:rPr>
              <w:t>(طن</w:t>
            </w:r>
            <w:r>
              <w:rPr>
                <w:rFonts w:hint="cs"/>
                <w:sz w:val="16"/>
                <w:szCs w:val="16"/>
                <w:rtl/>
                <w:lang w:bidi="ar-AE"/>
              </w:rPr>
              <w:t xml:space="preserve"> </w:t>
            </w:r>
            <w:r w:rsidRPr="004B6441">
              <w:rPr>
                <w:rFonts w:hint="cs"/>
                <w:sz w:val="16"/>
                <w:szCs w:val="16"/>
                <w:rtl/>
                <w:lang w:bidi="ar-AE"/>
              </w:rPr>
              <w:t>من</w:t>
            </w:r>
            <w:r>
              <w:rPr>
                <w:rFonts w:hint="cs"/>
                <w:sz w:val="16"/>
                <w:szCs w:val="16"/>
                <w:rtl/>
                <w:lang w:bidi="ar-AE"/>
              </w:rPr>
              <w:t xml:space="preserve"> </w:t>
            </w:r>
            <w:r w:rsidRPr="004B6441">
              <w:rPr>
                <w:sz w:val="16"/>
                <w:szCs w:val="16"/>
                <w:rtl/>
                <w:lang w:bidi="ar-AE"/>
              </w:rPr>
              <w:t>قدرات</w:t>
            </w:r>
            <w:r>
              <w:rPr>
                <w:sz w:val="16"/>
                <w:szCs w:val="16"/>
                <w:rtl/>
                <w:lang w:bidi="ar-AE"/>
              </w:rPr>
              <w:t xml:space="preserve"> </w:t>
            </w:r>
            <w:r w:rsidRPr="004B6441">
              <w:rPr>
                <w:sz w:val="16"/>
                <w:szCs w:val="16"/>
                <w:rtl/>
                <w:lang w:bidi="ar-AE"/>
              </w:rPr>
              <w:t>استنفاد</w:t>
            </w:r>
            <w:r>
              <w:rPr>
                <w:sz w:val="16"/>
                <w:szCs w:val="16"/>
                <w:rtl/>
                <w:lang w:bidi="ar-AE"/>
              </w:rPr>
              <w:t xml:space="preserve"> </w:t>
            </w:r>
            <w:r w:rsidRPr="004B6441">
              <w:rPr>
                <w:sz w:val="16"/>
                <w:szCs w:val="16"/>
                <w:rtl/>
                <w:lang w:bidi="ar-AE"/>
              </w:rPr>
              <w:t>الأوزون</w:t>
            </w:r>
            <w:r w:rsidRPr="004B6441">
              <w:rPr>
                <w:rFonts w:hint="cs"/>
                <w:sz w:val="16"/>
                <w:szCs w:val="16"/>
                <w:rtl/>
                <w:lang w:bidi="ar-AE"/>
              </w:rPr>
              <w:t>)</w:t>
            </w:r>
          </w:p>
        </w:tc>
        <w:tc>
          <w:tcPr>
            <w:tcW w:w="1201" w:type="dxa"/>
            <w:tcBorders>
              <w:top w:val="single" w:sz="4" w:space="0" w:color="666699"/>
              <w:left w:val="single" w:sz="4" w:space="0" w:color="666699"/>
              <w:bottom w:val="single" w:sz="4" w:space="0" w:color="666699"/>
              <w:right w:val="single" w:sz="4" w:space="0" w:color="666699"/>
            </w:tcBorders>
          </w:tcPr>
          <w:p w14:paraId="7538AB78" w14:textId="77777777" w:rsidR="007C1FF6" w:rsidRPr="00B27B8A" w:rsidRDefault="007C1FF6" w:rsidP="00BC65CF">
            <w:pPr>
              <w:jc w:val="right"/>
              <w:rPr>
                <w:sz w:val="16"/>
                <w:szCs w:val="16"/>
              </w:rPr>
            </w:pPr>
            <w:r>
              <w:rPr>
                <w:sz w:val="16"/>
                <w:szCs w:val="16"/>
              </w:rPr>
              <w:t>62.94</w:t>
            </w:r>
          </w:p>
        </w:tc>
        <w:tc>
          <w:tcPr>
            <w:tcW w:w="1202" w:type="dxa"/>
            <w:tcBorders>
              <w:top w:val="single" w:sz="4" w:space="0" w:color="666699"/>
              <w:left w:val="single" w:sz="4" w:space="0" w:color="666699"/>
              <w:bottom w:val="single" w:sz="4" w:space="0" w:color="666699"/>
              <w:right w:val="single" w:sz="4" w:space="0" w:color="666699"/>
            </w:tcBorders>
          </w:tcPr>
          <w:p w14:paraId="1A1722E4" w14:textId="77777777" w:rsidR="007C1FF6" w:rsidRPr="00C07ABC" w:rsidRDefault="007C1FF6" w:rsidP="00BC65CF">
            <w:pPr>
              <w:jc w:val="right"/>
              <w:rPr>
                <w:sz w:val="16"/>
                <w:szCs w:val="16"/>
              </w:rPr>
            </w:pPr>
            <w:r>
              <w:rPr>
                <w:sz w:val="16"/>
                <w:szCs w:val="16"/>
              </w:rPr>
              <w:t>0.0</w:t>
            </w:r>
          </w:p>
        </w:tc>
        <w:tc>
          <w:tcPr>
            <w:tcW w:w="1202" w:type="dxa"/>
            <w:tcBorders>
              <w:top w:val="single" w:sz="4" w:space="0" w:color="666699"/>
              <w:left w:val="single" w:sz="4" w:space="0" w:color="666699"/>
              <w:bottom w:val="single" w:sz="4" w:space="0" w:color="666699"/>
              <w:right w:val="single" w:sz="4" w:space="0" w:color="666699"/>
            </w:tcBorders>
          </w:tcPr>
          <w:p w14:paraId="04A247E5" w14:textId="77777777" w:rsidR="007C1FF6" w:rsidRPr="00C07ABC" w:rsidRDefault="007C1FF6" w:rsidP="00BC65CF">
            <w:pPr>
              <w:jc w:val="right"/>
              <w:rPr>
                <w:sz w:val="16"/>
                <w:szCs w:val="16"/>
              </w:rPr>
            </w:pPr>
            <w:r>
              <w:rPr>
                <w:sz w:val="16"/>
                <w:szCs w:val="16"/>
              </w:rPr>
              <w:t>0.0</w:t>
            </w:r>
          </w:p>
        </w:tc>
        <w:tc>
          <w:tcPr>
            <w:tcW w:w="1202" w:type="dxa"/>
            <w:tcBorders>
              <w:top w:val="single" w:sz="4" w:space="0" w:color="666699"/>
              <w:left w:val="single" w:sz="4" w:space="0" w:color="666699"/>
              <w:bottom w:val="single" w:sz="4" w:space="0" w:color="666699"/>
              <w:right w:val="single" w:sz="4" w:space="0" w:color="666699"/>
            </w:tcBorders>
          </w:tcPr>
          <w:p w14:paraId="60ACBF1B" w14:textId="77777777" w:rsidR="007C1FF6" w:rsidRPr="00B27B8A" w:rsidRDefault="007C1FF6" w:rsidP="00BC65CF">
            <w:pPr>
              <w:jc w:val="right"/>
              <w:rPr>
                <w:sz w:val="16"/>
                <w:szCs w:val="16"/>
              </w:rPr>
            </w:pPr>
            <w:r>
              <w:rPr>
                <w:sz w:val="16"/>
                <w:szCs w:val="16"/>
              </w:rPr>
              <w:t>62.94</w:t>
            </w:r>
          </w:p>
        </w:tc>
      </w:tr>
      <w:tr w:rsidR="007C1FF6" w:rsidRPr="004B6441" w14:paraId="693245B8" w14:textId="77777777" w:rsidTr="007C1FF6">
        <w:trPr>
          <w:trHeight w:val="123"/>
          <w:jc w:val="center"/>
        </w:trPr>
        <w:tc>
          <w:tcPr>
            <w:tcW w:w="1615" w:type="dxa"/>
            <w:vMerge/>
            <w:tcBorders>
              <w:top w:val="single" w:sz="4" w:space="0" w:color="666699"/>
              <w:left w:val="single" w:sz="4" w:space="0" w:color="666699"/>
              <w:bottom w:val="single" w:sz="4" w:space="0" w:color="666699"/>
              <w:right w:val="single" w:sz="4" w:space="0" w:color="666699"/>
            </w:tcBorders>
            <w:vAlign w:val="center"/>
            <w:hideMark/>
          </w:tcPr>
          <w:p w14:paraId="67A06F4C" w14:textId="77777777" w:rsidR="007C1FF6" w:rsidRPr="004B6441" w:rsidRDefault="007C1FF6" w:rsidP="0066723E">
            <w:pPr>
              <w:bidi/>
              <w:jc w:val="left"/>
              <w:rPr>
                <w:sz w:val="16"/>
                <w:szCs w:val="16"/>
              </w:rPr>
            </w:pPr>
          </w:p>
        </w:tc>
        <w:tc>
          <w:tcPr>
            <w:tcW w:w="4604" w:type="dxa"/>
            <w:tcBorders>
              <w:top w:val="single" w:sz="4" w:space="0" w:color="666699"/>
              <w:left w:val="single" w:sz="4" w:space="0" w:color="666699"/>
              <w:bottom w:val="single" w:sz="4" w:space="0" w:color="666699"/>
              <w:right w:val="single" w:sz="4" w:space="0" w:color="666699"/>
            </w:tcBorders>
            <w:hideMark/>
          </w:tcPr>
          <w:p w14:paraId="10DAA522" w14:textId="77777777" w:rsidR="007C1FF6" w:rsidRPr="004B6441" w:rsidRDefault="007C1FF6" w:rsidP="0066723E">
            <w:pPr>
              <w:bidi/>
              <w:spacing w:after="60"/>
              <w:jc w:val="left"/>
              <w:rPr>
                <w:sz w:val="16"/>
                <w:szCs w:val="16"/>
                <w:rtl/>
              </w:rPr>
            </w:pPr>
            <w:r w:rsidRPr="004B6441">
              <w:rPr>
                <w:rFonts w:hint="cs"/>
                <w:sz w:val="16"/>
                <w:szCs w:val="16"/>
                <w:rtl/>
                <w:lang w:bidi="ar-AE"/>
              </w:rPr>
              <w:t>التمويل</w:t>
            </w:r>
            <w:r>
              <w:rPr>
                <w:rFonts w:hint="cs"/>
                <w:sz w:val="16"/>
                <w:szCs w:val="16"/>
                <w:rtl/>
                <w:lang w:bidi="ar-AE"/>
              </w:rPr>
              <w:t xml:space="preserve"> </w:t>
            </w:r>
            <w:r w:rsidRPr="004B6441">
              <w:rPr>
                <w:rFonts w:hint="cs"/>
                <w:sz w:val="16"/>
                <w:szCs w:val="16"/>
                <w:rtl/>
                <w:lang w:bidi="ar-AE"/>
              </w:rPr>
              <w:t>(دولار</w:t>
            </w:r>
            <w:r>
              <w:rPr>
                <w:rFonts w:hint="cs"/>
                <w:sz w:val="16"/>
                <w:szCs w:val="16"/>
                <w:rtl/>
                <w:lang w:bidi="ar-AE"/>
              </w:rPr>
              <w:t xml:space="preserve"> </w:t>
            </w:r>
            <w:r w:rsidRPr="004B6441">
              <w:rPr>
                <w:rFonts w:hint="cs"/>
                <w:sz w:val="16"/>
                <w:szCs w:val="16"/>
                <w:rtl/>
                <w:lang w:bidi="ar-AE"/>
              </w:rPr>
              <w:t>أمريكي)</w:t>
            </w:r>
          </w:p>
        </w:tc>
        <w:tc>
          <w:tcPr>
            <w:tcW w:w="1201" w:type="dxa"/>
            <w:tcBorders>
              <w:top w:val="single" w:sz="4" w:space="0" w:color="666699"/>
              <w:left w:val="single" w:sz="4" w:space="0" w:color="666699"/>
              <w:bottom w:val="single" w:sz="4" w:space="0" w:color="666699"/>
              <w:right w:val="single" w:sz="4" w:space="0" w:color="666699"/>
            </w:tcBorders>
          </w:tcPr>
          <w:p w14:paraId="2EFDB9C2" w14:textId="77777777" w:rsidR="007C1FF6" w:rsidRPr="00B27B8A" w:rsidRDefault="007C1FF6" w:rsidP="00BC65CF">
            <w:pPr>
              <w:jc w:val="right"/>
              <w:rPr>
                <w:sz w:val="16"/>
                <w:szCs w:val="16"/>
              </w:rPr>
            </w:pPr>
            <w:r>
              <w:rPr>
                <w:sz w:val="16"/>
                <w:szCs w:val="16"/>
              </w:rPr>
              <w:t>4,167,650</w:t>
            </w:r>
          </w:p>
        </w:tc>
        <w:tc>
          <w:tcPr>
            <w:tcW w:w="1202" w:type="dxa"/>
            <w:tcBorders>
              <w:top w:val="single" w:sz="4" w:space="0" w:color="666699"/>
              <w:left w:val="single" w:sz="4" w:space="0" w:color="666699"/>
              <w:bottom w:val="single" w:sz="4" w:space="0" w:color="666699"/>
              <w:right w:val="single" w:sz="4" w:space="0" w:color="666699"/>
            </w:tcBorders>
          </w:tcPr>
          <w:p w14:paraId="56CC07FD" w14:textId="77777777" w:rsidR="007C1FF6" w:rsidRPr="00C07ABC" w:rsidRDefault="007C1FF6" w:rsidP="00BC65CF">
            <w:pPr>
              <w:jc w:val="right"/>
              <w:rPr>
                <w:sz w:val="16"/>
                <w:szCs w:val="16"/>
              </w:rPr>
            </w:pPr>
            <w:r>
              <w:rPr>
                <w:sz w:val="16"/>
                <w:szCs w:val="16"/>
              </w:rPr>
              <w:t>0</w:t>
            </w:r>
          </w:p>
        </w:tc>
        <w:tc>
          <w:tcPr>
            <w:tcW w:w="1202" w:type="dxa"/>
            <w:tcBorders>
              <w:top w:val="single" w:sz="4" w:space="0" w:color="666699"/>
              <w:left w:val="single" w:sz="4" w:space="0" w:color="666699"/>
              <w:bottom w:val="single" w:sz="4" w:space="0" w:color="666699"/>
              <w:right w:val="single" w:sz="4" w:space="0" w:color="666699"/>
            </w:tcBorders>
          </w:tcPr>
          <w:p w14:paraId="6C5B5DCF" w14:textId="77777777" w:rsidR="007C1FF6" w:rsidRPr="00C07ABC" w:rsidRDefault="007C1FF6" w:rsidP="00BC65CF">
            <w:pPr>
              <w:jc w:val="right"/>
              <w:rPr>
                <w:sz w:val="16"/>
                <w:szCs w:val="16"/>
              </w:rPr>
            </w:pPr>
            <w:r>
              <w:rPr>
                <w:sz w:val="16"/>
                <w:szCs w:val="16"/>
              </w:rPr>
              <w:t>0</w:t>
            </w:r>
          </w:p>
        </w:tc>
        <w:tc>
          <w:tcPr>
            <w:tcW w:w="1202" w:type="dxa"/>
            <w:tcBorders>
              <w:top w:val="single" w:sz="4" w:space="0" w:color="666699"/>
              <w:left w:val="single" w:sz="4" w:space="0" w:color="666699"/>
              <w:bottom w:val="single" w:sz="4" w:space="0" w:color="666699"/>
              <w:right w:val="single" w:sz="4" w:space="0" w:color="666699"/>
            </w:tcBorders>
          </w:tcPr>
          <w:p w14:paraId="082AB36E" w14:textId="77777777" w:rsidR="007C1FF6" w:rsidRPr="00B27B8A" w:rsidRDefault="007C1FF6" w:rsidP="00BC65CF">
            <w:pPr>
              <w:jc w:val="right"/>
              <w:rPr>
                <w:sz w:val="16"/>
                <w:szCs w:val="16"/>
              </w:rPr>
            </w:pPr>
            <w:r>
              <w:rPr>
                <w:sz w:val="16"/>
                <w:szCs w:val="16"/>
              </w:rPr>
              <w:t>4,167,650</w:t>
            </w:r>
          </w:p>
        </w:tc>
      </w:tr>
      <w:tr w:rsidR="007C1FF6" w:rsidRPr="004B6441" w14:paraId="725900E7" w14:textId="77777777" w:rsidTr="007C1FF6">
        <w:trPr>
          <w:trHeight w:val="123"/>
          <w:jc w:val="center"/>
        </w:trPr>
        <w:tc>
          <w:tcPr>
            <w:tcW w:w="1615" w:type="dxa"/>
            <w:vMerge w:val="restart"/>
            <w:tcBorders>
              <w:top w:val="single" w:sz="4" w:space="0" w:color="666699"/>
              <w:left w:val="single" w:sz="4" w:space="0" w:color="666699"/>
              <w:right w:val="single" w:sz="4" w:space="0" w:color="666699"/>
            </w:tcBorders>
            <w:vAlign w:val="center"/>
          </w:tcPr>
          <w:p w14:paraId="48A99DFA" w14:textId="77777777" w:rsidR="007C1FF6" w:rsidRPr="004B6441" w:rsidRDefault="007C1FF6" w:rsidP="0066723E">
            <w:pPr>
              <w:bidi/>
              <w:jc w:val="left"/>
              <w:rPr>
                <w:sz w:val="16"/>
                <w:szCs w:val="16"/>
              </w:rPr>
            </w:pPr>
            <w:r w:rsidRPr="004B6441">
              <w:rPr>
                <w:rFonts w:hint="cs"/>
                <w:sz w:val="16"/>
                <w:szCs w:val="16"/>
                <w:rtl/>
              </w:rPr>
              <w:t>ألمانيا</w:t>
            </w:r>
          </w:p>
        </w:tc>
        <w:tc>
          <w:tcPr>
            <w:tcW w:w="4604" w:type="dxa"/>
            <w:tcBorders>
              <w:top w:val="single" w:sz="4" w:space="0" w:color="666699"/>
              <w:left w:val="single" w:sz="4" w:space="0" w:color="666699"/>
              <w:bottom w:val="single" w:sz="4" w:space="0" w:color="666699"/>
              <w:right w:val="single" w:sz="4" w:space="0" w:color="666699"/>
            </w:tcBorders>
          </w:tcPr>
          <w:p w14:paraId="2E1E5C82" w14:textId="77777777" w:rsidR="007C1FF6" w:rsidRPr="004B6441" w:rsidRDefault="007C1FF6" w:rsidP="0066723E">
            <w:pPr>
              <w:bidi/>
              <w:spacing w:after="60"/>
              <w:jc w:val="left"/>
              <w:rPr>
                <w:sz w:val="16"/>
                <w:szCs w:val="16"/>
                <w:rtl/>
                <w:lang w:bidi="ar-AE"/>
              </w:rPr>
            </w:pPr>
            <w:r w:rsidRPr="004B6441">
              <w:rPr>
                <w:rFonts w:hint="cs"/>
                <w:sz w:val="16"/>
                <w:szCs w:val="16"/>
                <w:rtl/>
                <w:lang w:bidi="ar-AE"/>
              </w:rPr>
              <w:t>إزالة</w:t>
            </w:r>
            <w:r>
              <w:rPr>
                <w:rFonts w:hint="cs"/>
                <w:sz w:val="16"/>
                <w:szCs w:val="16"/>
                <w:rtl/>
                <w:lang w:bidi="ar-AE"/>
              </w:rPr>
              <w:t xml:space="preserve"> </w:t>
            </w:r>
            <w:r w:rsidRPr="004B6441">
              <w:rPr>
                <w:rFonts w:hint="cs"/>
                <w:sz w:val="16"/>
                <w:szCs w:val="16"/>
                <w:rtl/>
                <w:lang w:bidi="ar-AE"/>
              </w:rPr>
              <w:t>المواد</w:t>
            </w:r>
            <w:r>
              <w:rPr>
                <w:rFonts w:hint="cs"/>
                <w:sz w:val="16"/>
                <w:szCs w:val="16"/>
                <w:rtl/>
                <w:lang w:bidi="ar-AE"/>
              </w:rPr>
              <w:t xml:space="preserve"> </w:t>
            </w:r>
            <w:r w:rsidRPr="004B6441">
              <w:rPr>
                <w:rFonts w:hint="cs"/>
                <w:sz w:val="16"/>
                <w:szCs w:val="16"/>
                <w:rtl/>
                <w:lang w:bidi="ar-AE"/>
              </w:rPr>
              <w:t>المستنفذة</w:t>
            </w:r>
            <w:r>
              <w:rPr>
                <w:rFonts w:hint="cs"/>
                <w:sz w:val="16"/>
                <w:szCs w:val="16"/>
                <w:rtl/>
                <w:lang w:bidi="ar-AE"/>
              </w:rPr>
              <w:t xml:space="preserve"> </w:t>
            </w:r>
            <w:r w:rsidRPr="004B6441">
              <w:rPr>
                <w:rFonts w:hint="cs"/>
                <w:sz w:val="16"/>
                <w:szCs w:val="16"/>
                <w:rtl/>
                <w:lang w:bidi="ar-AE"/>
              </w:rPr>
              <w:t>للأوزون</w:t>
            </w:r>
            <w:r>
              <w:rPr>
                <w:rFonts w:hint="cs"/>
                <w:sz w:val="16"/>
                <w:szCs w:val="16"/>
                <w:rtl/>
                <w:lang w:bidi="ar-AE"/>
              </w:rPr>
              <w:t xml:space="preserve"> </w:t>
            </w:r>
            <w:r w:rsidRPr="004B6441">
              <w:rPr>
                <w:rFonts w:hint="cs"/>
                <w:sz w:val="16"/>
                <w:szCs w:val="16"/>
                <w:rtl/>
                <w:lang w:bidi="ar-AE"/>
              </w:rPr>
              <w:t>(طن</w:t>
            </w:r>
            <w:r>
              <w:rPr>
                <w:rFonts w:hint="cs"/>
                <w:sz w:val="16"/>
                <w:szCs w:val="16"/>
                <w:rtl/>
                <w:lang w:bidi="ar-AE"/>
              </w:rPr>
              <w:t xml:space="preserve"> </w:t>
            </w:r>
            <w:r w:rsidRPr="004B6441">
              <w:rPr>
                <w:rFonts w:hint="cs"/>
                <w:sz w:val="16"/>
                <w:szCs w:val="16"/>
                <w:rtl/>
                <w:lang w:bidi="ar-AE"/>
              </w:rPr>
              <w:t>من</w:t>
            </w:r>
            <w:r>
              <w:rPr>
                <w:rFonts w:hint="cs"/>
                <w:sz w:val="16"/>
                <w:szCs w:val="16"/>
                <w:rtl/>
                <w:lang w:bidi="ar-AE"/>
              </w:rPr>
              <w:t xml:space="preserve"> </w:t>
            </w:r>
            <w:r w:rsidRPr="004B6441">
              <w:rPr>
                <w:sz w:val="16"/>
                <w:szCs w:val="16"/>
                <w:rtl/>
                <w:lang w:bidi="ar-AE"/>
              </w:rPr>
              <w:t>قدرات</w:t>
            </w:r>
            <w:r>
              <w:rPr>
                <w:sz w:val="16"/>
                <w:szCs w:val="16"/>
                <w:rtl/>
                <w:lang w:bidi="ar-AE"/>
              </w:rPr>
              <w:t xml:space="preserve"> </w:t>
            </w:r>
            <w:r w:rsidRPr="004B6441">
              <w:rPr>
                <w:sz w:val="16"/>
                <w:szCs w:val="16"/>
                <w:rtl/>
                <w:lang w:bidi="ar-AE"/>
              </w:rPr>
              <w:t>استنفاد</w:t>
            </w:r>
            <w:r>
              <w:rPr>
                <w:sz w:val="16"/>
                <w:szCs w:val="16"/>
                <w:rtl/>
                <w:lang w:bidi="ar-AE"/>
              </w:rPr>
              <w:t xml:space="preserve"> </w:t>
            </w:r>
            <w:r w:rsidRPr="004B6441">
              <w:rPr>
                <w:sz w:val="16"/>
                <w:szCs w:val="16"/>
                <w:rtl/>
                <w:lang w:bidi="ar-AE"/>
              </w:rPr>
              <w:t>الأوزون</w:t>
            </w:r>
            <w:r w:rsidRPr="004B6441">
              <w:rPr>
                <w:rFonts w:hint="cs"/>
                <w:sz w:val="16"/>
                <w:szCs w:val="16"/>
                <w:rtl/>
                <w:lang w:bidi="ar-AE"/>
              </w:rPr>
              <w:t>)</w:t>
            </w:r>
          </w:p>
        </w:tc>
        <w:tc>
          <w:tcPr>
            <w:tcW w:w="1201" w:type="dxa"/>
            <w:tcBorders>
              <w:top w:val="single" w:sz="4" w:space="0" w:color="666699"/>
              <w:left w:val="single" w:sz="4" w:space="0" w:color="666699"/>
              <w:bottom w:val="single" w:sz="4" w:space="0" w:color="666699"/>
              <w:right w:val="single" w:sz="4" w:space="0" w:color="666699"/>
            </w:tcBorders>
          </w:tcPr>
          <w:p w14:paraId="5DCFB527" w14:textId="77777777" w:rsidR="007C1FF6" w:rsidRPr="00B27B8A" w:rsidRDefault="007C1FF6" w:rsidP="00BC65CF">
            <w:pPr>
              <w:jc w:val="right"/>
              <w:rPr>
                <w:sz w:val="16"/>
                <w:szCs w:val="16"/>
              </w:rPr>
            </w:pPr>
            <w:r>
              <w:rPr>
                <w:sz w:val="16"/>
                <w:szCs w:val="16"/>
              </w:rPr>
              <w:t>24.24</w:t>
            </w:r>
          </w:p>
        </w:tc>
        <w:tc>
          <w:tcPr>
            <w:tcW w:w="1202" w:type="dxa"/>
            <w:tcBorders>
              <w:top w:val="single" w:sz="4" w:space="0" w:color="666699"/>
              <w:left w:val="single" w:sz="4" w:space="0" w:color="666699"/>
              <w:bottom w:val="single" w:sz="4" w:space="0" w:color="666699"/>
              <w:right w:val="single" w:sz="4" w:space="0" w:color="666699"/>
            </w:tcBorders>
          </w:tcPr>
          <w:p w14:paraId="04656F6A" w14:textId="77777777" w:rsidR="007C1FF6" w:rsidRPr="00C07ABC" w:rsidRDefault="007C1FF6" w:rsidP="00BC65CF">
            <w:pPr>
              <w:jc w:val="right"/>
              <w:rPr>
                <w:sz w:val="16"/>
                <w:szCs w:val="16"/>
              </w:rPr>
            </w:pPr>
            <w:r w:rsidRPr="00C07ABC">
              <w:rPr>
                <w:sz w:val="16"/>
                <w:szCs w:val="16"/>
              </w:rPr>
              <w:t>0</w:t>
            </w:r>
            <w:r>
              <w:rPr>
                <w:sz w:val="16"/>
                <w:szCs w:val="16"/>
              </w:rPr>
              <w:t>.0</w:t>
            </w:r>
          </w:p>
        </w:tc>
        <w:tc>
          <w:tcPr>
            <w:tcW w:w="1202" w:type="dxa"/>
            <w:tcBorders>
              <w:top w:val="single" w:sz="4" w:space="0" w:color="666699"/>
              <w:left w:val="single" w:sz="4" w:space="0" w:color="666699"/>
              <w:bottom w:val="single" w:sz="4" w:space="0" w:color="666699"/>
              <w:right w:val="single" w:sz="4" w:space="0" w:color="666699"/>
            </w:tcBorders>
          </w:tcPr>
          <w:p w14:paraId="426FEB9B" w14:textId="77777777" w:rsidR="007C1FF6" w:rsidRPr="00C07ABC" w:rsidRDefault="007C1FF6" w:rsidP="00BC65CF">
            <w:pPr>
              <w:jc w:val="right"/>
              <w:rPr>
                <w:sz w:val="16"/>
                <w:szCs w:val="16"/>
              </w:rPr>
            </w:pPr>
            <w:r>
              <w:rPr>
                <w:sz w:val="16"/>
                <w:szCs w:val="16"/>
              </w:rPr>
              <w:t>14.10</w:t>
            </w:r>
          </w:p>
        </w:tc>
        <w:tc>
          <w:tcPr>
            <w:tcW w:w="1202" w:type="dxa"/>
            <w:tcBorders>
              <w:top w:val="single" w:sz="4" w:space="0" w:color="666699"/>
              <w:left w:val="single" w:sz="4" w:space="0" w:color="666699"/>
              <w:bottom w:val="single" w:sz="4" w:space="0" w:color="666699"/>
              <w:right w:val="single" w:sz="4" w:space="0" w:color="666699"/>
            </w:tcBorders>
          </w:tcPr>
          <w:p w14:paraId="5AAE78B1" w14:textId="77777777" w:rsidR="007C1FF6" w:rsidRPr="00C07ABC" w:rsidRDefault="007C1FF6" w:rsidP="00BC65CF">
            <w:pPr>
              <w:jc w:val="right"/>
              <w:rPr>
                <w:sz w:val="16"/>
                <w:szCs w:val="16"/>
              </w:rPr>
            </w:pPr>
            <w:r w:rsidRPr="00C07ABC">
              <w:rPr>
                <w:sz w:val="16"/>
                <w:szCs w:val="16"/>
              </w:rPr>
              <w:t>43.58</w:t>
            </w:r>
          </w:p>
        </w:tc>
      </w:tr>
      <w:tr w:rsidR="007C1FF6" w:rsidRPr="004B6441" w14:paraId="1C5FEF59" w14:textId="77777777" w:rsidTr="007C1FF6">
        <w:trPr>
          <w:trHeight w:val="123"/>
          <w:jc w:val="center"/>
        </w:trPr>
        <w:tc>
          <w:tcPr>
            <w:tcW w:w="1615" w:type="dxa"/>
            <w:vMerge/>
            <w:tcBorders>
              <w:left w:val="single" w:sz="4" w:space="0" w:color="666699"/>
              <w:bottom w:val="single" w:sz="4" w:space="0" w:color="666699"/>
              <w:right w:val="single" w:sz="4" w:space="0" w:color="666699"/>
            </w:tcBorders>
            <w:vAlign w:val="center"/>
          </w:tcPr>
          <w:p w14:paraId="5B849F9E" w14:textId="77777777" w:rsidR="007C1FF6" w:rsidRPr="004B6441" w:rsidRDefault="007C1FF6" w:rsidP="0066723E">
            <w:pPr>
              <w:bidi/>
              <w:jc w:val="left"/>
              <w:rPr>
                <w:sz w:val="16"/>
                <w:szCs w:val="16"/>
              </w:rPr>
            </w:pPr>
          </w:p>
        </w:tc>
        <w:tc>
          <w:tcPr>
            <w:tcW w:w="4604" w:type="dxa"/>
            <w:tcBorders>
              <w:top w:val="single" w:sz="4" w:space="0" w:color="666699"/>
              <w:left w:val="single" w:sz="4" w:space="0" w:color="666699"/>
              <w:bottom w:val="single" w:sz="4" w:space="0" w:color="666699"/>
              <w:right w:val="single" w:sz="4" w:space="0" w:color="666699"/>
            </w:tcBorders>
          </w:tcPr>
          <w:p w14:paraId="09EC5A6D" w14:textId="77777777" w:rsidR="007C1FF6" w:rsidRPr="004B6441" w:rsidRDefault="007C1FF6" w:rsidP="0066723E">
            <w:pPr>
              <w:bidi/>
              <w:spacing w:after="60"/>
              <w:jc w:val="left"/>
              <w:rPr>
                <w:sz w:val="16"/>
                <w:szCs w:val="16"/>
                <w:rtl/>
                <w:lang w:bidi="ar-AE"/>
              </w:rPr>
            </w:pPr>
            <w:r w:rsidRPr="004B6441">
              <w:rPr>
                <w:rFonts w:hint="cs"/>
                <w:sz w:val="16"/>
                <w:szCs w:val="16"/>
                <w:rtl/>
                <w:lang w:bidi="ar-AE"/>
              </w:rPr>
              <w:t>التمويل</w:t>
            </w:r>
            <w:r>
              <w:rPr>
                <w:rFonts w:hint="cs"/>
                <w:sz w:val="16"/>
                <w:szCs w:val="16"/>
                <w:rtl/>
                <w:lang w:bidi="ar-AE"/>
              </w:rPr>
              <w:t xml:space="preserve"> </w:t>
            </w:r>
            <w:r w:rsidRPr="004B6441">
              <w:rPr>
                <w:rFonts w:hint="cs"/>
                <w:sz w:val="16"/>
                <w:szCs w:val="16"/>
                <w:rtl/>
                <w:lang w:bidi="ar-AE"/>
              </w:rPr>
              <w:t>(دولار</w:t>
            </w:r>
            <w:r>
              <w:rPr>
                <w:rFonts w:hint="cs"/>
                <w:sz w:val="16"/>
                <w:szCs w:val="16"/>
                <w:rtl/>
                <w:lang w:bidi="ar-AE"/>
              </w:rPr>
              <w:t xml:space="preserve"> </w:t>
            </w:r>
            <w:r w:rsidRPr="004B6441">
              <w:rPr>
                <w:rFonts w:hint="cs"/>
                <w:sz w:val="16"/>
                <w:szCs w:val="16"/>
                <w:rtl/>
                <w:lang w:bidi="ar-AE"/>
              </w:rPr>
              <w:t>أمريكي)</w:t>
            </w:r>
          </w:p>
        </w:tc>
        <w:tc>
          <w:tcPr>
            <w:tcW w:w="1201" w:type="dxa"/>
            <w:tcBorders>
              <w:top w:val="single" w:sz="4" w:space="0" w:color="666699"/>
              <w:left w:val="single" w:sz="4" w:space="0" w:color="666699"/>
              <w:bottom w:val="single" w:sz="4" w:space="0" w:color="666699"/>
              <w:right w:val="single" w:sz="4" w:space="0" w:color="666699"/>
            </w:tcBorders>
          </w:tcPr>
          <w:p w14:paraId="4B55BBE6" w14:textId="77777777" w:rsidR="007C1FF6" w:rsidRPr="00B27B8A" w:rsidRDefault="007C1FF6" w:rsidP="00BC65CF">
            <w:pPr>
              <w:jc w:val="right"/>
              <w:rPr>
                <w:sz w:val="16"/>
                <w:szCs w:val="16"/>
              </w:rPr>
            </w:pPr>
            <w:r>
              <w:rPr>
                <w:sz w:val="16"/>
                <w:szCs w:val="16"/>
              </w:rPr>
              <w:t>1,666,941</w:t>
            </w:r>
          </w:p>
        </w:tc>
        <w:tc>
          <w:tcPr>
            <w:tcW w:w="1202" w:type="dxa"/>
            <w:tcBorders>
              <w:top w:val="single" w:sz="4" w:space="0" w:color="666699"/>
              <w:left w:val="single" w:sz="4" w:space="0" w:color="666699"/>
              <w:bottom w:val="single" w:sz="4" w:space="0" w:color="666699"/>
              <w:right w:val="single" w:sz="4" w:space="0" w:color="666699"/>
            </w:tcBorders>
          </w:tcPr>
          <w:p w14:paraId="33163827" w14:textId="77777777" w:rsidR="007C1FF6" w:rsidRPr="00C07ABC" w:rsidRDefault="007C1FF6" w:rsidP="00BC65CF">
            <w:pPr>
              <w:jc w:val="right"/>
              <w:rPr>
                <w:sz w:val="16"/>
                <w:szCs w:val="16"/>
              </w:rPr>
            </w:pPr>
            <w:r w:rsidRPr="00C07ABC">
              <w:rPr>
                <w:sz w:val="16"/>
                <w:szCs w:val="16"/>
              </w:rPr>
              <w:t>0</w:t>
            </w:r>
          </w:p>
        </w:tc>
        <w:tc>
          <w:tcPr>
            <w:tcW w:w="1202" w:type="dxa"/>
            <w:tcBorders>
              <w:top w:val="single" w:sz="4" w:space="0" w:color="666699"/>
              <w:left w:val="single" w:sz="4" w:space="0" w:color="666699"/>
              <w:bottom w:val="single" w:sz="4" w:space="0" w:color="666699"/>
              <w:right w:val="single" w:sz="4" w:space="0" w:color="666699"/>
            </w:tcBorders>
          </w:tcPr>
          <w:p w14:paraId="76750296" w14:textId="77777777" w:rsidR="007C1FF6" w:rsidRPr="00C07ABC" w:rsidRDefault="007C1FF6" w:rsidP="00BC65CF">
            <w:pPr>
              <w:jc w:val="right"/>
              <w:rPr>
                <w:sz w:val="16"/>
                <w:szCs w:val="16"/>
              </w:rPr>
            </w:pPr>
            <w:r>
              <w:rPr>
                <w:sz w:val="16"/>
                <w:szCs w:val="16"/>
              </w:rPr>
              <w:t>969,856</w:t>
            </w:r>
          </w:p>
        </w:tc>
        <w:tc>
          <w:tcPr>
            <w:tcW w:w="1202" w:type="dxa"/>
            <w:tcBorders>
              <w:top w:val="single" w:sz="4" w:space="0" w:color="666699"/>
              <w:left w:val="single" w:sz="4" w:space="0" w:color="666699"/>
              <w:bottom w:val="single" w:sz="4" w:space="0" w:color="666699"/>
              <w:right w:val="single" w:sz="4" w:space="0" w:color="666699"/>
            </w:tcBorders>
          </w:tcPr>
          <w:p w14:paraId="01F12D35" w14:textId="77777777" w:rsidR="007C1FF6" w:rsidRPr="00C07ABC" w:rsidRDefault="007C1FF6" w:rsidP="00BC65CF">
            <w:pPr>
              <w:jc w:val="right"/>
              <w:rPr>
                <w:sz w:val="16"/>
                <w:szCs w:val="16"/>
              </w:rPr>
            </w:pPr>
            <w:r>
              <w:rPr>
                <w:sz w:val="16"/>
                <w:szCs w:val="16"/>
              </w:rPr>
              <w:t>2,636,797</w:t>
            </w:r>
          </w:p>
        </w:tc>
      </w:tr>
      <w:tr w:rsidR="007C1FF6" w:rsidRPr="004B6441" w14:paraId="247D3DCA" w14:textId="77777777" w:rsidTr="007C1FF6">
        <w:trPr>
          <w:trHeight w:val="123"/>
          <w:jc w:val="center"/>
        </w:trPr>
        <w:tc>
          <w:tcPr>
            <w:tcW w:w="1615" w:type="dxa"/>
            <w:vMerge w:val="restart"/>
            <w:tcBorders>
              <w:top w:val="single" w:sz="4" w:space="0" w:color="666699"/>
              <w:left w:val="single" w:sz="4" w:space="0" w:color="666699"/>
              <w:right w:val="single" w:sz="4" w:space="0" w:color="666699"/>
            </w:tcBorders>
            <w:vAlign w:val="center"/>
          </w:tcPr>
          <w:p w14:paraId="276DD971" w14:textId="77777777" w:rsidR="007C1FF6" w:rsidRPr="004B6441" w:rsidRDefault="007C1FF6" w:rsidP="0066723E">
            <w:pPr>
              <w:bidi/>
              <w:jc w:val="left"/>
              <w:rPr>
                <w:sz w:val="16"/>
                <w:szCs w:val="16"/>
              </w:rPr>
            </w:pPr>
            <w:r>
              <w:rPr>
                <w:rFonts w:hint="cs"/>
                <w:sz w:val="16"/>
                <w:szCs w:val="16"/>
                <w:rtl/>
              </w:rPr>
              <w:t>اليونيدو</w:t>
            </w:r>
          </w:p>
        </w:tc>
        <w:tc>
          <w:tcPr>
            <w:tcW w:w="4604" w:type="dxa"/>
            <w:tcBorders>
              <w:top w:val="single" w:sz="4" w:space="0" w:color="666699"/>
              <w:left w:val="single" w:sz="4" w:space="0" w:color="666699"/>
              <w:bottom w:val="single" w:sz="4" w:space="0" w:color="666699"/>
              <w:right w:val="single" w:sz="4" w:space="0" w:color="666699"/>
            </w:tcBorders>
          </w:tcPr>
          <w:p w14:paraId="3C3B7FB2" w14:textId="77777777" w:rsidR="007C1FF6" w:rsidRPr="004B6441" w:rsidRDefault="007C1FF6" w:rsidP="0066723E">
            <w:pPr>
              <w:bidi/>
              <w:spacing w:after="60"/>
              <w:jc w:val="left"/>
              <w:rPr>
                <w:sz w:val="16"/>
                <w:szCs w:val="16"/>
                <w:rtl/>
                <w:lang w:bidi="ar-AE"/>
              </w:rPr>
            </w:pPr>
            <w:r w:rsidRPr="004B6441">
              <w:rPr>
                <w:rFonts w:hint="cs"/>
                <w:sz w:val="16"/>
                <w:szCs w:val="16"/>
                <w:rtl/>
                <w:lang w:bidi="ar-AE"/>
              </w:rPr>
              <w:t>إزالة</w:t>
            </w:r>
            <w:r>
              <w:rPr>
                <w:rFonts w:hint="cs"/>
                <w:sz w:val="16"/>
                <w:szCs w:val="16"/>
                <w:rtl/>
                <w:lang w:bidi="ar-AE"/>
              </w:rPr>
              <w:t xml:space="preserve"> </w:t>
            </w:r>
            <w:r w:rsidRPr="004B6441">
              <w:rPr>
                <w:rFonts w:hint="cs"/>
                <w:sz w:val="16"/>
                <w:szCs w:val="16"/>
                <w:rtl/>
                <w:lang w:bidi="ar-AE"/>
              </w:rPr>
              <w:t>المواد</w:t>
            </w:r>
            <w:r>
              <w:rPr>
                <w:rFonts w:hint="cs"/>
                <w:sz w:val="16"/>
                <w:szCs w:val="16"/>
                <w:rtl/>
                <w:lang w:bidi="ar-AE"/>
              </w:rPr>
              <w:t xml:space="preserve"> </w:t>
            </w:r>
            <w:r w:rsidRPr="004B6441">
              <w:rPr>
                <w:rFonts w:hint="cs"/>
                <w:sz w:val="16"/>
                <w:szCs w:val="16"/>
                <w:rtl/>
                <w:lang w:bidi="ar-AE"/>
              </w:rPr>
              <w:t>المستنفذة</w:t>
            </w:r>
            <w:r>
              <w:rPr>
                <w:rFonts w:hint="cs"/>
                <w:sz w:val="16"/>
                <w:szCs w:val="16"/>
                <w:rtl/>
                <w:lang w:bidi="ar-AE"/>
              </w:rPr>
              <w:t xml:space="preserve"> </w:t>
            </w:r>
            <w:r w:rsidRPr="004B6441">
              <w:rPr>
                <w:rFonts w:hint="cs"/>
                <w:sz w:val="16"/>
                <w:szCs w:val="16"/>
                <w:rtl/>
                <w:lang w:bidi="ar-AE"/>
              </w:rPr>
              <w:t>للأوزون</w:t>
            </w:r>
            <w:r>
              <w:rPr>
                <w:rFonts w:hint="cs"/>
                <w:sz w:val="16"/>
                <w:szCs w:val="16"/>
                <w:rtl/>
                <w:lang w:bidi="ar-AE"/>
              </w:rPr>
              <w:t xml:space="preserve"> </w:t>
            </w:r>
            <w:r w:rsidRPr="004B6441">
              <w:rPr>
                <w:rFonts w:hint="cs"/>
                <w:sz w:val="16"/>
                <w:szCs w:val="16"/>
                <w:rtl/>
                <w:lang w:bidi="ar-AE"/>
              </w:rPr>
              <w:t>(طن</w:t>
            </w:r>
            <w:r>
              <w:rPr>
                <w:rFonts w:hint="cs"/>
                <w:sz w:val="16"/>
                <w:szCs w:val="16"/>
                <w:rtl/>
                <w:lang w:bidi="ar-AE"/>
              </w:rPr>
              <w:t xml:space="preserve"> </w:t>
            </w:r>
            <w:r w:rsidRPr="004B6441">
              <w:rPr>
                <w:rFonts w:hint="cs"/>
                <w:sz w:val="16"/>
                <w:szCs w:val="16"/>
                <w:rtl/>
                <w:lang w:bidi="ar-AE"/>
              </w:rPr>
              <w:t>من</w:t>
            </w:r>
            <w:r>
              <w:rPr>
                <w:rFonts w:hint="cs"/>
                <w:sz w:val="16"/>
                <w:szCs w:val="16"/>
                <w:rtl/>
                <w:lang w:bidi="ar-AE"/>
              </w:rPr>
              <w:t xml:space="preserve"> </w:t>
            </w:r>
            <w:r w:rsidRPr="004B6441">
              <w:rPr>
                <w:sz w:val="16"/>
                <w:szCs w:val="16"/>
                <w:rtl/>
                <w:lang w:bidi="ar-AE"/>
              </w:rPr>
              <w:t>قدرات</w:t>
            </w:r>
            <w:r>
              <w:rPr>
                <w:sz w:val="16"/>
                <w:szCs w:val="16"/>
                <w:rtl/>
                <w:lang w:bidi="ar-AE"/>
              </w:rPr>
              <w:t xml:space="preserve"> </w:t>
            </w:r>
            <w:r w:rsidRPr="004B6441">
              <w:rPr>
                <w:sz w:val="16"/>
                <w:szCs w:val="16"/>
                <w:rtl/>
                <w:lang w:bidi="ar-AE"/>
              </w:rPr>
              <w:t>استنفاد</w:t>
            </w:r>
            <w:r>
              <w:rPr>
                <w:sz w:val="16"/>
                <w:szCs w:val="16"/>
                <w:rtl/>
                <w:lang w:bidi="ar-AE"/>
              </w:rPr>
              <w:t xml:space="preserve"> </w:t>
            </w:r>
            <w:r w:rsidRPr="004B6441">
              <w:rPr>
                <w:sz w:val="16"/>
                <w:szCs w:val="16"/>
                <w:rtl/>
                <w:lang w:bidi="ar-AE"/>
              </w:rPr>
              <w:t>الأوزون</w:t>
            </w:r>
            <w:r w:rsidRPr="004B6441">
              <w:rPr>
                <w:rFonts w:hint="cs"/>
                <w:sz w:val="16"/>
                <w:szCs w:val="16"/>
                <w:rtl/>
                <w:lang w:bidi="ar-AE"/>
              </w:rPr>
              <w:t>)</w:t>
            </w:r>
          </w:p>
        </w:tc>
        <w:tc>
          <w:tcPr>
            <w:tcW w:w="1201" w:type="dxa"/>
            <w:tcBorders>
              <w:top w:val="single" w:sz="4" w:space="0" w:color="666699"/>
              <w:left w:val="single" w:sz="4" w:space="0" w:color="666699"/>
              <w:bottom w:val="single" w:sz="4" w:space="0" w:color="666699"/>
              <w:right w:val="single" w:sz="4" w:space="0" w:color="666699"/>
            </w:tcBorders>
          </w:tcPr>
          <w:p w14:paraId="519E999E" w14:textId="77777777" w:rsidR="007C1FF6" w:rsidRPr="00B27B8A" w:rsidRDefault="007C1FF6" w:rsidP="00BC65CF">
            <w:pPr>
              <w:jc w:val="right"/>
              <w:rPr>
                <w:sz w:val="16"/>
                <w:szCs w:val="16"/>
              </w:rPr>
            </w:pPr>
            <w:r>
              <w:rPr>
                <w:sz w:val="16"/>
                <w:szCs w:val="16"/>
              </w:rPr>
              <w:t>1.87</w:t>
            </w:r>
          </w:p>
        </w:tc>
        <w:tc>
          <w:tcPr>
            <w:tcW w:w="1202" w:type="dxa"/>
            <w:tcBorders>
              <w:top w:val="single" w:sz="4" w:space="0" w:color="666699"/>
              <w:left w:val="single" w:sz="4" w:space="0" w:color="666699"/>
              <w:bottom w:val="single" w:sz="4" w:space="0" w:color="666699"/>
              <w:right w:val="single" w:sz="4" w:space="0" w:color="666699"/>
            </w:tcBorders>
          </w:tcPr>
          <w:p w14:paraId="4C7826F4" w14:textId="77777777" w:rsidR="007C1FF6" w:rsidRPr="00C07ABC" w:rsidRDefault="007C1FF6" w:rsidP="00BC65CF">
            <w:pPr>
              <w:jc w:val="right"/>
              <w:rPr>
                <w:sz w:val="16"/>
                <w:szCs w:val="16"/>
              </w:rPr>
            </w:pPr>
            <w:r>
              <w:rPr>
                <w:sz w:val="16"/>
                <w:szCs w:val="16"/>
              </w:rPr>
              <w:t>0.0</w:t>
            </w:r>
          </w:p>
        </w:tc>
        <w:tc>
          <w:tcPr>
            <w:tcW w:w="1202" w:type="dxa"/>
            <w:tcBorders>
              <w:top w:val="single" w:sz="4" w:space="0" w:color="666699"/>
              <w:left w:val="single" w:sz="4" w:space="0" w:color="666699"/>
              <w:bottom w:val="single" w:sz="4" w:space="0" w:color="666699"/>
              <w:right w:val="single" w:sz="4" w:space="0" w:color="666699"/>
            </w:tcBorders>
          </w:tcPr>
          <w:p w14:paraId="387B2F57" w14:textId="77777777" w:rsidR="007C1FF6" w:rsidRPr="00C07ABC" w:rsidRDefault="007C1FF6" w:rsidP="00BC65CF">
            <w:pPr>
              <w:jc w:val="right"/>
              <w:rPr>
                <w:sz w:val="16"/>
                <w:szCs w:val="16"/>
              </w:rPr>
            </w:pPr>
            <w:r>
              <w:rPr>
                <w:sz w:val="16"/>
                <w:szCs w:val="16"/>
              </w:rPr>
              <w:t>0.0</w:t>
            </w:r>
          </w:p>
        </w:tc>
        <w:tc>
          <w:tcPr>
            <w:tcW w:w="1202" w:type="dxa"/>
            <w:tcBorders>
              <w:top w:val="single" w:sz="4" w:space="0" w:color="666699"/>
              <w:left w:val="single" w:sz="4" w:space="0" w:color="666699"/>
              <w:bottom w:val="single" w:sz="4" w:space="0" w:color="666699"/>
              <w:right w:val="single" w:sz="4" w:space="0" w:color="666699"/>
            </w:tcBorders>
          </w:tcPr>
          <w:p w14:paraId="68D3E822" w14:textId="77777777" w:rsidR="007C1FF6" w:rsidRPr="004A1C5F" w:rsidRDefault="007C1FF6" w:rsidP="00BC65CF">
            <w:pPr>
              <w:jc w:val="right"/>
              <w:rPr>
                <w:b/>
                <w:sz w:val="16"/>
                <w:szCs w:val="16"/>
              </w:rPr>
            </w:pPr>
            <w:r>
              <w:rPr>
                <w:sz w:val="16"/>
                <w:szCs w:val="16"/>
              </w:rPr>
              <w:t>1.87</w:t>
            </w:r>
          </w:p>
        </w:tc>
      </w:tr>
      <w:tr w:rsidR="007C1FF6" w:rsidRPr="004B6441" w14:paraId="0B88BD50" w14:textId="77777777" w:rsidTr="007C1FF6">
        <w:trPr>
          <w:trHeight w:val="123"/>
          <w:jc w:val="center"/>
        </w:trPr>
        <w:tc>
          <w:tcPr>
            <w:tcW w:w="1615" w:type="dxa"/>
            <w:vMerge/>
            <w:tcBorders>
              <w:left w:val="single" w:sz="4" w:space="0" w:color="666699"/>
              <w:bottom w:val="single" w:sz="4" w:space="0" w:color="666699"/>
              <w:right w:val="single" w:sz="4" w:space="0" w:color="666699"/>
            </w:tcBorders>
            <w:vAlign w:val="center"/>
          </w:tcPr>
          <w:p w14:paraId="73B83543" w14:textId="77777777" w:rsidR="007C1FF6" w:rsidRPr="004B6441" w:rsidRDefault="007C1FF6" w:rsidP="0066723E">
            <w:pPr>
              <w:jc w:val="right"/>
              <w:rPr>
                <w:sz w:val="16"/>
                <w:szCs w:val="16"/>
              </w:rPr>
            </w:pPr>
          </w:p>
        </w:tc>
        <w:tc>
          <w:tcPr>
            <w:tcW w:w="4604" w:type="dxa"/>
            <w:tcBorders>
              <w:top w:val="single" w:sz="4" w:space="0" w:color="666699"/>
              <w:left w:val="single" w:sz="4" w:space="0" w:color="666699"/>
              <w:bottom w:val="single" w:sz="4" w:space="0" w:color="666699"/>
              <w:right w:val="single" w:sz="4" w:space="0" w:color="666699"/>
            </w:tcBorders>
          </w:tcPr>
          <w:p w14:paraId="7CE04518" w14:textId="77777777" w:rsidR="007C1FF6" w:rsidRPr="004B6441" w:rsidRDefault="007C1FF6" w:rsidP="007C1FF6">
            <w:pPr>
              <w:bidi/>
              <w:spacing w:after="60"/>
              <w:jc w:val="left"/>
              <w:rPr>
                <w:sz w:val="16"/>
                <w:szCs w:val="16"/>
                <w:rtl/>
                <w:lang w:bidi="ar-AE"/>
              </w:rPr>
            </w:pPr>
            <w:r w:rsidRPr="004B6441">
              <w:rPr>
                <w:rFonts w:hint="cs"/>
                <w:sz w:val="16"/>
                <w:szCs w:val="16"/>
                <w:rtl/>
                <w:lang w:bidi="ar-AE"/>
              </w:rPr>
              <w:t>التمويل</w:t>
            </w:r>
            <w:r>
              <w:rPr>
                <w:rFonts w:hint="cs"/>
                <w:sz w:val="16"/>
                <w:szCs w:val="16"/>
                <w:rtl/>
                <w:lang w:bidi="ar-AE"/>
              </w:rPr>
              <w:t xml:space="preserve"> </w:t>
            </w:r>
            <w:r w:rsidRPr="004B6441">
              <w:rPr>
                <w:rFonts w:hint="cs"/>
                <w:sz w:val="16"/>
                <w:szCs w:val="16"/>
                <w:rtl/>
                <w:lang w:bidi="ar-AE"/>
              </w:rPr>
              <w:t>(دولار</w:t>
            </w:r>
            <w:r>
              <w:rPr>
                <w:rFonts w:hint="cs"/>
                <w:sz w:val="16"/>
                <w:szCs w:val="16"/>
                <w:rtl/>
                <w:lang w:bidi="ar-AE"/>
              </w:rPr>
              <w:t xml:space="preserve"> </w:t>
            </w:r>
            <w:r w:rsidRPr="004B6441">
              <w:rPr>
                <w:rFonts w:hint="cs"/>
                <w:sz w:val="16"/>
                <w:szCs w:val="16"/>
                <w:rtl/>
                <w:lang w:bidi="ar-AE"/>
              </w:rPr>
              <w:t>أمريكي)</w:t>
            </w:r>
          </w:p>
        </w:tc>
        <w:tc>
          <w:tcPr>
            <w:tcW w:w="1201" w:type="dxa"/>
            <w:tcBorders>
              <w:top w:val="single" w:sz="4" w:space="0" w:color="666699"/>
              <w:left w:val="single" w:sz="4" w:space="0" w:color="666699"/>
              <w:bottom w:val="single" w:sz="4" w:space="0" w:color="666699"/>
              <w:right w:val="single" w:sz="4" w:space="0" w:color="666699"/>
            </w:tcBorders>
          </w:tcPr>
          <w:p w14:paraId="42C7B05D" w14:textId="77777777" w:rsidR="007C1FF6" w:rsidRPr="00B27B8A" w:rsidRDefault="007C1FF6" w:rsidP="00BC65CF">
            <w:pPr>
              <w:jc w:val="right"/>
              <w:rPr>
                <w:sz w:val="16"/>
                <w:szCs w:val="16"/>
              </w:rPr>
            </w:pPr>
            <w:r>
              <w:rPr>
                <w:sz w:val="16"/>
                <w:szCs w:val="16"/>
              </w:rPr>
              <w:t>124,120</w:t>
            </w:r>
          </w:p>
        </w:tc>
        <w:tc>
          <w:tcPr>
            <w:tcW w:w="1202" w:type="dxa"/>
            <w:tcBorders>
              <w:top w:val="single" w:sz="4" w:space="0" w:color="666699"/>
              <w:left w:val="single" w:sz="4" w:space="0" w:color="666699"/>
              <w:bottom w:val="single" w:sz="4" w:space="0" w:color="666699"/>
              <w:right w:val="single" w:sz="4" w:space="0" w:color="666699"/>
            </w:tcBorders>
          </w:tcPr>
          <w:p w14:paraId="01C5C95D" w14:textId="77777777" w:rsidR="007C1FF6" w:rsidRPr="00C07ABC" w:rsidRDefault="007C1FF6" w:rsidP="00BC65CF">
            <w:pPr>
              <w:jc w:val="right"/>
              <w:rPr>
                <w:sz w:val="16"/>
                <w:szCs w:val="16"/>
              </w:rPr>
            </w:pPr>
            <w:r>
              <w:rPr>
                <w:sz w:val="16"/>
                <w:szCs w:val="16"/>
              </w:rPr>
              <w:t>0</w:t>
            </w:r>
          </w:p>
        </w:tc>
        <w:tc>
          <w:tcPr>
            <w:tcW w:w="1202" w:type="dxa"/>
            <w:tcBorders>
              <w:top w:val="single" w:sz="4" w:space="0" w:color="666699"/>
              <w:left w:val="single" w:sz="4" w:space="0" w:color="666699"/>
              <w:bottom w:val="single" w:sz="4" w:space="0" w:color="666699"/>
              <w:right w:val="single" w:sz="4" w:space="0" w:color="666699"/>
            </w:tcBorders>
          </w:tcPr>
          <w:p w14:paraId="1BCAA5A4" w14:textId="77777777" w:rsidR="007C1FF6" w:rsidRPr="00C07ABC" w:rsidRDefault="007C1FF6" w:rsidP="00BC65CF">
            <w:pPr>
              <w:jc w:val="right"/>
              <w:rPr>
                <w:sz w:val="16"/>
                <w:szCs w:val="16"/>
              </w:rPr>
            </w:pPr>
            <w:r>
              <w:rPr>
                <w:sz w:val="16"/>
                <w:szCs w:val="16"/>
              </w:rPr>
              <w:t>0</w:t>
            </w:r>
          </w:p>
        </w:tc>
        <w:tc>
          <w:tcPr>
            <w:tcW w:w="1202" w:type="dxa"/>
            <w:tcBorders>
              <w:top w:val="single" w:sz="4" w:space="0" w:color="666699"/>
              <w:left w:val="single" w:sz="4" w:space="0" w:color="666699"/>
              <w:bottom w:val="single" w:sz="4" w:space="0" w:color="666699"/>
              <w:right w:val="single" w:sz="4" w:space="0" w:color="666699"/>
            </w:tcBorders>
          </w:tcPr>
          <w:p w14:paraId="4841488A" w14:textId="77777777" w:rsidR="007C1FF6" w:rsidRPr="00AD7EB4" w:rsidRDefault="007C1FF6" w:rsidP="00BC65CF">
            <w:pPr>
              <w:jc w:val="right"/>
              <w:rPr>
                <w:b/>
                <w:sz w:val="16"/>
                <w:szCs w:val="16"/>
              </w:rPr>
            </w:pPr>
            <w:r>
              <w:rPr>
                <w:sz w:val="16"/>
                <w:szCs w:val="16"/>
              </w:rPr>
              <w:t>124,120</w:t>
            </w:r>
          </w:p>
        </w:tc>
      </w:tr>
    </w:tbl>
    <w:p w14:paraId="17D35E1D" w14:textId="77777777" w:rsidR="00F64E65" w:rsidRPr="00CA68F5" w:rsidRDefault="00F64E65" w:rsidP="0066723E">
      <w:pPr>
        <w:pStyle w:val="StyleHeader4Para4Left0Firstline0"/>
        <w:numPr>
          <w:ilvl w:val="0"/>
          <w:numId w:val="0"/>
        </w:numPr>
        <w:bidi/>
        <w:spacing w:after="0" w:line="204" w:lineRule="auto"/>
        <w:rPr>
          <w:sz w:val="11"/>
          <w:szCs w:val="11"/>
          <w:rtl/>
          <w:lang w:bidi="ar-SA"/>
        </w:rPr>
      </w:pPr>
    </w:p>
    <w:tbl>
      <w:tblPr>
        <w:tblStyle w:val="TableGrid"/>
        <w:bidiVisual/>
        <w:tblW w:w="11075" w:type="dxa"/>
        <w:jc w:val="center"/>
        <w:tblLayout w:type="fixed"/>
        <w:tblLook w:val="04A0" w:firstRow="1" w:lastRow="0" w:firstColumn="1" w:lastColumn="0" w:noHBand="0" w:noVBand="1"/>
      </w:tblPr>
      <w:tblGrid>
        <w:gridCol w:w="693"/>
        <w:gridCol w:w="814"/>
        <w:gridCol w:w="983"/>
        <w:gridCol w:w="850"/>
        <w:gridCol w:w="851"/>
        <w:gridCol w:w="850"/>
        <w:gridCol w:w="992"/>
        <w:gridCol w:w="851"/>
        <w:gridCol w:w="850"/>
        <w:gridCol w:w="851"/>
        <w:gridCol w:w="780"/>
        <w:gridCol w:w="720"/>
        <w:gridCol w:w="990"/>
      </w:tblGrid>
      <w:tr w:rsidR="00F64E65" w:rsidRPr="004B6441" w14:paraId="3F197D36" w14:textId="77777777" w:rsidTr="00AE3BAE">
        <w:trPr>
          <w:trHeight w:val="230"/>
          <w:jc w:val="center"/>
        </w:trPr>
        <w:tc>
          <w:tcPr>
            <w:tcW w:w="2490" w:type="dxa"/>
            <w:gridSpan w:val="3"/>
            <w:vAlign w:val="center"/>
          </w:tcPr>
          <w:p w14:paraId="22CE2CEB" w14:textId="77777777" w:rsidR="00F64E65" w:rsidRPr="00F64E65" w:rsidRDefault="00F64E65" w:rsidP="00F64E65">
            <w:pPr>
              <w:pStyle w:val="StyleHeader4Para4Left0Firstline0"/>
              <w:numPr>
                <w:ilvl w:val="0"/>
                <w:numId w:val="0"/>
              </w:numPr>
              <w:bidi/>
              <w:spacing w:after="0"/>
              <w:rPr>
                <w:rFonts w:asciiTheme="majorBidi" w:hAnsiTheme="majorBidi" w:cstheme="majorBidi"/>
                <w:b/>
                <w:bCs/>
                <w:sz w:val="16"/>
                <w:szCs w:val="16"/>
                <w:rtl/>
              </w:rPr>
            </w:pPr>
            <w:r w:rsidRPr="004B6441">
              <w:rPr>
                <w:rFonts w:asciiTheme="majorBidi" w:hAnsiTheme="majorBidi" w:cstheme="majorBidi"/>
                <w:b/>
                <w:bCs/>
                <w:sz w:val="16"/>
                <w:szCs w:val="16"/>
                <w:rtl/>
              </w:rPr>
              <w:t>(6)</w:t>
            </w:r>
            <w:r>
              <w:rPr>
                <w:rFonts w:asciiTheme="majorBidi" w:hAnsiTheme="majorBidi" w:cstheme="majorBidi"/>
                <w:b/>
                <w:bCs/>
                <w:sz w:val="16"/>
                <w:szCs w:val="16"/>
                <w:rtl/>
              </w:rPr>
              <w:t xml:space="preserve"> </w:t>
            </w:r>
            <w:r w:rsidRPr="004B6441">
              <w:rPr>
                <w:rFonts w:asciiTheme="majorBidi" w:hAnsiTheme="majorBidi" w:cstheme="majorBidi"/>
                <w:b/>
                <w:bCs/>
                <w:sz w:val="16"/>
                <w:szCs w:val="16"/>
                <w:rtl/>
              </w:rPr>
              <w:t>بيانات</w:t>
            </w:r>
            <w:r>
              <w:rPr>
                <w:rFonts w:asciiTheme="majorBidi" w:hAnsiTheme="majorBidi" w:cstheme="majorBidi"/>
                <w:b/>
                <w:bCs/>
                <w:sz w:val="16"/>
                <w:szCs w:val="16"/>
                <w:rtl/>
              </w:rPr>
              <w:t xml:space="preserve"> </w:t>
            </w:r>
            <w:r w:rsidRPr="004B6441">
              <w:rPr>
                <w:rFonts w:asciiTheme="majorBidi" w:hAnsiTheme="majorBidi" w:cstheme="majorBidi"/>
                <w:b/>
                <w:bCs/>
                <w:sz w:val="16"/>
                <w:szCs w:val="16"/>
                <w:rtl/>
              </w:rPr>
              <w:t>المشروع</w:t>
            </w:r>
          </w:p>
        </w:tc>
        <w:tc>
          <w:tcPr>
            <w:tcW w:w="850" w:type="dxa"/>
          </w:tcPr>
          <w:p w14:paraId="5A9DF78E"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Pr>
            </w:pPr>
            <w:r w:rsidRPr="004B6441">
              <w:rPr>
                <w:rFonts w:asciiTheme="majorBidi" w:hAnsiTheme="majorBidi" w:cstheme="majorBidi"/>
                <w:b/>
                <w:bCs/>
                <w:sz w:val="16"/>
                <w:szCs w:val="16"/>
              </w:rPr>
              <w:t>2015</w:t>
            </w:r>
          </w:p>
        </w:tc>
        <w:tc>
          <w:tcPr>
            <w:tcW w:w="851" w:type="dxa"/>
          </w:tcPr>
          <w:p w14:paraId="792EE7A9"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tl/>
              </w:rPr>
            </w:pPr>
            <w:r w:rsidRPr="004B6441">
              <w:rPr>
                <w:rFonts w:asciiTheme="majorBidi" w:hAnsiTheme="majorBidi" w:cstheme="majorBidi"/>
                <w:b/>
                <w:bCs/>
                <w:sz w:val="16"/>
                <w:szCs w:val="16"/>
              </w:rPr>
              <w:t>2016</w:t>
            </w:r>
          </w:p>
        </w:tc>
        <w:tc>
          <w:tcPr>
            <w:tcW w:w="850" w:type="dxa"/>
          </w:tcPr>
          <w:p w14:paraId="177A3FE0"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Pr>
            </w:pPr>
            <w:r w:rsidRPr="004B6441">
              <w:rPr>
                <w:rFonts w:asciiTheme="majorBidi" w:hAnsiTheme="majorBidi" w:cstheme="majorBidi"/>
                <w:b/>
                <w:bCs/>
                <w:sz w:val="16"/>
                <w:szCs w:val="16"/>
              </w:rPr>
              <w:t>2017</w:t>
            </w:r>
          </w:p>
        </w:tc>
        <w:tc>
          <w:tcPr>
            <w:tcW w:w="992" w:type="dxa"/>
          </w:tcPr>
          <w:p w14:paraId="47F1230E"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Pr>
            </w:pPr>
            <w:r w:rsidRPr="004B6441">
              <w:rPr>
                <w:rFonts w:asciiTheme="majorBidi" w:hAnsiTheme="majorBidi" w:cstheme="majorBidi"/>
                <w:b/>
                <w:bCs/>
                <w:sz w:val="16"/>
                <w:szCs w:val="16"/>
              </w:rPr>
              <w:t>2018</w:t>
            </w:r>
          </w:p>
        </w:tc>
        <w:tc>
          <w:tcPr>
            <w:tcW w:w="851" w:type="dxa"/>
          </w:tcPr>
          <w:p w14:paraId="08DAB026"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Pr>
            </w:pPr>
            <w:r w:rsidRPr="004B6441">
              <w:rPr>
                <w:rFonts w:asciiTheme="majorBidi" w:hAnsiTheme="majorBidi" w:cstheme="majorBidi"/>
                <w:b/>
                <w:bCs/>
                <w:sz w:val="16"/>
                <w:szCs w:val="16"/>
              </w:rPr>
              <w:t>2019</w:t>
            </w:r>
          </w:p>
        </w:tc>
        <w:tc>
          <w:tcPr>
            <w:tcW w:w="850" w:type="dxa"/>
          </w:tcPr>
          <w:p w14:paraId="48A45009"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Pr>
            </w:pPr>
            <w:r w:rsidRPr="004B6441">
              <w:rPr>
                <w:rFonts w:asciiTheme="majorBidi" w:hAnsiTheme="majorBidi" w:cstheme="majorBidi"/>
                <w:b/>
                <w:bCs/>
                <w:sz w:val="16"/>
                <w:szCs w:val="16"/>
              </w:rPr>
              <w:t>2020</w:t>
            </w:r>
          </w:p>
        </w:tc>
        <w:tc>
          <w:tcPr>
            <w:tcW w:w="851" w:type="dxa"/>
          </w:tcPr>
          <w:p w14:paraId="629F45E1"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Pr>
            </w:pPr>
            <w:r w:rsidRPr="004B6441">
              <w:rPr>
                <w:rFonts w:asciiTheme="majorBidi" w:hAnsiTheme="majorBidi" w:cstheme="majorBidi"/>
                <w:b/>
                <w:bCs/>
                <w:sz w:val="16"/>
                <w:szCs w:val="16"/>
              </w:rPr>
              <w:t>2021</w:t>
            </w:r>
          </w:p>
        </w:tc>
        <w:tc>
          <w:tcPr>
            <w:tcW w:w="780" w:type="dxa"/>
          </w:tcPr>
          <w:p w14:paraId="1348B610"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Pr>
            </w:pPr>
            <w:r w:rsidRPr="004B6441">
              <w:rPr>
                <w:rFonts w:asciiTheme="majorBidi" w:hAnsiTheme="majorBidi" w:cstheme="majorBidi"/>
                <w:b/>
                <w:bCs/>
                <w:sz w:val="16"/>
                <w:szCs w:val="16"/>
              </w:rPr>
              <w:t>2022</w:t>
            </w:r>
          </w:p>
        </w:tc>
        <w:tc>
          <w:tcPr>
            <w:tcW w:w="720" w:type="dxa"/>
          </w:tcPr>
          <w:p w14:paraId="677D37D0" w14:textId="77777777" w:rsidR="00F64E65" w:rsidRPr="004B6441" w:rsidRDefault="00F64E65" w:rsidP="00F64E65">
            <w:pPr>
              <w:pStyle w:val="StyleHeader4Para4Left0Firstline0"/>
              <w:numPr>
                <w:ilvl w:val="0"/>
                <w:numId w:val="0"/>
              </w:numPr>
              <w:bidi/>
              <w:spacing w:after="0" w:line="240" w:lineRule="exact"/>
              <w:rPr>
                <w:rFonts w:asciiTheme="majorBidi" w:hAnsiTheme="majorBidi" w:cstheme="majorBidi"/>
                <w:b/>
                <w:bCs/>
                <w:sz w:val="16"/>
                <w:szCs w:val="16"/>
              </w:rPr>
            </w:pPr>
            <w:r w:rsidRPr="004B6441">
              <w:rPr>
                <w:rFonts w:asciiTheme="majorBidi" w:hAnsiTheme="majorBidi" w:cstheme="majorBidi"/>
                <w:b/>
                <w:bCs/>
                <w:sz w:val="16"/>
                <w:szCs w:val="16"/>
              </w:rPr>
              <w:t>2023</w:t>
            </w:r>
          </w:p>
        </w:tc>
        <w:tc>
          <w:tcPr>
            <w:tcW w:w="990" w:type="dxa"/>
            <w:vAlign w:val="center"/>
          </w:tcPr>
          <w:p w14:paraId="49D302A6" w14:textId="77777777" w:rsidR="00F64E65" w:rsidRPr="004B6441" w:rsidRDefault="00F64E65" w:rsidP="00F64E65">
            <w:pPr>
              <w:pStyle w:val="StyleHeader4Para4Left0Firstline0"/>
              <w:numPr>
                <w:ilvl w:val="0"/>
                <w:numId w:val="0"/>
              </w:numPr>
              <w:bidi/>
              <w:spacing w:after="0"/>
              <w:rPr>
                <w:rFonts w:asciiTheme="majorBidi" w:hAnsiTheme="majorBidi" w:cstheme="majorBidi"/>
                <w:b/>
                <w:bCs/>
                <w:sz w:val="16"/>
                <w:szCs w:val="16"/>
                <w:rtl/>
              </w:rPr>
            </w:pPr>
            <w:r w:rsidRPr="004B6441">
              <w:rPr>
                <w:rFonts w:asciiTheme="majorBidi" w:hAnsiTheme="majorBidi" w:cstheme="majorBidi"/>
                <w:b/>
                <w:bCs/>
                <w:sz w:val="16"/>
                <w:szCs w:val="16"/>
                <w:rtl/>
              </w:rPr>
              <w:t>المجموع</w:t>
            </w:r>
          </w:p>
        </w:tc>
      </w:tr>
      <w:tr w:rsidR="00E81794" w:rsidRPr="004B6441" w14:paraId="25749115" w14:textId="77777777" w:rsidTr="00AE3BAE">
        <w:trPr>
          <w:trHeight w:val="247"/>
          <w:jc w:val="center"/>
        </w:trPr>
        <w:tc>
          <w:tcPr>
            <w:tcW w:w="2490" w:type="dxa"/>
            <w:gridSpan w:val="3"/>
          </w:tcPr>
          <w:p w14:paraId="4FE55177" w14:textId="77777777" w:rsidR="00E81794" w:rsidRPr="004B6441" w:rsidRDefault="00E81794" w:rsidP="007C1FF6">
            <w:pPr>
              <w:pStyle w:val="StyleHeader4Para4Left0Firstline0"/>
              <w:numPr>
                <w:ilvl w:val="0"/>
                <w:numId w:val="0"/>
              </w:numPr>
              <w:bidi/>
              <w:spacing w:after="0"/>
              <w:jc w:val="left"/>
              <w:rPr>
                <w:rFonts w:asciiTheme="majorBidi" w:hAnsiTheme="majorBidi" w:cstheme="majorBidi"/>
                <w:sz w:val="16"/>
                <w:szCs w:val="16"/>
                <w:rtl/>
              </w:rPr>
            </w:pPr>
            <w:r w:rsidRPr="004B6441">
              <w:rPr>
                <w:rFonts w:asciiTheme="majorBidi" w:hAnsiTheme="majorBidi" w:cstheme="majorBidi"/>
                <w:sz w:val="16"/>
                <w:szCs w:val="16"/>
                <w:rtl/>
              </w:rPr>
              <w:t>حدود</w:t>
            </w:r>
            <w:r>
              <w:rPr>
                <w:rFonts w:asciiTheme="majorBidi" w:hAnsiTheme="majorBidi" w:cstheme="majorBidi"/>
                <w:sz w:val="16"/>
                <w:szCs w:val="16"/>
                <w:rtl/>
              </w:rPr>
              <w:t xml:space="preserve"> </w:t>
            </w:r>
            <w:r w:rsidRPr="004B6441">
              <w:rPr>
                <w:rFonts w:asciiTheme="majorBidi" w:hAnsiTheme="majorBidi" w:cstheme="majorBidi"/>
                <w:sz w:val="16"/>
                <w:szCs w:val="16"/>
                <w:rtl/>
              </w:rPr>
              <w:t>الاستهلاك</w:t>
            </w:r>
            <w:r>
              <w:rPr>
                <w:rFonts w:asciiTheme="majorBidi" w:hAnsiTheme="majorBidi" w:cstheme="majorBidi"/>
                <w:sz w:val="16"/>
                <w:szCs w:val="16"/>
                <w:rtl/>
              </w:rPr>
              <w:t xml:space="preserve"> </w:t>
            </w:r>
            <w:r w:rsidRPr="004B6441">
              <w:rPr>
                <w:rFonts w:asciiTheme="majorBidi" w:hAnsiTheme="majorBidi" w:cstheme="majorBidi"/>
                <w:sz w:val="16"/>
                <w:szCs w:val="16"/>
                <w:rtl/>
              </w:rPr>
              <w:t>في</w:t>
            </w:r>
            <w:r>
              <w:rPr>
                <w:rFonts w:asciiTheme="majorBidi" w:hAnsiTheme="majorBidi" w:cstheme="majorBidi"/>
                <w:sz w:val="16"/>
                <w:szCs w:val="16"/>
                <w:rtl/>
              </w:rPr>
              <w:t xml:space="preserve"> </w:t>
            </w:r>
            <w:r w:rsidRPr="004B6441">
              <w:rPr>
                <w:rFonts w:asciiTheme="majorBidi" w:hAnsiTheme="majorBidi" w:cstheme="majorBidi"/>
                <w:sz w:val="16"/>
                <w:szCs w:val="16"/>
                <w:rtl/>
              </w:rPr>
              <w:t>بروتوكول</w:t>
            </w:r>
            <w:r>
              <w:rPr>
                <w:rFonts w:asciiTheme="majorBidi" w:hAnsiTheme="majorBidi" w:cstheme="majorBidi"/>
                <w:sz w:val="16"/>
                <w:szCs w:val="16"/>
                <w:rtl/>
              </w:rPr>
              <w:t xml:space="preserve"> </w:t>
            </w:r>
            <w:r w:rsidRPr="004B6441">
              <w:rPr>
                <w:rFonts w:asciiTheme="majorBidi" w:hAnsiTheme="majorBidi" w:cstheme="majorBidi"/>
                <w:sz w:val="16"/>
                <w:szCs w:val="16"/>
                <w:rtl/>
              </w:rPr>
              <w:t>مونتريال</w:t>
            </w:r>
          </w:p>
        </w:tc>
        <w:tc>
          <w:tcPr>
            <w:tcW w:w="850" w:type="dxa"/>
          </w:tcPr>
          <w:p w14:paraId="2B731BB2" w14:textId="77777777" w:rsidR="00E81794" w:rsidRPr="00B27B8A" w:rsidRDefault="00E81794" w:rsidP="00BC65CF">
            <w:pPr>
              <w:jc w:val="right"/>
              <w:rPr>
                <w:rFonts w:eastAsiaTheme="minorHAnsi"/>
                <w:sz w:val="14"/>
                <w:szCs w:val="14"/>
              </w:rPr>
            </w:pPr>
            <w:r w:rsidRPr="00B27B8A">
              <w:rPr>
                <w:color w:val="000000"/>
                <w:sz w:val="14"/>
                <w:szCs w:val="14"/>
                <w:lang w:val="en-US"/>
              </w:rPr>
              <w:t>1,194.60</w:t>
            </w:r>
          </w:p>
        </w:tc>
        <w:tc>
          <w:tcPr>
            <w:tcW w:w="851" w:type="dxa"/>
          </w:tcPr>
          <w:p w14:paraId="79FA50DB" w14:textId="77777777" w:rsidR="00E81794" w:rsidRPr="00B27B8A" w:rsidRDefault="00E81794" w:rsidP="00EB52EA">
            <w:pPr>
              <w:jc w:val="right"/>
              <w:rPr>
                <w:rFonts w:eastAsiaTheme="minorHAnsi"/>
                <w:sz w:val="14"/>
                <w:szCs w:val="14"/>
              </w:rPr>
            </w:pPr>
            <w:r w:rsidRPr="00B27B8A">
              <w:rPr>
                <w:color w:val="000000"/>
                <w:sz w:val="14"/>
                <w:szCs w:val="14"/>
                <w:lang w:val="en-US"/>
              </w:rPr>
              <w:t>1,194.60</w:t>
            </w:r>
          </w:p>
        </w:tc>
        <w:tc>
          <w:tcPr>
            <w:tcW w:w="850" w:type="dxa"/>
          </w:tcPr>
          <w:p w14:paraId="12FCCF8E" w14:textId="77777777" w:rsidR="00E81794" w:rsidRPr="00B27B8A" w:rsidRDefault="00E81794" w:rsidP="00BC65CF">
            <w:pPr>
              <w:jc w:val="right"/>
              <w:rPr>
                <w:rFonts w:eastAsiaTheme="minorHAnsi"/>
                <w:sz w:val="14"/>
                <w:szCs w:val="14"/>
              </w:rPr>
            </w:pPr>
            <w:r w:rsidRPr="00B27B8A">
              <w:rPr>
                <w:color w:val="000000"/>
                <w:sz w:val="14"/>
                <w:szCs w:val="14"/>
                <w:lang w:val="en-US"/>
              </w:rPr>
              <w:t>1,194.60</w:t>
            </w:r>
          </w:p>
        </w:tc>
        <w:tc>
          <w:tcPr>
            <w:tcW w:w="992" w:type="dxa"/>
          </w:tcPr>
          <w:p w14:paraId="07B346F1" w14:textId="77777777" w:rsidR="00E81794" w:rsidRPr="00B27B8A" w:rsidRDefault="00E81794" w:rsidP="00BC65CF">
            <w:pPr>
              <w:jc w:val="right"/>
              <w:rPr>
                <w:rFonts w:eastAsiaTheme="minorHAnsi"/>
                <w:sz w:val="14"/>
                <w:szCs w:val="14"/>
              </w:rPr>
            </w:pPr>
            <w:r w:rsidRPr="00B27B8A">
              <w:rPr>
                <w:color w:val="000000"/>
                <w:sz w:val="14"/>
                <w:szCs w:val="14"/>
                <w:lang w:val="en-US"/>
              </w:rPr>
              <w:t>1,194.60</w:t>
            </w:r>
          </w:p>
        </w:tc>
        <w:tc>
          <w:tcPr>
            <w:tcW w:w="851" w:type="dxa"/>
          </w:tcPr>
          <w:p w14:paraId="03B5428D" w14:textId="77777777" w:rsidR="00E81794" w:rsidRPr="00B27B8A" w:rsidRDefault="00E81794" w:rsidP="00BC65CF">
            <w:pPr>
              <w:jc w:val="right"/>
              <w:rPr>
                <w:rFonts w:eastAsiaTheme="minorHAnsi"/>
                <w:sz w:val="14"/>
                <w:szCs w:val="14"/>
              </w:rPr>
            </w:pPr>
            <w:r w:rsidRPr="00B27B8A">
              <w:rPr>
                <w:color w:val="000000"/>
                <w:sz w:val="14"/>
                <w:szCs w:val="14"/>
                <w:lang w:val="en-US"/>
              </w:rPr>
              <w:t>1,194.60</w:t>
            </w:r>
          </w:p>
        </w:tc>
        <w:tc>
          <w:tcPr>
            <w:tcW w:w="850" w:type="dxa"/>
          </w:tcPr>
          <w:p w14:paraId="5BC6DB23" w14:textId="77777777" w:rsidR="00E81794" w:rsidRPr="00B27B8A" w:rsidRDefault="00E81794" w:rsidP="00BC65CF">
            <w:pPr>
              <w:jc w:val="right"/>
              <w:rPr>
                <w:rFonts w:eastAsiaTheme="minorHAnsi"/>
                <w:sz w:val="14"/>
                <w:szCs w:val="14"/>
              </w:rPr>
            </w:pPr>
            <w:r w:rsidRPr="00B27B8A">
              <w:rPr>
                <w:color w:val="000000"/>
                <w:sz w:val="14"/>
                <w:szCs w:val="14"/>
                <w:lang w:val="en-US"/>
              </w:rPr>
              <w:t>862.74</w:t>
            </w:r>
          </w:p>
        </w:tc>
        <w:tc>
          <w:tcPr>
            <w:tcW w:w="851" w:type="dxa"/>
          </w:tcPr>
          <w:p w14:paraId="76D1A53A" w14:textId="77777777" w:rsidR="00E81794" w:rsidRPr="00B27B8A" w:rsidRDefault="00E81794" w:rsidP="00BC65CF">
            <w:pPr>
              <w:jc w:val="right"/>
              <w:rPr>
                <w:sz w:val="14"/>
                <w:szCs w:val="14"/>
              </w:rPr>
            </w:pPr>
            <w:r w:rsidRPr="00B27B8A">
              <w:rPr>
                <w:color w:val="000000"/>
                <w:sz w:val="14"/>
                <w:szCs w:val="14"/>
                <w:lang w:val="en-US"/>
              </w:rPr>
              <w:t>862.74</w:t>
            </w:r>
          </w:p>
        </w:tc>
        <w:tc>
          <w:tcPr>
            <w:tcW w:w="780" w:type="dxa"/>
          </w:tcPr>
          <w:p w14:paraId="63BCA844" w14:textId="77777777" w:rsidR="00E81794" w:rsidRPr="00B27B8A" w:rsidRDefault="00E81794" w:rsidP="00BC65CF">
            <w:pPr>
              <w:jc w:val="right"/>
              <w:rPr>
                <w:color w:val="000000"/>
                <w:sz w:val="14"/>
                <w:szCs w:val="14"/>
                <w:lang w:val="en-US"/>
              </w:rPr>
            </w:pPr>
            <w:r w:rsidRPr="00B27B8A">
              <w:rPr>
                <w:color w:val="000000"/>
                <w:sz w:val="14"/>
                <w:szCs w:val="14"/>
                <w:lang w:val="en-US"/>
              </w:rPr>
              <w:t>862.74</w:t>
            </w:r>
          </w:p>
        </w:tc>
        <w:tc>
          <w:tcPr>
            <w:tcW w:w="720" w:type="dxa"/>
          </w:tcPr>
          <w:p w14:paraId="57901ED4" w14:textId="77777777" w:rsidR="00E81794" w:rsidRPr="00B27B8A" w:rsidRDefault="00E81794" w:rsidP="00BC65CF">
            <w:pPr>
              <w:jc w:val="right"/>
              <w:rPr>
                <w:color w:val="000000"/>
                <w:sz w:val="14"/>
                <w:szCs w:val="14"/>
                <w:lang w:val="en-US"/>
              </w:rPr>
            </w:pPr>
            <w:r w:rsidRPr="00B27B8A">
              <w:rPr>
                <w:color w:val="000000"/>
                <w:sz w:val="14"/>
                <w:szCs w:val="14"/>
                <w:lang w:val="en-US"/>
              </w:rPr>
              <w:t>862.74</w:t>
            </w:r>
          </w:p>
        </w:tc>
        <w:tc>
          <w:tcPr>
            <w:tcW w:w="990" w:type="dxa"/>
          </w:tcPr>
          <w:p w14:paraId="4EFB9AF5" w14:textId="77777777" w:rsidR="00E81794" w:rsidRPr="00394CAD" w:rsidRDefault="00E81794" w:rsidP="00995D4A">
            <w:pPr>
              <w:pStyle w:val="StyleHeader4Para4Left0Firstline0"/>
              <w:numPr>
                <w:ilvl w:val="0"/>
                <w:numId w:val="0"/>
              </w:numPr>
              <w:bidi/>
              <w:spacing w:after="0"/>
              <w:jc w:val="center"/>
              <w:rPr>
                <w:rFonts w:asciiTheme="majorBidi" w:hAnsiTheme="majorBidi" w:cstheme="majorBidi"/>
                <w:sz w:val="14"/>
                <w:szCs w:val="14"/>
                <w:rtl/>
              </w:rPr>
            </w:pPr>
            <w:r w:rsidRPr="00394CAD">
              <w:rPr>
                <w:rFonts w:hint="cs"/>
                <w:color w:val="000000"/>
                <w:sz w:val="14"/>
                <w:szCs w:val="14"/>
                <w:rtl/>
              </w:rPr>
              <w:t>غير</w:t>
            </w:r>
            <w:r>
              <w:rPr>
                <w:rFonts w:hint="cs"/>
                <w:color w:val="000000"/>
                <w:sz w:val="14"/>
                <w:szCs w:val="14"/>
                <w:rtl/>
              </w:rPr>
              <w:t xml:space="preserve"> </w:t>
            </w:r>
            <w:r w:rsidRPr="00394CAD">
              <w:rPr>
                <w:rFonts w:hint="cs"/>
                <w:color w:val="000000"/>
                <w:sz w:val="14"/>
                <w:szCs w:val="14"/>
                <w:rtl/>
              </w:rPr>
              <w:t>متاح</w:t>
            </w:r>
          </w:p>
        </w:tc>
      </w:tr>
      <w:tr w:rsidR="00E81794" w:rsidRPr="004B6441" w14:paraId="7EAE5F77" w14:textId="77777777" w:rsidTr="00AE3BAE">
        <w:trPr>
          <w:trHeight w:val="426"/>
          <w:jc w:val="center"/>
        </w:trPr>
        <w:tc>
          <w:tcPr>
            <w:tcW w:w="2490" w:type="dxa"/>
            <w:gridSpan w:val="3"/>
            <w:vAlign w:val="center"/>
          </w:tcPr>
          <w:p w14:paraId="03EE9193" w14:textId="77777777" w:rsidR="00E81794" w:rsidRPr="004B6441" w:rsidRDefault="00E81794" w:rsidP="00F64E65">
            <w:pPr>
              <w:pStyle w:val="StyleHeader4Para4Left0Firstline0"/>
              <w:numPr>
                <w:ilvl w:val="0"/>
                <w:numId w:val="0"/>
              </w:numPr>
              <w:bidi/>
              <w:spacing w:after="0"/>
              <w:rPr>
                <w:rFonts w:asciiTheme="majorBidi" w:hAnsiTheme="majorBidi" w:cstheme="majorBidi"/>
                <w:sz w:val="16"/>
                <w:szCs w:val="16"/>
                <w:rtl/>
              </w:rPr>
            </w:pPr>
            <w:r w:rsidRPr="004B6441">
              <w:rPr>
                <w:rFonts w:asciiTheme="majorBidi" w:hAnsiTheme="majorBidi" w:cstheme="majorBidi"/>
                <w:sz w:val="16"/>
                <w:szCs w:val="16"/>
                <w:rtl/>
              </w:rPr>
              <w:t>الحد</w:t>
            </w:r>
            <w:r>
              <w:rPr>
                <w:rFonts w:asciiTheme="majorBidi" w:hAnsiTheme="majorBidi" w:cstheme="majorBidi"/>
                <w:sz w:val="16"/>
                <w:szCs w:val="16"/>
                <w:rtl/>
              </w:rPr>
              <w:t xml:space="preserve"> </w:t>
            </w:r>
            <w:r w:rsidRPr="004B6441">
              <w:rPr>
                <w:rFonts w:asciiTheme="majorBidi" w:hAnsiTheme="majorBidi" w:cstheme="majorBidi"/>
                <w:sz w:val="16"/>
                <w:szCs w:val="16"/>
                <w:rtl/>
              </w:rPr>
              <w:t>الأقصى</w:t>
            </w:r>
            <w:r>
              <w:rPr>
                <w:rFonts w:asciiTheme="majorBidi" w:hAnsiTheme="majorBidi" w:cstheme="majorBidi"/>
                <w:sz w:val="16"/>
                <w:szCs w:val="16"/>
                <w:rtl/>
              </w:rPr>
              <w:t xml:space="preserve"> </w:t>
            </w:r>
            <w:r w:rsidRPr="004B6441">
              <w:rPr>
                <w:rFonts w:asciiTheme="majorBidi" w:hAnsiTheme="majorBidi" w:cstheme="majorBidi"/>
                <w:sz w:val="16"/>
                <w:szCs w:val="16"/>
                <w:rtl/>
              </w:rPr>
              <w:t>للاستهلاك</w:t>
            </w:r>
            <w:r>
              <w:rPr>
                <w:rFonts w:asciiTheme="majorBidi" w:hAnsiTheme="majorBidi" w:cstheme="majorBidi"/>
                <w:sz w:val="16"/>
                <w:szCs w:val="16"/>
                <w:rtl/>
              </w:rPr>
              <w:t xml:space="preserve"> </w:t>
            </w:r>
            <w:r w:rsidRPr="004B6441">
              <w:rPr>
                <w:rFonts w:asciiTheme="majorBidi" w:hAnsiTheme="majorBidi" w:cstheme="majorBidi"/>
                <w:sz w:val="16"/>
                <w:szCs w:val="16"/>
                <w:rtl/>
              </w:rPr>
              <w:t>المسموح</w:t>
            </w:r>
            <w:r>
              <w:rPr>
                <w:rFonts w:asciiTheme="majorBidi" w:hAnsiTheme="majorBidi" w:cstheme="majorBidi"/>
                <w:sz w:val="16"/>
                <w:szCs w:val="16"/>
                <w:rtl/>
              </w:rPr>
              <w:t xml:space="preserve"> </w:t>
            </w:r>
            <w:r w:rsidRPr="004B6441">
              <w:rPr>
                <w:rFonts w:asciiTheme="majorBidi" w:hAnsiTheme="majorBidi" w:cstheme="majorBidi"/>
                <w:sz w:val="16"/>
                <w:szCs w:val="16"/>
                <w:rtl/>
              </w:rPr>
              <w:t>به</w:t>
            </w:r>
            <w:r>
              <w:rPr>
                <w:rFonts w:asciiTheme="majorBidi" w:hAnsiTheme="majorBidi" w:cstheme="majorBidi"/>
                <w:sz w:val="16"/>
                <w:szCs w:val="16"/>
                <w:rtl/>
              </w:rPr>
              <w:t xml:space="preserve"> </w:t>
            </w:r>
            <w:r w:rsidRPr="004B6441">
              <w:rPr>
                <w:rFonts w:asciiTheme="majorBidi" w:hAnsiTheme="majorBidi" w:cstheme="majorBidi"/>
                <w:sz w:val="16"/>
                <w:szCs w:val="16"/>
                <w:rtl/>
              </w:rPr>
              <w:t>(طن</w:t>
            </w:r>
            <w:r>
              <w:rPr>
                <w:rFonts w:asciiTheme="majorBidi" w:hAnsiTheme="majorBidi" w:cstheme="majorBidi"/>
                <w:sz w:val="16"/>
                <w:szCs w:val="16"/>
                <w:rtl/>
              </w:rPr>
              <w:t xml:space="preserve"> </w:t>
            </w:r>
            <w:r w:rsidRPr="004B6441">
              <w:rPr>
                <w:rFonts w:asciiTheme="majorBidi" w:hAnsiTheme="majorBidi" w:cstheme="majorBidi"/>
                <w:sz w:val="16"/>
                <w:szCs w:val="16"/>
                <w:rtl/>
              </w:rPr>
              <w:t>من</w:t>
            </w:r>
            <w:r>
              <w:rPr>
                <w:rFonts w:asciiTheme="majorBidi" w:hAnsiTheme="majorBidi" w:cstheme="majorBidi"/>
                <w:sz w:val="16"/>
                <w:szCs w:val="16"/>
                <w:rtl/>
              </w:rPr>
              <w:t xml:space="preserve"> </w:t>
            </w:r>
            <w:r w:rsidRPr="004B6441">
              <w:rPr>
                <w:rFonts w:asciiTheme="majorBidi" w:hAnsiTheme="majorBidi"/>
                <w:sz w:val="16"/>
                <w:szCs w:val="16"/>
                <w:rtl/>
              </w:rPr>
              <w:t>قدرات</w:t>
            </w:r>
            <w:r>
              <w:rPr>
                <w:rFonts w:asciiTheme="majorBidi" w:hAnsiTheme="majorBidi"/>
                <w:sz w:val="16"/>
                <w:szCs w:val="16"/>
                <w:rtl/>
              </w:rPr>
              <w:t xml:space="preserve"> </w:t>
            </w:r>
            <w:r w:rsidRPr="004B6441">
              <w:rPr>
                <w:rFonts w:asciiTheme="majorBidi" w:hAnsiTheme="majorBidi"/>
                <w:sz w:val="16"/>
                <w:szCs w:val="16"/>
                <w:rtl/>
              </w:rPr>
              <w:t>استنفاد</w:t>
            </w:r>
            <w:r>
              <w:rPr>
                <w:rFonts w:asciiTheme="majorBidi" w:hAnsiTheme="majorBidi"/>
                <w:sz w:val="16"/>
                <w:szCs w:val="16"/>
                <w:rtl/>
              </w:rPr>
              <w:t xml:space="preserve"> </w:t>
            </w:r>
            <w:r w:rsidRPr="004B6441">
              <w:rPr>
                <w:rFonts w:asciiTheme="majorBidi" w:hAnsiTheme="majorBidi"/>
                <w:sz w:val="16"/>
                <w:szCs w:val="16"/>
                <w:rtl/>
              </w:rPr>
              <w:t>الأوزون</w:t>
            </w:r>
            <w:r w:rsidRPr="004B6441">
              <w:rPr>
                <w:rFonts w:asciiTheme="majorBidi" w:hAnsiTheme="majorBidi" w:cstheme="majorBidi"/>
                <w:sz w:val="16"/>
                <w:szCs w:val="16"/>
                <w:rtl/>
              </w:rPr>
              <w:t>)</w:t>
            </w:r>
          </w:p>
        </w:tc>
        <w:tc>
          <w:tcPr>
            <w:tcW w:w="850" w:type="dxa"/>
          </w:tcPr>
          <w:p w14:paraId="725357B1" w14:textId="77777777" w:rsidR="00E81794" w:rsidRPr="00B27B8A" w:rsidRDefault="00E81794" w:rsidP="00BC65CF">
            <w:pPr>
              <w:jc w:val="right"/>
              <w:rPr>
                <w:rFonts w:eastAsiaTheme="minorHAnsi"/>
                <w:sz w:val="14"/>
                <w:szCs w:val="14"/>
              </w:rPr>
            </w:pPr>
            <w:r w:rsidRPr="00B27B8A">
              <w:rPr>
                <w:color w:val="000000"/>
                <w:sz w:val="14"/>
                <w:szCs w:val="14"/>
                <w:lang w:val="en-US"/>
              </w:rPr>
              <w:t>1,194.60</w:t>
            </w:r>
          </w:p>
        </w:tc>
        <w:tc>
          <w:tcPr>
            <w:tcW w:w="851" w:type="dxa"/>
          </w:tcPr>
          <w:p w14:paraId="02581059" w14:textId="77777777" w:rsidR="00E81794" w:rsidRPr="00B27B8A" w:rsidRDefault="00E81794" w:rsidP="00EB52EA">
            <w:pPr>
              <w:jc w:val="right"/>
              <w:rPr>
                <w:rFonts w:eastAsiaTheme="minorHAnsi"/>
                <w:sz w:val="14"/>
                <w:szCs w:val="14"/>
              </w:rPr>
            </w:pPr>
            <w:r w:rsidRPr="00B27B8A">
              <w:rPr>
                <w:color w:val="000000"/>
                <w:sz w:val="14"/>
                <w:szCs w:val="14"/>
                <w:lang w:val="en-US"/>
              </w:rPr>
              <w:t>1,194.60</w:t>
            </w:r>
          </w:p>
        </w:tc>
        <w:tc>
          <w:tcPr>
            <w:tcW w:w="850" w:type="dxa"/>
          </w:tcPr>
          <w:p w14:paraId="0777E14E" w14:textId="77777777" w:rsidR="00E81794" w:rsidRPr="00B27B8A" w:rsidRDefault="00E81794" w:rsidP="00BC65CF">
            <w:pPr>
              <w:jc w:val="right"/>
              <w:rPr>
                <w:rFonts w:eastAsiaTheme="minorHAnsi"/>
                <w:sz w:val="14"/>
                <w:szCs w:val="14"/>
              </w:rPr>
            </w:pPr>
            <w:r w:rsidRPr="00B27B8A">
              <w:rPr>
                <w:color w:val="000000"/>
                <w:sz w:val="14"/>
                <w:szCs w:val="14"/>
                <w:lang w:val="en-US"/>
              </w:rPr>
              <w:t>1,194.60</w:t>
            </w:r>
          </w:p>
        </w:tc>
        <w:tc>
          <w:tcPr>
            <w:tcW w:w="992" w:type="dxa"/>
          </w:tcPr>
          <w:p w14:paraId="1D0B1EF1" w14:textId="77777777" w:rsidR="00E81794" w:rsidRPr="00B27B8A" w:rsidRDefault="00E81794" w:rsidP="00BC65CF">
            <w:pPr>
              <w:jc w:val="right"/>
              <w:rPr>
                <w:rFonts w:eastAsiaTheme="minorHAnsi"/>
                <w:sz w:val="14"/>
                <w:szCs w:val="14"/>
              </w:rPr>
            </w:pPr>
            <w:r w:rsidRPr="00B27B8A">
              <w:rPr>
                <w:color w:val="000000"/>
                <w:sz w:val="14"/>
                <w:szCs w:val="14"/>
                <w:lang w:val="en-US"/>
              </w:rPr>
              <w:t>1,194.60</w:t>
            </w:r>
          </w:p>
        </w:tc>
        <w:tc>
          <w:tcPr>
            <w:tcW w:w="851" w:type="dxa"/>
          </w:tcPr>
          <w:p w14:paraId="4EAED776" w14:textId="77777777" w:rsidR="00E81794" w:rsidRPr="00B27B8A" w:rsidRDefault="00E81794" w:rsidP="00BC65CF">
            <w:pPr>
              <w:jc w:val="right"/>
              <w:rPr>
                <w:rFonts w:eastAsiaTheme="minorHAnsi"/>
                <w:sz w:val="14"/>
                <w:szCs w:val="14"/>
              </w:rPr>
            </w:pPr>
            <w:r w:rsidRPr="00B27B8A">
              <w:rPr>
                <w:color w:val="000000"/>
                <w:sz w:val="14"/>
                <w:szCs w:val="14"/>
                <w:lang w:val="en-US"/>
              </w:rPr>
              <w:t>1,194.60</w:t>
            </w:r>
          </w:p>
        </w:tc>
        <w:tc>
          <w:tcPr>
            <w:tcW w:w="850" w:type="dxa"/>
          </w:tcPr>
          <w:p w14:paraId="248CA53F" w14:textId="77777777" w:rsidR="00E81794" w:rsidRPr="00B27B8A" w:rsidRDefault="00E81794" w:rsidP="00BC65CF">
            <w:pPr>
              <w:jc w:val="right"/>
              <w:rPr>
                <w:rFonts w:eastAsiaTheme="minorHAnsi"/>
                <w:sz w:val="14"/>
                <w:szCs w:val="14"/>
              </w:rPr>
            </w:pPr>
            <w:r w:rsidRPr="00B27B8A">
              <w:rPr>
                <w:color w:val="000000"/>
                <w:sz w:val="14"/>
                <w:szCs w:val="14"/>
                <w:lang w:val="en-US"/>
              </w:rPr>
              <w:t>862.74</w:t>
            </w:r>
          </w:p>
        </w:tc>
        <w:tc>
          <w:tcPr>
            <w:tcW w:w="851" w:type="dxa"/>
          </w:tcPr>
          <w:p w14:paraId="42AC15BD" w14:textId="77777777" w:rsidR="00E81794" w:rsidRPr="00B27B8A" w:rsidRDefault="00E81794" w:rsidP="00BC65CF">
            <w:pPr>
              <w:jc w:val="right"/>
              <w:rPr>
                <w:sz w:val="14"/>
                <w:szCs w:val="14"/>
              </w:rPr>
            </w:pPr>
            <w:r w:rsidRPr="00B27B8A">
              <w:rPr>
                <w:color w:val="000000"/>
                <w:sz w:val="14"/>
                <w:szCs w:val="14"/>
                <w:lang w:val="en-US"/>
              </w:rPr>
              <w:t>730.02</w:t>
            </w:r>
          </w:p>
        </w:tc>
        <w:tc>
          <w:tcPr>
            <w:tcW w:w="780" w:type="dxa"/>
          </w:tcPr>
          <w:p w14:paraId="5ECAC1CF" w14:textId="77777777" w:rsidR="00E81794" w:rsidRPr="00B27B8A" w:rsidRDefault="00E81794" w:rsidP="00BC65CF">
            <w:pPr>
              <w:jc w:val="right"/>
              <w:rPr>
                <w:color w:val="000000"/>
                <w:sz w:val="14"/>
                <w:szCs w:val="14"/>
                <w:lang w:val="en-US"/>
              </w:rPr>
            </w:pPr>
            <w:r w:rsidRPr="00B27B8A">
              <w:rPr>
                <w:color w:val="000000"/>
                <w:sz w:val="14"/>
                <w:szCs w:val="14"/>
                <w:lang w:val="en-US"/>
              </w:rPr>
              <w:t>730.02</w:t>
            </w:r>
          </w:p>
        </w:tc>
        <w:tc>
          <w:tcPr>
            <w:tcW w:w="720" w:type="dxa"/>
          </w:tcPr>
          <w:p w14:paraId="237A0D59" w14:textId="77777777" w:rsidR="00E81794" w:rsidRPr="00B27B8A" w:rsidRDefault="00E81794" w:rsidP="00BC65CF">
            <w:pPr>
              <w:jc w:val="right"/>
              <w:rPr>
                <w:color w:val="000000"/>
                <w:sz w:val="14"/>
                <w:szCs w:val="14"/>
                <w:lang w:val="en-US"/>
              </w:rPr>
            </w:pPr>
            <w:r w:rsidRPr="00B27B8A">
              <w:rPr>
                <w:color w:val="000000"/>
                <w:sz w:val="14"/>
                <w:szCs w:val="14"/>
                <w:lang w:val="en-US"/>
              </w:rPr>
              <w:t>730.02</w:t>
            </w:r>
          </w:p>
        </w:tc>
        <w:tc>
          <w:tcPr>
            <w:tcW w:w="990" w:type="dxa"/>
          </w:tcPr>
          <w:p w14:paraId="1C5EDF6F" w14:textId="77777777" w:rsidR="00E81794" w:rsidRPr="00394CAD" w:rsidRDefault="00E81794" w:rsidP="00995D4A">
            <w:pPr>
              <w:pStyle w:val="StyleHeader4Para4Left0Firstline0"/>
              <w:numPr>
                <w:ilvl w:val="0"/>
                <w:numId w:val="0"/>
              </w:numPr>
              <w:bidi/>
              <w:spacing w:after="0"/>
              <w:jc w:val="center"/>
              <w:rPr>
                <w:rFonts w:asciiTheme="majorBidi" w:hAnsiTheme="majorBidi" w:cstheme="majorBidi"/>
                <w:sz w:val="14"/>
                <w:szCs w:val="14"/>
                <w:rtl/>
              </w:rPr>
            </w:pPr>
            <w:r w:rsidRPr="00394CAD">
              <w:rPr>
                <w:rFonts w:hint="cs"/>
                <w:color w:val="000000"/>
                <w:sz w:val="14"/>
                <w:szCs w:val="14"/>
                <w:rtl/>
              </w:rPr>
              <w:t>غير</w:t>
            </w:r>
            <w:r>
              <w:rPr>
                <w:rFonts w:hint="cs"/>
                <w:color w:val="000000"/>
                <w:sz w:val="14"/>
                <w:szCs w:val="14"/>
                <w:rtl/>
              </w:rPr>
              <w:t xml:space="preserve"> </w:t>
            </w:r>
            <w:r w:rsidRPr="00394CAD">
              <w:rPr>
                <w:rFonts w:hint="cs"/>
                <w:color w:val="000000"/>
                <w:sz w:val="14"/>
                <w:szCs w:val="14"/>
                <w:rtl/>
              </w:rPr>
              <w:t>متاح</w:t>
            </w:r>
          </w:p>
        </w:tc>
      </w:tr>
      <w:tr w:rsidR="00995D4A" w:rsidRPr="004B6441" w14:paraId="06B9E453" w14:textId="77777777" w:rsidTr="00AE3BAE">
        <w:trPr>
          <w:trHeight w:val="356"/>
          <w:jc w:val="center"/>
        </w:trPr>
        <w:tc>
          <w:tcPr>
            <w:tcW w:w="693" w:type="dxa"/>
            <w:vMerge w:val="restart"/>
            <w:vAlign w:val="center"/>
          </w:tcPr>
          <w:p w14:paraId="029156A3"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r w:rsidRPr="004B6441">
              <w:rPr>
                <w:rFonts w:asciiTheme="majorBidi" w:hAnsiTheme="majorBidi" w:cstheme="majorBidi"/>
                <w:sz w:val="16"/>
                <w:szCs w:val="16"/>
                <w:rtl/>
              </w:rPr>
              <w:t>التمويل</w:t>
            </w:r>
            <w:r>
              <w:rPr>
                <w:rFonts w:asciiTheme="majorBidi" w:hAnsiTheme="majorBidi" w:cstheme="majorBidi"/>
                <w:sz w:val="16"/>
                <w:szCs w:val="16"/>
                <w:rtl/>
              </w:rPr>
              <w:t xml:space="preserve"> </w:t>
            </w:r>
            <w:r w:rsidRPr="004B6441">
              <w:rPr>
                <w:rFonts w:asciiTheme="majorBidi" w:hAnsiTheme="majorBidi" w:cstheme="majorBidi"/>
                <w:sz w:val="16"/>
                <w:szCs w:val="16"/>
                <w:rtl/>
              </w:rPr>
              <w:t>الموافق</w:t>
            </w:r>
            <w:r>
              <w:rPr>
                <w:rFonts w:asciiTheme="majorBidi" w:hAnsiTheme="majorBidi" w:cstheme="majorBidi"/>
                <w:sz w:val="16"/>
                <w:szCs w:val="16"/>
                <w:rtl/>
              </w:rPr>
              <w:t xml:space="preserve"> </w:t>
            </w:r>
            <w:r w:rsidRPr="004B6441">
              <w:rPr>
                <w:rFonts w:asciiTheme="majorBidi" w:hAnsiTheme="majorBidi" w:cstheme="majorBidi"/>
                <w:sz w:val="16"/>
                <w:szCs w:val="16"/>
                <w:rtl/>
              </w:rPr>
              <w:t>عليه</w:t>
            </w:r>
            <w:r>
              <w:rPr>
                <w:rFonts w:asciiTheme="majorBidi" w:hAnsiTheme="majorBidi" w:cstheme="majorBidi" w:hint="cs"/>
                <w:sz w:val="16"/>
                <w:szCs w:val="16"/>
                <w:rtl/>
              </w:rPr>
              <w:t>*</w:t>
            </w:r>
            <w:r>
              <w:rPr>
                <w:rFonts w:asciiTheme="majorBidi" w:hAnsiTheme="majorBidi" w:cstheme="majorBidi"/>
                <w:sz w:val="16"/>
                <w:szCs w:val="16"/>
                <w:rtl/>
              </w:rPr>
              <w:t xml:space="preserve"> </w:t>
            </w:r>
            <w:r w:rsidRPr="004B6441">
              <w:rPr>
                <w:rFonts w:asciiTheme="majorBidi" w:hAnsiTheme="majorBidi" w:cstheme="majorBidi"/>
                <w:sz w:val="16"/>
                <w:szCs w:val="16"/>
                <w:rtl/>
              </w:rPr>
              <w:t>(دولار</w:t>
            </w:r>
            <w:r>
              <w:rPr>
                <w:rFonts w:asciiTheme="majorBidi" w:hAnsiTheme="majorBidi" w:cstheme="majorBidi"/>
                <w:sz w:val="16"/>
                <w:szCs w:val="16"/>
                <w:rtl/>
              </w:rPr>
              <w:t xml:space="preserve"> </w:t>
            </w:r>
            <w:r w:rsidRPr="004B6441">
              <w:rPr>
                <w:rFonts w:asciiTheme="majorBidi" w:hAnsiTheme="majorBidi" w:cstheme="majorBidi"/>
                <w:sz w:val="16"/>
                <w:szCs w:val="16"/>
                <w:rtl/>
              </w:rPr>
              <w:t>أمريكي)</w:t>
            </w:r>
          </w:p>
        </w:tc>
        <w:tc>
          <w:tcPr>
            <w:tcW w:w="814" w:type="dxa"/>
            <w:vMerge w:val="restart"/>
            <w:vAlign w:val="center"/>
          </w:tcPr>
          <w:p w14:paraId="1CB56F2D" w14:textId="77777777" w:rsidR="00995D4A" w:rsidRPr="004B6441" w:rsidRDefault="00995D4A" w:rsidP="00ED7269">
            <w:pPr>
              <w:pStyle w:val="StyleHeader4Para4Left0Firstline0"/>
              <w:numPr>
                <w:ilvl w:val="0"/>
                <w:numId w:val="0"/>
              </w:numPr>
              <w:bidi/>
              <w:spacing w:after="0"/>
              <w:jc w:val="left"/>
              <w:rPr>
                <w:rFonts w:asciiTheme="majorBidi" w:hAnsiTheme="majorBidi" w:cstheme="majorBidi"/>
                <w:sz w:val="16"/>
                <w:szCs w:val="16"/>
                <w:rtl/>
              </w:rPr>
            </w:pPr>
            <w:r w:rsidRPr="004B6441">
              <w:rPr>
                <w:rFonts w:hint="cs"/>
                <w:color w:val="000000" w:themeColor="text1"/>
                <w:sz w:val="16"/>
                <w:szCs w:val="16"/>
                <w:rtl/>
              </w:rPr>
              <w:t>اليوئنديبي</w:t>
            </w:r>
          </w:p>
        </w:tc>
        <w:tc>
          <w:tcPr>
            <w:tcW w:w="983" w:type="dxa"/>
            <w:vAlign w:val="center"/>
          </w:tcPr>
          <w:p w14:paraId="7776E185" w14:textId="77777777" w:rsidR="00995D4A" w:rsidRPr="0080179D" w:rsidRDefault="00995D4A" w:rsidP="00ED7269">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المشروع</w:t>
            </w:r>
          </w:p>
        </w:tc>
        <w:tc>
          <w:tcPr>
            <w:tcW w:w="850" w:type="dxa"/>
          </w:tcPr>
          <w:p w14:paraId="26B6A9CC" w14:textId="77777777" w:rsidR="00995D4A" w:rsidRPr="00784AFF" w:rsidRDefault="00995D4A" w:rsidP="00BC65CF">
            <w:pPr>
              <w:jc w:val="right"/>
              <w:rPr>
                <w:sz w:val="14"/>
                <w:szCs w:val="14"/>
              </w:rPr>
            </w:pPr>
            <w:r w:rsidRPr="00784AFF">
              <w:rPr>
                <w:color w:val="000000"/>
                <w:sz w:val="14"/>
                <w:szCs w:val="14"/>
                <w:lang w:val="en-US"/>
              </w:rPr>
              <w:t>3,078,900</w:t>
            </w:r>
          </w:p>
        </w:tc>
        <w:tc>
          <w:tcPr>
            <w:tcW w:w="851" w:type="dxa"/>
          </w:tcPr>
          <w:p w14:paraId="489CC1F6"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40C9E5D1" w14:textId="77777777" w:rsidR="00995D4A" w:rsidRPr="00784AFF" w:rsidRDefault="00995D4A" w:rsidP="00BC65CF">
            <w:pPr>
              <w:jc w:val="right"/>
              <w:rPr>
                <w:rFonts w:eastAsiaTheme="minorHAnsi"/>
                <w:sz w:val="14"/>
                <w:szCs w:val="14"/>
              </w:rPr>
            </w:pPr>
            <w:r w:rsidRPr="00784AFF">
              <w:rPr>
                <w:color w:val="000000"/>
                <w:sz w:val="14"/>
                <w:szCs w:val="14"/>
                <w:lang w:val="en-US"/>
              </w:rPr>
              <w:t>2,627,704</w:t>
            </w:r>
          </w:p>
        </w:tc>
        <w:tc>
          <w:tcPr>
            <w:tcW w:w="992" w:type="dxa"/>
          </w:tcPr>
          <w:p w14:paraId="1C824889" w14:textId="77777777" w:rsidR="00995D4A" w:rsidRPr="00784AFF" w:rsidRDefault="00995D4A" w:rsidP="00BC65CF">
            <w:pPr>
              <w:jc w:val="right"/>
              <w:rPr>
                <w:rFonts w:eastAsiaTheme="minorHAnsi"/>
                <w:sz w:val="14"/>
                <w:szCs w:val="14"/>
              </w:rPr>
            </w:pPr>
            <w:r w:rsidRPr="00784AFF">
              <w:rPr>
                <w:color w:val="000000"/>
                <w:sz w:val="14"/>
                <w:szCs w:val="14"/>
                <w:lang w:val="en-US"/>
              </w:rPr>
              <w:t>7,168,396</w:t>
            </w:r>
          </w:p>
        </w:tc>
        <w:tc>
          <w:tcPr>
            <w:tcW w:w="851" w:type="dxa"/>
          </w:tcPr>
          <w:p w14:paraId="4D257FCB"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32A46849" w14:textId="77777777" w:rsidR="00995D4A" w:rsidRPr="00784AFF" w:rsidRDefault="00995D4A" w:rsidP="00BC65CF">
            <w:pPr>
              <w:jc w:val="right"/>
              <w:rPr>
                <w:rFonts w:eastAsiaTheme="minorHAnsi"/>
                <w:sz w:val="14"/>
                <w:szCs w:val="14"/>
              </w:rPr>
            </w:pPr>
            <w:r w:rsidRPr="00784AFF">
              <w:rPr>
                <w:rFonts w:eastAsiaTheme="minorHAnsi"/>
                <w:sz w:val="14"/>
                <w:szCs w:val="14"/>
              </w:rPr>
              <w:t>0</w:t>
            </w:r>
          </w:p>
        </w:tc>
        <w:tc>
          <w:tcPr>
            <w:tcW w:w="851" w:type="dxa"/>
          </w:tcPr>
          <w:p w14:paraId="684194AE" w14:textId="77777777" w:rsidR="00995D4A" w:rsidRPr="007F6C98" w:rsidRDefault="00995D4A" w:rsidP="00BC65CF">
            <w:pPr>
              <w:jc w:val="right"/>
              <w:rPr>
                <w:sz w:val="14"/>
                <w:szCs w:val="14"/>
              </w:rPr>
            </w:pPr>
            <w:r w:rsidRPr="007F6C98">
              <w:rPr>
                <w:color w:val="000000"/>
                <w:sz w:val="14"/>
                <w:szCs w:val="14"/>
                <w:lang w:val="en-US"/>
              </w:rPr>
              <w:t>1,400,000</w:t>
            </w:r>
          </w:p>
        </w:tc>
        <w:tc>
          <w:tcPr>
            <w:tcW w:w="780" w:type="dxa"/>
          </w:tcPr>
          <w:p w14:paraId="36F1C116" w14:textId="77777777" w:rsidR="00995D4A" w:rsidRPr="007F6C98" w:rsidRDefault="00995D4A" w:rsidP="00BC65CF">
            <w:pPr>
              <w:jc w:val="right"/>
              <w:rPr>
                <w:color w:val="000000"/>
                <w:sz w:val="14"/>
                <w:szCs w:val="14"/>
                <w:lang w:val="en-US"/>
              </w:rPr>
            </w:pPr>
            <w:r w:rsidRPr="007F6C98">
              <w:rPr>
                <w:color w:val="000000"/>
                <w:sz w:val="14"/>
                <w:szCs w:val="14"/>
                <w:lang w:val="en-US"/>
              </w:rPr>
              <w:t>2,495,000</w:t>
            </w:r>
          </w:p>
        </w:tc>
        <w:tc>
          <w:tcPr>
            <w:tcW w:w="720" w:type="dxa"/>
          </w:tcPr>
          <w:p w14:paraId="738935B7"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990" w:type="dxa"/>
          </w:tcPr>
          <w:p w14:paraId="71DEADAE" w14:textId="77777777" w:rsidR="00995D4A" w:rsidRPr="00784AFF" w:rsidRDefault="00995D4A" w:rsidP="00BC65CF">
            <w:pPr>
              <w:jc w:val="right"/>
              <w:rPr>
                <w:rFonts w:eastAsiaTheme="minorHAnsi"/>
                <w:sz w:val="14"/>
                <w:szCs w:val="14"/>
              </w:rPr>
            </w:pPr>
            <w:r w:rsidRPr="00784AFF">
              <w:rPr>
                <w:color w:val="000000"/>
                <w:sz w:val="14"/>
                <w:szCs w:val="14"/>
                <w:lang w:val="en-US"/>
              </w:rPr>
              <w:t>16,770,000</w:t>
            </w:r>
          </w:p>
        </w:tc>
      </w:tr>
      <w:tr w:rsidR="00995D4A" w:rsidRPr="004B6441" w14:paraId="1309B446" w14:textId="77777777" w:rsidTr="00AE3BAE">
        <w:trPr>
          <w:trHeight w:val="288"/>
          <w:jc w:val="center"/>
        </w:trPr>
        <w:tc>
          <w:tcPr>
            <w:tcW w:w="693" w:type="dxa"/>
            <w:vMerge/>
            <w:vAlign w:val="center"/>
          </w:tcPr>
          <w:p w14:paraId="2478FE39"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814" w:type="dxa"/>
            <w:vMerge/>
            <w:vAlign w:val="center"/>
          </w:tcPr>
          <w:p w14:paraId="50BDA1C7" w14:textId="77777777" w:rsidR="00995D4A" w:rsidRPr="004B6441" w:rsidRDefault="00995D4A" w:rsidP="00ED7269">
            <w:pPr>
              <w:pStyle w:val="StyleHeader4Para4Left0Firstline0"/>
              <w:numPr>
                <w:ilvl w:val="0"/>
                <w:numId w:val="0"/>
              </w:numPr>
              <w:bidi/>
              <w:spacing w:after="0"/>
              <w:jc w:val="left"/>
              <w:rPr>
                <w:rFonts w:asciiTheme="majorBidi" w:hAnsiTheme="majorBidi" w:cstheme="majorBidi"/>
                <w:sz w:val="16"/>
                <w:szCs w:val="16"/>
                <w:rtl/>
              </w:rPr>
            </w:pPr>
          </w:p>
        </w:tc>
        <w:tc>
          <w:tcPr>
            <w:tcW w:w="983" w:type="dxa"/>
            <w:vAlign w:val="center"/>
          </w:tcPr>
          <w:p w14:paraId="15F43DAA" w14:textId="77777777" w:rsidR="00995D4A" w:rsidRPr="0080179D" w:rsidRDefault="00995D4A" w:rsidP="00ED7269">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الدعم</w:t>
            </w:r>
          </w:p>
        </w:tc>
        <w:tc>
          <w:tcPr>
            <w:tcW w:w="850" w:type="dxa"/>
          </w:tcPr>
          <w:p w14:paraId="55EE6B96" w14:textId="77777777" w:rsidR="00995D4A" w:rsidRPr="00784AFF" w:rsidRDefault="00995D4A" w:rsidP="00BC65CF">
            <w:pPr>
              <w:jc w:val="right"/>
              <w:rPr>
                <w:sz w:val="14"/>
                <w:szCs w:val="14"/>
              </w:rPr>
            </w:pPr>
            <w:r w:rsidRPr="00784AFF">
              <w:rPr>
                <w:color w:val="000000"/>
                <w:sz w:val="14"/>
                <w:szCs w:val="14"/>
                <w:lang w:val="en-US"/>
              </w:rPr>
              <w:t>215,523</w:t>
            </w:r>
          </w:p>
        </w:tc>
        <w:tc>
          <w:tcPr>
            <w:tcW w:w="851" w:type="dxa"/>
          </w:tcPr>
          <w:p w14:paraId="36A2489D"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0AC870D3" w14:textId="77777777" w:rsidR="00995D4A" w:rsidRPr="00784AFF" w:rsidRDefault="00995D4A" w:rsidP="00BC65CF">
            <w:pPr>
              <w:jc w:val="right"/>
              <w:rPr>
                <w:rFonts w:eastAsiaTheme="minorHAnsi"/>
                <w:sz w:val="14"/>
                <w:szCs w:val="14"/>
              </w:rPr>
            </w:pPr>
            <w:r w:rsidRPr="00784AFF">
              <w:rPr>
                <w:color w:val="000000"/>
                <w:sz w:val="14"/>
                <w:szCs w:val="14"/>
                <w:lang w:val="en-US"/>
              </w:rPr>
              <w:t>183,939</w:t>
            </w:r>
          </w:p>
        </w:tc>
        <w:tc>
          <w:tcPr>
            <w:tcW w:w="992" w:type="dxa"/>
          </w:tcPr>
          <w:p w14:paraId="469D148F" w14:textId="77777777" w:rsidR="00995D4A" w:rsidRPr="00784AFF" w:rsidRDefault="00995D4A" w:rsidP="00BC65CF">
            <w:pPr>
              <w:jc w:val="right"/>
              <w:rPr>
                <w:rFonts w:eastAsiaTheme="minorHAnsi"/>
                <w:sz w:val="14"/>
                <w:szCs w:val="14"/>
              </w:rPr>
            </w:pPr>
            <w:r w:rsidRPr="00784AFF">
              <w:rPr>
                <w:color w:val="000000"/>
                <w:sz w:val="14"/>
                <w:szCs w:val="14"/>
                <w:lang w:val="en-US"/>
              </w:rPr>
              <w:t>501,788</w:t>
            </w:r>
          </w:p>
        </w:tc>
        <w:tc>
          <w:tcPr>
            <w:tcW w:w="851" w:type="dxa"/>
          </w:tcPr>
          <w:p w14:paraId="132A9DD9"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64F656E3" w14:textId="77777777" w:rsidR="00995D4A" w:rsidRPr="00784AFF" w:rsidRDefault="00995D4A" w:rsidP="00BC65CF">
            <w:pPr>
              <w:jc w:val="right"/>
              <w:rPr>
                <w:rFonts w:eastAsiaTheme="minorHAnsi"/>
                <w:sz w:val="14"/>
                <w:szCs w:val="14"/>
              </w:rPr>
            </w:pPr>
            <w:r w:rsidRPr="00784AFF">
              <w:rPr>
                <w:rFonts w:eastAsiaTheme="minorHAnsi"/>
                <w:sz w:val="14"/>
                <w:szCs w:val="14"/>
              </w:rPr>
              <w:t>0</w:t>
            </w:r>
          </w:p>
        </w:tc>
        <w:tc>
          <w:tcPr>
            <w:tcW w:w="851" w:type="dxa"/>
          </w:tcPr>
          <w:p w14:paraId="59702020" w14:textId="77777777" w:rsidR="00995D4A" w:rsidRPr="007F6C98" w:rsidRDefault="00995D4A" w:rsidP="00BC65CF">
            <w:pPr>
              <w:jc w:val="right"/>
              <w:rPr>
                <w:sz w:val="14"/>
                <w:szCs w:val="14"/>
              </w:rPr>
            </w:pPr>
            <w:r w:rsidRPr="007F6C98">
              <w:rPr>
                <w:color w:val="000000"/>
                <w:sz w:val="14"/>
                <w:szCs w:val="14"/>
                <w:lang w:val="en-US"/>
              </w:rPr>
              <w:t>98,000</w:t>
            </w:r>
          </w:p>
        </w:tc>
        <w:tc>
          <w:tcPr>
            <w:tcW w:w="780" w:type="dxa"/>
          </w:tcPr>
          <w:p w14:paraId="3D8D476A" w14:textId="77777777" w:rsidR="00995D4A" w:rsidRPr="007F6C98" w:rsidRDefault="00995D4A" w:rsidP="00BC65CF">
            <w:pPr>
              <w:jc w:val="right"/>
              <w:rPr>
                <w:color w:val="000000"/>
                <w:sz w:val="14"/>
                <w:szCs w:val="14"/>
                <w:lang w:val="en-US"/>
              </w:rPr>
            </w:pPr>
            <w:r w:rsidRPr="007F6C98">
              <w:rPr>
                <w:color w:val="000000"/>
                <w:sz w:val="14"/>
                <w:szCs w:val="14"/>
                <w:lang w:val="en-US"/>
              </w:rPr>
              <w:t>174,650</w:t>
            </w:r>
          </w:p>
        </w:tc>
        <w:tc>
          <w:tcPr>
            <w:tcW w:w="720" w:type="dxa"/>
          </w:tcPr>
          <w:p w14:paraId="6FF9748A"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990" w:type="dxa"/>
          </w:tcPr>
          <w:p w14:paraId="4FF8B377" w14:textId="77777777" w:rsidR="00995D4A" w:rsidRPr="00784AFF" w:rsidRDefault="00995D4A" w:rsidP="00BC65CF">
            <w:pPr>
              <w:jc w:val="right"/>
              <w:rPr>
                <w:rFonts w:eastAsiaTheme="minorHAnsi"/>
                <w:sz w:val="14"/>
                <w:szCs w:val="14"/>
              </w:rPr>
            </w:pPr>
            <w:r w:rsidRPr="00784AFF">
              <w:rPr>
                <w:color w:val="000000"/>
                <w:sz w:val="14"/>
                <w:szCs w:val="14"/>
                <w:lang w:val="en-US"/>
              </w:rPr>
              <w:t>1,173,900</w:t>
            </w:r>
          </w:p>
        </w:tc>
      </w:tr>
      <w:tr w:rsidR="00995D4A" w:rsidRPr="004B6441" w14:paraId="33164509" w14:textId="77777777" w:rsidTr="00AE3BAE">
        <w:trPr>
          <w:trHeight w:val="288"/>
          <w:jc w:val="center"/>
        </w:trPr>
        <w:tc>
          <w:tcPr>
            <w:tcW w:w="693" w:type="dxa"/>
            <w:vMerge/>
            <w:vAlign w:val="center"/>
          </w:tcPr>
          <w:p w14:paraId="7655A550"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814" w:type="dxa"/>
            <w:vMerge w:val="restart"/>
            <w:vAlign w:val="center"/>
          </w:tcPr>
          <w:p w14:paraId="4EB3DDA1" w14:textId="77777777" w:rsidR="00995D4A" w:rsidRPr="004B6441" w:rsidRDefault="00995D4A" w:rsidP="00ED7269">
            <w:pPr>
              <w:pStyle w:val="StyleHeader4Para4Left0Firstline0"/>
              <w:numPr>
                <w:ilvl w:val="0"/>
                <w:numId w:val="0"/>
              </w:numPr>
              <w:bidi/>
              <w:spacing w:after="0"/>
              <w:jc w:val="left"/>
              <w:rPr>
                <w:rFonts w:asciiTheme="majorBidi" w:hAnsiTheme="majorBidi" w:cstheme="majorBidi"/>
                <w:sz w:val="16"/>
                <w:szCs w:val="16"/>
                <w:rtl/>
              </w:rPr>
            </w:pPr>
            <w:r w:rsidRPr="004B6441">
              <w:rPr>
                <w:rFonts w:hint="cs"/>
                <w:color w:val="000000" w:themeColor="text1"/>
                <w:sz w:val="16"/>
                <w:szCs w:val="16"/>
                <w:rtl/>
              </w:rPr>
              <w:t>اليونيدو</w:t>
            </w:r>
          </w:p>
        </w:tc>
        <w:tc>
          <w:tcPr>
            <w:tcW w:w="983" w:type="dxa"/>
            <w:vAlign w:val="center"/>
          </w:tcPr>
          <w:p w14:paraId="654A5529" w14:textId="77777777" w:rsidR="00995D4A" w:rsidRPr="0080179D" w:rsidRDefault="00995D4A" w:rsidP="00ED7269">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المشروع</w:t>
            </w:r>
          </w:p>
        </w:tc>
        <w:tc>
          <w:tcPr>
            <w:tcW w:w="850" w:type="dxa"/>
          </w:tcPr>
          <w:p w14:paraId="6FB1E068" w14:textId="77777777" w:rsidR="00995D4A" w:rsidRPr="00784AFF" w:rsidRDefault="00995D4A" w:rsidP="00BC65CF">
            <w:pPr>
              <w:jc w:val="right"/>
              <w:rPr>
                <w:sz w:val="14"/>
                <w:szCs w:val="14"/>
              </w:rPr>
            </w:pPr>
            <w:r w:rsidRPr="00784AFF">
              <w:rPr>
                <w:color w:val="000000"/>
                <w:sz w:val="14"/>
                <w:szCs w:val="14"/>
                <w:lang w:val="en-US"/>
              </w:rPr>
              <w:t>1,950,275</w:t>
            </w:r>
          </w:p>
        </w:tc>
        <w:tc>
          <w:tcPr>
            <w:tcW w:w="851" w:type="dxa"/>
          </w:tcPr>
          <w:p w14:paraId="15FADFCF"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5468BC93"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992" w:type="dxa"/>
          </w:tcPr>
          <w:p w14:paraId="51172BF8" w14:textId="77777777" w:rsidR="00995D4A" w:rsidRPr="00784AFF" w:rsidRDefault="00995D4A" w:rsidP="00BC65CF">
            <w:pPr>
              <w:jc w:val="right"/>
              <w:rPr>
                <w:rFonts w:eastAsiaTheme="minorHAnsi"/>
                <w:sz w:val="14"/>
                <w:szCs w:val="14"/>
              </w:rPr>
            </w:pPr>
            <w:r w:rsidRPr="00784AFF">
              <w:rPr>
                <w:color w:val="000000"/>
                <w:sz w:val="14"/>
                <w:szCs w:val="14"/>
                <w:lang w:val="en-US"/>
              </w:rPr>
              <w:t>**1,902,953</w:t>
            </w:r>
          </w:p>
        </w:tc>
        <w:tc>
          <w:tcPr>
            <w:tcW w:w="851" w:type="dxa"/>
          </w:tcPr>
          <w:p w14:paraId="00FE9766"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4202D06A"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1" w:type="dxa"/>
          </w:tcPr>
          <w:p w14:paraId="01023A5F" w14:textId="77777777" w:rsidR="00995D4A" w:rsidRPr="007F6C98" w:rsidRDefault="00995D4A" w:rsidP="00BC65CF">
            <w:pPr>
              <w:jc w:val="right"/>
              <w:rPr>
                <w:sz w:val="14"/>
                <w:szCs w:val="14"/>
              </w:rPr>
            </w:pPr>
            <w:r w:rsidRPr="007F6C98">
              <w:rPr>
                <w:color w:val="000000"/>
                <w:sz w:val="14"/>
                <w:szCs w:val="14"/>
                <w:lang w:val="en-US"/>
              </w:rPr>
              <w:t>116,000</w:t>
            </w:r>
          </w:p>
        </w:tc>
        <w:tc>
          <w:tcPr>
            <w:tcW w:w="780" w:type="dxa"/>
          </w:tcPr>
          <w:p w14:paraId="4D85EE81"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20" w:type="dxa"/>
          </w:tcPr>
          <w:p w14:paraId="261BBA36"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990" w:type="dxa"/>
          </w:tcPr>
          <w:p w14:paraId="10C3656A" w14:textId="77777777" w:rsidR="00995D4A" w:rsidRPr="00784AFF" w:rsidRDefault="00995D4A" w:rsidP="00BC65CF">
            <w:pPr>
              <w:jc w:val="right"/>
              <w:rPr>
                <w:rFonts w:eastAsiaTheme="minorHAnsi"/>
                <w:sz w:val="14"/>
                <w:szCs w:val="14"/>
              </w:rPr>
            </w:pPr>
            <w:r w:rsidRPr="00784AFF">
              <w:rPr>
                <w:color w:val="000000"/>
                <w:sz w:val="14"/>
                <w:szCs w:val="14"/>
                <w:lang w:val="en-US"/>
              </w:rPr>
              <w:t>**3,969,228</w:t>
            </w:r>
          </w:p>
        </w:tc>
      </w:tr>
      <w:tr w:rsidR="00995D4A" w:rsidRPr="004B6441" w14:paraId="6C9D2ACD" w14:textId="77777777" w:rsidTr="00AE3BAE">
        <w:trPr>
          <w:trHeight w:val="288"/>
          <w:jc w:val="center"/>
        </w:trPr>
        <w:tc>
          <w:tcPr>
            <w:tcW w:w="693" w:type="dxa"/>
            <w:vMerge/>
            <w:vAlign w:val="center"/>
          </w:tcPr>
          <w:p w14:paraId="78634694"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814" w:type="dxa"/>
            <w:vMerge/>
            <w:vAlign w:val="center"/>
          </w:tcPr>
          <w:p w14:paraId="13979394" w14:textId="77777777" w:rsidR="00995D4A" w:rsidRPr="004B6441" w:rsidRDefault="00995D4A" w:rsidP="00ED7269">
            <w:pPr>
              <w:pStyle w:val="StyleHeader4Para4Left0Firstline0"/>
              <w:numPr>
                <w:ilvl w:val="0"/>
                <w:numId w:val="0"/>
              </w:numPr>
              <w:bidi/>
              <w:spacing w:after="0"/>
              <w:jc w:val="left"/>
              <w:rPr>
                <w:rFonts w:asciiTheme="majorBidi" w:hAnsiTheme="majorBidi" w:cstheme="majorBidi"/>
                <w:sz w:val="16"/>
                <w:szCs w:val="16"/>
                <w:rtl/>
              </w:rPr>
            </w:pPr>
          </w:p>
        </w:tc>
        <w:tc>
          <w:tcPr>
            <w:tcW w:w="983" w:type="dxa"/>
            <w:vAlign w:val="center"/>
          </w:tcPr>
          <w:p w14:paraId="39055953" w14:textId="77777777" w:rsidR="00995D4A" w:rsidRPr="0080179D" w:rsidRDefault="00995D4A" w:rsidP="00ED7269">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الدعم</w:t>
            </w:r>
          </w:p>
        </w:tc>
        <w:tc>
          <w:tcPr>
            <w:tcW w:w="850" w:type="dxa"/>
          </w:tcPr>
          <w:p w14:paraId="1D40A6B6" w14:textId="77777777" w:rsidR="00995D4A" w:rsidRPr="00784AFF" w:rsidRDefault="00995D4A" w:rsidP="00BC65CF">
            <w:pPr>
              <w:jc w:val="right"/>
              <w:rPr>
                <w:sz w:val="14"/>
                <w:szCs w:val="14"/>
              </w:rPr>
            </w:pPr>
            <w:r w:rsidRPr="00784AFF">
              <w:rPr>
                <w:sz w:val="14"/>
                <w:szCs w:val="14"/>
                <w:lang w:val="en-US"/>
              </w:rPr>
              <w:t>136,519</w:t>
            </w:r>
          </w:p>
        </w:tc>
        <w:tc>
          <w:tcPr>
            <w:tcW w:w="851" w:type="dxa"/>
          </w:tcPr>
          <w:p w14:paraId="54485AA0" w14:textId="77777777" w:rsidR="00995D4A" w:rsidRPr="00784AFF" w:rsidRDefault="00995D4A" w:rsidP="00BC65CF">
            <w:pPr>
              <w:jc w:val="right"/>
              <w:rPr>
                <w:rFonts w:eastAsiaTheme="minorHAnsi"/>
                <w:sz w:val="14"/>
                <w:szCs w:val="14"/>
              </w:rPr>
            </w:pPr>
            <w:r w:rsidRPr="00784AFF">
              <w:rPr>
                <w:sz w:val="14"/>
                <w:szCs w:val="14"/>
                <w:lang w:val="en-US"/>
              </w:rPr>
              <w:t>0</w:t>
            </w:r>
          </w:p>
        </w:tc>
        <w:tc>
          <w:tcPr>
            <w:tcW w:w="850" w:type="dxa"/>
          </w:tcPr>
          <w:p w14:paraId="76C9830A" w14:textId="77777777" w:rsidR="00995D4A" w:rsidRPr="00784AFF" w:rsidRDefault="00995D4A" w:rsidP="00BC65CF">
            <w:pPr>
              <w:jc w:val="right"/>
              <w:rPr>
                <w:rFonts w:eastAsiaTheme="minorHAnsi"/>
                <w:sz w:val="14"/>
                <w:szCs w:val="14"/>
              </w:rPr>
            </w:pPr>
            <w:r w:rsidRPr="00784AFF">
              <w:rPr>
                <w:sz w:val="14"/>
                <w:szCs w:val="14"/>
                <w:lang w:val="en-US"/>
              </w:rPr>
              <w:t>0</w:t>
            </w:r>
          </w:p>
        </w:tc>
        <w:tc>
          <w:tcPr>
            <w:tcW w:w="992" w:type="dxa"/>
          </w:tcPr>
          <w:p w14:paraId="2BB50B73" w14:textId="77777777" w:rsidR="00995D4A" w:rsidRPr="001627F8" w:rsidRDefault="00995D4A" w:rsidP="00BC65CF">
            <w:pPr>
              <w:jc w:val="right"/>
              <w:rPr>
                <w:sz w:val="14"/>
                <w:szCs w:val="14"/>
                <w:lang w:val="en-US"/>
              </w:rPr>
            </w:pPr>
            <w:r w:rsidRPr="00784AFF">
              <w:rPr>
                <w:sz w:val="14"/>
                <w:szCs w:val="14"/>
                <w:lang w:val="en-US"/>
              </w:rPr>
              <w:t>**</w:t>
            </w:r>
            <w:r>
              <w:rPr>
                <w:sz w:val="14"/>
                <w:szCs w:val="14"/>
                <w:lang w:val="en-US"/>
              </w:rPr>
              <w:t>133,207</w:t>
            </w:r>
          </w:p>
        </w:tc>
        <w:tc>
          <w:tcPr>
            <w:tcW w:w="851" w:type="dxa"/>
          </w:tcPr>
          <w:p w14:paraId="5B84F525" w14:textId="77777777" w:rsidR="00995D4A" w:rsidRPr="00784AFF" w:rsidRDefault="00995D4A" w:rsidP="00BC65CF">
            <w:pPr>
              <w:jc w:val="right"/>
              <w:rPr>
                <w:rFonts w:eastAsiaTheme="minorHAnsi"/>
                <w:sz w:val="14"/>
                <w:szCs w:val="14"/>
              </w:rPr>
            </w:pPr>
            <w:r w:rsidRPr="00784AFF">
              <w:rPr>
                <w:sz w:val="14"/>
                <w:szCs w:val="14"/>
                <w:lang w:val="en-US"/>
              </w:rPr>
              <w:t>0</w:t>
            </w:r>
          </w:p>
        </w:tc>
        <w:tc>
          <w:tcPr>
            <w:tcW w:w="850" w:type="dxa"/>
          </w:tcPr>
          <w:p w14:paraId="16BD7964" w14:textId="77777777" w:rsidR="00995D4A" w:rsidRPr="00784AFF" w:rsidRDefault="00995D4A" w:rsidP="00BC65CF">
            <w:pPr>
              <w:jc w:val="right"/>
              <w:rPr>
                <w:rFonts w:eastAsiaTheme="minorHAnsi"/>
                <w:sz w:val="14"/>
                <w:szCs w:val="14"/>
              </w:rPr>
            </w:pPr>
            <w:r w:rsidRPr="00784AFF">
              <w:rPr>
                <w:sz w:val="14"/>
                <w:szCs w:val="14"/>
                <w:lang w:val="en-US"/>
              </w:rPr>
              <w:t>0</w:t>
            </w:r>
          </w:p>
        </w:tc>
        <w:tc>
          <w:tcPr>
            <w:tcW w:w="851" w:type="dxa"/>
          </w:tcPr>
          <w:p w14:paraId="7DE6A8D9" w14:textId="77777777" w:rsidR="00995D4A" w:rsidRPr="007F6C98" w:rsidRDefault="00995D4A" w:rsidP="00BC65CF">
            <w:pPr>
              <w:jc w:val="right"/>
              <w:rPr>
                <w:sz w:val="14"/>
                <w:szCs w:val="14"/>
              </w:rPr>
            </w:pPr>
            <w:r w:rsidRPr="007F6C98">
              <w:rPr>
                <w:sz w:val="14"/>
                <w:szCs w:val="14"/>
              </w:rPr>
              <w:t>8,120</w:t>
            </w:r>
          </w:p>
        </w:tc>
        <w:tc>
          <w:tcPr>
            <w:tcW w:w="780" w:type="dxa"/>
          </w:tcPr>
          <w:p w14:paraId="14E87D87" w14:textId="77777777" w:rsidR="00995D4A" w:rsidRPr="007F6C98" w:rsidRDefault="00995D4A" w:rsidP="00BC65CF">
            <w:pPr>
              <w:jc w:val="right"/>
              <w:rPr>
                <w:sz w:val="14"/>
                <w:szCs w:val="14"/>
                <w:lang w:val="en-US"/>
              </w:rPr>
            </w:pPr>
            <w:r w:rsidRPr="007F6C98">
              <w:rPr>
                <w:sz w:val="14"/>
                <w:szCs w:val="14"/>
                <w:lang w:val="en-US"/>
              </w:rPr>
              <w:t xml:space="preserve">0 </w:t>
            </w:r>
          </w:p>
        </w:tc>
        <w:tc>
          <w:tcPr>
            <w:tcW w:w="720" w:type="dxa"/>
          </w:tcPr>
          <w:p w14:paraId="36245EB6" w14:textId="77777777" w:rsidR="00995D4A" w:rsidRPr="00784AFF" w:rsidRDefault="00995D4A" w:rsidP="00BC65CF">
            <w:pPr>
              <w:jc w:val="right"/>
              <w:rPr>
                <w:sz w:val="14"/>
                <w:szCs w:val="14"/>
                <w:lang w:val="en-US"/>
              </w:rPr>
            </w:pPr>
            <w:r w:rsidRPr="00784AFF">
              <w:rPr>
                <w:sz w:val="14"/>
                <w:szCs w:val="14"/>
                <w:lang w:val="en-US"/>
              </w:rPr>
              <w:t>0</w:t>
            </w:r>
          </w:p>
        </w:tc>
        <w:tc>
          <w:tcPr>
            <w:tcW w:w="990" w:type="dxa"/>
          </w:tcPr>
          <w:p w14:paraId="2C524E93" w14:textId="77777777" w:rsidR="00995D4A" w:rsidRPr="00784AFF" w:rsidRDefault="00995D4A" w:rsidP="00BC65CF">
            <w:pPr>
              <w:jc w:val="right"/>
              <w:rPr>
                <w:rFonts w:eastAsiaTheme="minorHAnsi"/>
                <w:sz w:val="14"/>
                <w:szCs w:val="14"/>
              </w:rPr>
            </w:pPr>
            <w:r w:rsidRPr="00784AFF">
              <w:rPr>
                <w:color w:val="000000"/>
                <w:sz w:val="14"/>
                <w:szCs w:val="14"/>
                <w:lang w:val="en-US"/>
              </w:rPr>
              <w:t>**277,846</w:t>
            </w:r>
          </w:p>
        </w:tc>
      </w:tr>
      <w:tr w:rsidR="00995D4A" w:rsidRPr="004B6441" w14:paraId="7499C731" w14:textId="77777777" w:rsidTr="00AE3BAE">
        <w:trPr>
          <w:trHeight w:val="288"/>
          <w:jc w:val="center"/>
        </w:trPr>
        <w:tc>
          <w:tcPr>
            <w:tcW w:w="693" w:type="dxa"/>
            <w:vMerge/>
            <w:vAlign w:val="center"/>
          </w:tcPr>
          <w:p w14:paraId="647FECA9"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814" w:type="dxa"/>
            <w:vMerge w:val="restart"/>
            <w:vAlign w:val="center"/>
          </w:tcPr>
          <w:p w14:paraId="1AA708B5" w14:textId="77777777" w:rsidR="00995D4A" w:rsidRPr="004B6441" w:rsidRDefault="00995D4A" w:rsidP="00ED7269">
            <w:pPr>
              <w:pStyle w:val="StyleHeader4Para4Left0Firstline0"/>
              <w:numPr>
                <w:ilvl w:val="0"/>
                <w:numId w:val="0"/>
              </w:numPr>
              <w:bidi/>
              <w:spacing w:after="0"/>
              <w:jc w:val="left"/>
              <w:rPr>
                <w:rFonts w:asciiTheme="majorBidi" w:hAnsiTheme="majorBidi" w:cstheme="majorBidi"/>
                <w:sz w:val="16"/>
                <w:szCs w:val="16"/>
                <w:rtl/>
              </w:rPr>
            </w:pPr>
            <w:r>
              <w:rPr>
                <w:rFonts w:asciiTheme="majorBidi" w:hAnsiTheme="majorBidi" w:cstheme="majorBidi" w:hint="cs"/>
                <w:sz w:val="16"/>
                <w:szCs w:val="16"/>
                <w:rtl/>
              </w:rPr>
              <w:t>ألمانيا</w:t>
            </w:r>
          </w:p>
        </w:tc>
        <w:tc>
          <w:tcPr>
            <w:tcW w:w="983" w:type="dxa"/>
            <w:vAlign w:val="center"/>
          </w:tcPr>
          <w:p w14:paraId="1505BE28" w14:textId="77777777" w:rsidR="00995D4A" w:rsidRPr="0080179D" w:rsidRDefault="00995D4A" w:rsidP="00ED7269">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المشروع</w:t>
            </w:r>
          </w:p>
        </w:tc>
        <w:tc>
          <w:tcPr>
            <w:tcW w:w="850" w:type="dxa"/>
          </w:tcPr>
          <w:p w14:paraId="185CB311" w14:textId="77777777" w:rsidR="00995D4A" w:rsidRPr="00784AFF" w:rsidRDefault="00995D4A" w:rsidP="00BC65CF">
            <w:pPr>
              <w:jc w:val="right"/>
              <w:rPr>
                <w:sz w:val="14"/>
                <w:szCs w:val="14"/>
              </w:rPr>
            </w:pPr>
            <w:r w:rsidRPr="00784AFF">
              <w:rPr>
                <w:color w:val="000000"/>
                <w:sz w:val="14"/>
                <w:szCs w:val="14"/>
                <w:lang w:val="en-US"/>
              </w:rPr>
              <w:t>1,299,386</w:t>
            </w:r>
          </w:p>
        </w:tc>
        <w:tc>
          <w:tcPr>
            <w:tcW w:w="851" w:type="dxa"/>
          </w:tcPr>
          <w:p w14:paraId="374E3EEF"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4FD133A9" w14:textId="77777777" w:rsidR="00995D4A" w:rsidRPr="00784AFF" w:rsidRDefault="00995D4A" w:rsidP="00BC65CF">
            <w:pPr>
              <w:jc w:val="right"/>
              <w:rPr>
                <w:rFonts w:eastAsiaTheme="minorHAnsi"/>
                <w:sz w:val="14"/>
                <w:szCs w:val="14"/>
              </w:rPr>
            </w:pPr>
            <w:r w:rsidRPr="00784AFF">
              <w:rPr>
                <w:color w:val="000000"/>
                <w:sz w:val="14"/>
                <w:szCs w:val="14"/>
                <w:lang w:val="en-US"/>
              </w:rPr>
              <w:t>686,978</w:t>
            </w:r>
          </w:p>
        </w:tc>
        <w:tc>
          <w:tcPr>
            <w:tcW w:w="992" w:type="dxa"/>
          </w:tcPr>
          <w:p w14:paraId="27B7B642" w14:textId="77777777" w:rsidR="00995D4A" w:rsidRPr="00784AFF" w:rsidRDefault="00995D4A" w:rsidP="00BC65CF">
            <w:pPr>
              <w:jc w:val="right"/>
              <w:rPr>
                <w:rFonts w:eastAsiaTheme="minorHAnsi"/>
                <w:sz w:val="14"/>
                <w:szCs w:val="14"/>
              </w:rPr>
            </w:pPr>
            <w:r w:rsidRPr="00784AFF">
              <w:rPr>
                <w:color w:val="000000"/>
                <w:sz w:val="14"/>
                <w:szCs w:val="14"/>
                <w:lang w:val="en-US"/>
              </w:rPr>
              <w:t>2,363,637</w:t>
            </w:r>
          </w:p>
        </w:tc>
        <w:tc>
          <w:tcPr>
            <w:tcW w:w="851" w:type="dxa"/>
          </w:tcPr>
          <w:p w14:paraId="4DD7CFFA"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6B528707" w14:textId="77777777" w:rsidR="00995D4A" w:rsidRPr="00784AFF" w:rsidRDefault="00995D4A" w:rsidP="00BC65CF">
            <w:pPr>
              <w:jc w:val="right"/>
              <w:rPr>
                <w:rFonts w:eastAsiaTheme="minorHAnsi"/>
                <w:sz w:val="14"/>
                <w:szCs w:val="14"/>
              </w:rPr>
            </w:pPr>
            <w:r w:rsidRPr="00784AFF">
              <w:rPr>
                <w:color w:val="000000"/>
                <w:sz w:val="14"/>
                <w:szCs w:val="14"/>
                <w:lang w:val="en-US"/>
              </w:rPr>
              <w:t>1,004,545</w:t>
            </w:r>
          </w:p>
        </w:tc>
        <w:tc>
          <w:tcPr>
            <w:tcW w:w="851" w:type="dxa"/>
          </w:tcPr>
          <w:p w14:paraId="5813163F" w14:textId="77777777" w:rsidR="00995D4A" w:rsidRPr="007F6C98" w:rsidRDefault="00995D4A" w:rsidP="00BC65CF">
            <w:pPr>
              <w:jc w:val="right"/>
              <w:rPr>
                <w:sz w:val="14"/>
                <w:szCs w:val="14"/>
              </w:rPr>
            </w:pPr>
            <w:r w:rsidRPr="007F6C98">
              <w:rPr>
                <w:color w:val="000000"/>
                <w:sz w:val="14"/>
                <w:szCs w:val="14"/>
                <w:lang w:val="en-US"/>
              </w:rPr>
              <w:t>1,500,000</w:t>
            </w:r>
          </w:p>
        </w:tc>
        <w:tc>
          <w:tcPr>
            <w:tcW w:w="780" w:type="dxa"/>
          </w:tcPr>
          <w:p w14:paraId="6F494EB8"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20" w:type="dxa"/>
          </w:tcPr>
          <w:p w14:paraId="6A5DCEE5" w14:textId="77777777" w:rsidR="00995D4A" w:rsidRPr="00784AFF" w:rsidRDefault="00995D4A" w:rsidP="00BC65CF">
            <w:pPr>
              <w:jc w:val="right"/>
              <w:rPr>
                <w:color w:val="000000"/>
                <w:sz w:val="14"/>
                <w:szCs w:val="14"/>
                <w:lang w:val="en-US"/>
              </w:rPr>
            </w:pPr>
            <w:r w:rsidRPr="00784AFF">
              <w:rPr>
                <w:color w:val="000000"/>
                <w:sz w:val="14"/>
                <w:szCs w:val="14"/>
                <w:lang w:val="en-US"/>
              </w:rPr>
              <w:t>872,727</w:t>
            </w:r>
          </w:p>
        </w:tc>
        <w:tc>
          <w:tcPr>
            <w:tcW w:w="990" w:type="dxa"/>
          </w:tcPr>
          <w:p w14:paraId="2BD71051" w14:textId="77777777" w:rsidR="00995D4A" w:rsidRPr="00784AFF" w:rsidRDefault="00995D4A" w:rsidP="00BC65CF">
            <w:pPr>
              <w:jc w:val="right"/>
              <w:rPr>
                <w:rFonts w:eastAsiaTheme="minorHAnsi"/>
                <w:sz w:val="14"/>
                <w:szCs w:val="14"/>
              </w:rPr>
            </w:pPr>
            <w:r w:rsidRPr="00784AFF">
              <w:rPr>
                <w:color w:val="000000"/>
                <w:sz w:val="14"/>
                <w:szCs w:val="14"/>
                <w:lang w:val="en-US"/>
              </w:rPr>
              <w:t>7,727,273</w:t>
            </w:r>
          </w:p>
        </w:tc>
      </w:tr>
      <w:tr w:rsidR="00995D4A" w:rsidRPr="004B6441" w14:paraId="21F726AE" w14:textId="77777777" w:rsidTr="00AE3BAE">
        <w:trPr>
          <w:trHeight w:val="288"/>
          <w:jc w:val="center"/>
        </w:trPr>
        <w:tc>
          <w:tcPr>
            <w:tcW w:w="693" w:type="dxa"/>
            <w:vMerge/>
            <w:vAlign w:val="center"/>
          </w:tcPr>
          <w:p w14:paraId="4A7BA5DA"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814" w:type="dxa"/>
            <w:vMerge/>
            <w:vAlign w:val="center"/>
          </w:tcPr>
          <w:p w14:paraId="04966A33" w14:textId="77777777" w:rsidR="00995D4A" w:rsidRPr="004B6441" w:rsidRDefault="00995D4A" w:rsidP="00ED7269">
            <w:pPr>
              <w:pStyle w:val="StyleHeader4Para4Left0Firstline0"/>
              <w:numPr>
                <w:ilvl w:val="0"/>
                <w:numId w:val="0"/>
              </w:numPr>
              <w:bidi/>
              <w:spacing w:after="0"/>
              <w:jc w:val="left"/>
              <w:rPr>
                <w:rFonts w:asciiTheme="majorBidi" w:hAnsiTheme="majorBidi" w:cstheme="majorBidi"/>
                <w:sz w:val="16"/>
                <w:szCs w:val="16"/>
                <w:rtl/>
              </w:rPr>
            </w:pPr>
          </w:p>
        </w:tc>
        <w:tc>
          <w:tcPr>
            <w:tcW w:w="983" w:type="dxa"/>
            <w:vAlign w:val="center"/>
          </w:tcPr>
          <w:p w14:paraId="1974DD61" w14:textId="77777777" w:rsidR="00995D4A" w:rsidRPr="0080179D" w:rsidRDefault="00995D4A" w:rsidP="00ED7269">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الدعم</w:t>
            </w:r>
          </w:p>
        </w:tc>
        <w:tc>
          <w:tcPr>
            <w:tcW w:w="850" w:type="dxa"/>
          </w:tcPr>
          <w:p w14:paraId="335D8437" w14:textId="77777777" w:rsidR="00995D4A" w:rsidRPr="00784AFF" w:rsidRDefault="00995D4A" w:rsidP="00BC65CF">
            <w:pPr>
              <w:jc w:val="right"/>
              <w:rPr>
                <w:sz w:val="14"/>
                <w:szCs w:val="14"/>
              </w:rPr>
            </w:pPr>
            <w:r w:rsidRPr="00784AFF">
              <w:rPr>
                <w:color w:val="000000"/>
                <w:sz w:val="14"/>
                <w:szCs w:val="14"/>
                <w:lang w:val="en-US"/>
              </w:rPr>
              <w:t>144,614</w:t>
            </w:r>
          </w:p>
        </w:tc>
        <w:tc>
          <w:tcPr>
            <w:tcW w:w="851" w:type="dxa"/>
          </w:tcPr>
          <w:p w14:paraId="25A611BE"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6F035EBE" w14:textId="77777777" w:rsidR="00995D4A" w:rsidRPr="00784AFF" w:rsidRDefault="00995D4A" w:rsidP="00BC65CF">
            <w:pPr>
              <w:jc w:val="right"/>
              <w:rPr>
                <w:rFonts w:eastAsiaTheme="minorHAnsi"/>
                <w:sz w:val="14"/>
                <w:szCs w:val="14"/>
              </w:rPr>
            </w:pPr>
            <w:r w:rsidRPr="00784AFF">
              <w:rPr>
                <w:color w:val="000000"/>
                <w:sz w:val="14"/>
                <w:szCs w:val="14"/>
                <w:lang w:val="en-US"/>
              </w:rPr>
              <w:t>76,457</w:t>
            </w:r>
          </w:p>
        </w:tc>
        <w:tc>
          <w:tcPr>
            <w:tcW w:w="992" w:type="dxa"/>
          </w:tcPr>
          <w:p w14:paraId="6F568C1E" w14:textId="77777777" w:rsidR="00995D4A" w:rsidRPr="00784AFF" w:rsidRDefault="00995D4A" w:rsidP="00BC65CF">
            <w:pPr>
              <w:jc w:val="right"/>
              <w:rPr>
                <w:rFonts w:eastAsiaTheme="minorHAnsi"/>
                <w:sz w:val="14"/>
                <w:szCs w:val="14"/>
              </w:rPr>
            </w:pPr>
            <w:r w:rsidRPr="00784AFF">
              <w:rPr>
                <w:color w:val="000000"/>
                <w:sz w:val="14"/>
                <w:szCs w:val="14"/>
                <w:lang w:val="en-US"/>
              </w:rPr>
              <w:t>263,059</w:t>
            </w:r>
          </w:p>
        </w:tc>
        <w:tc>
          <w:tcPr>
            <w:tcW w:w="851" w:type="dxa"/>
          </w:tcPr>
          <w:p w14:paraId="664A46B8"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4A87E95E" w14:textId="77777777" w:rsidR="00995D4A" w:rsidRPr="00784AFF" w:rsidRDefault="00995D4A" w:rsidP="00BC65CF">
            <w:pPr>
              <w:jc w:val="right"/>
              <w:rPr>
                <w:rFonts w:eastAsiaTheme="minorHAnsi"/>
                <w:sz w:val="14"/>
                <w:szCs w:val="14"/>
              </w:rPr>
            </w:pPr>
            <w:r w:rsidRPr="00784AFF">
              <w:rPr>
                <w:color w:val="000000"/>
                <w:sz w:val="14"/>
                <w:szCs w:val="14"/>
                <w:lang w:val="en-US"/>
              </w:rPr>
              <w:t>111,800</w:t>
            </w:r>
          </w:p>
        </w:tc>
        <w:tc>
          <w:tcPr>
            <w:tcW w:w="851" w:type="dxa"/>
          </w:tcPr>
          <w:p w14:paraId="5B10A3E6" w14:textId="77777777" w:rsidR="00995D4A" w:rsidRPr="007F6C98" w:rsidRDefault="00995D4A" w:rsidP="00BC65CF">
            <w:pPr>
              <w:jc w:val="right"/>
              <w:rPr>
                <w:sz w:val="14"/>
                <w:szCs w:val="14"/>
              </w:rPr>
            </w:pPr>
            <w:r w:rsidRPr="007F6C98">
              <w:rPr>
                <w:color w:val="000000"/>
                <w:sz w:val="14"/>
                <w:szCs w:val="14"/>
                <w:lang w:val="en-US"/>
              </w:rPr>
              <w:t>166,941</w:t>
            </w:r>
          </w:p>
        </w:tc>
        <w:tc>
          <w:tcPr>
            <w:tcW w:w="780" w:type="dxa"/>
          </w:tcPr>
          <w:p w14:paraId="286C85D9"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20" w:type="dxa"/>
          </w:tcPr>
          <w:p w14:paraId="6657A0C2" w14:textId="77777777" w:rsidR="00995D4A" w:rsidRPr="00784AFF" w:rsidRDefault="00995D4A" w:rsidP="00BC65CF">
            <w:pPr>
              <w:jc w:val="right"/>
              <w:rPr>
                <w:color w:val="000000"/>
                <w:sz w:val="14"/>
                <w:szCs w:val="14"/>
                <w:lang w:val="en-US"/>
              </w:rPr>
            </w:pPr>
            <w:r w:rsidRPr="00784AFF">
              <w:rPr>
                <w:color w:val="000000"/>
                <w:sz w:val="14"/>
                <w:szCs w:val="14"/>
                <w:lang w:val="en-US"/>
              </w:rPr>
              <w:t xml:space="preserve">97,129 </w:t>
            </w:r>
          </w:p>
        </w:tc>
        <w:tc>
          <w:tcPr>
            <w:tcW w:w="990" w:type="dxa"/>
          </w:tcPr>
          <w:p w14:paraId="4ABF24E4" w14:textId="77777777" w:rsidR="00995D4A" w:rsidRPr="00784AFF" w:rsidRDefault="00995D4A" w:rsidP="00BC65CF">
            <w:pPr>
              <w:jc w:val="right"/>
              <w:rPr>
                <w:rFonts w:eastAsiaTheme="minorHAnsi"/>
                <w:sz w:val="14"/>
                <w:szCs w:val="14"/>
              </w:rPr>
            </w:pPr>
            <w:r w:rsidRPr="00784AFF">
              <w:rPr>
                <w:color w:val="000000"/>
                <w:sz w:val="14"/>
                <w:szCs w:val="14"/>
                <w:lang w:val="en-US"/>
              </w:rPr>
              <w:t>860,000</w:t>
            </w:r>
          </w:p>
        </w:tc>
      </w:tr>
      <w:tr w:rsidR="00995D4A" w:rsidRPr="004B6441" w14:paraId="3D92FBF4" w14:textId="77777777" w:rsidTr="00AE3BAE">
        <w:trPr>
          <w:trHeight w:val="288"/>
          <w:jc w:val="center"/>
        </w:trPr>
        <w:tc>
          <w:tcPr>
            <w:tcW w:w="693" w:type="dxa"/>
            <w:vMerge/>
            <w:vAlign w:val="center"/>
          </w:tcPr>
          <w:p w14:paraId="2193B19C"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814" w:type="dxa"/>
            <w:vMerge w:val="restart"/>
            <w:tcBorders>
              <w:top w:val="nil"/>
            </w:tcBorders>
            <w:vAlign w:val="center"/>
          </w:tcPr>
          <w:p w14:paraId="3A1183B1" w14:textId="77777777" w:rsidR="00995D4A" w:rsidRPr="004B6441" w:rsidRDefault="00995D4A" w:rsidP="00ED7269">
            <w:pPr>
              <w:pStyle w:val="StyleHeader4Para4Left0Firstline0"/>
              <w:numPr>
                <w:ilvl w:val="0"/>
                <w:numId w:val="0"/>
              </w:numPr>
              <w:bidi/>
              <w:spacing w:after="0"/>
              <w:jc w:val="left"/>
              <w:rPr>
                <w:rFonts w:asciiTheme="majorBidi" w:hAnsiTheme="majorBidi" w:cstheme="majorBidi"/>
                <w:sz w:val="16"/>
                <w:szCs w:val="16"/>
                <w:rtl/>
              </w:rPr>
            </w:pPr>
            <w:r>
              <w:rPr>
                <w:rFonts w:asciiTheme="majorBidi" w:hAnsiTheme="majorBidi" w:cstheme="majorBidi" w:hint="cs"/>
                <w:sz w:val="16"/>
                <w:szCs w:val="16"/>
                <w:rtl/>
              </w:rPr>
              <w:t>إيطاليا</w:t>
            </w:r>
          </w:p>
        </w:tc>
        <w:tc>
          <w:tcPr>
            <w:tcW w:w="983" w:type="dxa"/>
            <w:vAlign w:val="center"/>
          </w:tcPr>
          <w:p w14:paraId="4CF5E4DB" w14:textId="77777777" w:rsidR="00995D4A" w:rsidRPr="0080179D" w:rsidRDefault="00995D4A" w:rsidP="00ED7269">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المشروع</w:t>
            </w:r>
          </w:p>
        </w:tc>
        <w:tc>
          <w:tcPr>
            <w:tcW w:w="850" w:type="dxa"/>
          </w:tcPr>
          <w:p w14:paraId="1059914F" w14:textId="77777777" w:rsidR="00995D4A" w:rsidRPr="00784AFF" w:rsidRDefault="00995D4A" w:rsidP="00BC65CF">
            <w:pPr>
              <w:jc w:val="right"/>
              <w:rPr>
                <w:sz w:val="14"/>
                <w:szCs w:val="14"/>
              </w:rPr>
            </w:pPr>
            <w:r w:rsidRPr="00784AFF">
              <w:rPr>
                <w:color w:val="000000"/>
                <w:sz w:val="14"/>
                <w:szCs w:val="14"/>
                <w:lang w:val="en-US"/>
              </w:rPr>
              <w:t>250,000</w:t>
            </w:r>
          </w:p>
        </w:tc>
        <w:tc>
          <w:tcPr>
            <w:tcW w:w="851" w:type="dxa"/>
          </w:tcPr>
          <w:p w14:paraId="57283ED1"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3DFEBDD4"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992" w:type="dxa"/>
          </w:tcPr>
          <w:p w14:paraId="70C5490D" w14:textId="77777777" w:rsidR="00995D4A" w:rsidRPr="00784AFF" w:rsidRDefault="00995D4A" w:rsidP="00BC65CF">
            <w:pPr>
              <w:jc w:val="right"/>
              <w:rPr>
                <w:rFonts w:eastAsiaTheme="minorHAnsi"/>
                <w:sz w:val="14"/>
                <w:szCs w:val="14"/>
              </w:rPr>
            </w:pPr>
            <w:r w:rsidRPr="00784AFF">
              <w:rPr>
                <w:rFonts w:eastAsiaTheme="minorHAnsi"/>
                <w:sz w:val="14"/>
                <w:szCs w:val="14"/>
              </w:rPr>
              <w:t>0</w:t>
            </w:r>
          </w:p>
        </w:tc>
        <w:tc>
          <w:tcPr>
            <w:tcW w:w="851" w:type="dxa"/>
          </w:tcPr>
          <w:p w14:paraId="5B906C29"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4E924539" w14:textId="77777777" w:rsidR="00995D4A" w:rsidRPr="00784AFF" w:rsidRDefault="00995D4A" w:rsidP="00BC65CF">
            <w:pPr>
              <w:jc w:val="right"/>
              <w:rPr>
                <w:sz w:val="14"/>
                <w:szCs w:val="14"/>
              </w:rPr>
            </w:pPr>
            <w:r w:rsidRPr="00784AFF">
              <w:rPr>
                <w:color w:val="000000"/>
                <w:sz w:val="14"/>
                <w:szCs w:val="14"/>
                <w:lang w:val="en-US"/>
              </w:rPr>
              <w:t>0</w:t>
            </w:r>
          </w:p>
        </w:tc>
        <w:tc>
          <w:tcPr>
            <w:tcW w:w="851" w:type="dxa"/>
          </w:tcPr>
          <w:p w14:paraId="5C767DDD" w14:textId="77777777" w:rsidR="00995D4A" w:rsidRPr="007F6C98" w:rsidRDefault="00995D4A" w:rsidP="00BC65CF">
            <w:pPr>
              <w:jc w:val="right"/>
              <w:rPr>
                <w:sz w:val="14"/>
                <w:szCs w:val="14"/>
              </w:rPr>
            </w:pPr>
            <w:r w:rsidRPr="007F6C98">
              <w:rPr>
                <w:color w:val="000000"/>
                <w:sz w:val="14"/>
                <w:szCs w:val="14"/>
                <w:lang w:val="en-US"/>
              </w:rPr>
              <w:t>0</w:t>
            </w:r>
          </w:p>
        </w:tc>
        <w:tc>
          <w:tcPr>
            <w:tcW w:w="780" w:type="dxa"/>
          </w:tcPr>
          <w:p w14:paraId="48C75F2D"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20" w:type="dxa"/>
          </w:tcPr>
          <w:p w14:paraId="239B1DA9"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990" w:type="dxa"/>
          </w:tcPr>
          <w:p w14:paraId="10CDADD8" w14:textId="77777777" w:rsidR="00995D4A" w:rsidRPr="00784AFF" w:rsidRDefault="00995D4A" w:rsidP="00BC65CF">
            <w:pPr>
              <w:jc w:val="right"/>
              <w:rPr>
                <w:sz w:val="14"/>
                <w:szCs w:val="14"/>
              </w:rPr>
            </w:pPr>
            <w:r w:rsidRPr="00784AFF">
              <w:rPr>
                <w:color w:val="000000"/>
                <w:sz w:val="14"/>
                <w:szCs w:val="14"/>
                <w:lang w:val="en-US"/>
              </w:rPr>
              <w:t>250,000</w:t>
            </w:r>
          </w:p>
        </w:tc>
      </w:tr>
      <w:tr w:rsidR="00995D4A" w:rsidRPr="004B6441" w14:paraId="14A4AE89" w14:textId="77777777" w:rsidTr="00AE3BAE">
        <w:trPr>
          <w:trHeight w:val="383"/>
          <w:jc w:val="center"/>
        </w:trPr>
        <w:tc>
          <w:tcPr>
            <w:tcW w:w="693" w:type="dxa"/>
            <w:vMerge/>
            <w:tcBorders>
              <w:bottom w:val="nil"/>
            </w:tcBorders>
            <w:vAlign w:val="center"/>
          </w:tcPr>
          <w:p w14:paraId="4AD89A3B"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814" w:type="dxa"/>
            <w:vMerge/>
            <w:vAlign w:val="center"/>
          </w:tcPr>
          <w:p w14:paraId="72A1940F"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983" w:type="dxa"/>
            <w:vAlign w:val="center"/>
          </w:tcPr>
          <w:p w14:paraId="3BBA005B" w14:textId="77777777" w:rsidR="00995D4A" w:rsidRPr="0080179D" w:rsidRDefault="00995D4A" w:rsidP="00ED7269">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الدعم</w:t>
            </w:r>
          </w:p>
        </w:tc>
        <w:tc>
          <w:tcPr>
            <w:tcW w:w="850" w:type="dxa"/>
          </w:tcPr>
          <w:p w14:paraId="69AC751A" w14:textId="77777777" w:rsidR="00995D4A" w:rsidRPr="00784AFF" w:rsidRDefault="00995D4A" w:rsidP="00BC65CF">
            <w:pPr>
              <w:jc w:val="right"/>
              <w:rPr>
                <w:sz w:val="14"/>
                <w:szCs w:val="14"/>
              </w:rPr>
            </w:pPr>
            <w:r w:rsidRPr="00784AFF">
              <w:rPr>
                <w:color w:val="000000"/>
                <w:sz w:val="14"/>
                <w:szCs w:val="14"/>
                <w:lang w:val="en-US"/>
              </w:rPr>
              <w:t>32,500</w:t>
            </w:r>
          </w:p>
        </w:tc>
        <w:tc>
          <w:tcPr>
            <w:tcW w:w="851" w:type="dxa"/>
          </w:tcPr>
          <w:p w14:paraId="181562AE"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077766D6"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992" w:type="dxa"/>
          </w:tcPr>
          <w:p w14:paraId="0AB0C702" w14:textId="77777777" w:rsidR="00995D4A" w:rsidRPr="00784AFF" w:rsidRDefault="00995D4A" w:rsidP="00BC65CF">
            <w:pPr>
              <w:jc w:val="right"/>
              <w:rPr>
                <w:rFonts w:eastAsiaTheme="minorHAnsi"/>
                <w:sz w:val="14"/>
                <w:szCs w:val="14"/>
              </w:rPr>
            </w:pPr>
            <w:r w:rsidRPr="00784AFF">
              <w:rPr>
                <w:rFonts w:eastAsiaTheme="minorHAnsi"/>
                <w:sz w:val="14"/>
                <w:szCs w:val="14"/>
              </w:rPr>
              <w:t>0</w:t>
            </w:r>
          </w:p>
        </w:tc>
        <w:tc>
          <w:tcPr>
            <w:tcW w:w="851" w:type="dxa"/>
          </w:tcPr>
          <w:p w14:paraId="3ACF5219" w14:textId="77777777" w:rsidR="00995D4A" w:rsidRPr="00784AFF" w:rsidRDefault="00995D4A" w:rsidP="00BC65CF">
            <w:pPr>
              <w:jc w:val="right"/>
              <w:rPr>
                <w:rFonts w:eastAsiaTheme="minorHAnsi"/>
                <w:sz w:val="14"/>
                <w:szCs w:val="14"/>
              </w:rPr>
            </w:pPr>
            <w:r w:rsidRPr="00784AFF">
              <w:rPr>
                <w:color w:val="000000"/>
                <w:sz w:val="14"/>
                <w:szCs w:val="14"/>
                <w:lang w:val="en-US"/>
              </w:rPr>
              <w:t>0</w:t>
            </w:r>
          </w:p>
        </w:tc>
        <w:tc>
          <w:tcPr>
            <w:tcW w:w="850" w:type="dxa"/>
          </w:tcPr>
          <w:p w14:paraId="3E8D4FAA" w14:textId="77777777" w:rsidR="00995D4A" w:rsidRPr="00784AFF" w:rsidRDefault="00995D4A" w:rsidP="00BC65CF">
            <w:pPr>
              <w:jc w:val="right"/>
              <w:rPr>
                <w:sz w:val="14"/>
                <w:szCs w:val="14"/>
              </w:rPr>
            </w:pPr>
            <w:r w:rsidRPr="00784AFF">
              <w:rPr>
                <w:color w:val="000000"/>
                <w:sz w:val="14"/>
                <w:szCs w:val="14"/>
                <w:lang w:val="en-US"/>
              </w:rPr>
              <w:t>0</w:t>
            </w:r>
          </w:p>
        </w:tc>
        <w:tc>
          <w:tcPr>
            <w:tcW w:w="851" w:type="dxa"/>
          </w:tcPr>
          <w:p w14:paraId="4E360AA4" w14:textId="77777777" w:rsidR="00995D4A" w:rsidRPr="007F6C98" w:rsidRDefault="00995D4A" w:rsidP="00BC65CF">
            <w:pPr>
              <w:jc w:val="right"/>
              <w:rPr>
                <w:sz w:val="14"/>
                <w:szCs w:val="14"/>
              </w:rPr>
            </w:pPr>
            <w:r w:rsidRPr="007F6C98">
              <w:rPr>
                <w:color w:val="000000"/>
                <w:sz w:val="14"/>
                <w:szCs w:val="14"/>
                <w:lang w:val="en-US"/>
              </w:rPr>
              <w:t>0</w:t>
            </w:r>
          </w:p>
        </w:tc>
        <w:tc>
          <w:tcPr>
            <w:tcW w:w="780" w:type="dxa"/>
          </w:tcPr>
          <w:p w14:paraId="0A432646"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20" w:type="dxa"/>
          </w:tcPr>
          <w:p w14:paraId="4D200619"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990" w:type="dxa"/>
          </w:tcPr>
          <w:p w14:paraId="6096CF89" w14:textId="77777777" w:rsidR="00995D4A" w:rsidRPr="00784AFF" w:rsidRDefault="00995D4A" w:rsidP="00BC65CF">
            <w:pPr>
              <w:jc w:val="right"/>
              <w:rPr>
                <w:sz w:val="14"/>
                <w:szCs w:val="14"/>
              </w:rPr>
            </w:pPr>
            <w:r w:rsidRPr="00784AFF">
              <w:rPr>
                <w:color w:val="000000"/>
                <w:sz w:val="14"/>
                <w:szCs w:val="14"/>
                <w:lang w:val="en-US"/>
              </w:rPr>
              <w:t>32,500</w:t>
            </w:r>
          </w:p>
        </w:tc>
      </w:tr>
      <w:tr w:rsidR="00995D4A" w:rsidRPr="004B6441" w14:paraId="65AB29C5" w14:textId="77777777" w:rsidTr="00AE3BAE">
        <w:trPr>
          <w:trHeight w:val="300"/>
          <w:jc w:val="center"/>
        </w:trPr>
        <w:tc>
          <w:tcPr>
            <w:tcW w:w="1507" w:type="dxa"/>
            <w:gridSpan w:val="2"/>
            <w:vMerge w:val="restart"/>
            <w:tcBorders>
              <w:top w:val="single" w:sz="4" w:space="0" w:color="auto"/>
            </w:tcBorders>
            <w:vAlign w:val="center"/>
          </w:tcPr>
          <w:p w14:paraId="0CC8899A"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r w:rsidRPr="004B6441">
              <w:rPr>
                <w:rFonts w:asciiTheme="majorBidi" w:hAnsiTheme="majorBidi" w:cstheme="majorBidi"/>
                <w:sz w:val="16"/>
                <w:szCs w:val="16"/>
                <w:rtl/>
              </w:rPr>
              <w:t>الأموال</w:t>
            </w:r>
            <w:r>
              <w:rPr>
                <w:rFonts w:asciiTheme="majorBidi" w:hAnsiTheme="majorBidi" w:cstheme="majorBidi"/>
                <w:sz w:val="16"/>
                <w:szCs w:val="16"/>
                <w:rtl/>
              </w:rPr>
              <w:t xml:space="preserve"> </w:t>
            </w:r>
            <w:r w:rsidRPr="004B6441">
              <w:rPr>
                <w:rFonts w:asciiTheme="majorBidi" w:hAnsiTheme="majorBidi" w:cstheme="majorBidi"/>
                <w:sz w:val="16"/>
                <w:szCs w:val="16"/>
                <w:rtl/>
              </w:rPr>
              <w:t>التي</w:t>
            </w:r>
            <w:r>
              <w:rPr>
                <w:rFonts w:asciiTheme="majorBidi" w:hAnsiTheme="majorBidi" w:cstheme="majorBidi"/>
                <w:sz w:val="16"/>
                <w:szCs w:val="16"/>
                <w:rtl/>
              </w:rPr>
              <w:t xml:space="preserve"> </w:t>
            </w:r>
            <w:r w:rsidRPr="004B6441">
              <w:rPr>
                <w:rFonts w:asciiTheme="majorBidi" w:hAnsiTheme="majorBidi" w:cstheme="majorBidi"/>
                <w:sz w:val="16"/>
                <w:szCs w:val="16"/>
                <w:rtl/>
              </w:rPr>
              <w:t>وافقت</w:t>
            </w:r>
            <w:r>
              <w:rPr>
                <w:rFonts w:asciiTheme="majorBidi" w:hAnsiTheme="majorBidi" w:cstheme="majorBidi"/>
                <w:sz w:val="16"/>
                <w:szCs w:val="16"/>
                <w:rtl/>
              </w:rPr>
              <w:t xml:space="preserve"> </w:t>
            </w:r>
            <w:r w:rsidRPr="004B6441">
              <w:rPr>
                <w:rFonts w:asciiTheme="majorBidi" w:hAnsiTheme="majorBidi" w:cstheme="majorBidi"/>
                <w:sz w:val="16"/>
                <w:szCs w:val="16"/>
                <w:rtl/>
              </w:rPr>
              <w:t>عليها</w:t>
            </w:r>
            <w:r>
              <w:rPr>
                <w:rFonts w:asciiTheme="majorBidi" w:hAnsiTheme="majorBidi" w:cstheme="majorBidi"/>
                <w:sz w:val="16"/>
                <w:szCs w:val="16"/>
                <w:rtl/>
              </w:rPr>
              <w:t xml:space="preserve"> </w:t>
            </w:r>
            <w:r w:rsidRPr="004B6441">
              <w:rPr>
                <w:rFonts w:asciiTheme="majorBidi" w:hAnsiTheme="majorBidi" w:cstheme="majorBidi"/>
                <w:sz w:val="16"/>
                <w:szCs w:val="16"/>
                <w:rtl/>
              </w:rPr>
              <w:t>اللجنة</w:t>
            </w:r>
            <w:r>
              <w:rPr>
                <w:rFonts w:asciiTheme="majorBidi" w:hAnsiTheme="majorBidi" w:cstheme="majorBidi"/>
                <w:sz w:val="16"/>
                <w:szCs w:val="16"/>
                <w:rtl/>
              </w:rPr>
              <w:t xml:space="preserve"> </w:t>
            </w:r>
            <w:r w:rsidRPr="004B6441">
              <w:rPr>
                <w:rFonts w:asciiTheme="majorBidi" w:hAnsiTheme="majorBidi" w:cstheme="majorBidi"/>
                <w:sz w:val="16"/>
                <w:szCs w:val="16"/>
                <w:rtl/>
              </w:rPr>
              <w:t>التنفيذية</w:t>
            </w:r>
            <w:r>
              <w:rPr>
                <w:rFonts w:asciiTheme="majorBidi" w:hAnsiTheme="majorBidi" w:cstheme="majorBidi"/>
                <w:sz w:val="16"/>
                <w:szCs w:val="16"/>
                <w:rtl/>
              </w:rPr>
              <w:t xml:space="preserve"> </w:t>
            </w:r>
            <w:r w:rsidRPr="004B6441">
              <w:rPr>
                <w:rFonts w:asciiTheme="majorBidi" w:hAnsiTheme="majorBidi" w:cstheme="majorBidi"/>
                <w:sz w:val="16"/>
                <w:szCs w:val="16"/>
                <w:rtl/>
              </w:rPr>
              <w:t>(دولار</w:t>
            </w:r>
            <w:r>
              <w:rPr>
                <w:rFonts w:asciiTheme="majorBidi" w:hAnsiTheme="majorBidi" w:cstheme="majorBidi"/>
                <w:sz w:val="16"/>
                <w:szCs w:val="16"/>
                <w:rtl/>
              </w:rPr>
              <w:t xml:space="preserve"> </w:t>
            </w:r>
            <w:r w:rsidRPr="004B6441">
              <w:rPr>
                <w:rFonts w:asciiTheme="majorBidi" w:hAnsiTheme="majorBidi" w:cstheme="majorBidi"/>
                <w:sz w:val="16"/>
                <w:szCs w:val="16"/>
                <w:rtl/>
              </w:rPr>
              <w:t>أمريكي)</w:t>
            </w:r>
          </w:p>
        </w:tc>
        <w:tc>
          <w:tcPr>
            <w:tcW w:w="983" w:type="dxa"/>
            <w:vAlign w:val="center"/>
          </w:tcPr>
          <w:p w14:paraId="04538588" w14:textId="77777777" w:rsidR="00995D4A" w:rsidRPr="0080179D" w:rsidRDefault="00995D4A" w:rsidP="00F64E65">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المشروع</w:t>
            </w:r>
          </w:p>
        </w:tc>
        <w:tc>
          <w:tcPr>
            <w:tcW w:w="850" w:type="dxa"/>
          </w:tcPr>
          <w:p w14:paraId="133668CF" w14:textId="77777777" w:rsidR="00995D4A" w:rsidRPr="00784AFF" w:rsidRDefault="00995D4A" w:rsidP="00BC65CF">
            <w:pPr>
              <w:jc w:val="right"/>
              <w:rPr>
                <w:color w:val="000000"/>
                <w:sz w:val="14"/>
                <w:szCs w:val="14"/>
                <w:lang w:val="en-US"/>
              </w:rPr>
            </w:pPr>
            <w:r w:rsidRPr="00784AFF">
              <w:rPr>
                <w:color w:val="000000"/>
                <w:sz w:val="14"/>
                <w:szCs w:val="14"/>
                <w:lang w:val="en-US"/>
              </w:rPr>
              <w:t>6,578,561</w:t>
            </w:r>
          </w:p>
        </w:tc>
        <w:tc>
          <w:tcPr>
            <w:tcW w:w="851" w:type="dxa"/>
          </w:tcPr>
          <w:p w14:paraId="295F7BBB"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850" w:type="dxa"/>
          </w:tcPr>
          <w:p w14:paraId="4F1A870E" w14:textId="77777777" w:rsidR="00995D4A" w:rsidRPr="00784AFF" w:rsidRDefault="00995D4A" w:rsidP="00BC65CF">
            <w:pPr>
              <w:tabs>
                <w:tab w:val="left" w:pos="198"/>
              </w:tabs>
              <w:jc w:val="right"/>
              <w:rPr>
                <w:color w:val="000000"/>
                <w:sz w:val="14"/>
                <w:szCs w:val="14"/>
                <w:lang w:val="en-US"/>
              </w:rPr>
            </w:pPr>
            <w:r w:rsidRPr="00784AFF">
              <w:rPr>
                <w:color w:val="000000"/>
                <w:sz w:val="14"/>
                <w:szCs w:val="14"/>
                <w:lang w:val="en-US"/>
              </w:rPr>
              <w:t>3,314,682</w:t>
            </w:r>
          </w:p>
        </w:tc>
        <w:tc>
          <w:tcPr>
            <w:tcW w:w="992" w:type="dxa"/>
          </w:tcPr>
          <w:p w14:paraId="47BC00EC" w14:textId="77777777" w:rsidR="00995D4A" w:rsidRPr="00784AFF" w:rsidRDefault="00995D4A" w:rsidP="00BC65CF">
            <w:pPr>
              <w:tabs>
                <w:tab w:val="left" w:pos="198"/>
              </w:tabs>
              <w:jc w:val="right"/>
              <w:rPr>
                <w:color w:val="000000"/>
                <w:sz w:val="14"/>
                <w:szCs w:val="14"/>
                <w:lang w:val="en-US"/>
              </w:rPr>
            </w:pPr>
            <w:r w:rsidRPr="00784AFF">
              <w:rPr>
                <w:color w:val="000000"/>
                <w:sz w:val="14"/>
                <w:szCs w:val="14"/>
                <w:lang w:val="en-US"/>
              </w:rPr>
              <w:t>**11,434,986</w:t>
            </w:r>
          </w:p>
        </w:tc>
        <w:tc>
          <w:tcPr>
            <w:tcW w:w="851" w:type="dxa"/>
          </w:tcPr>
          <w:p w14:paraId="127C3999"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850" w:type="dxa"/>
          </w:tcPr>
          <w:p w14:paraId="42BA7095" w14:textId="77777777" w:rsidR="00995D4A" w:rsidRPr="00784AFF" w:rsidRDefault="00995D4A" w:rsidP="00BC65CF">
            <w:pPr>
              <w:jc w:val="right"/>
              <w:rPr>
                <w:color w:val="000000"/>
                <w:sz w:val="14"/>
                <w:szCs w:val="14"/>
                <w:lang w:val="en-US"/>
              </w:rPr>
            </w:pPr>
            <w:r w:rsidRPr="00784AFF">
              <w:rPr>
                <w:color w:val="000000"/>
                <w:sz w:val="14"/>
                <w:szCs w:val="14"/>
                <w:lang w:val="en-US"/>
              </w:rPr>
              <w:t>1,004,545</w:t>
            </w:r>
          </w:p>
        </w:tc>
        <w:tc>
          <w:tcPr>
            <w:tcW w:w="851" w:type="dxa"/>
          </w:tcPr>
          <w:p w14:paraId="057DE158"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80" w:type="dxa"/>
          </w:tcPr>
          <w:p w14:paraId="493A9EF2"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20" w:type="dxa"/>
          </w:tcPr>
          <w:p w14:paraId="68F089AC"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990" w:type="dxa"/>
          </w:tcPr>
          <w:p w14:paraId="6EDE6A91" w14:textId="77777777" w:rsidR="00995D4A" w:rsidRPr="00784AFF" w:rsidRDefault="00995D4A" w:rsidP="00BC65CF">
            <w:pPr>
              <w:jc w:val="right"/>
              <w:rPr>
                <w:color w:val="000000"/>
                <w:sz w:val="14"/>
                <w:szCs w:val="14"/>
                <w:lang w:val="en-US"/>
              </w:rPr>
            </w:pPr>
            <w:r w:rsidRPr="00784AFF">
              <w:rPr>
                <w:color w:val="000000"/>
                <w:sz w:val="14"/>
                <w:szCs w:val="14"/>
                <w:lang w:val="en-US"/>
              </w:rPr>
              <w:t>**2</w:t>
            </w:r>
            <w:r>
              <w:rPr>
                <w:color w:val="000000"/>
                <w:sz w:val="14"/>
                <w:szCs w:val="14"/>
                <w:lang w:val="en-US"/>
              </w:rPr>
              <w:t>2</w:t>
            </w:r>
            <w:r w:rsidRPr="00784AFF">
              <w:rPr>
                <w:color w:val="000000"/>
                <w:sz w:val="14"/>
                <w:szCs w:val="14"/>
                <w:lang w:val="en-US"/>
              </w:rPr>
              <w:t>,3</w:t>
            </w:r>
            <w:r>
              <w:rPr>
                <w:color w:val="000000"/>
                <w:sz w:val="14"/>
                <w:szCs w:val="14"/>
                <w:lang w:val="en-US"/>
              </w:rPr>
              <w:t>32</w:t>
            </w:r>
            <w:r w:rsidRPr="00784AFF">
              <w:rPr>
                <w:color w:val="000000"/>
                <w:sz w:val="14"/>
                <w:szCs w:val="14"/>
                <w:lang w:val="en-US"/>
              </w:rPr>
              <w:t>,</w:t>
            </w:r>
            <w:r>
              <w:rPr>
                <w:color w:val="000000"/>
                <w:sz w:val="14"/>
                <w:szCs w:val="14"/>
                <w:lang w:val="en-US"/>
              </w:rPr>
              <w:t>774</w:t>
            </w:r>
          </w:p>
        </w:tc>
      </w:tr>
      <w:tr w:rsidR="00995D4A" w:rsidRPr="004B6441" w14:paraId="5B12FF01" w14:textId="77777777" w:rsidTr="00AE3BAE">
        <w:trPr>
          <w:trHeight w:val="288"/>
          <w:jc w:val="center"/>
        </w:trPr>
        <w:tc>
          <w:tcPr>
            <w:tcW w:w="1507" w:type="dxa"/>
            <w:gridSpan w:val="2"/>
            <w:vMerge/>
            <w:tcBorders>
              <w:bottom w:val="single" w:sz="4" w:space="0" w:color="auto"/>
            </w:tcBorders>
            <w:vAlign w:val="center"/>
          </w:tcPr>
          <w:p w14:paraId="726E5663"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983" w:type="dxa"/>
            <w:vAlign w:val="center"/>
          </w:tcPr>
          <w:p w14:paraId="0DF4FC6B" w14:textId="77777777" w:rsidR="00995D4A" w:rsidRPr="0080179D" w:rsidRDefault="00995D4A" w:rsidP="00F64E65">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الدعم</w:t>
            </w:r>
          </w:p>
        </w:tc>
        <w:tc>
          <w:tcPr>
            <w:tcW w:w="850" w:type="dxa"/>
          </w:tcPr>
          <w:p w14:paraId="0A845071" w14:textId="77777777" w:rsidR="00995D4A" w:rsidRPr="00784AFF" w:rsidRDefault="00995D4A" w:rsidP="00BC65CF">
            <w:pPr>
              <w:jc w:val="right"/>
              <w:rPr>
                <w:color w:val="000000"/>
                <w:sz w:val="14"/>
                <w:szCs w:val="14"/>
                <w:lang w:val="en-US"/>
              </w:rPr>
            </w:pPr>
            <w:r w:rsidRPr="00784AFF">
              <w:rPr>
                <w:color w:val="000000"/>
                <w:sz w:val="14"/>
                <w:szCs w:val="14"/>
                <w:lang w:val="en-US"/>
              </w:rPr>
              <w:t>529,156</w:t>
            </w:r>
          </w:p>
        </w:tc>
        <w:tc>
          <w:tcPr>
            <w:tcW w:w="851" w:type="dxa"/>
          </w:tcPr>
          <w:p w14:paraId="110EC20A"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850" w:type="dxa"/>
          </w:tcPr>
          <w:p w14:paraId="7E36BBF1" w14:textId="77777777" w:rsidR="00995D4A" w:rsidRPr="00784AFF" w:rsidRDefault="00995D4A" w:rsidP="00BC65CF">
            <w:pPr>
              <w:tabs>
                <w:tab w:val="left" w:pos="198"/>
              </w:tabs>
              <w:jc w:val="right"/>
              <w:rPr>
                <w:color w:val="000000"/>
                <w:sz w:val="14"/>
                <w:szCs w:val="14"/>
                <w:lang w:val="en-US"/>
              </w:rPr>
            </w:pPr>
            <w:r w:rsidRPr="00784AFF">
              <w:rPr>
                <w:color w:val="000000"/>
                <w:sz w:val="14"/>
                <w:szCs w:val="14"/>
                <w:lang w:val="en-US"/>
              </w:rPr>
              <w:t>260,396</w:t>
            </w:r>
          </w:p>
        </w:tc>
        <w:tc>
          <w:tcPr>
            <w:tcW w:w="992" w:type="dxa"/>
          </w:tcPr>
          <w:p w14:paraId="14D5033D" w14:textId="77777777" w:rsidR="00995D4A" w:rsidRPr="00784AFF" w:rsidRDefault="00995D4A" w:rsidP="00BC65CF">
            <w:pPr>
              <w:jc w:val="right"/>
              <w:rPr>
                <w:color w:val="000000"/>
                <w:sz w:val="14"/>
                <w:szCs w:val="14"/>
                <w:lang w:val="en-US"/>
              </w:rPr>
            </w:pPr>
            <w:r w:rsidRPr="00784AFF">
              <w:rPr>
                <w:rFonts w:eastAsiaTheme="minorHAnsi"/>
                <w:sz w:val="14"/>
                <w:szCs w:val="14"/>
              </w:rPr>
              <w:t>**898,053</w:t>
            </w:r>
          </w:p>
        </w:tc>
        <w:tc>
          <w:tcPr>
            <w:tcW w:w="851" w:type="dxa"/>
          </w:tcPr>
          <w:p w14:paraId="4AEA0A36"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850" w:type="dxa"/>
          </w:tcPr>
          <w:p w14:paraId="0F96854C" w14:textId="77777777" w:rsidR="00995D4A" w:rsidRPr="00784AFF" w:rsidRDefault="00995D4A" w:rsidP="00BC65CF">
            <w:pPr>
              <w:jc w:val="right"/>
              <w:rPr>
                <w:color w:val="000000"/>
                <w:sz w:val="14"/>
                <w:szCs w:val="14"/>
                <w:lang w:val="en-US"/>
              </w:rPr>
            </w:pPr>
            <w:r w:rsidRPr="00784AFF">
              <w:rPr>
                <w:color w:val="000000"/>
                <w:sz w:val="14"/>
                <w:szCs w:val="14"/>
                <w:lang w:val="en-US"/>
              </w:rPr>
              <w:t>111,800</w:t>
            </w:r>
          </w:p>
        </w:tc>
        <w:tc>
          <w:tcPr>
            <w:tcW w:w="851" w:type="dxa"/>
          </w:tcPr>
          <w:p w14:paraId="1C84799F"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80" w:type="dxa"/>
          </w:tcPr>
          <w:p w14:paraId="213A8767" w14:textId="77777777" w:rsidR="00995D4A" w:rsidRPr="007F6C98" w:rsidRDefault="00995D4A" w:rsidP="00BC65CF">
            <w:pPr>
              <w:jc w:val="right"/>
              <w:rPr>
                <w:color w:val="000000"/>
                <w:sz w:val="14"/>
                <w:szCs w:val="14"/>
                <w:lang w:val="en-US"/>
              </w:rPr>
            </w:pPr>
            <w:r w:rsidRPr="007F6C98">
              <w:rPr>
                <w:color w:val="000000"/>
                <w:sz w:val="14"/>
                <w:szCs w:val="14"/>
                <w:lang w:val="en-US"/>
              </w:rPr>
              <w:t>0</w:t>
            </w:r>
          </w:p>
        </w:tc>
        <w:tc>
          <w:tcPr>
            <w:tcW w:w="720" w:type="dxa"/>
          </w:tcPr>
          <w:p w14:paraId="5D694E90" w14:textId="77777777" w:rsidR="00995D4A" w:rsidRPr="00784AFF" w:rsidRDefault="00995D4A" w:rsidP="00BC65CF">
            <w:pPr>
              <w:jc w:val="right"/>
              <w:rPr>
                <w:color w:val="000000"/>
                <w:sz w:val="14"/>
                <w:szCs w:val="14"/>
                <w:lang w:val="en-US"/>
              </w:rPr>
            </w:pPr>
            <w:r w:rsidRPr="00784AFF">
              <w:rPr>
                <w:color w:val="000000"/>
                <w:sz w:val="14"/>
                <w:szCs w:val="14"/>
                <w:lang w:val="en-US"/>
              </w:rPr>
              <w:t>0</w:t>
            </w:r>
          </w:p>
        </w:tc>
        <w:tc>
          <w:tcPr>
            <w:tcW w:w="990" w:type="dxa"/>
          </w:tcPr>
          <w:p w14:paraId="2BF7C37B" w14:textId="77777777" w:rsidR="00995D4A" w:rsidRPr="00784AFF" w:rsidRDefault="00995D4A" w:rsidP="00BC65CF">
            <w:pPr>
              <w:jc w:val="right"/>
              <w:rPr>
                <w:color w:val="000000"/>
                <w:sz w:val="14"/>
                <w:szCs w:val="14"/>
                <w:lang w:val="en-US"/>
              </w:rPr>
            </w:pPr>
            <w:r w:rsidRPr="00784AFF">
              <w:rPr>
                <w:color w:val="000000"/>
                <w:sz w:val="14"/>
                <w:szCs w:val="14"/>
                <w:lang w:val="en-US"/>
              </w:rPr>
              <w:t>**1,</w:t>
            </w:r>
            <w:r>
              <w:rPr>
                <w:color w:val="000000"/>
                <w:sz w:val="14"/>
                <w:szCs w:val="14"/>
                <w:lang w:val="en-US"/>
              </w:rPr>
              <w:t>799</w:t>
            </w:r>
            <w:r w:rsidRPr="00784AFF">
              <w:rPr>
                <w:color w:val="000000"/>
                <w:sz w:val="14"/>
                <w:szCs w:val="14"/>
                <w:lang w:val="en-US"/>
              </w:rPr>
              <w:t>,</w:t>
            </w:r>
            <w:r>
              <w:rPr>
                <w:color w:val="000000"/>
                <w:sz w:val="14"/>
                <w:szCs w:val="14"/>
                <w:lang w:val="en-US"/>
              </w:rPr>
              <w:t>405</w:t>
            </w:r>
          </w:p>
        </w:tc>
      </w:tr>
      <w:tr w:rsidR="00995D4A" w:rsidRPr="004B6441" w14:paraId="42522086" w14:textId="77777777" w:rsidTr="00AE3BAE">
        <w:trPr>
          <w:trHeight w:val="328"/>
          <w:jc w:val="center"/>
        </w:trPr>
        <w:tc>
          <w:tcPr>
            <w:tcW w:w="1507" w:type="dxa"/>
            <w:gridSpan w:val="2"/>
            <w:vMerge w:val="restart"/>
            <w:tcBorders>
              <w:top w:val="single" w:sz="4" w:space="0" w:color="auto"/>
            </w:tcBorders>
            <w:vAlign w:val="center"/>
          </w:tcPr>
          <w:p w14:paraId="02CDA17C"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r w:rsidRPr="004B6441">
              <w:rPr>
                <w:rFonts w:asciiTheme="majorBidi" w:hAnsiTheme="majorBidi" w:cstheme="majorBidi" w:hint="cs"/>
                <w:sz w:val="16"/>
                <w:szCs w:val="16"/>
                <w:rtl/>
              </w:rPr>
              <w:t>إجمالي</w:t>
            </w:r>
            <w:r>
              <w:rPr>
                <w:rFonts w:asciiTheme="majorBidi" w:hAnsiTheme="majorBidi" w:cstheme="majorBidi"/>
                <w:sz w:val="16"/>
                <w:szCs w:val="16"/>
                <w:rtl/>
              </w:rPr>
              <w:t xml:space="preserve"> </w:t>
            </w:r>
            <w:r w:rsidRPr="004B6441">
              <w:rPr>
                <w:rFonts w:asciiTheme="majorBidi" w:hAnsiTheme="majorBidi" w:cstheme="majorBidi"/>
                <w:sz w:val="16"/>
                <w:szCs w:val="16"/>
                <w:rtl/>
              </w:rPr>
              <w:t>الأموال</w:t>
            </w:r>
            <w:r>
              <w:rPr>
                <w:rFonts w:asciiTheme="majorBidi" w:hAnsiTheme="majorBidi" w:cstheme="majorBidi"/>
                <w:sz w:val="16"/>
                <w:szCs w:val="16"/>
                <w:rtl/>
              </w:rPr>
              <w:t xml:space="preserve"> </w:t>
            </w:r>
            <w:r w:rsidRPr="004B6441">
              <w:rPr>
                <w:rFonts w:asciiTheme="majorBidi" w:hAnsiTheme="majorBidi" w:cstheme="majorBidi"/>
                <w:sz w:val="16"/>
                <w:szCs w:val="16"/>
                <w:rtl/>
              </w:rPr>
              <w:t>المطلوب</w:t>
            </w:r>
            <w:r>
              <w:rPr>
                <w:rFonts w:asciiTheme="majorBidi" w:hAnsiTheme="majorBidi" w:cstheme="majorBidi"/>
                <w:sz w:val="16"/>
                <w:szCs w:val="16"/>
                <w:rtl/>
              </w:rPr>
              <w:t xml:space="preserve"> </w:t>
            </w:r>
            <w:r w:rsidRPr="004B6441">
              <w:rPr>
                <w:rFonts w:asciiTheme="majorBidi" w:hAnsiTheme="majorBidi" w:cstheme="majorBidi"/>
                <w:sz w:val="16"/>
                <w:szCs w:val="16"/>
                <w:rtl/>
              </w:rPr>
              <w:t>الموافقة</w:t>
            </w:r>
            <w:r>
              <w:rPr>
                <w:rFonts w:asciiTheme="majorBidi" w:hAnsiTheme="majorBidi" w:cstheme="majorBidi"/>
                <w:sz w:val="16"/>
                <w:szCs w:val="16"/>
                <w:rtl/>
              </w:rPr>
              <w:t xml:space="preserve"> </w:t>
            </w:r>
            <w:r w:rsidRPr="004B6441">
              <w:rPr>
                <w:rFonts w:asciiTheme="majorBidi" w:hAnsiTheme="majorBidi" w:cstheme="majorBidi"/>
                <w:sz w:val="16"/>
                <w:szCs w:val="16"/>
                <w:rtl/>
              </w:rPr>
              <w:t>عليها</w:t>
            </w:r>
            <w:r>
              <w:rPr>
                <w:rFonts w:asciiTheme="majorBidi" w:hAnsiTheme="majorBidi" w:cstheme="majorBidi"/>
                <w:sz w:val="16"/>
                <w:szCs w:val="16"/>
                <w:rtl/>
              </w:rPr>
              <w:t xml:space="preserve"> </w:t>
            </w:r>
            <w:r w:rsidRPr="004B6441">
              <w:rPr>
                <w:rFonts w:asciiTheme="majorBidi" w:hAnsiTheme="majorBidi" w:cstheme="majorBidi"/>
                <w:sz w:val="16"/>
                <w:szCs w:val="16"/>
                <w:rtl/>
              </w:rPr>
              <w:t>في</w:t>
            </w:r>
            <w:r>
              <w:rPr>
                <w:rFonts w:asciiTheme="majorBidi" w:hAnsiTheme="majorBidi" w:cstheme="majorBidi"/>
                <w:sz w:val="16"/>
                <w:szCs w:val="16"/>
                <w:rtl/>
              </w:rPr>
              <w:t xml:space="preserve"> </w:t>
            </w:r>
            <w:r w:rsidRPr="004B6441">
              <w:rPr>
                <w:rFonts w:asciiTheme="majorBidi" w:hAnsiTheme="majorBidi" w:cstheme="majorBidi"/>
                <w:sz w:val="16"/>
                <w:szCs w:val="16"/>
                <w:rtl/>
              </w:rPr>
              <w:t>هذا</w:t>
            </w:r>
            <w:r>
              <w:rPr>
                <w:rFonts w:asciiTheme="majorBidi" w:hAnsiTheme="majorBidi" w:cstheme="majorBidi"/>
                <w:sz w:val="16"/>
                <w:szCs w:val="16"/>
                <w:rtl/>
              </w:rPr>
              <w:t xml:space="preserve"> </w:t>
            </w:r>
            <w:r w:rsidRPr="004B6441">
              <w:rPr>
                <w:rFonts w:asciiTheme="majorBidi" w:hAnsiTheme="majorBidi" w:cstheme="majorBidi"/>
                <w:sz w:val="16"/>
                <w:szCs w:val="16"/>
                <w:rtl/>
              </w:rPr>
              <w:t>الاجتماع</w:t>
            </w:r>
            <w:r>
              <w:rPr>
                <w:rFonts w:asciiTheme="majorBidi" w:hAnsiTheme="majorBidi" w:cstheme="majorBidi"/>
                <w:sz w:val="16"/>
                <w:szCs w:val="16"/>
                <w:rtl/>
              </w:rPr>
              <w:t xml:space="preserve"> </w:t>
            </w:r>
            <w:r w:rsidRPr="004B6441">
              <w:rPr>
                <w:rFonts w:asciiTheme="majorBidi" w:hAnsiTheme="majorBidi" w:cstheme="majorBidi"/>
                <w:sz w:val="16"/>
                <w:szCs w:val="16"/>
                <w:rtl/>
              </w:rPr>
              <w:t>(دولار</w:t>
            </w:r>
            <w:r>
              <w:rPr>
                <w:rFonts w:asciiTheme="majorBidi" w:hAnsiTheme="majorBidi" w:cstheme="majorBidi"/>
                <w:sz w:val="16"/>
                <w:szCs w:val="16"/>
                <w:rtl/>
              </w:rPr>
              <w:t xml:space="preserve"> </w:t>
            </w:r>
            <w:r w:rsidRPr="004B6441">
              <w:rPr>
                <w:rFonts w:asciiTheme="majorBidi" w:hAnsiTheme="majorBidi" w:cstheme="majorBidi"/>
                <w:sz w:val="16"/>
                <w:szCs w:val="16"/>
                <w:rtl/>
              </w:rPr>
              <w:t>أمريكي)</w:t>
            </w:r>
          </w:p>
        </w:tc>
        <w:tc>
          <w:tcPr>
            <w:tcW w:w="983" w:type="dxa"/>
            <w:vAlign w:val="center"/>
          </w:tcPr>
          <w:p w14:paraId="25B8B68A" w14:textId="77777777" w:rsidR="00995D4A" w:rsidRPr="0080179D" w:rsidRDefault="00995D4A" w:rsidP="00F64E65">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المشروع</w:t>
            </w:r>
          </w:p>
        </w:tc>
        <w:tc>
          <w:tcPr>
            <w:tcW w:w="850" w:type="dxa"/>
          </w:tcPr>
          <w:p w14:paraId="3A3F9138" w14:textId="77777777" w:rsidR="00995D4A" w:rsidRPr="00784AFF" w:rsidRDefault="00995D4A" w:rsidP="00BC65CF">
            <w:pPr>
              <w:jc w:val="right"/>
              <w:rPr>
                <w:color w:val="000000"/>
                <w:sz w:val="14"/>
                <w:szCs w:val="14"/>
                <w:lang w:val="en-US"/>
              </w:rPr>
            </w:pPr>
          </w:p>
        </w:tc>
        <w:tc>
          <w:tcPr>
            <w:tcW w:w="851" w:type="dxa"/>
          </w:tcPr>
          <w:p w14:paraId="33B2EDF5" w14:textId="77777777" w:rsidR="00995D4A" w:rsidRPr="00784AFF" w:rsidRDefault="00995D4A" w:rsidP="00BC65CF">
            <w:pPr>
              <w:jc w:val="right"/>
              <w:rPr>
                <w:color w:val="000000"/>
                <w:sz w:val="14"/>
                <w:szCs w:val="14"/>
                <w:lang w:val="en-US"/>
              </w:rPr>
            </w:pPr>
          </w:p>
        </w:tc>
        <w:tc>
          <w:tcPr>
            <w:tcW w:w="850" w:type="dxa"/>
          </w:tcPr>
          <w:p w14:paraId="725F96F5" w14:textId="77777777" w:rsidR="00995D4A" w:rsidRPr="00784AFF" w:rsidRDefault="00995D4A" w:rsidP="00BC65CF">
            <w:pPr>
              <w:jc w:val="right"/>
              <w:rPr>
                <w:b/>
                <w:color w:val="000000"/>
                <w:sz w:val="14"/>
                <w:szCs w:val="14"/>
                <w:lang w:val="en-US"/>
              </w:rPr>
            </w:pPr>
          </w:p>
        </w:tc>
        <w:tc>
          <w:tcPr>
            <w:tcW w:w="992" w:type="dxa"/>
          </w:tcPr>
          <w:p w14:paraId="582F35BB" w14:textId="77777777" w:rsidR="00995D4A" w:rsidRPr="00784AFF" w:rsidRDefault="00995D4A" w:rsidP="00BC65CF">
            <w:pPr>
              <w:tabs>
                <w:tab w:val="left" w:pos="198"/>
              </w:tabs>
              <w:jc w:val="right"/>
              <w:rPr>
                <w:color w:val="000000"/>
                <w:sz w:val="14"/>
                <w:szCs w:val="14"/>
                <w:lang w:val="en-US"/>
              </w:rPr>
            </w:pPr>
          </w:p>
        </w:tc>
        <w:tc>
          <w:tcPr>
            <w:tcW w:w="851" w:type="dxa"/>
          </w:tcPr>
          <w:p w14:paraId="262D232C" w14:textId="77777777" w:rsidR="00995D4A" w:rsidRPr="00784AFF" w:rsidRDefault="00995D4A" w:rsidP="00BC65CF">
            <w:pPr>
              <w:jc w:val="right"/>
              <w:rPr>
                <w:color w:val="000000"/>
                <w:sz w:val="14"/>
                <w:szCs w:val="14"/>
                <w:lang w:val="en-US"/>
              </w:rPr>
            </w:pPr>
          </w:p>
        </w:tc>
        <w:tc>
          <w:tcPr>
            <w:tcW w:w="850" w:type="dxa"/>
          </w:tcPr>
          <w:p w14:paraId="2CAB1977" w14:textId="77777777" w:rsidR="00995D4A" w:rsidRPr="00784AFF" w:rsidRDefault="00995D4A" w:rsidP="00BC65CF">
            <w:pPr>
              <w:jc w:val="right"/>
              <w:rPr>
                <w:color w:val="000000"/>
                <w:sz w:val="14"/>
                <w:szCs w:val="14"/>
                <w:lang w:val="en-US"/>
              </w:rPr>
            </w:pPr>
          </w:p>
        </w:tc>
        <w:tc>
          <w:tcPr>
            <w:tcW w:w="851" w:type="dxa"/>
          </w:tcPr>
          <w:p w14:paraId="3AFCB2D6" w14:textId="77777777" w:rsidR="00995D4A" w:rsidRPr="007F6C98" w:rsidRDefault="00995D4A" w:rsidP="00BC65CF">
            <w:pPr>
              <w:jc w:val="right"/>
              <w:rPr>
                <w:color w:val="000000"/>
                <w:sz w:val="14"/>
                <w:szCs w:val="14"/>
                <w:lang w:val="en-US"/>
              </w:rPr>
            </w:pPr>
            <w:r w:rsidRPr="007F6C98">
              <w:rPr>
                <w:color w:val="000000"/>
                <w:sz w:val="14"/>
                <w:szCs w:val="14"/>
                <w:lang w:val="en-US"/>
              </w:rPr>
              <w:t>3,016,000</w:t>
            </w:r>
          </w:p>
        </w:tc>
        <w:tc>
          <w:tcPr>
            <w:tcW w:w="780" w:type="dxa"/>
          </w:tcPr>
          <w:p w14:paraId="0B6595F6" w14:textId="77777777" w:rsidR="00995D4A" w:rsidRPr="007F6C98" w:rsidRDefault="00995D4A" w:rsidP="00BC65CF">
            <w:pPr>
              <w:jc w:val="right"/>
              <w:rPr>
                <w:color w:val="000000"/>
                <w:sz w:val="14"/>
                <w:szCs w:val="14"/>
                <w:lang w:val="en-US"/>
              </w:rPr>
            </w:pPr>
          </w:p>
        </w:tc>
        <w:tc>
          <w:tcPr>
            <w:tcW w:w="720" w:type="dxa"/>
          </w:tcPr>
          <w:p w14:paraId="5336A627" w14:textId="77777777" w:rsidR="00995D4A" w:rsidRPr="00784AFF" w:rsidRDefault="00995D4A" w:rsidP="00BC65CF">
            <w:pPr>
              <w:jc w:val="right"/>
              <w:rPr>
                <w:color w:val="000000"/>
                <w:sz w:val="14"/>
                <w:szCs w:val="14"/>
                <w:lang w:val="en-US"/>
              </w:rPr>
            </w:pPr>
          </w:p>
        </w:tc>
        <w:tc>
          <w:tcPr>
            <w:tcW w:w="990" w:type="dxa"/>
          </w:tcPr>
          <w:p w14:paraId="72911150" w14:textId="77777777" w:rsidR="00995D4A" w:rsidRPr="00784AFF" w:rsidRDefault="00995D4A" w:rsidP="00BC65CF">
            <w:pPr>
              <w:jc w:val="right"/>
              <w:rPr>
                <w:color w:val="000000"/>
                <w:sz w:val="14"/>
                <w:szCs w:val="14"/>
                <w:lang w:val="en-US"/>
              </w:rPr>
            </w:pPr>
            <w:r>
              <w:rPr>
                <w:color w:val="000000"/>
                <w:sz w:val="14"/>
                <w:szCs w:val="14"/>
                <w:lang w:val="en-US"/>
              </w:rPr>
              <w:t>5,511,000</w:t>
            </w:r>
          </w:p>
        </w:tc>
      </w:tr>
      <w:tr w:rsidR="00995D4A" w:rsidRPr="004B6441" w14:paraId="2DE8145E" w14:textId="77777777" w:rsidTr="00AE3BAE">
        <w:trPr>
          <w:trHeight w:val="288"/>
          <w:jc w:val="center"/>
        </w:trPr>
        <w:tc>
          <w:tcPr>
            <w:tcW w:w="1507" w:type="dxa"/>
            <w:gridSpan w:val="2"/>
            <w:vMerge/>
            <w:tcBorders>
              <w:bottom w:val="single" w:sz="4" w:space="0" w:color="auto"/>
            </w:tcBorders>
            <w:vAlign w:val="center"/>
          </w:tcPr>
          <w:p w14:paraId="63B69543" w14:textId="77777777" w:rsidR="00995D4A" w:rsidRPr="004B6441" w:rsidRDefault="00995D4A" w:rsidP="00F64E65">
            <w:pPr>
              <w:pStyle w:val="StyleHeader4Para4Left0Firstline0"/>
              <w:numPr>
                <w:ilvl w:val="0"/>
                <w:numId w:val="0"/>
              </w:numPr>
              <w:bidi/>
              <w:spacing w:after="0"/>
              <w:rPr>
                <w:rFonts w:asciiTheme="majorBidi" w:hAnsiTheme="majorBidi" w:cstheme="majorBidi"/>
                <w:sz w:val="16"/>
                <w:szCs w:val="16"/>
                <w:rtl/>
              </w:rPr>
            </w:pPr>
          </w:p>
        </w:tc>
        <w:tc>
          <w:tcPr>
            <w:tcW w:w="983" w:type="dxa"/>
            <w:vAlign w:val="center"/>
          </w:tcPr>
          <w:p w14:paraId="6E890A59" w14:textId="77777777" w:rsidR="00995D4A" w:rsidRPr="0080179D" w:rsidRDefault="00995D4A" w:rsidP="00F64E65">
            <w:pPr>
              <w:pStyle w:val="StyleHeader4Para4Left0Firstline0"/>
              <w:numPr>
                <w:ilvl w:val="0"/>
                <w:numId w:val="0"/>
              </w:numPr>
              <w:bidi/>
              <w:spacing w:after="0"/>
              <w:rPr>
                <w:rFonts w:asciiTheme="majorBidi" w:hAnsiTheme="majorBidi" w:cstheme="majorBidi"/>
                <w:sz w:val="15"/>
                <w:szCs w:val="15"/>
                <w:rtl/>
              </w:rPr>
            </w:pPr>
            <w:r w:rsidRPr="0080179D">
              <w:rPr>
                <w:rFonts w:asciiTheme="majorBidi" w:hAnsiTheme="majorBidi" w:cstheme="majorBidi"/>
                <w:sz w:val="15"/>
                <w:szCs w:val="15"/>
                <w:rtl/>
              </w:rPr>
              <w:t>تكاليف</w:t>
            </w:r>
            <w:r>
              <w:rPr>
                <w:rFonts w:asciiTheme="majorBidi" w:hAnsiTheme="majorBidi" w:cstheme="majorBidi"/>
                <w:sz w:val="15"/>
                <w:szCs w:val="15"/>
                <w:rtl/>
              </w:rPr>
              <w:t xml:space="preserve"> </w:t>
            </w:r>
            <w:r w:rsidRPr="0080179D">
              <w:rPr>
                <w:rFonts w:asciiTheme="majorBidi" w:hAnsiTheme="majorBidi" w:cstheme="majorBidi"/>
                <w:sz w:val="15"/>
                <w:szCs w:val="15"/>
                <w:rtl/>
              </w:rPr>
              <w:t>الدعم</w:t>
            </w:r>
          </w:p>
        </w:tc>
        <w:tc>
          <w:tcPr>
            <w:tcW w:w="850" w:type="dxa"/>
          </w:tcPr>
          <w:p w14:paraId="1A5EDE76" w14:textId="77777777" w:rsidR="00995D4A" w:rsidRPr="00784AFF" w:rsidRDefault="00995D4A" w:rsidP="00BC65CF">
            <w:pPr>
              <w:jc w:val="right"/>
              <w:rPr>
                <w:color w:val="000000"/>
                <w:sz w:val="14"/>
                <w:szCs w:val="14"/>
                <w:lang w:val="en-US"/>
              </w:rPr>
            </w:pPr>
          </w:p>
        </w:tc>
        <w:tc>
          <w:tcPr>
            <w:tcW w:w="851" w:type="dxa"/>
          </w:tcPr>
          <w:p w14:paraId="44891E86" w14:textId="77777777" w:rsidR="00995D4A" w:rsidRPr="00784AFF" w:rsidRDefault="00995D4A" w:rsidP="00BC65CF">
            <w:pPr>
              <w:jc w:val="right"/>
              <w:rPr>
                <w:color w:val="000000"/>
                <w:sz w:val="14"/>
                <w:szCs w:val="14"/>
                <w:lang w:val="en-US"/>
              </w:rPr>
            </w:pPr>
          </w:p>
        </w:tc>
        <w:tc>
          <w:tcPr>
            <w:tcW w:w="850" w:type="dxa"/>
          </w:tcPr>
          <w:p w14:paraId="5B64C35C" w14:textId="77777777" w:rsidR="00995D4A" w:rsidRPr="00784AFF" w:rsidRDefault="00995D4A" w:rsidP="00BC65CF">
            <w:pPr>
              <w:jc w:val="right"/>
              <w:rPr>
                <w:b/>
                <w:color w:val="000000"/>
                <w:sz w:val="14"/>
                <w:szCs w:val="14"/>
                <w:lang w:val="en-US"/>
              </w:rPr>
            </w:pPr>
          </w:p>
        </w:tc>
        <w:tc>
          <w:tcPr>
            <w:tcW w:w="992" w:type="dxa"/>
          </w:tcPr>
          <w:p w14:paraId="43A7819B" w14:textId="77777777" w:rsidR="00995D4A" w:rsidRPr="00784AFF" w:rsidRDefault="00995D4A" w:rsidP="00BC65CF">
            <w:pPr>
              <w:jc w:val="right"/>
              <w:rPr>
                <w:color w:val="000000"/>
                <w:sz w:val="14"/>
                <w:szCs w:val="14"/>
                <w:lang w:val="en-US"/>
              </w:rPr>
            </w:pPr>
          </w:p>
        </w:tc>
        <w:tc>
          <w:tcPr>
            <w:tcW w:w="851" w:type="dxa"/>
          </w:tcPr>
          <w:p w14:paraId="0C23E157" w14:textId="77777777" w:rsidR="00995D4A" w:rsidRPr="00784AFF" w:rsidRDefault="00995D4A" w:rsidP="00BC65CF">
            <w:pPr>
              <w:jc w:val="right"/>
              <w:rPr>
                <w:color w:val="000000"/>
                <w:sz w:val="14"/>
                <w:szCs w:val="14"/>
                <w:lang w:val="en-US"/>
              </w:rPr>
            </w:pPr>
          </w:p>
        </w:tc>
        <w:tc>
          <w:tcPr>
            <w:tcW w:w="850" w:type="dxa"/>
          </w:tcPr>
          <w:p w14:paraId="57888BC3" w14:textId="77777777" w:rsidR="00995D4A" w:rsidRPr="00784AFF" w:rsidRDefault="00995D4A" w:rsidP="00BC65CF">
            <w:pPr>
              <w:jc w:val="right"/>
              <w:rPr>
                <w:color w:val="000000"/>
                <w:sz w:val="14"/>
                <w:szCs w:val="14"/>
                <w:lang w:val="en-US"/>
              </w:rPr>
            </w:pPr>
          </w:p>
        </w:tc>
        <w:tc>
          <w:tcPr>
            <w:tcW w:w="851" w:type="dxa"/>
          </w:tcPr>
          <w:p w14:paraId="2C66AAC8" w14:textId="77777777" w:rsidR="00995D4A" w:rsidRPr="007F6C98" w:rsidRDefault="00995D4A" w:rsidP="00BC65CF">
            <w:pPr>
              <w:jc w:val="right"/>
              <w:rPr>
                <w:color w:val="000000"/>
                <w:sz w:val="14"/>
                <w:szCs w:val="14"/>
                <w:lang w:val="en-US"/>
              </w:rPr>
            </w:pPr>
            <w:r w:rsidRPr="007F6C98">
              <w:rPr>
                <w:color w:val="000000"/>
                <w:sz w:val="14"/>
                <w:szCs w:val="14"/>
                <w:lang w:val="en-US"/>
              </w:rPr>
              <w:t>273,061</w:t>
            </w:r>
          </w:p>
        </w:tc>
        <w:tc>
          <w:tcPr>
            <w:tcW w:w="780" w:type="dxa"/>
          </w:tcPr>
          <w:p w14:paraId="79B2868E" w14:textId="77777777" w:rsidR="00995D4A" w:rsidRPr="007F6C98" w:rsidRDefault="00995D4A" w:rsidP="00BC65CF">
            <w:pPr>
              <w:jc w:val="right"/>
              <w:rPr>
                <w:color w:val="000000"/>
                <w:sz w:val="14"/>
                <w:szCs w:val="14"/>
                <w:lang w:val="en-US"/>
              </w:rPr>
            </w:pPr>
          </w:p>
        </w:tc>
        <w:tc>
          <w:tcPr>
            <w:tcW w:w="720" w:type="dxa"/>
          </w:tcPr>
          <w:p w14:paraId="50E0F5DD" w14:textId="77777777" w:rsidR="00995D4A" w:rsidRPr="00784AFF" w:rsidRDefault="00995D4A" w:rsidP="00BC65CF">
            <w:pPr>
              <w:jc w:val="right"/>
              <w:rPr>
                <w:color w:val="000000"/>
                <w:sz w:val="14"/>
                <w:szCs w:val="14"/>
                <w:lang w:val="en-US"/>
              </w:rPr>
            </w:pPr>
          </w:p>
        </w:tc>
        <w:tc>
          <w:tcPr>
            <w:tcW w:w="990" w:type="dxa"/>
          </w:tcPr>
          <w:p w14:paraId="6144F7EC" w14:textId="77777777" w:rsidR="00995D4A" w:rsidRPr="00784AFF" w:rsidRDefault="00995D4A" w:rsidP="00BC65CF">
            <w:pPr>
              <w:jc w:val="right"/>
              <w:rPr>
                <w:color w:val="000000"/>
                <w:sz w:val="14"/>
                <w:szCs w:val="14"/>
                <w:lang w:val="en-US"/>
              </w:rPr>
            </w:pPr>
            <w:r>
              <w:rPr>
                <w:color w:val="000000"/>
                <w:sz w:val="14"/>
                <w:szCs w:val="14"/>
                <w:lang w:val="en-US"/>
              </w:rPr>
              <w:t>447,711</w:t>
            </w:r>
          </w:p>
        </w:tc>
      </w:tr>
    </w:tbl>
    <w:p w14:paraId="3B6228C0" w14:textId="77777777" w:rsidR="00F64E65" w:rsidRDefault="00F64E65" w:rsidP="007C1FF6">
      <w:pPr>
        <w:bidi/>
        <w:spacing w:before="40" w:line="204" w:lineRule="auto"/>
        <w:rPr>
          <w:sz w:val="13"/>
          <w:szCs w:val="13"/>
        </w:rPr>
      </w:pPr>
      <w:r>
        <w:rPr>
          <w:sz w:val="13"/>
          <w:szCs w:val="13"/>
        </w:rPr>
        <w:t>*</w:t>
      </w:r>
      <w:r>
        <w:rPr>
          <w:rFonts w:hint="cs"/>
          <w:sz w:val="13"/>
          <w:szCs w:val="13"/>
          <w:rtl/>
        </w:rPr>
        <w:t xml:space="preserve"> </w:t>
      </w:r>
      <w:r w:rsidR="0066723E">
        <w:rPr>
          <w:rFonts w:hint="cs"/>
          <w:sz w:val="13"/>
          <w:szCs w:val="13"/>
          <w:rtl/>
        </w:rPr>
        <w:t xml:space="preserve">تم مراجعة الأرقام في الاجتماع السادس والثمانين (المرفق الخامس والأربعون بالوثيقة </w:t>
      </w:r>
      <w:r w:rsidR="0066723E" w:rsidRPr="0066723E">
        <w:rPr>
          <w:sz w:val="14"/>
          <w:szCs w:val="14"/>
        </w:rPr>
        <w:t>UNEP/</w:t>
      </w:r>
      <w:proofErr w:type="spellStart"/>
      <w:r w:rsidR="0066723E" w:rsidRPr="0066723E">
        <w:rPr>
          <w:sz w:val="14"/>
          <w:szCs w:val="14"/>
        </w:rPr>
        <w:t>OzL.Pro</w:t>
      </w:r>
      <w:proofErr w:type="spellEnd"/>
      <w:r w:rsidR="0066723E" w:rsidRPr="0066723E">
        <w:rPr>
          <w:sz w:val="14"/>
          <w:szCs w:val="14"/>
        </w:rPr>
        <w:t>/</w:t>
      </w:r>
      <w:proofErr w:type="spellStart"/>
      <w:r w:rsidR="0066723E" w:rsidRPr="0066723E">
        <w:rPr>
          <w:sz w:val="14"/>
          <w:szCs w:val="14"/>
        </w:rPr>
        <w:t>ExCom</w:t>
      </w:r>
      <w:proofErr w:type="spellEnd"/>
      <w:r w:rsidR="0066723E" w:rsidRPr="0066723E">
        <w:rPr>
          <w:sz w:val="14"/>
          <w:szCs w:val="14"/>
        </w:rPr>
        <w:t>/86/</w:t>
      </w:r>
      <w:proofErr w:type="gramStart"/>
      <w:r w:rsidR="0066723E" w:rsidRPr="0066723E">
        <w:rPr>
          <w:sz w:val="14"/>
          <w:szCs w:val="14"/>
        </w:rPr>
        <w:t>100</w:t>
      </w:r>
      <w:r w:rsidR="0066723E">
        <w:rPr>
          <w:rFonts w:hint="cs"/>
          <w:sz w:val="13"/>
          <w:szCs w:val="13"/>
          <w:rtl/>
        </w:rPr>
        <w:t>)،</w:t>
      </w:r>
      <w:proofErr w:type="gramEnd"/>
      <w:r w:rsidR="0066723E">
        <w:rPr>
          <w:rFonts w:hint="cs"/>
          <w:sz w:val="13"/>
          <w:szCs w:val="13"/>
          <w:rtl/>
        </w:rPr>
        <w:t xml:space="preserve"> والتمويل لليوئنديبي لعام</w:t>
      </w:r>
      <w:r w:rsidR="007C1FF6">
        <w:rPr>
          <w:rFonts w:hint="cs"/>
          <w:sz w:val="13"/>
          <w:szCs w:val="13"/>
          <w:rtl/>
        </w:rPr>
        <w:t>ي</w:t>
      </w:r>
      <w:r w:rsidR="0066723E">
        <w:rPr>
          <w:rFonts w:hint="cs"/>
          <w:sz w:val="13"/>
          <w:szCs w:val="13"/>
          <w:rtl/>
        </w:rPr>
        <w:t xml:space="preserve"> 2021 و2022 حسب المرفق الأول بالوثيقة الحالية.</w:t>
      </w:r>
    </w:p>
    <w:p w14:paraId="3FC215FB" w14:textId="77777777" w:rsidR="00F64E65" w:rsidRDefault="00F64E65" w:rsidP="0066723E">
      <w:pPr>
        <w:bidi/>
        <w:spacing w:line="204" w:lineRule="auto"/>
        <w:rPr>
          <w:sz w:val="13"/>
          <w:szCs w:val="13"/>
          <w:rtl/>
          <w:lang w:val="en-CA" w:bidi="ar-EG"/>
        </w:rPr>
      </w:pPr>
      <w:r>
        <w:rPr>
          <w:sz w:val="13"/>
          <w:szCs w:val="13"/>
        </w:rPr>
        <w:t>**</w:t>
      </w:r>
      <w:r>
        <w:rPr>
          <w:rFonts w:hint="cs"/>
          <w:sz w:val="13"/>
          <w:szCs w:val="13"/>
          <w:rtl/>
        </w:rPr>
        <w:t xml:space="preserve"> </w:t>
      </w:r>
      <w:r>
        <w:rPr>
          <w:sz w:val="13"/>
          <w:szCs w:val="13"/>
          <w:lang w:val="en-CA"/>
        </w:rPr>
        <w:t>744,104</w:t>
      </w:r>
      <w:r>
        <w:rPr>
          <w:rFonts w:hint="cs"/>
          <w:sz w:val="13"/>
          <w:szCs w:val="13"/>
          <w:rtl/>
          <w:lang w:val="en-CA" w:bidi="ar-EG"/>
        </w:rPr>
        <w:t xml:space="preserve"> دولارات أمريكية بالإضافة إلى تكاليف دعم الوكالة البالغة </w:t>
      </w:r>
      <w:r>
        <w:rPr>
          <w:sz w:val="13"/>
          <w:szCs w:val="13"/>
          <w:lang w:val="en-CA" w:bidi="ar-EG"/>
        </w:rPr>
        <w:t>52,087</w:t>
      </w:r>
      <w:r>
        <w:rPr>
          <w:rFonts w:hint="cs"/>
          <w:sz w:val="13"/>
          <w:szCs w:val="13"/>
          <w:rtl/>
          <w:lang w:val="en-CA" w:bidi="ar-EG"/>
        </w:rPr>
        <w:t xml:space="preserve"> دولارا أمريكيا </w:t>
      </w:r>
      <w:r w:rsidR="0066723E">
        <w:rPr>
          <w:rFonts w:hint="cs"/>
          <w:sz w:val="13"/>
          <w:szCs w:val="13"/>
          <w:rtl/>
          <w:lang w:val="en-CA" w:bidi="ar-EG"/>
        </w:rPr>
        <w:t>أعادت</w:t>
      </w:r>
      <w:r>
        <w:rPr>
          <w:rFonts w:hint="cs"/>
          <w:sz w:val="13"/>
          <w:szCs w:val="13"/>
          <w:rtl/>
          <w:lang w:val="en-CA" w:bidi="ar-EG"/>
        </w:rPr>
        <w:t>ها اليونيد</w:t>
      </w:r>
      <w:r w:rsidR="004F5BB2">
        <w:rPr>
          <w:rFonts w:hint="cs"/>
          <w:sz w:val="13"/>
          <w:szCs w:val="13"/>
          <w:rtl/>
          <w:lang w:val="en-CA" w:bidi="ar-EG"/>
        </w:rPr>
        <w:t xml:space="preserve">و في الاجتماع السادس والثمانين </w:t>
      </w:r>
      <w:r>
        <w:rPr>
          <w:rFonts w:hint="cs"/>
          <w:sz w:val="13"/>
          <w:szCs w:val="13"/>
          <w:rtl/>
          <w:lang w:val="en-CA" w:bidi="ar-EG"/>
        </w:rPr>
        <w:t>تم خصمها من الرقم الأصلي.</w:t>
      </w:r>
    </w:p>
    <w:p w14:paraId="13D21BEC" w14:textId="77777777" w:rsidR="0066723E" w:rsidRPr="00A06A62" w:rsidRDefault="0066723E" w:rsidP="0066723E">
      <w:pPr>
        <w:bidi/>
        <w:spacing w:line="120" w:lineRule="auto"/>
        <w:rPr>
          <w:sz w:val="13"/>
          <w:szCs w:val="13"/>
          <w:rtl/>
          <w:lang w:val="en-CA" w:bidi="ar-EG"/>
        </w:rPr>
      </w:pPr>
    </w:p>
    <w:tbl>
      <w:tblPr>
        <w:tblStyle w:val="TableGrid"/>
        <w:bidiVisual/>
        <w:tblW w:w="10773" w:type="dxa"/>
        <w:jc w:val="center"/>
        <w:tblLook w:val="04A0" w:firstRow="1" w:lastRow="0" w:firstColumn="1" w:lastColumn="0" w:noHBand="0" w:noVBand="1"/>
      </w:tblPr>
      <w:tblGrid>
        <w:gridCol w:w="1752"/>
        <w:gridCol w:w="3612"/>
        <w:gridCol w:w="5409"/>
      </w:tblGrid>
      <w:tr w:rsidR="00F64E65" w:rsidRPr="004B6441" w14:paraId="42F2F4BB" w14:textId="77777777" w:rsidTr="00ED7269">
        <w:trPr>
          <w:trHeight w:val="261"/>
          <w:jc w:val="center"/>
        </w:trPr>
        <w:tc>
          <w:tcPr>
            <w:tcW w:w="1752" w:type="dxa"/>
            <w:tcBorders>
              <w:top w:val="single" w:sz="4" w:space="0" w:color="auto"/>
              <w:right w:val="nil"/>
            </w:tcBorders>
            <w:vAlign w:val="center"/>
          </w:tcPr>
          <w:p w14:paraId="7E85E920" w14:textId="77777777" w:rsidR="00F64E65" w:rsidRPr="00D631F3" w:rsidRDefault="00F64E65" w:rsidP="00ED7269">
            <w:pPr>
              <w:pStyle w:val="StyleHeader4Para4Left0Firstline0"/>
              <w:numPr>
                <w:ilvl w:val="0"/>
                <w:numId w:val="0"/>
              </w:numPr>
              <w:bidi/>
              <w:spacing w:after="0" w:line="192" w:lineRule="auto"/>
              <w:rPr>
                <w:b/>
                <w:bCs/>
                <w:sz w:val="18"/>
                <w:szCs w:val="18"/>
                <w:rtl/>
                <w:lang w:bidi="ar-EG"/>
              </w:rPr>
            </w:pPr>
            <w:r w:rsidRPr="00D631F3">
              <w:rPr>
                <w:rFonts w:hint="cs"/>
                <w:b/>
                <w:bCs/>
                <w:sz w:val="18"/>
                <w:szCs w:val="18"/>
                <w:rtl/>
              </w:rPr>
              <w:t>توصية الأمانة:</w:t>
            </w:r>
            <w:r w:rsidRPr="00D631F3">
              <w:rPr>
                <w:rFonts w:hint="cs"/>
                <w:b/>
                <w:bCs/>
                <w:sz w:val="18"/>
                <w:szCs w:val="18"/>
                <w:rtl/>
                <w:lang w:bidi="ar-EG"/>
              </w:rPr>
              <w:t xml:space="preserve"> </w:t>
            </w:r>
          </w:p>
        </w:tc>
        <w:tc>
          <w:tcPr>
            <w:tcW w:w="3612" w:type="dxa"/>
            <w:tcBorders>
              <w:top w:val="single" w:sz="4" w:space="0" w:color="auto"/>
              <w:left w:val="nil"/>
            </w:tcBorders>
            <w:vAlign w:val="center"/>
          </w:tcPr>
          <w:p w14:paraId="724D59E6" w14:textId="77777777" w:rsidR="00F64E65" w:rsidRPr="00D631F3" w:rsidRDefault="00F64E65" w:rsidP="00ED7269">
            <w:pPr>
              <w:pStyle w:val="StyleHeader4Para4Left0Firstline0"/>
              <w:numPr>
                <w:ilvl w:val="0"/>
                <w:numId w:val="0"/>
              </w:numPr>
              <w:bidi/>
              <w:spacing w:after="0" w:line="192" w:lineRule="auto"/>
              <w:rPr>
                <w:b/>
                <w:bCs/>
                <w:sz w:val="18"/>
                <w:szCs w:val="18"/>
                <w:rtl/>
              </w:rPr>
            </w:pPr>
          </w:p>
        </w:tc>
        <w:tc>
          <w:tcPr>
            <w:tcW w:w="5409" w:type="dxa"/>
            <w:vAlign w:val="center"/>
          </w:tcPr>
          <w:p w14:paraId="1C7EAE57" w14:textId="77777777" w:rsidR="00F64E65" w:rsidRPr="00D631F3" w:rsidRDefault="00F64E65" w:rsidP="00ED7269">
            <w:pPr>
              <w:pStyle w:val="StyleHeader4Para4Left0Firstline0"/>
              <w:numPr>
                <w:ilvl w:val="0"/>
                <w:numId w:val="0"/>
              </w:numPr>
              <w:bidi/>
              <w:spacing w:after="0" w:line="192" w:lineRule="auto"/>
              <w:jc w:val="center"/>
              <w:rPr>
                <w:sz w:val="18"/>
                <w:szCs w:val="18"/>
              </w:rPr>
            </w:pPr>
            <w:r w:rsidRPr="00D631F3">
              <w:rPr>
                <w:rFonts w:hint="cs"/>
                <w:color w:val="000000" w:themeColor="text1"/>
                <w:sz w:val="18"/>
                <w:szCs w:val="18"/>
                <w:rtl/>
              </w:rPr>
              <w:t>الموافقة الفردية</w:t>
            </w:r>
          </w:p>
        </w:tc>
      </w:tr>
    </w:tbl>
    <w:p w14:paraId="7DA37B74" w14:textId="77777777" w:rsidR="007E5D09" w:rsidRPr="00995D4A" w:rsidRDefault="00E1360E" w:rsidP="007C1FF6">
      <w:pPr>
        <w:pStyle w:val="Heading3"/>
        <w:numPr>
          <w:ilvl w:val="0"/>
          <w:numId w:val="0"/>
        </w:numPr>
        <w:bidi/>
        <w:ind w:left="1361" w:firstLine="720"/>
        <w:jc w:val="left"/>
        <w:rPr>
          <w:rtl/>
          <w:lang w:val="en-US" w:bidi="ar-EG"/>
        </w:rPr>
      </w:pPr>
      <w:r>
        <w:br w:type="page"/>
      </w:r>
    </w:p>
    <w:p w14:paraId="03C402F6" w14:textId="77777777" w:rsidR="003D7862" w:rsidRPr="00570FCD" w:rsidRDefault="003D7862" w:rsidP="003D7862">
      <w:pPr>
        <w:bidi/>
        <w:spacing w:after="240"/>
        <w:jc w:val="center"/>
        <w:rPr>
          <w:rFonts w:asciiTheme="minorBidi" w:hAnsiTheme="minorBidi"/>
          <w:b/>
          <w:bCs/>
          <w:sz w:val="26"/>
          <w:szCs w:val="26"/>
          <w:rtl/>
        </w:rPr>
      </w:pPr>
      <w:r w:rsidRPr="00570FCD">
        <w:rPr>
          <w:rFonts w:asciiTheme="minorBidi" w:hAnsiTheme="minorBidi"/>
          <w:b/>
          <w:bCs/>
          <w:sz w:val="26"/>
          <w:szCs w:val="26"/>
          <w:rtl/>
        </w:rPr>
        <w:lastRenderedPageBreak/>
        <w:t>وصف</w:t>
      </w:r>
      <w:r>
        <w:rPr>
          <w:rFonts w:asciiTheme="minorBidi" w:hAnsiTheme="minorBidi"/>
          <w:b/>
          <w:bCs/>
          <w:sz w:val="26"/>
          <w:szCs w:val="26"/>
          <w:rtl/>
        </w:rPr>
        <w:t xml:space="preserve"> </w:t>
      </w:r>
      <w:r w:rsidRPr="00570FCD">
        <w:rPr>
          <w:rFonts w:asciiTheme="minorBidi" w:hAnsiTheme="minorBidi"/>
          <w:b/>
          <w:bCs/>
          <w:sz w:val="26"/>
          <w:szCs w:val="26"/>
          <w:rtl/>
        </w:rPr>
        <w:t>المشروع</w:t>
      </w:r>
    </w:p>
    <w:p w14:paraId="11B2478D" w14:textId="77777777" w:rsidR="003D7862" w:rsidRPr="00E9235A" w:rsidRDefault="003D7862" w:rsidP="00AE3BAE">
      <w:pPr>
        <w:pStyle w:val="StyleHeader4Para4Left0Firstline0"/>
        <w:numPr>
          <w:ilvl w:val="0"/>
          <w:numId w:val="25"/>
        </w:numPr>
        <w:tabs>
          <w:tab w:val="clear" w:pos="2880"/>
          <w:tab w:val="clear" w:pos="5760"/>
        </w:tabs>
        <w:bidi/>
        <w:ind w:left="0" w:firstLine="0"/>
        <w:rPr>
          <w:sz w:val="24"/>
          <w:szCs w:val="26"/>
        </w:rPr>
      </w:pPr>
      <w:r w:rsidRPr="00E9235A">
        <w:rPr>
          <w:sz w:val="24"/>
          <w:szCs w:val="26"/>
          <w:rtl/>
        </w:rPr>
        <w:t>قدم اليوئنديبي، نيابة عن حكومة البرازيل، بصفته الوكالة المنفذة الرئيسية، طلبا لتمويل الشريحة ال</w:t>
      </w:r>
      <w:r w:rsidR="00E9235A" w:rsidRPr="00E9235A">
        <w:rPr>
          <w:rFonts w:hint="cs"/>
          <w:sz w:val="24"/>
          <w:szCs w:val="26"/>
          <w:rtl/>
        </w:rPr>
        <w:t>خامس</w:t>
      </w:r>
      <w:r w:rsidRPr="00E9235A">
        <w:rPr>
          <w:sz w:val="24"/>
          <w:szCs w:val="26"/>
          <w:rtl/>
        </w:rPr>
        <w:t xml:space="preserve">ة من المرحلة الثانية من خطة إدارة إزالة المواد الهيدروكلوروفلوروكربونية، بتكاليف إجمالية قدرها </w:t>
      </w:r>
      <w:r w:rsidRPr="00E9235A">
        <w:rPr>
          <w:sz w:val="24"/>
          <w:szCs w:val="26"/>
        </w:rPr>
        <w:t>3,</w:t>
      </w:r>
      <w:r w:rsidR="00E9235A" w:rsidRPr="00E9235A">
        <w:rPr>
          <w:sz w:val="24"/>
          <w:szCs w:val="26"/>
        </w:rPr>
        <w:t>289</w:t>
      </w:r>
      <w:r w:rsidRPr="00E9235A">
        <w:rPr>
          <w:sz w:val="24"/>
          <w:szCs w:val="26"/>
        </w:rPr>
        <w:t>,0</w:t>
      </w:r>
      <w:r w:rsidR="00E9235A" w:rsidRPr="00E9235A">
        <w:rPr>
          <w:sz w:val="24"/>
          <w:szCs w:val="26"/>
        </w:rPr>
        <w:t>61</w:t>
      </w:r>
      <w:r w:rsidRPr="00E9235A">
        <w:rPr>
          <w:sz w:val="24"/>
          <w:szCs w:val="26"/>
          <w:rtl/>
        </w:rPr>
        <w:t xml:space="preserve"> دولار أمريكي، ويتألف من </w:t>
      </w:r>
      <w:r w:rsidR="00E9235A" w:rsidRPr="00E9235A">
        <w:rPr>
          <w:sz w:val="24"/>
          <w:szCs w:val="26"/>
        </w:rPr>
        <w:t>1</w:t>
      </w:r>
      <w:r w:rsidRPr="00E9235A">
        <w:rPr>
          <w:sz w:val="24"/>
          <w:szCs w:val="26"/>
        </w:rPr>
        <w:t>,</w:t>
      </w:r>
      <w:r w:rsidR="00E9235A" w:rsidRPr="00E9235A">
        <w:rPr>
          <w:sz w:val="24"/>
          <w:szCs w:val="26"/>
        </w:rPr>
        <w:t>400</w:t>
      </w:r>
      <w:r w:rsidRPr="00E9235A">
        <w:rPr>
          <w:sz w:val="24"/>
          <w:szCs w:val="26"/>
        </w:rPr>
        <w:t>,</w:t>
      </w:r>
      <w:r w:rsidR="00E9235A" w:rsidRPr="00E9235A">
        <w:rPr>
          <w:sz w:val="24"/>
          <w:szCs w:val="26"/>
        </w:rPr>
        <w:t>000</w:t>
      </w:r>
      <w:r w:rsidRPr="00E9235A">
        <w:rPr>
          <w:sz w:val="24"/>
          <w:szCs w:val="26"/>
          <w:rtl/>
        </w:rPr>
        <w:t xml:space="preserve"> دولار أمريكي، بالإضافة إلى تكاليف دعم الوكالة البالغة </w:t>
      </w:r>
      <w:r w:rsidR="00E9235A" w:rsidRPr="00E9235A">
        <w:rPr>
          <w:sz w:val="24"/>
          <w:szCs w:val="26"/>
        </w:rPr>
        <w:t>9</w:t>
      </w:r>
      <w:r w:rsidRPr="00E9235A">
        <w:rPr>
          <w:sz w:val="24"/>
          <w:szCs w:val="26"/>
        </w:rPr>
        <w:t>8,</w:t>
      </w:r>
      <w:r w:rsidR="00E9235A" w:rsidRPr="00E9235A">
        <w:rPr>
          <w:sz w:val="24"/>
          <w:szCs w:val="26"/>
        </w:rPr>
        <w:t>000</w:t>
      </w:r>
      <w:r w:rsidRPr="00E9235A">
        <w:rPr>
          <w:sz w:val="24"/>
          <w:szCs w:val="26"/>
          <w:rtl/>
        </w:rPr>
        <w:t xml:space="preserve"> دولارا أمريكيا لليو</w:t>
      </w:r>
      <w:r w:rsidR="00E9235A" w:rsidRPr="00E9235A">
        <w:rPr>
          <w:rFonts w:hint="cs"/>
          <w:sz w:val="24"/>
          <w:szCs w:val="26"/>
          <w:rtl/>
        </w:rPr>
        <w:t>ئنديبي</w:t>
      </w:r>
      <w:r w:rsidRPr="00E9235A">
        <w:rPr>
          <w:sz w:val="24"/>
          <w:szCs w:val="26"/>
          <w:rtl/>
        </w:rPr>
        <w:t>، و</w:t>
      </w:r>
      <w:r w:rsidRPr="00E9235A">
        <w:rPr>
          <w:sz w:val="24"/>
          <w:szCs w:val="26"/>
          <w:lang w:val="en-CA"/>
        </w:rPr>
        <w:t>1,</w:t>
      </w:r>
      <w:r w:rsidR="00E9235A" w:rsidRPr="00E9235A">
        <w:rPr>
          <w:sz w:val="24"/>
          <w:szCs w:val="26"/>
          <w:lang w:val="en-CA"/>
        </w:rPr>
        <w:t>5</w:t>
      </w:r>
      <w:r w:rsidRPr="00E9235A">
        <w:rPr>
          <w:sz w:val="24"/>
          <w:szCs w:val="26"/>
          <w:lang w:val="en-CA"/>
        </w:rPr>
        <w:t>0</w:t>
      </w:r>
      <w:r w:rsidR="00E9235A" w:rsidRPr="00E9235A">
        <w:rPr>
          <w:sz w:val="24"/>
          <w:szCs w:val="26"/>
          <w:lang w:val="en-CA"/>
        </w:rPr>
        <w:t>0</w:t>
      </w:r>
      <w:r w:rsidRPr="00E9235A">
        <w:rPr>
          <w:sz w:val="24"/>
          <w:szCs w:val="26"/>
          <w:lang w:val="en-CA"/>
        </w:rPr>
        <w:t>,</w:t>
      </w:r>
      <w:r w:rsidR="00E9235A" w:rsidRPr="00E9235A">
        <w:rPr>
          <w:sz w:val="24"/>
          <w:szCs w:val="26"/>
          <w:lang w:val="en-CA"/>
        </w:rPr>
        <w:t>000</w:t>
      </w:r>
      <w:r w:rsidRPr="00E9235A">
        <w:rPr>
          <w:sz w:val="24"/>
          <w:szCs w:val="26"/>
          <w:rtl/>
        </w:rPr>
        <w:t xml:space="preserve"> </w:t>
      </w:r>
      <w:r w:rsidR="00E9235A" w:rsidRPr="00E9235A">
        <w:rPr>
          <w:sz w:val="24"/>
          <w:szCs w:val="26"/>
          <w:rtl/>
        </w:rPr>
        <w:t>دولار</w:t>
      </w:r>
      <w:r w:rsidRPr="00E9235A">
        <w:rPr>
          <w:sz w:val="24"/>
          <w:szCs w:val="26"/>
          <w:rtl/>
        </w:rPr>
        <w:t xml:space="preserve"> أمريكي، بالإضافة إلى تكاليف دعم الوكالة البالغة </w:t>
      </w:r>
      <w:r w:rsidRPr="00E9235A">
        <w:rPr>
          <w:sz w:val="24"/>
          <w:szCs w:val="26"/>
        </w:rPr>
        <w:t>1</w:t>
      </w:r>
      <w:r w:rsidR="00E9235A" w:rsidRPr="00E9235A">
        <w:rPr>
          <w:sz w:val="24"/>
          <w:szCs w:val="26"/>
        </w:rPr>
        <w:t>66</w:t>
      </w:r>
      <w:r w:rsidRPr="00E9235A">
        <w:rPr>
          <w:sz w:val="24"/>
          <w:szCs w:val="26"/>
        </w:rPr>
        <w:t>,</w:t>
      </w:r>
      <w:r w:rsidR="00E9235A" w:rsidRPr="00E9235A">
        <w:rPr>
          <w:sz w:val="24"/>
          <w:szCs w:val="26"/>
        </w:rPr>
        <w:t>941</w:t>
      </w:r>
      <w:r w:rsidRPr="00E9235A">
        <w:rPr>
          <w:sz w:val="24"/>
          <w:szCs w:val="26"/>
          <w:rtl/>
        </w:rPr>
        <w:t xml:space="preserve"> دولار</w:t>
      </w:r>
      <w:r w:rsidR="00E9235A" w:rsidRPr="00E9235A">
        <w:rPr>
          <w:rFonts w:hint="cs"/>
          <w:sz w:val="24"/>
          <w:szCs w:val="26"/>
          <w:rtl/>
        </w:rPr>
        <w:t>ا</w:t>
      </w:r>
      <w:r w:rsidRPr="00E9235A">
        <w:rPr>
          <w:sz w:val="24"/>
          <w:szCs w:val="26"/>
          <w:rtl/>
        </w:rPr>
        <w:t xml:space="preserve"> أمريكي</w:t>
      </w:r>
      <w:r w:rsidR="00E9235A" w:rsidRPr="00E9235A">
        <w:rPr>
          <w:rFonts w:hint="cs"/>
          <w:sz w:val="24"/>
          <w:szCs w:val="26"/>
          <w:rtl/>
        </w:rPr>
        <w:t>ا</w:t>
      </w:r>
      <w:r w:rsidRPr="00E9235A">
        <w:rPr>
          <w:sz w:val="24"/>
          <w:szCs w:val="26"/>
          <w:rtl/>
        </w:rPr>
        <w:t xml:space="preserve"> لحكومة ألمانيا</w:t>
      </w:r>
      <w:r w:rsidR="00E9235A" w:rsidRPr="00E9235A">
        <w:rPr>
          <w:rFonts w:hint="cs"/>
          <w:sz w:val="24"/>
          <w:szCs w:val="26"/>
          <w:rtl/>
        </w:rPr>
        <w:t xml:space="preserve"> و</w:t>
      </w:r>
      <w:r w:rsidR="00E9235A" w:rsidRPr="00E9235A">
        <w:rPr>
          <w:sz w:val="24"/>
          <w:szCs w:val="26"/>
          <w:lang w:val="en-US"/>
        </w:rPr>
        <w:t>116,000</w:t>
      </w:r>
      <w:r w:rsidR="00E9235A" w:rsidRPr="00E9235A">
        <w:rPr>
          <w:rFonts w:hint="cs"/>
          <w:sz w:val="24"/>
          <w:szCs w:val="26"/>
          <w:rtl/>
          <w:lang w:val="en-US" w:bidi="ar-EG"/>
        </w:rPr>
        <w:t xml:space="preserve"> دولارا أمريكيا، ب</w:t>
      </w:r>
      <w:r w:rsidR="00E9235A" w:rsidRPr="00E9235A">
        <w:rPr>
          <w:sz w:val="24"/>
          <w:szCs w:val="26"/>
          <w:rtl/>
        </w:rPr>
        <w:t xml:space="preserve">الإضافة إلى تكاليف دعم الوكالة البالغة </w:t>
      </w:r>
      <w:r w:rsidR="00E9235A" w:rsidRPr="00E9235A">
        <w:rPr>
          <w:sz w:val="24"/>
          <w:szCs w:val="26"/>
        </w:rPr>
        <w:t>8,120</w:t>
      </w:r>
      <w:r w:rsidR="00E9235A" w:rsidRPr="00E9235A">
        <w:rPr>
          <w:sz w:val="24"/>
          <w:szCs w:val="26"/>
          <w:rtl/>
        </w:rPr>
        <w:t xml:space="preserve"> دولار</w:t>
      </w:r>
      <w:r w:rsidR="00E9235A" w:rsidRPr="00E9235A">
        <w:rPr>
          <w:rFonts w:hint="cs"/>
          <w:sz w:val="24"/>
          <w:szCs w:val="26"/>
          <w:rtl/>
        </w:rPr>
        <w:t>ا</w:t>
      </w:r>
      <w:r w:rsidR="00E9235A" w:rsidRPr="00E9235A">
        <w:rPr>
          <w:sz w:val="24"/>
          <w:szCs w:val="26"/>
          <w:rtl/>
        </w:rPr>
        <w:t xml:space="preserve"> أمريكي</w:t>
      </w:r>
      <w:r w:rsidR="00E9235A" w:rsidRPr="00E9235A">
        <w:rPr>
          <w:rFonts w:hint="cs"/>
          <w:sz w:val="24"/>
          <w:szCs w:val="26"/>
          <w:rtl/>
        </w:rPr>
        <w:t>ا</w:t>
      </w:r>
      <w:r w:rsidR="00E9235A" w:rsidRPr="00E9235A">
        <w:rPr>
          <w:sz w:val="24"/>
          <w:szCs w:val="26"/>
          <w:rtl/>
        </w:rPr>
        <w:t xml:space="preserve"> </w:t>
      </w:r>
      <w:r w:rsidR="00E9235A" w:rsidRPr="00E9235A">
        <w:rPr>
          <w:rFonts w:hint="cs"/>
          <w:sz w:val="24"/>
          <w:szCs w:val="26"/>
          <w:rtl/>
        </w:rPr>
        <w:t>لليونيدو</w:t>
      </w:r>
      <w:r w:rsidR="004F5BB2">
        <w:rPr>
          <w:rFonts w:hint="cs"/>
          <w:sz w:val="24"/>
          <w:szCs w:val="26"/>
          <w:rtl/>
        </w:rPr>
        <w:t>.</w:t>
      </w:r>
      <w:r w:rsidRPr="00E9235A">
        <w:rPr>
          <w:rStyle w:val="FootnoteReference"/>
          <w:sz w:val="24"/>
          <w:szCs w:val="26"/>
          <w:rtl/>
        </w:rPr>
        <w:footnoteReference w:id="2"/>
      </w:r>
      <w:r w:rsidRPr="00E9235A">
        <w:rPr>
          <w:sz w:val="24"/>
          <w:szCs w:val="26"/>
          <w:rtl/>
        </w:rPr>
        <w:t xml:space="preserve"> ويشمل الطلب تقريرا مرحليا عن تنفيذ الشريحة ال</w:t>
      </w:r>
      <w:r w:rsidR="00E9235A" w:rsidRPr="00E9235A">
        <w:rPr>
          <w:rFonts w:hint="cs"/>
          <w:sz w:val="24"/>
          <w:szCs w:val="26"/>
          <w:rtl/>
        </w:rPr>
        <w:t>رابع</w:t>
      </w:r>
      <w:r w:rsidRPr="00E9235A">
        <w:rPr>
          <w:sz w:val="24"/>
          <w:szCs w:val="26"/>
          <w:rtl/>
        </w:rPr>
        <w:t xml:space="preserve">ة، وتقرير التحقق بشأن استهلاك المواد الهيدروكلوروفلوروكربونية </w:t>
      </w:r>
      <w:r w:rsidR="00E9235A" w:rsidRPr="00E9235A">
        <w:rPr>
          <w:sz w:val="24"/>
          <w:szCs w:val="26"/>
          <w:rtl/>
        </w:rPr>
        <w:t>لعام</w:t>
      </w:r>
      <w:r w:rsidRPr="00E9235A">
        <w:rPr>
          <w:sz w:val="24"/>
          <w:szCs w:val="26"/>
          <w:rtl/>
        </w:rPr>
        <w:t xml:space="preserve"> 20</w:t>
      </w:r>
      <w:r w:rsidR="00E9235A" w:rsidRPr="00E9235A">
        <w:rPr>
          <w:rFonts w:hint="cs"/>
          <w:sz w:val="24"/>
          <w:szCs w:val="26"/>
          <w:rtl/>
        </w:rPr>
        <w:t>20</w:t>
      </w:r>
      <w:r w:rsidRPr="00E9235A">
        <w:rPr>
          <w:sz w:val="24"/>
          <w:szCs w:val="26"/>
          <w:rtl/>
        </w:rPr>
        <w:t xml:space="preserve"> وخطة تنفيذ الشريحة للفترة 202</w:t>
      </w:r>
      <w:r w:rsidR="00E9235A" w:rsidRPr="00E9235A">
        <w:rPr>
          <w:rFonts w:hint="cs"/>
          <w:sz w:val="24"/>
          <w:szCs w:val="26"/>
          <w:rtl/>
        </w:rPr>
        <w:t>1</w:t>
      </w:r>
      <w:r w:rsidRPr="00E9235A">
        <w:rPr>
          <w:sz w:val="24"/>
          <w:szCs w:val="26"/>
          <w:rtl/>
        </w:rPr>
        <w:t xml:space="preserve"> إلى 202</w:t>
      </w:r>
      <w:r w:rsidR="00E9235A" w:rsidRPr="00E9235A">
        <w:rPr>
          <w:rFonts w:hint="cs"/>
          <w:sz w:val="24"/>
          <w:szCs w:val="26"/>
          <w:rtl/>
        </w:rPr>
        <w:t>3</w:t>
      </w:r>
      <w:r w:rsidRPr="00E9235A">
        <w:rPr>
          <w:sz w:val="24"/>
          <w:szCs w:val="26"/>
          <w:rtl/>
        </w:rPr>
        <w:t>.</w:t>
      </w:r>
    </w:p>
    <w:p w14:paraId="7F6F97D4" w14:textId="77777777" w:rsidR="003D7862" w:rsidRPr="00E9235A" w:rsidRDefault="003D7862" w:rsidP="00D631F3">
      <w:pPr>
        <w:pStyle w:val="StyleHeader4Para4Left0Firstline0"/>
        <w:numPr>
          <w:ilvl w:val="0"/>
          <w:numId w:val="25"/>
        </w:numPr>
        <w:tabs>
          <w:tab w:val="clear" w:pos="2880"/>
          <w:tab w:val="clear" w:pos="5760"/>
        </w:tabs>
        <w:bidi/>
        <w:ind w:left="0" w:firstLine="0"/>
        <w:rPr>
          <w:sz w:val="24"/>
          <w:szCs w:val="26"/>
        </w:rPr>
      </w:pPr>
      <w:r w:rsidRPr="00E9235A">
        <w:rPr>
          <w:rFonts w:hint="cs"/>
          <w:sz w:val="24"/>
          <w:szCs w:val="26"/>
          <w:rtl/>
        </w:rPr>
        <w:t>و</w:t>
      </w:r>
      <w:r w:rsidR="00BC65CF">
        <w:rPr>
          <w:rFonts w:hint="cs"/>
          <w:sz w:val="24"/>
          <w:szCs w:val="26"/>
          <w:rtl/>
        </w:rPr>
        <w:t xml:space="preserve">يبلغ التمويل المرتبط بالشريحة الخامسة لليوئنديبي </w:t>
      </w:r>
      <w:r w:rsidR="00BC65CF">
        <w:rPr>
          <w:sz w:val="24"/>
          <w:szCs w:val="26"/>
          <w:lang w:val="en-US"/>
        </w:rPr>
        <w:t>3,895,000</w:t>
      </w:r>
      <w:r w:rsidR="00BC65CF">
        <w:rPr>
          <w:rFonts w:hint="cs"/>
          <w:sz w:val="24"/>
          <w:szCs w:val="26"/>
          <w:rtl/>
        </w:rPr>
        <w:t xml:space="preserve"> دولار أمريكي، حسب المقترح في الأصل. غير أن حكومة البرازيل تطلب مبلغا قدره </w:t>
      </w:r>
      <w:r w:rsidR="00BC65CF">
        <w:rPr>
          <w:sz w:val="24"/>
          <w:szCs w:val="26"/>
          <w:lang w:val="en-US"/>
        </w:rPr>
        <w:t>1,400,000</w:t>
      </w:r>
      <w:r w:rsidR="00BC65CF">
        <w:rPr>
          <w:rFonts w:hint="cs"/>
          <w:sz w:val="24"/>
          <w:szCs w:val="26"/>
          <w:rtl/>
        </w:rPr>
        <w:t xml:space="preserve"> دولار أمريكي فحسب في الاجتماع الحالي والباقي وقدره </w:t>
      </w:r>
      <w:r w:rsidR="00BC65CF">
        <w:rPr>
          <w:sz w:val="24"/>
          <w:szCs w:val="26"/>
          <w:lang w:val="en-US"/>
        </w:rPr>
        <w:t>2,4</w:t>
      </w:r>
      <w:r w:rsidR="00D631F3">
        <w:rPr>
          <w:sz w:val="24"/>
          <w:szCs w:val="26"/>
          <w:lang w:val="en-US"/>
        </w:rPr>
        <w:t>9</w:t>
      </w:r>
      <w:r w:rsidR="00BC65CF">
        <w:rPr>
          <w:sz w:val="24"/>
          <w:szCs w:val="26"/>
          <w:lang w:val="en-US"/>
        </w:rPr>
        <w:t>5,000</w:t>
      </w:r>
      <w:r w:rsidR="00BC65CF">
        <w:rPr>
          <w:rFonts w:hint="cs"/>
          <w:sz w:val="24"/>
          <w:szCs w:val="26"/>
          <w:rtl/>
        </w:rPr>
        <w:t xml:space="preserve"> دولار أمريكي كجزء من الشريحة السادسة التي ستقدم في عام 2022. وتطلب حكومة البرازيل أيضا مراجعة اتفاقها مع اللجنة التنفيذية، بناء على ذلك.</w:t>
      </w:r>
    </w:p>
    <w:p w14:paraId="77209546" w14:textId="77777777" w:rsidR="003D7862" w:rsidRPr="00E9235A" w:rsidRDefault="003D7862" w:rsidP="00E9235A">
      <w:pPr>
        <w:bidi/>
        <w:spacing w:after="240"/>
        <w:rPr>
          <w:szCs w:val="26"/>
          <w:u w:val="single"/>
          <w:rtl/>
        </w:rPr>
      </w:pPr>
      <w:r w:rsidRPr="00E9235A">
        <w:rPr>
          <w:szCs w:val="26"/>
          <w:u w:val="single"/>
          <w:rtl/>
        </w:rPr>
        <w:t xml:space="preserve">تقرير عن استهلاك </w:t>
      </w:r>
      <w:r w:rsidRPr="00E9235A">
        <w:rPr>
          <w:rFonts w:hint="cs"/>
          <w:szCs w:val="26"/>
          <w:u w:val="single"/>
          <w:rtl/>
        </w:rPr>
        <w:t>المواد</w:t>
      </w:r>
      <w:r w:rsidRPr="00E9235A">
        <w:rPr>
          <w:szCs w:val="26"/>
          <w:u w:val="single"/>
          <w:rtl/>
        </w:rPr>
        <w:t xml:space="preserve"> </w:t>
      </w:r>
      <w:r w:rsidRPr="00E9235A">
        <w:rPr>
          <w:rFonts w:hint="cs"/>
          <w:szCs w:val="26"/>
          <w:u w:val="single"/>
          <w:rtl/>
        </w:rPr>
        <w:t>الهيدروكلوروفلوروكربونية</w:t>
      </w:r>
    </w:p>
    <w:p w14:paraId="380BA8F9" w14:textId="77777777" w:rsidR="003D7862" w:rsidRPr="00E9235A" w:rsidRDefault="003D7862" w:rsidP="00BC65CF">
      <w:pPr>
        <w:pStyle w:val="StyleHeader4Para4Left0Firstline0"/>
        <w:numPr>
          <w:ilvl w:val="0"/>
          <w:numId w:val="25"/>
        </w:numPr>
        <w:tabs>
          <w:tab w:val="clear" w:pos="2880"/>
          <w:tab w:val="clear" w:pos="5760"/>
        </w:tabs>
        <w:bidi/>
        <w:ind w:left="0" w:firstLine="0"/>
        <w:rPr>
          <w:sz w:val="24"/>
          <w:szCs w:val="26"/>
          <w:rtl/>
        </w:rPr>
      </w:pPr>
      <w:r w:rsidRPr="00E9235A">
        <w:rPr>
          <w:sz w:val="24"/>
          <w:szCs w:val="26"/>
          <w:rtl/>
        </w:rPr>
        <w:t>أبلغت حكومة البرازيل عن استهلاك</w:t>
      </w:r>
      <w:r w:rsidRPr="00E9235A">
        <w:rPr>
          <w:rFonts w:hint="cs"/>
          <w:sz w:val="24"/>
          <w:szCs w:val="26"/>
          <w:rtl/>
        </w:rPr>
        <w:t xml:space="preserve"> قدره</w:t>
      </w:r>
      <w:r w:rsidRPr="00E9235A">
        <w:rPr>
          <w:sz w:val="24"/>
          <w:szCs w:val="26"/>
          <w:rtl/>
        </w:rPr>
        <w:t xml:space="preserve"> </w:t>
      </w:r>
      <w:r w:rsidR="00BC65CF">
        <w:rPr>
          <w:sz w:val="24"/>
          <w:szCs w:val="26"/>
        </w:rPr>
        <w:t>452.81</w:t>
      </w:r>
      <w:r w:rsidRPr="00E9235A">
        <w:rPr>
          <w:sz w:val="24"/>
          <w:szCs w:val="26"/>
          <w:rtl/>
        </w:rPr>
        <w:t xml:space="preserve"> طن </w:t>
      </w:r>
      <w:r w:rsidRPr="00E9235A">
        <w:rPr>
          <w:rFonts w:hint="cs"/>
          <w:sz w:val="24"/>
          <w:szCs w:val="26"/>
          <w:rtl/>
        </w:rPr>
        <w:t xml:space="preserve">من قدرات </w:t>
      </w:r>
      <w:r w:rsidRPr="00E9235A">
        <w:rPr>
          <w:sz w:val="24"/>
          <w:szCs w:val="26"/>
          <w:rtl/>
        </w:rPr>
        <w:t xml:space="preserve">استنفاد الأوزون من </w:t>
      </w:r>
      <w:r w:rsidRPr="00E9235A">
        <w:rPr>
          <w:rFonts w:hint="cs"/>
          <w:sz w:val="24"/>
          <w:szCs w:val="26"/>
          <w:rtl/>
        </w:rPr>
        <w:t>المواد</w:t>
      </w:r>
      <w:r w:rsidRPr="00E9235A">
        <w:rPr>
          <w:sz w:val="24"/>
          <w:szCs w:val="26"/>
          <w:rtl/>
        </w:rPr>
        <w:t xml:space="preserve"> </w:t>
      </w:r>
      <w:r w:rsidRPr="00E9235A">
        <w:rPr>
          <w:rFonts w:hint="cs"/>
          <w:sz w:val="24"/>
          <w:szCs w:val="26"/>
          <w:rtl/>
        </w:rPr>
        <w:t>الهيدروكلوروفلوروكربونية</w:t>
      </w:r>
      <w:r w:rsidRPr="00E9235A">
        <w:rPr>
          <w:sz w:val="24"/>
          <w:szCs w:val="26"/>
          <w:rtl/>
        </w:rPr>
        <w:t xml:space="preserve"> في عام 20</w:t>
      </w:r>
      <w:r w:rsidR="00BC65CF">
        <w:rPr>
          <w:rFonts w:hint="cs"/>
          <w:sz w:val="24"/>
          <w:szCs w:val="26"/>
          <w:rtl/>
        </w:rPr>
        <w:t>20</w:t>
      </w:r>
      <w:r w:rsidRPr="00E9235A">
        <w:rPr>
          <w:sz w:val="24"/>
          <w:szCs w:val="26"/>
          <w:rtl/>
        </w:rPr>
        <w:t xml:space="preserve">، وهو ما يقل بنسبة </w:t>
      </w:r>
      <w:r w:rsidR="00BC65CF">
        <w:rPr>
          <w:rFonts w:hint="cs"/>
          <w:sz w:val="24"/>
          <w:szCs w:val="26"/>
          <w:rtl/>
        </w:rPr>
        <w:t>66</w:t>
      </w:r>
      <w:r w:rsidRPr="00E9235A">
        <w:rPr>
          <w:sz w:val="24"/>
          <w:szCs w:val="26"/>
          <w:rtl/>
        </w:rPr>
        <w:t xml:space="preserve"> في المائة عن خط أساس</w:t>
      </w:r>
      <w:r w:rsidRPr="00E9235A">
        <w:rPr>
          <w:rFonts w:hint="cs"/>
          <w:sz w:val="24"/>
          <w:szCs w:val="26"/>
          <w:rtl/>
        </w:rPr>
        <w:t xml:space="preserve"> الامتثال</w:t>
      </w:r>
      <w:r w:rsidRPr="00E9235A">
        <w:rPr>
          <w:sz w:val="24"/>
          <w:szCs w:val="26"/>
          <w:rtl/>
        </w:rPr>
        <w:t xml:space="preserve"> </w:t>
      </w:r>
      <w:r w:rsidRPr="00E9235A">
        <w:rPr>
          <w:rFonts w:hint="cs"/>
          <w:sz w:val="24"/>
          <w:szCs w:val="26"/>
          <w:rtl/>
        </w:rPr>
        <w:t>الخاص بالمواد الهيدروكلوروفلوروكربونية</w:t>
      </w:r>
      <w:r w:rsidRPr="00E9235A">
        <w:rPr>
          <w:sz w:val="24"/>
          <w:szCs w:val="26"/>
          <w:rtl/>
        </w:rPr>
        <w:t xml:space="preserve">. </w:t>
      </w:r>
      <w:r w:rsidRPr="00E9235A">
        <w:rPr>
          <w:rFonts w:hint="cs"/>
          <w:sz w:val="24"/>
          <w:szCs w:val="26"/>
          <w:rtl/>
        </w:rPr>
        <w:t>و</w:t>
      </w:r>
      <w:r w:rsidRPr="00E9235A">
        <w:rPr>
          <w:sz w:val="24"/>
          <w:szCs w:val="26"/>
          <w:rtl/>
        </w:rPr>
        <w:t>ير</w:t>
      </w:r>
      <w:r w:rsidRPr="00E9235A">
        <w:rPr>
          <w:rFonts w:hint="cs"/>
          <w:sz w:val="24"/>
          <w:szCs w:val="26"/>
          <w:rtl/>
        </w:rPr>
        <w:t>د</w:t>
      </w:r>
      <w:r w:rsidRPr="00E9235A">
        <w:rPr>
          <w:sz w:val="24"/>
          <w:szCs w:val="26"/>
          <w:rtl/>
        </w:rPr>
        <w:t xml:space="preserve"> استهلاك </w:t>
      </w:r>
      <w:r w:rsidRPr="00E9235A">
        <w:rPr>
          <w:rFonts w:hint="cs"/>
          <w:sz w:val="24"/>
          <w:szCs w:val="26"/>
          <w:rtl/>
        </w:rPr>
        <w:t>المواد</w:t>
      </w:r>
      <w:r w:rsidRPr="00E9235A">
        <w:rPr>
          <w:sz w:val="24"/>
          <w:szCs w:val="26"/>
          <w:rtl/>
        </w:rPr>
        <w:t xml:space="preserve"> </w:t>
      </w:r>
      <w:r w:rsidRPr="00E9235A">
        <w:rPr>
          <w:rFonts w:hint="cs"/>
          <w:sz w:val="24"/>
          <w:szCs w:val="26"/>
          <w:rtl/>
        </w:rPr>
        <w:t>الهيدروكلوروفلوروكربونية</w:t>
      </w:r>
      <w:r w:rsidRPr="00E9235A">
        <w:rPr>
          <w:sz w:val="24"/>
          <w:szCs w:val="26"/>
          <w:rtl/>
        </w:rPr>
        <w:t xml:space="preserve"> للفترة </w:t>
      </w:r>
      <w:r w:rsidR="00BC65CF">
        <w:rPr>
          <w:rFonts w:hint="cs"/>
          <w:sz w:val="24"/>
          <w:szCs w:val="26"/>
          <w:rtl/>
        </w:rPr>
        <w:t>2016</w:t>
      </w:r>
      <w:r w:rsidRPr="00E9235A">
        <w:rPr>
          <w:sz w:val="24"/>
          <w:szCs w:val="26"/>
          <w:rtl/>
        </w:rPr>
        <w:t>-</w:t>
      </w:r>
      <w:r w:rsidR="00BC65CF">
        <w:rPr>
          <w:rFonts w:hint="cs"/>
          <w:sz w:val="24"/>
          <w:szCs w:val="26"/>
          <w:rtl/>
        </w:rPr>
        <w:t>2020</w:t>
      </w:r>
      <w:r w:rsidRPr="00E9235A">
        <w:rPr>
          <w:sz w:val="24"/>
          <w:szCs w:val="26"/>
          <w:rtl/>
        </w:rPr>
        <w:t xml:space="preserve"> في الجدول 1.</w:t>
      </w:r>
    </w:p>
    <w:p w14:paraId="325E2CC1" w14:textId="77777777" w:rsidR="003D7862" w:rsidRPr="003D7862" w:rsidRDefault="003D7862" w:rsidP="000B3C8A">
      <w:pPr>
        <w:pStyle w:val="StyleHeader4Para4Left0Firstline0"/>
        <w:widowControl/>
        <w:numPr>
          <w:ilvl w:val="0"/>
          <w:numId w:val="0"/>
        </w:numPr>
        <w:tabs>
          <w:tab w:val="clear" w:pos="2880"/>
          <w:tab w:val="clear" w:pos="5760"/>
        </w:tabs>
        <w:bidi/>
        <w:spacing w:after="0"/>
        <w:rPr>
          <w:b/>
          <w:bCs/>
          <w:sz w:val="24"/>
          <w:szCs w:val="24"/>
          <w:rtl/>
          <w:lang w:bidi="ar-SA"/>
        </w:rPr>
      </w:pPr>
      <w:r w:rsidRPr="003D7862">
        <w:rPr>
          <w:b/>
          <w:bCs/>
          <w:sz w:val="24"/>
          <w:szCs w:val="24"/>
          <w:rtl/>
          <w:lang w:bidi="ar-SA"/>
        </w:rPr>
        <w:t>الجدول 1</w:t>
      </w:r>
      <w:r w:rsidR="000B3C8A">
        <w:rPr>
          <w:rFonts w:hint="cs"/>
          <w:b/>
          <w:bCs/>
          <w:sz w:val="24"/>
          <w:szCs w:val="24"/>
          <w:rtl/>
          <w:lang w:bidi="ar-SA"/>
        </w:rPr>
        <w:t>.</w:t>
      </w:r>
      <w:r w:rsidRPr="003D7862">
        <w:rPr>
          <w:b/>
          <w:bCs/>
          <w:sz w:val="24"/>
          <w:szCs w:val="24"/>
          <w:rtl/>
          <w:lang w:bidi="ar-SA"/>
        </w:rPr>
        <w:t xml:space="preserve"> استهلاك </w:t>
      </w:r>
      <w:r w:rsidRPr="003D7862">
        <w:rPr>
          <w:rFonts w:hint="cs"/>
          <w:b/>
          <w:bCs/>
          <w:sz w:val="24"/>
          <w:szCs w:val="24"/>
          <w:rtl/>
          <w:lang w:bidi="ar-SA"/>
        </w:rPr>
        <w:t xml:space="preserve">المواد الهيدروكلوروفلوروكربونية </w:t>
      </w:r>
      <w:r w:rsidRPr="003D7862">
        <w:rPr>
          <w:b/>
          <w:bCs/>
          <w:sz w:val="24"/>
          <w:szCs w:val="24"/>
          <w:rtl/>
          <w:lang w:bidi="ar-SA"/>
        </w:rPr>
        <w:t>في البرازيل (بيانات المادة 7</w:t>
      </w:r>
      <w:r w:rsidRPr="003D7862">
        <w:rPr>
          <w:rFonts w:hint="cs"/>
          <w:b/>
          <w:bCs/>
          <w:sz w:val="24"/>
          <w:szCs w:val="24"/>
          <w:rtl/>
          <w:lang w:bidi="ar-SA"/>
        </w:rPr>
        <w:t xml:space="preserve"> للفترة </w:t>
      </w:r>
      <w:r w:rsidR="00BC65CF">
        <w:rPr>
          <w:rFonts w:hint="cs"/>
          <w:b/>
          <w:bCs/>
          <w:sz w:val="24"/>
          <w:szCs w:val="24"/>
          <w:rtl/>
          <w:lang w:bidi="ar-SA"/>
        </w:rPr>
        <w:t>2016</w:t>
      </w:r>
      <w:r w:rsidRPr="003D7862">
        <w:rPr>
          <w:rFonts w:hint="cs"/>
          <w:b/>
          <w:bCs/>
          <w:sz w:val="24"/>
          <w:szCs w:val="24"/>
          <w:rtl/>
          <w:lang w:bidi="ar-SA"/>
        </w:rPr>
        <w:t>-</w:t>
      </w:r>
      <w:r w:rsidR="00BC65CF">
        <w:rPr>
          <w:rFonts w:hint="cs"/>
          <w:b/>
          <w:bCs/>
          <w:sz w:val="24"/>
          <w:szCs w:val="24"/>
          <w:rtl/>
          <w:lang w:bidi="ar-SA"/>
        </w:rPr>
        <w:t>2020</w:t>
      </w:r>
      <w:r w:rsidRPr="003D7862">
        <w:rPr>
          <w:b/>
          <w:bCs/>
          <w:sz w:val="24"/>
          <w:szCs w:val="24"/>
          <w:rtl/>
          <w:lang w:bidi="ar-SA"/>
        </w:rPr>
        <w:t>)</w:t>
      </w:r>
    </w:p>
    <w:tbl>
      <w:tblPr>
        <w:bidiVisual/>
        <w:tblW w:w="4988" w:type="pct"/>
        <w:jc w:val="center"/>
        <w:tblLayout w:type="fixed"/>
        <w:tblLook w:val="04A0" w:firstRow="1" w:lastRow="0" w:firstColumn="1" w:lastColumn="0" w:noHBand="0" w:noVBand="1"/>
      </w:tblPr>
      <w:tblGrid>
        <w:gridCol w:w="2698"/>
        <w:gridCol w:w="1132"/>
        <w:gridCol w:w="1134"/>
        <w:gridCol w:w="1114"/>
        <w:gridCol w:w="1131"/>
        <w:gridCol w:w="1132"/>
        <w:gridCol w:w="987"/>
      </w:tblGrid>
      <w:tr w:rsidR="003D7862" w:rsidRPr="00882EE6" w14:paraId="3E966963" w14:textId="77777777" w:rsidTr="001F01F8">
        <w:trPr>
          <w:tblHeader/>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1E7A8D9" w14:textId="77777777" w:rsidR="003D7862" w:rsidRPr="00882EE6" w:rsidRDefault="003D7862" w:rsidP="00BC65CF">
            <w:pPr>
              <w:widowControl w:val="0"/>
              <w:bidi/>
              <w:rPr>
                <w:b/>
                <w:bCs/>
                <w:color w:val="000000"/>
                <w:sz w:val="22"/>
                <w:szCs w:val="22"/>
                <w:lang w:val="en-CA"/>
              </w:rPr>
            </w:pPr>
            <w:r w:rsidRPr="00882EE6">
              <w:rPr>
                <w:rFonts w:asciiTheme="majorBidi" w:hAnsiTheme="majorBidi" w:cstheme="majorBidi" w:hint="cs"/>
                <w:b/>
                <w:bCs/>
                <w:sz w:val="22"/>
                <w:szCs w:val="22"/>
                <w:rtl/>
                <w:lang w:bidi="ar-AE"/>
              </w:rPr>
              <w:t xml:space="preserve">المادة </w:t>
            </w:r>
            <w:r w:rsidRPr="00882EE6">
              <w:rPr>
                <w:rFonts w:asciiTheme="majorBidi" w:hAnsiTheme="majorBidi" w:cstheme="majorBidi"/>
                <w:b/>
                <w:bCs/>
                <w:sz w:val="22"/>
                <w:szCs w:val="22"/>
                <w:rtl/>
                <w:lang w:bidi="ar-AE"/>
              </w:rPr>
              <w:t>الهيدروكلوروفلوروكربون</w:t>
            </w:r>
            <w:r w:rsidRPr="00882EE6">
              <w:rPr>
                <w:rFonts w:asciiTheme="majorBidi" w:hAnsiTheme="majorBidi" w:cstheme="majorBidi" w:hint="cs"/>
                <w:b/>
                <w:bCs/>
                <w:sz w:val="22"/>
                <w:szCs w:val="22"/>
                <w:rtl/>
                <w:lang w:bidi="ar-AE"/>
              </w:rPr>
              <w:t>ية</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0F458AA4" w14:textId="77777777" w:rsidR="003D7862" w:rsidRPr="0034371D" w:rsidRDefault="003D7862" w:rsidP="003D7862">
            <w:pPr>
              <w:widowControl w:val="0"/>
              <w:bidi/>
              <w:jc w:val="center"/>
              <w:rPr>
                <w:b/>
                <w:bCs/>
                <w:color w:val="000000"/>
                <w:sz w:val="20"/>
              </w:rPr>
            </w:pPr>
            <w:r w:rsidRPr="0034371D">
              <w:rPr>
                <w:b/>
                <w:bCs/>
                <w:color w:val="000000"/>
                <w:sz w:val="20"/>
              </w:rPr>
              <w:t>2016</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79E46814" w14:textId="77777777" w:rsidR="003D7862" w:rsidRPr="0034371D" w:rsidRDefault="003D7862" w:rsidP="003D7862">
            <w:pPr>
              <w:widowControl w:val="0"/>
              <w:bidi/>
              <w:jc w:val="center"/>
              <w:rPr>
                <w:b/>
                <w:bCs/>
                <w:color w:val="000000"/>
                <w:sz w:val="20"/>
              </w:rPr>
            </w:pPr>
            <w:r w:rsidRPr="0034371D">
              <w:rPr>
                <w:b/>
                <w:bCs/>
                <w:color w:val="000000"/>
                <w:sz w:val="20"/>
              </w:rPr>
              <w:t>2017</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4A79B170" w14:textId="77777777" w:rsidR="003D7862" w:rsidRPr="0034371D" w:rsidRDefault="003D7862" w:rsidP="003D7862">
            <w:pPr>
              <w:widowControl w:val="0"/>
              <w:bidi/>
              <w:jc w:val="center"/>
              <w:rPr>
                <w:b/>
                <w:bCs/>
                <w:color w:val="000000"/>
                <w:sz w:val="20"/>
              </w:rPr>
            </w:pPr>
            <w:r w:rsidRPr="0034371D">
              <w:rPr>
                <w:b/>
                <w:bCs/>
                <w:color w:val="000000"/>
                <w:sz w:val="20"/>
              </w:rPr>
              <w:t>2018</w:t>
            </w:r>
          </w:p>
        </w:tc>
        <w:tc>
          <w:tcPr>
            <w:tcW w:w="606" w:type="pct"/>
            <w:tcBorders>
              <w:top w:val="single" w:sz="4" w:space="0" w:color="auto"/>
              <w:left w:val="nil"/>
              <w:bottom w:val="single" w:sz="4" w:space="0" w:color="auto"/>
              <w:right w:val="single" w:sz="4" w:space="0" w:color="auto"/>
            </w:tcBorders>
            <w:vAlign w:val="center"/>
          </w:tcPr>
          <w:p w14:paraId="3998FE5D" w14:textId="77777777" w:rsidR="003D7862" w:rsidRPr="0034371D" w:rsidRDefault="003D7862" w:rsidP="003D7862">
            <w:pPr>
              <w:widowControl w:val="0"/>
              <w:bidi/>
              <w:jc w:val="center"/>
              <w:rPr>
                <w:b/>
                <w:bCs/>
                <w:color w:val="000000"/>
                <w:sz w:val="20"/>
              </w:rPr>
            </w:pPr>
            <w:r w:rsidRPr="0034371D">
              <w:rPr>
                <w:b/>
                <w:bCs/>
                <w:color w:val="000000"/>
                <w:sz w:val="20"/>
              </w:rPr>
              <w:t>2019</w:t>
            </w:r>
          </w:p>
        </w:tc>
        <w:tc>
          <w:tcPr>
            <w:tcW w:w="607" w:type="pct"/>
            <w:tcBorders>
              <w:top w:val="single" w:sz="4" w:space="0" w:color="auto"/>
              <w:left w:val="single" w:sz="4" w:space="0" w:color="auto"/>
              <w:bottom w:val="single" w:sz="4" w:space="0" w:color="auto"/>
              <w:right w:val="single" w:sz="4" w:space="0" w:color="auto"/>
            </w:tcBorders>
            <w:vAlign w:val="center"/>
          </w:tcPr>
          <w:p w14:paraId="3D63061C" w14:textId="77777777" w:rsidR="003D7862" w:rsidRPr="0034371D" w:rsidRDefault="003D7862" w:rsidP="003D7862">
            <w:pPr>
              <w:widowControl w:val="0"/>
              <w:bidi/>
              <w:jc w:val="center"/>
              <w:rPr>
                <w:b/>
                <w:bCs/>
                <w:color w:val="000000"/>
                <w:sz w:val="20"/>
              </w:rPr>
            </w:pPr>
            <w:r>
              <w:rPr>
                <w:b/>
                <w:bCs/>
                <w:color w:val="000000"/>
                <w:sz w:val="20"/>
              </w:rPr>
              <w:t>2020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E2F39" w14:textId="77777777" w:rsidR="003D7862" w:rsidRPr="00882EE6" w:rsidRDefault="003D7862" w:rsidP="00BC65CF">
            <w:pPr>
              <w:widowControl w:val="0"/>
              <w:bidi/>
              <w:jc w:val="center"/>
              <w:rPr>
                <w:b/>
                <w:bCs/>
                <w:color w:val="000000"/>
                <w:sz w:val="22"/>
                <w:szCs w:val="22"/>
                <w:lang w:val="en-CA"/>
              </w:rPr>
            </w:pPr>
            <w:r w:rsidRPr="00882EE6">
              <w:rPr>
                <w:rFonts w:hint="cs"/>
                <w:b/>
                <w:bCs/>
                <w:color w:val="000000"/>
                <w:sz w:val="22"/>
                <w:szCs w:val="22"/>
                <w:rtl/>
                <w:lang w:val="en-CA"/>
              </w:rPr>
              <w:t>خط الأساس</w:t>
            </w:r>
          </w:p>
        </w:tc>
      </w:tr>
      <w:tr w:rsidR="003D7862" w:rsidRPr="00882EE6" w14:paraId="13B29877" w14:textId="77777777" w:rsidTr="001F01F8">
        <w:trPr>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B55BFFA" w14:textId="77777777" w:rsidR="003D7862" w:rsidRPr="003B2789" w:rsidRDefault="003D7862" w:rsidP="00BC65CF">
            <w:pPr>
              <w:widowControl w:val="0"/>
              <w:bidi/>
              <w:rPr>
                <w:b/>
                <w:bCs/>
                <w:color w:val="000000"/>
                <w:rtl/>
                <w:lang w:val="en-CA"/>
              </w:rPr>
            </w:pPr>
            <w:r w:rsidRPr="003B2789">
              <w:rPr>
                <w:rFonts w:hint="cs"/>
                <w:b/>
                <w:bCs/>
                <w:rtl/>
              </w:rPr>
              <w:t>طن متري</w:t>
            </w:r>
          </w:p>
        </w:tc>
      </w:tr>
      <w:tr w:rsidR="003D7862" w:rsidRPr="00882EE6" w14:paraId="7A0B8118" w14:textId="77777777" w:rsidTr="001F01F8">
        <w:trPr>
          <w:tblHeader/>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58FBB03" w14:textId="77777777" w:rsidR="003D7862" w:rsidRPr="003B2789" w:rsidRDefault="003D7862" w:rsidP="00BC65CF">
            <w:pPr>
              <w:widowControl w:val="0"/>
              <w:bidi/>
              <w:rPr>
                <w:rFonts w:asciiTheme="majorBidi" w:hAnsiTheme="majorBidi" w:cstheme="majorBidi"/>
                <w:rtl/>
                <w:lang w:bidi="ar-AE"/>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-22</w:t>
            </w:r>
          </w:p>
        </w:tc>
        <w:tc>
          <w:tcPr>
            <w:tcW w:w="607" w:type="pct"/>
            <w:tcBorders>
              <w:top w:val="single" w:sz="4" w:space="0" w:color="auto"/>
              <w:left w:val="nil"/>
              <w:bottom w:val="single" w:sz="4" w:space="0" w:color="auto"/>
              <w:right w:val="single" w:sz="4" w:space="0" w:color="auto"/>
            </w:tcBorders>
            <w:shd w:val="clear" w:color="auto" w:fill="auto"/>
            <w:noWrap/>
          </w:tcPr>
          <w:p w14:paraId="36063B41" w14:textId="77777777" w:rsidR="003D7862" w:rsidRPr="003D7862" w:rsidRDefault="003D7862" w:rsidP="003D7862">
            <w:pPr>
              <w:widowControl w:val="0"/>
              <w:bidi/>
              <w:jc w:val="left"/>
              <w:rPr>
                <w:sz w:val="18"/>
                <w:szCs w:val="18"/>
              </w:rPr>
            </w:pPr>
            <w:r w:rsidRPr="003D7862">
              <w:rPr>
                <w:sz w:val="18"/>
                <w:szCs w:val="18"/>
              </w:rPr>
              <w:t>11,101.86</w:t>
            </w:r>
          </w:p>
        </w:tc>
        <w:tc>
          <w:tcPr>
            <w:tcW w:w="608" w:type="pct"/>
            <w:tcBorders>
              <w:top w:val="single" w:sz="4" w:space="0" w:color="auto"/>
              <w:left w:val="nil"/>
              <w:bottom w:val="single" w:sz="4" w:space="0" w:color="auto"/>
              <w:right w:val="single" w:sz="4" w:space="0" w:color="auto"/>
            </w:tcBorders>
            <w:shd w:val="clear" w:color="auto" w:fill="auto"/>
            <w:noWrap/>
          </w:tcPr>
          <w:p w14:paraId="281C0C4C" w14:textId="77777777" w:rsidR="003D7862" w:rsidRPr="003D7862" w:rsidRDefault="003D7862" w:rsidP="003D7862">
            <w:pPr>
              <w:widowControl w:val="0"/>
              <w:bidi/>
              <w:jc w:val="left"/>
              <w:rPr>
                <w:color w:val="000000"/>
                <w:sz w:val="18"/>
                <w:szCs w:val="18"/>
              </w:rPr>
            </w:pPr>
            <w:r w:rsidRPr="003D7862">
              <w:rPr>
                <w:color w:val="000000"/>
                <w:sz w:val="18"/>
                <w:szCs w:val="18"/>
              </w:rPr>
              <w:t>10,050.47</w:t>
            </w:r>
          </w:p>
        </w:tc>
        <w:tc>
          <w:tcPr>
            <w:tcW w:w="597" w:type="pct"/>
            <w:tcBorders>
              <w:top w:val="single" w:sz="4" w:space="0" w:color="auto"/>
              <w:left w:val="nil"/>
              <w:bottom w:val="single" w:sz="4" w:space="0" w:color="auto"/>
              <w:right w:val="single" w:sz="4" w:space="0" w:color="auto"/>
            </w:tcBorders>
            <w:shd w:val="clear" w:color="auto" w:fill="auto"/>
            <w:noWrap/>
          </w:tcPr>
          <w:p w14:paraId="571097B9" w14:textId="77777777" w:rsidR="003D7862" w:rsidRPr="003D7862" w:rsidRDefault="003D7862" w:rsidP="003D7862">
            <w:pPr>
              <w:widowControl w:val="0"/>
              <w:bidi/>
              <w:jc w:val="left"/>
              <w:rPr>
                <w:color w:val="000000"/>
                <w:sz w:val="18"/>
                <w:szCs w:val="18"/>
              </w:rPr>
            </w:pPr>
            <w:r w:rsidRPr="003D7862">
              <w:rPr>
                <w:sz w:val="18"/>
                <w:szCs w:val="18"/>
              </w:rPr>
              <w:t>8,830.72</w:t>
            </w:r>
          </w:p>
        </w:tc>
        <w:tc>
          <w:tcPr>
            <w:tcW w:w="606" w:type="pct"/>
            <w:tcBorders>
              <w:top w:val="single" w:sz="4" w:space="0" w:color="auto"/>
              <w:left w:val="nil"/>
              <w:bottom w:val="single" w:sz="4" w:space="0" w:color="auto"/>
              <w:right w:val="single" w:sz="4" w:space="0" w:color="auto"/>
            </w:tcBorders>
          </w:tcPr>
          <w:p w14:paraId="3299856D" w14:textId="77777777" w:rsidR="003D7862" w:rsidRPr="003D7862" w:rsidRDefault="003D7862" w:rsidP="003D7862">
            <w:pPr>
              <w:widowControl w:val="0"/>
              <w:bidi/>
              <w:jc w:val="left"/>
              <w:rPr>
                <w:color w:val="000000"/>
                <w:sz w:val="18"/>
                <w:szCs w:val="18"/>
              </w:rPr>
            </w:pPr>
            <w:r w:rsidRPr="003D7862">
              <w:rPr>
                <w:sz w:val="18"/>
                <w:szCs w:val="18"/>
              </w:rPr>
              <w:t>10,277.15</w:t>
            </w:r>
          </w:p>
        </w:tc>
        <w:tc>
          <w:tcPr>
            <w:tcW w:w="607" w:type="pct"/>
            <w:tcBorders>
              <w:top w:val="single" w:sz="4" w:space="0" w:color="auto"/>
              <w:left w:val="single" w:sz="4" w:space="0" w:color="auto"/>
              <w:bottom w:val="single" w:sz="4" w:space="0" w:color="auto"/>
              <w:right w:val="single" w:sz="4" w:space="0" w:color="auto"/>
            </w:tcBorders>
          </w:tcPr>
          <w:p w14:paraId="46A06BAE" w14:textId="77777777" w:rsidR="003D7862" w:rsidRPr="003D7862" w:rsidRDefault="003D7862" w:rsidP="003D7862">
            <w:pPr>
              <w:widowControl w:val="0"/>
              <w:bidi/>
              <w:jc w:val="left"/>
              <w:rPr>
                <w:color w:val="000000"/>
                <w:sz w:val="18"/>
                <w:szCs w:val="18"/>
              </w:rPr>
            </w:pPr>
            <w:r w:rsidRPr="003D7862">
              <w:rPr>
                <w:color w:val="000000"/>
                <w:sz w:val="18"/>
                <w:szCs w:val="18"/>
              </w:rPr>
              <w:t>7,652.80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FDE30" w14:textId="77777777" w:rsidR="003D7862" w:rsidRPr="003D7862" w:rsidRDefault="003D7862" w:rsidP="003D7862">
            <w:pPr>
              <w:widowControl w:val="0"/>
              <w:bidi/>
              <w:jc w:val="left"/>
              <w:rPr>
                <w:color w:val="000000"/>
                <w:sz w:val="18"/>
                <w:szCs w:val="18"/>
              </w:rPr>
            </w:pPr>
            <w:r w:rsidRPr="003D7862">
              <w:rPr>
                <w:color w:val="000000"/>
                <w:sz w:val="18"/>
                <w:szCs w:val="18"/>
              </w:rPr>
              <w:t>14,401.0</w:t>
            </w:r>
          </w:p>
        </w:tc>
      </w:tr>
      <w:tr w:rsidR="003D7862" w:rsidRPr="00882EE6" w14:paraId="1EA968F8" w14:textId="77777777" w:rsidTr="001F01F8">
        <w:trPr>
          <w:tblHeader/>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66475A0" w14:textId="77777777" w:rsidR="003D7862" w:rsidRPr="003B2789" w:rsidRDefault="003D7862" w:rsidP="00BC65CF">
            <w:pPr>
              <w:widowControl w:val="0"/>
              <w:bidi/>
              <w:rPr>
                <w:rFonts w:asciiTheme="majorBidi" w:hAnsiTheme="majorBidi" w:cstheme="majorBidi"/>
                <w:b/>
                <w:bCs/>
                <w:rtl/>
                <w:lang w:bidi="ar-AE"/>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-123</w:t>
            </w:r>
          </w:p>
        </w:tc>
        <w:tc>
          <w:tcPr>
            <w:tcW w:w="607" w:type="pct"/>
            <w:tcBorders>
              <w:top w:val="single" w:sz="4" w:space="0" w:color="auto"/>
              <w:left w:val="nil"/>
              <w:bottom w:val="single" w:sz="4" w:space="0" w:color="auto"/>
              <w:right w:val="single" w:sz="4" w:space="0" w:color="auto"/>
            </w:tcBorders>
            <w:shd w:val="clear" w:color="auto" w:fill="auto"/>
            <w:noWrap/>
          </w:tcPr>
          <w:p w14:paraId="770130FF" w14:textId="77777777" w:rsidR="003D7862" w:rsidRPr="003D7862" w:rsidRDefault="003D7862" w:rsidP="003D7862">
            <w:pPr>
              <w:widowControl w:val="0"/>
              <w:bidi/>
              <w:jc w:val="left"/>
              <w:rPr>
                <w:sz w:val="18"/>
                <w:szCs w:val="18"/>
              </w:rPr>
            </w:pPr>
            <w:r w:rsidRPr="003D7862">
              <w:rPr>
                <w:sz w:val="18"/>
                <w:szCs w:val="18"/>
              </w:rPr>
              <w:t>(2.87)</w:t>
            </w:r>
          </w:p>
        </w:tc>
        <w:tc>
          <w:tcPr>
            <w:tcW w:w="608" w:type="pct"/>
            <w:tcBorders>
              <w:top w:val="single" w:sz="4" w:space="0" w:color="auto"/>
              <w:left w:val="nil"/>
              <w:bottom w:val="single" w:sz="4" w:space="0" w:color="auto"/>
              <w:right w:val="single" w:sz="4" w:space="0" w:color="auto"/>
            </w:tcBorders>
            <w:shd w:val="clear" w:color="auto" w:fill="auto"/>
            <w:noWrap/>
          </w:tcPr>
          <w:p w14:paraId="03C1977C" w14:textId="77777777" w:rsidR="003D7862" w:rsidRPr="003D7862" w:rsidRDefault="003D7862" w:rsidP="003D7862">
            <w:pPr>
              <w:widowControl w:val="0"/>
              <w:bidi/>
              <w:jc w:val="left"/>
              <w:rPr>
                <w:color w:val="000000"/>
                <w:sz w:val="18"/>
                <w:szCs w:val="18"/>
              </w:rPr>
            </w:pPr>
            <w:r w:rsidRPr="003D7862">
              <w:rPr>
                <w:color w:val="000000"/>
                <w:sz w:val="18"/>
                <w:szCs w:val="18"/>
              </w:rPr>
              <w:t>14.89</w:t>
            </w:r>
          </w:p>
        </w:tc>
        <w:tc>
          <w:tcPr>
            <w:tcW w:w="597" w:type="pct"/>
            <w:tcBorders>
              <w:top w:val="single" w:sz="4" w:space="0" w:color="auto"/>
              <w:left w:val="nil"/>
              <w:bottom w:val="single" w:sz="4" w:space="0" w:color="auto"/>
              <w:right w:val="single" w:sz="4" w:space="0" w:color="auto"/>
            </w:tcBorders>
            <w:shd w:val="clear" w:color="auto" w:fill="auto"/>
            <w:noWrap/>
          </w:tcPr>
          <w:p w14:paraId="34DD1271" w14:textId="77777777" w:rsidR="003D7862" w:rsidRPr="003D7862" w:rsidRDefault="003D7862" w:rsidP="003D7862">
            <w:pPr>
              <w:widowControl w:val="0"/>
              <w:bidi/>
              <w:jc w:val="left"/>
              <w:rPr>
                <w:color w:val="000000"/>
                <w:sz w:val="18"/>
                <w:szCs w:val="18"/>
              </w:rPr>
            </w:pPr>
            <w:r w:rsidRPr="003D7862">
              <w:rPr>
                <w:color w:val="000009"/>
                <w:sz w:val="18"/>
                <w:szCs w:val="18"/>
              </w:rPr>
              <w:t>8.99</w:t>
            </w:r>
          </w:p>
        </w:tc>
        <w:tc>
          <w:tcPr>
            <w:tcW w:w="606" w:type="pct"/>
            <w:tcBorders>
              <w:top w:val="single" w:sz="4" w:space="0" w:color="auto"/>
              <w:left w:val="nil"/>
              <w:bottom w:val="single" w:sz="4" w:space="0" w:color="auto"/>
              <w:right w:val="single" w:sz="4" w:space="0" w:color="auto"/>
            </w:tcBorders>
          </w:tcPr>
          <w:p w14:paraId="20193AD7" w14:textId="77777777" w:rsidR="003D7862" w:rsidRPr="003D7862" w:rsidRDefault="003D7862" w:rsidP="003D7862">
            <w:pPr>
              <w:widowControl w:val="0"/>
              <w:bidi/>
              <w:jc w:val="left"/>
              <w:rPr>
                <w:color w:val="000000"/>
                <w:sz w:val="18"/>
                <w:szCs w:val="18"/>
              </w:rPr>
            </w:pPr>
            <w:r w:rsidRPr="003D7862">
              <w:rPr>
                <w:color w:val="000009"/>
                <w:sz w:val="18"/>
                <w:szCs w:val="18"/>
              </w:rPr>
              <w:t>14.77</w:t>
            </w:r>
          </w:p>
        </w:tc>
        <w:tc>
          <w:tcPr>
            <w:tcW w:w="607" w:type="pct"/>
            <w:tcBorders>
              <w:top w:val="single" w:sz="4" w:space="0" w:color="auto"/>
              <w:left w:val="single" w:sz="4" w:space="0" w:color="auto"/>
              <w:bottom w:val="single" w:sz="4" w:space="0" w:color="auto"/>
              <w:right w:val="single" w:sz="4" w:space="0" w:color="auto"/>
            </w:tcBorders>
          </w:tcPr>
          <w:p w14:paraId="02F31005" w14:textId="77777777" w:rsidR="003D7862" w:rsidRPr="003D7862" w:rsidRDefault="003D7862" w:rsidP="003D7862">
            <w:pPr>
              <w:widowControl w:val="0"/>
              <w:bidi/>
              <w:jc w:val="left"/>
              <w:rPr>
                <w:color w:val="000000"/>
                <w:sz w:val="18"/>
                <w:szCs w:val="18"/>
              </w:rPr>
            </w:pPr>
            <w:r w:rsidRPr="003D7862">
              <w:rPr>
                <w:color w:val="000000"/>
                <w:sz w:val="18"/>
                <w:szCs w:val="18"/>
              </w:rPr>
              <w:t>14.89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A2EFD" w14:textId="77777777" w:rsidR="003D7862" w:rsidRPr="003D7862" w:rsidRDefault="003D7862" w:rsidP="003D7862">
            <w:pPr>
              <w:widowControl w:val="0"/>
              <w:bidi/>
              <w:jc w:val="left"/>
              <w:rPr>
                <w:color w:val="000000"/>
                <w:sz w:val="18"/>
                <w:szCs w:val="18"/>
              </w:rPr>
            </w:pPr>
            <w:r w:rsidRPr="003D7862">
              <w:rPr>
                <w:color w:val="000000"/>
                <w:sz w:val="18"/>
                <w:szCs w:val="18"/>
              </w:rPr>
              <w:t>14.9</w:t>
            </w:r>
          </w:p>
        </w:tc>
      </w:tr>
      <w:tr w:rsidR="003D7862" w:rsidRPr="00882EE6" w14:paraId="7B9DA2DA" w14:textId="77777777" w:rsidTr="001F01F8">
        <w:trPr>
          <w:tblHeader/>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642CC064" w14:textId="77777777" w:rsidR="003D7862" w:rsidRPr="003B2789" w:rsidRDefault="003D7862" w:rsidP="00BC65CF">
            <w:pPr>
              <w:widowControl w:val="0"/>
              <w:bidi/>
              <w:rPr>
                <w:rFonts w:asciiTheme="majorBidi" w:hAnsiTheme="majorBidi" w:cstheme="majorBidi"/>
                <w:b/>
                <w:bCs/>
                <w:rtl/>
                <w:lang w:bidi="ar-AE"/>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-124</w:t>
            </w:r>
          </w:p>
        </w:tc>
        <w:tc>
          <w:tcPr>
            <w:tcW w:w="607" w:type="pct"/>
            <w:tcBorders>
              <w:top w:val="single" w:sz="4" w:space="0" w:color="auto"/>
              <w:left w:val="nil"/>
              <w:bottom w:val="single" w:sz="4" w:space="0" w:color="auto"/>
              <w:right w:val="single" w:sz="4" w:space="0" w:color="auto"/>
            </w:tcBorders>
            <w:shd w:val="clear" w:color="auto" w:fill="auto"/>
            <w:noWrap/>
          </w:tcPr>
          <w:p w14:paraId="23DDB56A" w14:textId="77777777" w:rsidR="003D7862" w:rsidRPr="003D7862" w:rsidRDefault="003D7862" w:rsidP="003D7862">
            <w:pPr>
              <w:widowControl w:val="0"/>
              <w:bidi/>
              <w:jc w:val="left"/>
              <w:rPr>
                <w:sz w:val="18"/>
                <w:szCs w:val="18"/>
              </w:rPr>
            </w:pPr>
            <w:r w:rsidRPr="003D7862">
              <w:rPr>
                <w:sz w:val="18"/>
                <w:szCs w:val="18"/>
              </w:rPr>
              <w:t>69.22</w:t>
            </w:r>
          </w:p>
        </w:tc>
        <w:tc>
          <w:tcPr>
            <w:tcW w:w="608" w:type="pct"/>
            <w:tcBorders>
              <w:top w:val="single" w:sz="4" w:space="0" w:color="auto"/>
              <w:left w:val="nil"/>
              <w:bottom w:val="single" w:sz="4" w:space="0" w:color="auto"/>
              <w:right w:val="single" w:sz="4" w:space="0" w:color="auto"/>
            </w:tcBorders>
            <w:shd w:val="clear" w:color="auto" w:fill="auto"/>
            <w:noWrap/>
          </w:tcPr>
          <w:p w14:paraId="0B856B5E" w14:textId="77777777" w:rsidR="003D7862" w:rsidRPr="003D7862" w:rsidRDefault="003D7862" w:rsidP="003D7862">
            <w:pPr>
              <w:widowControl w:val="0"/>
              <w:bidi/>
              <w:jc w:val="left"/>
              <w:rPr>
                <w:color w:val="000000"/>
                <w:sz w:val="18"/>
                <w:szCs w:val="18"/>
              </w:rPr>
            </w:pPr>
            <w:r w:rsidRPr="003D7862">
              <w:rPr>
                <w:color w:val="000000"/>
                <w:sz w:val="18"/>
                <w:szCs w:val="18"/>
              </w:rPr>
              <w:t>42.98</w:t>
            </w:r>
          </w:p>
        </w:tc>
        <w:tc>
          <w:tcPr>
            <w:tcW w:w="597" w:type="pct"/>
            <w:tcBorders>
              <w:top w:val="single" w:sz="4" w:space="0" w:color="auto"/>
              <w:left w:val="nil"/>
              <w:bottom w:val="single" w:sz="4" w:space="0" w:color="auto"/>
              <w:right w:val="single" w:sz="4" w:space="0" w:color="auto"/>
            </w:tcBorders>
            <w:shd w:val="clear" w:color="auto" w:fill="auto"/>
            <w:noWrap/>
          </w:tcPr>
          <w:p w14:paraId="1874B00B" w14:textId="77777777" w:rsidR="003D7862" w:rsidRPr="003D7862" w:rsidRDefault="003D7862" w:rsidP="003D7862">
            <w:pPr>
              <w:widowControl w:val="0"/>
              <w:bidi/>
              <w:jc w:val="left"/>
              <w:rPr>
                <w:color w:val="000000"/>
                <w:sz w:val="18"/>
                <w:szCs w:val="18"/>
              </w:rPr>
            </w:pPr>
            <w:r w:rsidRPr="003D7862">
              <w:rPr>
                <w:sz w:val="18"/>
                <w:szCs w:val="18"/>
              </w:rPr>
              <w:t>26.20</w:t>
            </w:r>
          </w:p>
        </w:tc>
        <w:tc>
          <w:tcPr>
            <w:tcW w:w="606" w:type="pct"/>
            <w:tcBorders>
              <w:top w:val="single" w:sz="4" w:space="0" w:color="auto"/>
              <w:left w:val="nil"/>
              <w:bottom w:val="single" w:sz="4" w:space="0" w:color="auto"/>
              <w:right w:val="single" w:sz="4" w:space="0" w:color="auto"/>
            </w:tcBorders>
          </w:tcPr>
          <w:p w14:paraId="4F9266FE" w14:textId="77777777" w:rsidR="003D7862" w:rsidRPr="003D7862" w:rsidRDefault="003D7862" w:rsidP="003D7862">
            <w:pPr>
              <w:widowControl w:val="0"/>
              <w:bidi/>
              <w:jc w:val="left"/>
              <w:rPr>
                <w:color w:val="000000"/>
                <w:sz w:val="18"/>
                <w:szCs w:val="18"/>
              </w:rPr>
            </w:pPr>
            <w:r w:rsidRPr="003D7862">
              <w:rPr>
                <w:sz w:val="18"/>
                <w:szCs w:val="18"/>
              </w:rPr>
              <w:t>26.69</w:t>
            </w:r>
          </w:p>
        </w:tc>
        <w:tc>
          <w:tcPr>
            <w:tcW w:w="607" w:type="pct"/>
            <w:tcBorders>
              <w:top w:val="single" w:sz="4" w:space="0" w:color="auto"/>
              <w:left w:val="single" w:sz="4" w:space="0" w:color="auto"/>
              <w:bottom w:val="single" w:sz="4" w:space="0" w:color="auto"/>
              <w:right w:val="single" w:sz="4" w:space="0" w:color="auto"/>
            </w:tcBorders>
          </w:tcPr>
          <w:p w14:paraId="3E8605AD" w14:textId="77777777" w:rsidR="003D7862" w:rsidRPr="003D7862" w:rsidRDefault="003D7862" w:rsidP="003D7862">
            <w:pPr>
              <w:widowControl w:val="0"/>
              <w:bidi/>
              <w:jc w:val="left"/>
              <w:rPr>
                <w:color w:val="000000"/>
                <w:sz w:val="18"/>
                <w:szCs w:val="18"/>
              </w:rPr>
            </w:pPr>
            <w:r w:rsidRPr="003D7862">
              <w:rPr>
                <w:color w:val="000000"/>
                <w:sz w:val="18"/>
                <w:szCs w:val="18"/>
              </w:rPr>
              <w:t>24.73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948ACD" w14:textId="77777777" w:rsidR="003D7862" w:rsidRPr="003D7862" w:rsidRDefault="003D7862" w:rsidP="003D7862">
            <w:pPr>
              <w:widowControl w:val="0"/>
              <w:bidi/>
              <w:jc w:val="left"/>
              <w:rPr>
                <w:color w:val="000000"/>
                <w:sz w:val="18"/>
                <w:szCs w:val="18"/>
              </w:rPr>
            </w:pPr>
            <w:r w:rsidRPr="003D7862">
              <w:rPr>
                <w:color w:val="000000"/>
                <w:sz w:val="18"/>
                <w:szCs w:val="18"/>
              </w:rPr>
              <w:t>351.3</w:t>
            </w:r>
          </w:p>
        </w:tc>
      </w:tr>
      <w:tr w:rsidR="003D7862" w:rsidRPr="00882EE6" w14:paraId="6AB443FF" w14:textId="77777777" w:rsidTr="001F01F8">
        <w:trPr>
          <w:tblHeader/>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697D70DD" w14:textId="77777777" w:rsidR="003D7862" w:rsidRPr="003B2789" w:rsidRDefault="003D7862" w:rsidP="00BC65CF">
            <w:pPr>
              <w:widowControl w:val="0"/>
              <w:bidi/>
              <w:rPr>
                <w:rFonts w:asciiTheme="majorBidi" w:hAnsiTheme="majorBidi" w:cstheme="majorBidi"/>
                <w:b/>
                <w:bCs/>
                <w:rtl/>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-141</w:t>
            </w:r>
            <w:r w:rsidRPr="003B2789">
              <w:rPr>
                <w:rFonts w:asciiTheme="majorBidi" w:hAnsiTheme="majorBidi" w:cstheme="majorBidi" w:hint="cs"/>
                <w:rtl/>
              </w:rPr>
              <w:t>ب</w:t>
            </w:r>
          </w:p>
        </w:tc>
        <w:tc>
          <w:tcPr>
            <w:tcW w:w="607" w:type="pct"/>
            <w:tcBorders>
              <w:top w:val="single" w:sz="4" w:space="0" w:color="auto"/>
              <w:left w:val="nil"/>
              <w:bottom w:val="single" w:sz="4" w:space="0" w:color="auto"/>
              <w:right w:val="single" w:sz="4" w:space="0" w:color="auto"/>
            </w:tcBorders>
            <w:shd w:val="clear" w:color="auto" w:fill="auto"/>
            <w:noWrap/>
          </w:tcPr>
          <w:p w14:paraId="0C5FCF3D" w14:textId="77777777" w:rsidR="003D7862" w:rsidRPr="003D7862" w:rsidRDefault="003D7862" w:rsidP="003D7862">
            <w:pPr>
              <w:widowControl w:val="0"/>
              <w:bidi/>
              <w:jc w:val="left"/>
              <w:rPr>
                <w:sz w:val="18"/>
                <w:szCs w:val="18"/>
              </w:rPr>
            </w:pPr>
            <w:r w:rsidRPr="003D7862">
              <w:rPr>
                <w:sz w:val="18"/>
                <w:szCs w:val="18"/>
              </w:rPr>
              <w:t>2,371.80</w:t>
            </w:r>
          </w:p>
        </w:tc>
        <w:tc>
          <w:tcPr>
            <w:tcW w:w="608" w:type="pct"/>
            <w:tcBorders>
              <w:top w:val="single" w:sz="4" w:space="0" w:color="auto"/>
              <w:left w:val="nil"/>
              <w:bottom w:val="single" w:sz="4" w:space="0" w:color="auto"/>
              <w:right w:val="single" w:sz="4" w:space="0" w:color="auto"/>
            </w:tcBorders>
            <w:shd w:val="clear" w:color="auto" w:fill="auto"/>
            <w:noWrap/>
          </w:tcPr>
          <w:p w14:paraId="529E21CA" w14:textId="77777777" w:rsidR="003D7862" w:rsidRPr="003D7862" w:rsidRDefault="003D7862" w:rsidP="003D7862">
            <w:pPr>
              <w:widowControl w:val="0"/>
              <w:bidi/>
              <w:jc w:val="left"/>
              <w:rPr>
                <w:color w:val="000000"/>
                <w:sz w:val="18"/>
                <w:szCs w:val="18"/>
              </w:rPr>
            </w:pPr>
            <w:r w:rsidRPr="003D7862">
              <w:rPr>
                <w:color w:val="000000"/>
                <w:sz w:val="18"/>
                <w:szCs w:val="18"/>
              </w:rPr>
              <w:t>2,586.90</w:t>
            </w:r>
          </w:p>
        </w:tc>
        <w:tc>
          <w:tcPr>
            <w:tcW w:w="597" w:type="pct"/>
            <w:tcBorders>
              <w:top w:val="single" w:sz="4" w:space="0" w:color="auto"/>
              <w:left w:val="nil"/>
              <w:bottom w:val="single" w:sz="4" w:space="0" w:color="auto"/>
              <w:right w:val="single" w:sz="4" w:space="0" w:color="auto"/>
            </w:tcBorders>
            <w:shd w:val="clear" w:color="auto" w:fill="auto"/>
            <w:noWrap/>
          </w:tcPr>
          <w:p w14:paraId="178318EE" w14:textId="77777777" w:rsidR="003D7862" w:rsidRPr="003D7862" w:rsidRDefault="003D7862" w:rsidP="003D7862">
            <w:pPr>
              <w:widowControl w:val="0"/>
              <w:bidi/>
              <w:jc w:val="left"/>
              <w:rPr>
                <w:color w:val="000000"/>
                <w:sz w:val="18"/>
                <w:szCs w:val="18"/>
              </w:rPr>
            </w:pPr>
            <w:r w:rsidRPr="003D7862">
              <w:rPr>
                <w:sz w:val="18"/>
                <w:szCs w:val="18"/>
              </w:rPr>
              <w:t>3,076.16</w:t>
            </w:r>
          </w:p>
        </w:tc>
        <w:tc>
          <w:tcPr>
            <w:tcW w:w="606" w:type="pct"/>
            <w:tcBorders>
              <w:top w:val="single" w:sz="4" w:space="0" w:color="auto"/>
              <w:left w:val="nil"/>
              <w:bottom w:val="single" w:sz="4" w:space="0" w:color="auto"/>
              <w:right w:val="single" w:sz="4" w:space="0" w:color="auto"/>
            </w:tcBorders>
          </w:tcPr>
          <w:p w14:paraId="1B600E12" w14:textId="77777777" w:rsidR="003D7862" w:rsidRPr="003D7862" w:rsidRDefault="003D7862" w:rsidP="003D7862">
            <w:pPr>
              <w:widowControl w:val="0"/>
              <w:bidi/>
              <w:jc w:val="left"/>
              <w:rPr>
                <w:color w:val="000000"/>
                <w:sz w:val="18"/>
                <w:szCs w:val="18"/>
              </w:rPr>
            </w:pPr>
            <w:r w:rsidRPr="003D7862">
              <w:rPr>
                <w:sz w:val="18"/>
                <w:szCs w:val="18"/>
              </w:rPr>
              <w:t>2,479.10</w:t>
            </w:r>
          </w:p>
        </w:tc>
        <w:tc>
          <w:tcPr>
            <w:tcW w:w="607" w:type="pct"/>
            <w:tcBorders>
              <w:top w:val="single" w:sz="4" w:space="0" w:color="auto"/>
              <w:left w:val="single" w:sz="4" w:space="0" w:color="auto"/>
              <w:bottom w:val="single" w:sz="4" w:space="0" w:color="auto"/>
              <w:right w:val="single" w:sz="4" w:space="0" w:color="auto"/>
            </w:tcBorders>
          </w:tcPr>
          <w:p w14:paraId="4F089770" w14:textId="77777777" w:rsidR="003D7862" w:rsidRPr="00E9235A" w:rsidRDefault="003D7862" w:rsidP="003D7862">
            <w:pPr>
              <w:widowControl w:val="0"/>
              <w:bidi/>
              <w:jc w:val="left"/>
              <w:rPr>
                <w:color w:val="000000"/>
                <w:sz w:val="18"/>
                <w:szCs w:val="18"/>
                <w:lang w:val="en-US"/>
              </w:rPr>
            </w:pPr>
            <w:r w:rsidRPr="003D7862">
              <w:rPr>
                <w:color w:val="000000"/>
                <w:sz w:val="18"/>
                <w:szCs w:val="18"/>
              </w:rPr>
              <w:t>282.43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A687CB" w14:textId="77777777" w:rsidR="003D7862" w:rsidRPr="003D7862" w:rsidRDefault="003D7862" w:rsidP="003D7862">
            <w:pPr>
              <w:widowControl w:val="0"/>
              <w:bidi/>
              <w:jc w:val="left"/>
              <w:rPr>
                <w:color w:val="000000"/>
                <w:sz w:val="18"/>
                <w:szCs w:val="18"/>
              </w:rPr>
            </w:pPr>
            <w:r w:rsidRPr="003D7862">
              <w:rPr>
                <w:color w:val="000000"/>
                <w:sz w:val="18"/>
                <w:szCs w:val="18"/>
              </w:rPr>
              <w:t>4,741.3</w:t>
            </w:r>
          </w:p>
        </w:tc>
      </w:tr>
      <w:tr w:rsidR="003D7862" w:rsidRPr="00882EE6" w14:paraId="5E9F34B9" w14:textId="77777777" w:rsidTr="001F01F8">
        <w:trPr>
          <w:tblHeader/>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0A171E5" w14:textId="77777777" w:rsidR="003D7862" w:rsidRPr="003B2789" w:rsidRDefault="003D7862" w:rsidP="00BC65CF">
            <w:pPr>
              <w:widowControl w:val="0"/>
              <w:bidi/>
              <w:rPr>
                <w:rFonts w:asciiTheme="majorBidi" w:hAnsiTheme="majorBidi" w:cstheme="majorBidi"/>
                <w:b/>
                <w:bCs/>
                <w:rtl/>
                <w:lang w:bidi="ar-AE"/>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-142ب</w:t>
            </w:r>
          </w:p>
        </w:tc>
        <w:tc>
          <w:tcPr>
            <w:tcW w:w="607" w:type="pct"/>
            <w:tcBorders>
              <w:top w:val="single" w:sz="4" w:space="0" w:color="auto"/>
              <w:left w:val="nil"/>
              <w:bottom w:val="single" w:sz="4" w:space="0" w:color="auto"/>
              <w:right w:val="single" w:sz="4" w:space="0" w:color="auto"/>
            </w:tcBorders>
            <w:shd w:val="clear" w:color="auto" w:fill="auto"/>
            <w:noWrap/>
          </w:tcPr>
          <w:p w14:paraId="6C9B1303" w14:textId="77777777" w:rsidR="003D7862" w:rsidRPr="003D7862" w:rsidRDefault="003D7862" w:rsidP="003D7862">
            <w:pPr>
              <w:widowControl w:val="0"/>
              <w:bidi/>
              <w:jc w:val="left"/>
              <w:rPr>
                <w:sz w:val="18"/>
                <w:szCs w:val="18"/>
                <w:rtl/>
                <w:lang w:bidi="ar-EG"/>
              </w:rPr>
            </w:pPr>
            <w:r w:rsidRPr="003D7862">
              <w:rPr>
                <w:sz w:val="18"/>
                <w:szCs w:val="18"/>
              </w:rPr>
              <w:t>35.74</w:t>
            </w:r>
          </w:p>
        </w:tc>
        <w:tc>
          <w:tcPr>
            <w:tcW w:w="608" w:type="pct"/>
            <w:tcBorders>
              <w:top w:val="single" w:sz="4" w:space="0" w:color="auto"/>
              <w:left w:val="nil"/>
              <w:bottom w:val="single" w:sz="4" w:space="0" w:color="auto"/>
              <w:right w:val="single" w:sz="4" w:space="0" w:color="auto"/>
            </w:tcBorders>
            <w:shd w:val="clear" w:color="auto" w:fill="auto"/>
            <w:noWrap/>
          </w:tcPr>
          <w:p w14:paraId="14355C78" w14:textId="77777777" w:rsidR="003D7862" w:rsidRPr="003D7862" w:rsidRDefault="003D7862" w:rsidP="003D7862">
            <w:pPr>
              <w:widowControl w:val="0"/>
              <w:bidi/>
              <w:jc w:val="left"/>
              <w:rPr>
                <w:color w:val="000000"/>
                <w:sz w:val="18"/>
                <w:szCs w:val="18"/>
              </w:rPr>
            </w:pPr>
            <w:r w:rsidRPr="003D7862">
              <w:rPr>
                <w:color w:val="000000"/>
                <w:sz w:val="18"/>
                <w:szCs w:val="18"/>
              </w:rPr>
              <w:t>(20.50)</w:t>
            </w:r>
          </w:p>
        </w:tc>
        <w:tc>
          <w:tcPr>
            <w:tcW w:w="597" w:type="pct"/>
            <w:tcBorders>
              <w:top w:val="single" w:sz="4" w:space="0" w:color="auto"/>
              <w:left w:val="nil"/>
              <w:bottom w:val="single" w:sz="4" w:space="0" w:color="auto"/>
              <w:right w:val="single" w:sz="4" w:space="0" w:color="auto"/>
            </w:tcBorders>
            <w:shd w:val="clear" w:color="auto" w:fill="auto"/>
            <w:noWrap/>
          </w:tcPr>
          <w:p w14:paraId="5E291D2A" w14:textId="77777777" w:rsidR="003D7862" w:rsidRPr="003D7862" w:rsidRDefault="003D7862" w:rsidP="003D7862">
            <w:pPr>
              <w:widowControl w:val="0"/>
              <w:bidi/>
              <w:jc w:val="left"/>
              <w:rPr>
                <w:color w:val="000000"/>
                <w:sz w:val="18"/>
                <w:szCs w:val="18"/>
              </w:rPr>
            </w:pPr>
            <w:r w:rsidRPr="003D7862">
              <w:rPr>
                <w:sz w:val="18"/>
                <w:szCs w:val="18"/>
              </w:rPr>
              <w:t>2.02</w:t>
            </w:r>
          </w:p>
        </w:tc>
        <w:tc>
          <w:tcPr>
            <w:tcW w:w="606" w:type="pct"/>
            <w:tcBorders>
              <w:top w:val="single" w:sz="4" w:space="0" w:color="auto"/>
              <w:left w:val="nil"/>
              <w:bottom w:val="single" w:sz="4" w:space="0" w:color="auto"/>
              <w:right w:val="single" w:sz="4" w:space="0" w:color="auto"/>
            </w:tcBorders>
          </w:tcPr>
          <w:p w14:paraId="6A50CF96" w14:textId="77777777" w:rsidR="003D7862" w:rsidRPr="003D7862" w:rsidRDefault="003D7862" w:rsidP="003D7862">
            <w:pPr>
              <w:widowControl w:val="0"/>
              <w:bidi/>
              <w:jc w:val="left"/>
              <w:rPr>
                <w:color w:val="000000"/>
                <w:sz w:val="18"/>
                <w:szCs w:val="18"/>
              </w:rPr>
            </w:pPr>
            <w:r w:rsidRPr="003D7862">
              <w:rPr>
                <w:sz w:val="18"/>
                <w:szCs w:val="18"/>
              </w:rPr>
              <w:t>0.35</w:t>
            </w:r>
          </w:p>
        </w:tc>
        <w:tc>
          <w:tcPr>
            <w:tcW w:w="607" w:type="pct"/>
            <w:tcBorders>
              <w:top w:val="single" w:sz="4" w:space="0" w:color="auto"/>
              <w:left w:val="single" w:sz="4" w:space="0" w:color="auto"/>
              <w:bottom w:val="single" w:sz="4" w:space="0" w:color="auto"/>
              <w:right w:val="single" w:sz="4" w:space="0" w:color="auto"/>
            </w:tcBorders>
          </w:tcPr>
          <w:p w14:paraId="3938ACF2" w14:textId="77777777" w:rsidR="003D7862" w:rsidRPr="003D7862" w:rsidRDefault="003D7862" w:rsidP="003D7862">
            <w:pPr>
              <w:widowControl w:val="0"/>
              <w:bidi/>
              <w:jc w:val="left"/>
              <w:rPr>
                <w:color w:val="000000"/>
                <w:sz w:val="18"/>
                <w:szCs w:val="18"/>
              </w:rPr>
            </w:pPr>
            <w:r w:rsidRPr="003D7862">
              <w:rPr>
                <w:color w:val="000000"/>
                <w:sz w:val="18"/>
                <w:szCs w:val="18"/>
              </w:rPr>
              <w:t>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4F98A1" w14:textId="77777777" w:rsidR="003D7862" w:rsidRPr="003D7862" w:rsidRDefault="003D7862" w:rsidP="003D7862">
            <w:pPr>
              <w:widowControl w:val="0"/>
              <w:bidi/>
              <w:jc w:val="left"/>
              <w:rPr>
                <w:color w:val="000000"/>
                <w:sz w:val="18"/>
                <w:szCs w:val="18"/>
              </w:rPr>
            </w:pPr>
            <w:r w:rsidRPr="003D7862">
              <w:rPr>
                <w:color w:val="000000"/>
                <w:sz w:val="18"/>
                <w:szCs w:val="18"/>
              </w:rPr>
              <w:t>86.3</w:t>
            </w:r>
          </w:p>
        </w:tc>
      </w:tr>
      <w:tr w:rsidR="003D7862" w:rsidRPr="00882EE6" w14:paraId="7973E4A7" w14:textId="77777777" w:rsidTr="001F01F8">
        <w:trPr>
          <w:trHeight w:val="230"/>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bottom"/>
            <w:hideMark/>
          </w:tcPr>
          <w:p w14:paraId="1CB68E0D" w14:textId="77777777" w:rsidR="003D7862" w:rsidRPr="003B2789" w:rsidRDefault="003D7862" w:rsidP="00BC65CF">
            <w:pPr>
              <w:bidi/>
              <w:rPr>
                <w:rFonts w:eastAsiaTheme="minorHAnsi"/>
                <w:b/>
                <w:bCs/>
                <w:color w:val="000000"/>
                <w:lang w:val="en-CA"/>
              </w:rPr>
            </w:pPr>
            <w:r w:rsidRPr="003B2789">
              <w:rPr>
                <w:rFonts w:hint="cs"/>
                <w:b/>
                <w:bCs/>
                <w:rtl/>
              </w:rPr>
              <w:t xml:space="preserve"> المجموع (طن متري)</w:t>
            </w:r>
          </w:p>
        </w:tc>
        <w:tc>
          <w:tcPr>
            <w:tcW w:w="607" w:type="pct"/>
            <w:tcBorders>
              <w:top w:val="single" w:sz="4" w:space="0" w:color="auto"/>
              <w:bottom w:val="single" w:sz="4" w:space="0" w:color="auto"/>
              <w:right w:val="single" w:sz="4" w:space="0" w:color="auto"/>
            </w:tcBorders>
            <w:shd w:val="clear" w:color="auto" w:fill="auto"/>
            <w:noWrap/>
            <w:tcMar>
              <w:right w:w="230" w:type="dxa"/>
            </w:tcMar>
          </w:tcPr>
          <w:p w14:paraId="22745155" w14:textId="77777777" w:rsidR="003D7862" w:rsidRPr="003D7862" w:rsidRDefault="003D7862" w:rsidP="0029480D">
            <w:pPr>
              <w:widowControl w:val="0"/>
              <w:bidi/>
              <w:ind w:right="-6"/>
              <w:jc w:val="left"/>
              <w:rPr>
                <w:b/>
                <w:color w:val="000000"/>
                <w:sz w:val="18"/>
                <w:szCs w:val="18"/>
                <w:rtl/>
                <w:lang w:bidi="ar-EG"/>
              </w:rPr>
            </w:pPr>
            <w:r w:rsidRPr="003D7862">
              <w:rPr>
                <w:b/>
                <w:sz w:val="18"/>
                <w:szCs w:val="18"/>
              </w:rPr>
              <w:t>11,575.75</w:t>
            </w:r>
          </w:p>
        </w:tc>
        <w:tc>
          <w:tcPr>
            <w:tcW w:w="608" w:type="pct"/>
            <w:tcBorders>
              <w:top w:val="single" w:sz="4" w:space="0" w:color="auto"/>
              <w:left w:val="single" w:sz="4" w:space="0" w:color="auto"/>
              <w:bottom w:val="single" w:sz="4" w:space="0" w:color="auto"/>
              <w:right w:val="single" w:sz="4" w:space="0" w:color="auto"/>
            </w:tcBorders>
            <w:noWrap/>
            <w:tcMar>
              <w:right w:w="230" w:type="dxa"/>
            </w:tcMar>
          </w:tcPr>
          <w:p w14:paraId="6360DDBA" w14:textId="77777777" w:rsidR="003D7862" w:rsidRPr="003D7862" w:rsidRDefault="003D7862" w:rsidP="004F5BB2">
            <w:pPr>
              <w:widowControl w:val="0"/>
              <w:bidi/>
              <w:jc w:val="left"/>
              <w:rPr>
                <w:b/>
                <w:color w:val="000000"/>
                <w:sz w:val="18"/>
                <w:szCs w:val="18"/>
              </w:rPr>
            </w:pPr>
            <w:r w:rsidRPr="003D7862">
              <w:rPr>
                <w:b/>
                <w:color w:val="000000"/>
                <w:sz w:val="18"/>
                <w:szCs w:val="18"/>
              </w:rPr>
              <w:t>12,674.74</w:t>
            </w:r>
          </w:p>
        </w:tc>
        <w:tc>
          <w:tcPr>
            <w:tcW w:w="597" w:type="pct"/>
            <w:tcBorders>
              <w:top w:val="single" w:sz="4" w:space="0" w:color="auto"/>
              <w:left w:val="single" w:sz="4" w:space="0" w:color="auto"/>
              <w:bottom w:val="single" w:sz="4" w:space="0" w:color="auto"/>
              <w:right w:val="single" w:sz="4" w:space="0" w:color="auto"/>
            </w:tcBorders>
            <w:noWrap/>
            <w:tcMar>
              <w:right w:w="230" w:type="dxa"/>
            </w:tcMar>
          </w:tcPr>
          <w:p w14:paraId="16271D16" w14:textId="77777777" w:rsidR="003D7862" w:rsidRPr="003D7862" w:rsidRDefault="003D7862" w:rsidP="004F5BB2">
            <w:pPr>
              <w:widowControl w:val="0"/>
              <w:bidi/>
              <w:jc w:val="left"/>
              <w:rPr>
                <w:b/>
                <w:color w:val="000000"/>
                <w:sz w:val="18"/>
                <w:szCs w:val="18"/>
              </w:rPr>
            </w:pPr>
            <w:r w:rsidRPr="003D7862">
              <w:rPr>
                <w:b/>
                <w:color w:val="000000"/>
                <w:sz w:val="18"/>
                <w:szCs w:val="18"/>
              </w:rPr>
              <w:t>11,943.94</w:t>
            </w:r>
          </w:p>
        </w:tc>
        <w:tc>
          <w:tcPr>
            <w:tcW w:w="606" w:type="pct"/>
            <w:tcBorders>
              <w:top w:val="single" w:sz="4" w:space="0" w:color="auto"/>
              <w:left w:val="single" w:sz="4" w:space="0" w:color="auto"/>
              <w:bottom w:val="single" w:sz="4" w:space="0" w:color="auto"/>
              <w:right w:val="single" w:sz="4" w:space="0" w:color="auto"/>
            </w:tcBorders>
            <w:tcMar>
              <w:right w:w="230" w:type="dxa"/>
            </w:tcMar>
          </w:tcPr>
          <w:p w14:paraId="759399C6" w14:textId="77777777" w:rsidR="003D7862" w:rsidRPr="003D7862" w:rsidRDefault="003D7862" w:rsidP="004F5BB2">
            <w:pPr>
              <w:widowControl w:val="0"/>
              <w:bidi/>
              <w:jc w:val="left"/>
              <w:rPr>
                <w:b/>
                <w:color w:val="000000"/>
                <w:sz w:val="18"/>
                <w:szCs w:val="18"/>
                <w:rtl/>
                <w:lang w:bidi="ar-EG"/>
              </w:rPr>
            </w:pPr>
            <w:r w:rsidRPr="003D7862">
              <w:rPr>
                <w:b/>
                <w:color w:val="000000"/>
                <w:sz w:val="18"/>
                <w:szCs w:val="18"/>
              </w:rPr>
              <w:t>12,798.06</w:t>
            </w:r>
          </w:p>
        </w:tc>
        <w:tc>
          <w:tcPr>
            <w:tcW w:w="607" w:type="pct"/>
            <w:tcBorders>
              <w:top w:val="single" w:sz="4" w:space="0" w:color="auto"/>
              <w:left w:val="single" w:sz="4" w:space="0" w:color="auto"/>
              <w:bottom w:val="single" w:sz="4" w:space="0" w:color="auto"/>
              <w:right w:val="single" w:sz="4" w:space="0" w:color="auto"/>
            </w:tcBorders>
            <w:tcMar>
              <w:right w:w="230" w:type="dxa"/>
            </w:tcMar>
          </w:tcPr>
          <w:p w14:paraId="3A7F3764" w14:textId="77777777" w:rsidR="003D7862" w:rsidRPr="00E9235A" w:rsidRDefault="003D7862" w:rsidP="004F5BB2">
            <w:pPr>
              <w:widowControl w:val="0"/>
              <w:bidi/>
              <w:jc w:val="left"/>
              <w:rPr>
                <w:b/>
                <w:color w:val="000000"/>
                <w:sz w:val="18"/>
                <w:szCs w:val="18"/>
                <w:lang w:val="en-US"/>
              </w:rPr>
            </w:pPr>
            <w:r w:rsidRPr="003D7862">
              <w:rPr>
                <w:b/>
                <w:color w:val="000000"/>
                <w:sz w:val="18"/>
                <w:szCs w:val="18"/>
              </w:rPr>
              <w:t>7,974.85</w:t>
            </w:r>
          </w:p>
        </w:tc>
        <w:tc>
          <w:tcPr>
            <w:tcW w:w="529" w:type="pct"/>
            <w:tcBorders>
              <w:top w:val="single" w:sz="4" w:space="0" w:color="auto"/>
              <w:bottom w:val="single" w:sz="4" w:space="0" w:color="auto"/>
              <w:right w:val="single" w:sz="4" w:space="0" w:color="auto"/>
            </w:tcBorders>
            <w:shd w:val="clear" w:color="auto" w:fill="auto"/>
            <w:noWrap/>
            <w:tcMar>
              <w:right w:w="230" w:type="dxa"/>
            </w:tcMar>
          </w:tcPr>
          <w:p w14:paraId="3D7CD7E9" w14:textId="77777777" w:rsidR="003D7862" w:rsidRPr="001F01F8" w:rsidRDefault="003D7862" w:rsidP="004F5BB2">
            <w:pPr>
              <w:widowControl w:val="0"/>
              <w:bidi/>
              <w:jc w:val="left"/>
              <w:rPr>
                <w:b/>
                <w:color w:val="000000"/>
                <w:sz w:val="18"/>
                <w:szCs w:val="18"/>
                <w:lang w:val="en-US"/>
              </w:rPr>
            </w:pPr>
            <w:r w:rsidRPr="003D7862">
              <w:rPr>
                <w:b/>
                <w:color w:val="000000"/>
                <w:sz w:val="18"/>
                <w:szCs w:val="18"/>
              </w:rPr>
              <w:t>19,594.8</w:t>
            </w:r>
          </w:p>
        </w:tc>
      </w:tr>
      <w:tr w:rsidR="003D7862" w:rsidRPr="00882EE6" w14:paraId="204C1BC4" w14:textId="77777777" w:rsidTr="001F01F8">
        <w:trPr>
          <w:trHeight w:val="21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bottom"/>
            <w:hideMark/>
          </w:tcPr>
          <w:p w14:paraId="6E17C0CB" w14:textId="77777777" w:rsidR="003D7862" w:rsidRPr="003B2789" w:rsidRDefault="003D7862" w:rsidP="00BC65CF">
            <w:pPr>
              <w:bidi/>
              <w:rPr>
                <w:rFonts w:eastAsiaTheme="minorHAnsi"/>
                <w:b/>
                <w:bCs/>
                <w:color w:val="000000" w:themeColor="text1"/>
              </w:rPr>
            </w:pPr>
            <w:r w:rsidRPr="003B2789">
              <w:rPr>
                <w:rFonts w:hint="cs"/>
                <w:rtl/>
              </w:rPr>
              <w:t xml:space="preserve"> </w:t>
            </w:r>
            <w:r w:rsidRPr="003B2789">
              <w:rPr>
                <w:rFonts w:hint="cs"/>
                <w:b/>
                <w:bCs/>
                <w:rtl/>
              </w:rPr>
              <w:t xml:space="preserve">طن من </w:t>
            </w:r>
            <w:r w:rsidRPr="003B2789">
              <w:rPr>
                <w:b/>
                <w:bCs/>
                <w:rtl/>
              </w:rPr>
              <w:t>قدرات استنفاد الأوزون</w:t>
            </w:r>
          </w:p>
        </w:tc>
      </w:tr>
      <w:tr w:rsidR="00E9235A" w:rsidRPr="00882EE6" w14:paraId="7AD11035" w14:textId="77777777" w:rsidTr="001F01F8">
        <w:trPr>
          <w:trHeight w:val="217"/>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2D1F6F6" w14:textId="77777777" w:rsidR="00E9235A" w:rsidRPr="003B2789" w:rsidRDefault="00E9235A" w:rsidP="00BC65CF">
            <w:pPr>
              <w:bidi/>
              <w:rPr>
                <w:rtl/>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-22</w:t>
            </w:r>
          </w:p>
        </w:tc>
        <w:tc>
          <w:tcPr>
            <w:tcW w:w="607" w:type="pct"/>
            <w:tcBorders>
              <w:top w:val="single" w:sz="4" w:space="0" w:color="auto"/>
              <w:bottom w:val="single" w:sz="4" w:space="0" w:color="auto"/>
              <w:right w:val="single" w:sz="4" w:space="0" w:color="auto"/>
            </w:tcBorders>
            <w:shd w:val="clear" w:color="auto" w:fill="auto"/>
            <w:noWrap/>
            <w:tcMar>
              <w:right w:w="230" w:type="dxa"/>
            </w:tcMar>
          </w:tcPr>
          <w:p w14:paraId="6BFBFD27" w14:textId="77777777" w:rsidR="00E9235A" w:rsidRPr="00E9235A" w:rsidRDefault="00E9235A" w:rsidP="00E9235A">
            <w:pPr>
              <w:widowControl w:val="0"/>
              <w:bidi/>
              <w:jc w:val="left"/>
              <w:rPr>
                <w:color w:val="000000"/>
                <w:sz w:val="18"/>
                <w:szCs w:val="18"/>
              </w:rPr>
            </w:pPr>
            <w:r w:rsidRPr="00E9235A">
              <w:rPr>
                <w:sz w:val="18"/>
                <w:szCs w:val="18"/>
              </w:rPr>
              <w:t>610.60</w:t>
            </w:r>
          </w:p>
        </w:tc>
        <w:tc>
          <w:tcPr>
            <w:tcW w:w="608" w:type="pct"/>
            <w:tcBorders>
              <w:top w:val="single" w:sz="4" w:space="0" w:color="auto"/>
              <w:left w:val="single" w:sz="4" w:space="0" w:color="auto"/>
              <w:bottom w:val="single" w:sz="4" w:space="0" w:color="auto"/>
              <w:right w:val="single" w:sz="4" w:space="0" w:color="auto"/>
            </w:tcBorders>
            <w:noWrap/>
            <w:tcMar>
              <w:right w:w="230" w:type="dxa"/>
            </w:tcMar>
          </w:tcPr>
          <w:p w14:paraId="3D2BAD71" w14:textId="77777777" w:rsidR="00E9235A" w:rsidRPr="00E9235A" w:rsidRDefault="00E9235A" w:rsidP="00E9235A">
            <w:pPr>
              <w:widowControl w:val="0"/>
              <w:bidi/>
              <w:jc w:val="left"/>
              <w:rPr>
                <w:color w:val="000000"/>
                <w:sz w:val="18"/>
                <w:szCs w:val="18"/>
              </w:rPr>
            </w:pPr>
            <w:r w:rsidRPr="00E9235A">
              <w:rPr>
                <w:color w:val="000000"/>
                <w:sz w:val="18"/>
                <w:szCs w:val="18"/>
              </w:rPr>
              <w:t>552.78</w:t>
            </w:r>
          </w:p>
        </w:tc>
        <w:tc>
          <w:tcPr>
            <w:tcW w:w="597" w:type="pct"/>
            <w:tcBorders>
              <w:top w:val="single" w:sz="4" w:space="0" w:color="auto"/>
              <w:left w:val="single" w:sz="4" w:space="0" w:color="auto"/>
              <w:bottom w:val="single" w:sz="4" w:space="0" w:color="auto"/>
            </w:tcBorders>
            <w:noWrap/>
            <w:tcMar>
              <w:right w:w="230" w:type="dxa"/>
            </w:tcMar>
          </w:tcPr>
          <w:p w14:paraId="4FA98DA9" w14:textId="77777777" w:rsidR="00E9235A" w:rsidRPr="00E9235A" w:rsidRDefault="00E9235A" w:rsidP="00E9235A">
            <w:pPr>
              <w:widowControl w:val="0"/>
              <w:bidi/>
              <w:jc w:val="left"/>
              <w:rPr>
                <w:color w:val="000000"/>
                <w:sz w:val="18"/>
                <w:szCs w:val="18"/>
              </w:rPr>
            </w:pPr>
            <w:r w:rsidRPr="00E9235A">
              <w:rPr>
                <w:sz w:val="18"/>
                <w:szCs w:val="18"/>
              </w:rPr>
              <w:t>485.69</w:t>
            </w:r>
          </w:p>
        </w:tc>
        <w:tc>
          <w:tcPr>
            <w:tcW w:w="606" w:type="pct"/>
            <w:tcBorders>
              <w:top w:val="single" w:sz="4" w:space="0" w:color="auto"/>
              <w:left w:val="single" w:sz="4" w:space="0" w:color="auto"/>
              <w:bottom w:val="single" w:sz="4" w:space="0" w:color="auto"/>
              <w:right w:val="single" w:sz="4" w:space="0" w:color="auto"/>
            </w:tcBorders>
            <w:tcMar>
              <w:right w:w="230" w:type="dxa"/>
            </w:tcMar>
          </w:tcPr>
          <w:p w14:paraId="36AC5C6B" w14:textId="77777777" w:rsidR="00E9235A" w:rsidRPr="00E9235A" w:rsidRDefault="00E9235A" w:rsidP="00E9235A">
            <w:pPr>
              <w:widowControl w:val="0"/>
              <w:bidi/>
              <w:jc w:val="left"/>
              <w:rPr>
                <w:color w:val="000000"/>
                <w:sz w:val="18"/>
                <w:szCs w:val="18"/>
              </w:rPr>
            </w:pPr>
            <w:r w:rsidRPr="00E9235A">
              <w:rPr>
                <w:sz w:val="18"/>
                <w:szCs w:val="18"/>
              </w:rPr>
              <w:t>565.24</w:t>
            </w:r>
          </w:p>
        </w:tc>
        <w:tc>
          <w:tcPr>
            <w:tcW w:w="607" w:type="pct"/>
            <w:tcBorders>
              <w:top w:val="single" w:sz="4" w:space="0" w:color="auto"/>
              <w:left w:val="single" w:sz="4" w:space="0" w:color="auto"/>
              <w:bottom w:val="single" w:sz="4" w:space="0" w:color="auto"/>
              <w:right w:val="single" w:sz="4" w:space="0" w:color="auto"/>
            </w:tcBorders>
            <w:tcMar>
              <w:right w:w="230" w:type="dxa"/>
            </w:tcMar>
          </w:tcPr>
          <w:p w14:paraId="0D624E6A" w14:textId="77777777" w:rsidR="00E9235A" w:rsidRPr="00E9235A" w:rsidRDefault="00E9235A" w:rsidP="00E9235A">
            <w:pPr>
              <w:widowControl w:val="0"/>
              <w:bidi/>
              <w:jc w:val="left"/>
              <w:rPr>
                <w:color w:val="000000"/>
                <w:sz w:val="18"/>
                <w:szCs w:val="18"/>
              </w:rPr>
            </w:pPr>
            <w:r w:rsidRPr="00E9235A">
              <w:rPr>
                <w:color w:val="000000"/>
                <w:sz w:val="18"/>
                <w:szCs w:val="18"/>
              </w:rPr>
              <w:t>420.90</w:t>
            </w:r>
          </w:p>
        </w:tc>
        <w:tc>
          <w:tcPr>
            <w:tcW w:w="529" w:type="pct"/>
            <w:tcBorders>
              <w:top w:val="single" w:sz="4" w:space="0" w:color="auto"/>
              <w:bottom w:val="single" w:sz="4" w:space="0" w:color="auto"/>
              <w:right w:val="single" w:sz="4" w:space="0" w:color="auto"/>
            </w:tcBorders>
            <w:shd w:val="clear" w:color="auto" w:fill="auto"/>
            <w:noWrap/>
            <w:tcMar>
              <w:right w:w="230" w:type="dxa"/>
            </w:tcMar>
            <w:vAlign w:val="center"/>
          </w:tcPr>
          <w:p w14:paraId="0F66EE4F" w14:textId="77777777" w:rsidR="00E9235A" w:rsidRPr="00E9235A" w:rsidRDefault="00E9235A" w:rsidP="00E9235A">
            <w:pPr>
              <w:widowControl w:val="0"/>
              <w:bidi/>
              <w:jc w:val="left"/>
              <w:rPr>
                <w:color w:val="000000"/>
                <w:sz w:val="18"/>
                <w:szCs w:val="18"/>
              </w:rPr>
            </w:pPr>
            <w:r w:rsidRPr="00E9235A">
              <w:rPr>
                <w:sz w:val="18"/>
                <w:szCs w:val="18"/>
              </w:rPr>
              <w:t>792.0</w:t>
            </w:r>
          </w:p>
        </w:tc>
      </w:tr>
      <w:tr w:rsidR="00E9235A" w:rsidRPr="00882EE6" w14:paraId="63EEF175" w14:textId="77777777" w:rsidTr="001F01F8">
        <w:trPr>
          <w:trHeight w:val="217"/>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167B458" w14:textId="77777777" w:rsidR="00E9235A" w:rsidRPr="003B2789" w:rsidRDefault="00E9235A" w:rsidP="00BC65CF">
            <w:pPr>
              <w:bidi/>
              <w:rPr>
                <w:rtl/>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-123</w:t>
            </w:r>
          </w:p>
        </w:tc>
        <w:tc>
          <w:tcPr>
            <w:tcW w:w="607" w:type="pct"/>
            <w:tcBorders>
              <w:top w:val="single" w:sz="4" w:space="0" w:color="auto"/>
              <w:bottom w:val="single" w:sz="4" w:space="0" w:color="auto"/>
              <w:right w:val="single" w:sz="4" w:space="0" w:color="auto"/>
            </w:tcBorders>
            <w:shd w:val="clear" w:color="auto" w:fill="auto"/>
            <w:noWrap/>
            <w:tcMar>
              <w:right w:w="230" w:type="dxa"/>
            </w:tcMar>
          </w:tcPr>
          <w:p w14:paraId="427E6DCF" w14:textId="77777777" w:rsidR="00E9235A" w:rsidRPr="00E9235A" w:rsidRDefault="00E9235A" w:rsidP="00E9235A">
            <w:pPr>
              <w:widowControl w:val="0"/>
              <w:bidi/>
              <w:jc w:val="left"/>
              <w:rPr>
                <w:color w:val="000000"/>
                <w:sz w:val="18"/>
                <w:szCs w:val="18"/>
              </w:rPr>
            </w:pPr>
            <w:r w:rsidRPr="00E9235A">
              <w:rPr>
                <w:sz w:val="18"/>
                <w:szCs w:val="18"/>
              </w:rPr>
              <w:t>(0.06)</w:t>
            </w:r>
          </w:p>
        </w:tc>
        <w:tc>
          <w:tcPr>
            <w:tcW w:w="608" w:type="pct"/>
            <w:tcBorders>
              <w:top w:val="single" w:sz="4" w:space="0" w:color="auto"/>
              <w:left w:val="single" w:sz="4" w:space="0" w:color="auto"/>
              <w:bottom w:val="single" w:sz="4" w:space="0" w:color="auto"/>
              <w:right w:val="single" w:sz="4" w:space="0" w:color="auto"/>
            </w:tcBorders>
            <w:noWrap/>
            <w:tcMar>
              <w:right w:w="230" w:type="dxa"/>
            </w:tcMar>
          </w:tcPr>
          <w:p w14:paraId="07476FE0" w14:textId="77777777" w:rsidR="00E9235A" w:rsidRPr="00E9235A" w:rsidRDefault="00E9235A" w:rsidP="00E9235A">
            <w:pPr>
              <w:widowControl w:val="0"/>
              <w:bidi/>
              <w:jc w:val="left"/>
              <w:rPr>
                <w:color w:val="000000"/>
                <w:sz w:val="18"/>
                <w:szCs w:val="18"/>
              </w:rPr>
            </w:pPr>
            <w:r w:rsidRPr="00E9235A">
              <w:rPr>
                <w:color w:val="000000"/>
                <w:sz w:val="18"/>
                <w:szCs w:val="18"/>
              </w:rPr>
              <w:t>0.30</w:t>
            </w:r>
          </w:p>
        </w:tc>
        <w:tc>
          <w:tcPr>
            <w:tcW w:w="597" w:type="pct"/>
            <w:tcBorders>
              <w:top w:val="single" w:sz="4" w:space="0" w:color="auto"/>
              <w:left w:val="single" w:sz="4" w:space="0" w:color="auto"/>
              <w:bottom w:val="single" w:sz="4" w:space="0" w:color="auto"/>
            </w:tcBorders>
            <w:noWrap/>
            <w:tcMar>
              <w:right w:w="230" w:type="dxa"/>
            </w:tcMar>
          </w:tcPr>
          <w:p w14:paraId="5A9B9766" w14:textId="77777777" w:rsidR="00E9235A" w:rsidRPr="00E9235A" w:rsidRDefault="00E9235A" w:rsidP="00E9235A">
            <w:pPr>
              <w:widowControl w:val="0"/>
              <w:bidi/>
              <w:jc w:val="left"/>
              <w:rPr>
                <w:color w:val="000000"/>
                <w:sz w:val="18"/>
                <w:szCs w:val="18"/>
              </w:rPr>
            </w:pPr>
            <w:r w:rsidRPr="00E9235A">
              <w:rPr>
                <w:color w:val="000009"/>
                <w:sz w:val="18"/>
                <w:szCs w:val="18"/>
              </w:rPr>
              <w:t>0.18</w:t>
            </w:r>
          </w:p>
        </w:tc>
        <w:tc>
          <w:tcPr>
            <w:tcW w:w="606" w:type="pct"/>
            <w:tcBorders>
              <w:top w:val="single" w:sz="4" w:space="0" w:color="auto"/>
              <w:left w:val="single" w:sz="4" w:space="0" w:color="auto"/>
              <w:bottom w:val="single" w:sz="4" w:space="0" w:color="auto"/>
              <w:right w:val="single" w:sz="4" w:space="0" w:color="auto"/>
            </w:tcBorders>
            <w:tcMar>
              <w:right w:w="230" w:type="dxa"/>
            </w:tcMar>
          </w:tcPr>
          <w:p w14:paraId="1E0C18A5" w14:textId="77777777" w:rsidR="00E9235A" w:rsidRPr="00E9235A" w:rsidRDefault="00E9235A" w:rsidP="00E9235A">
            <w:pPr>
              <w:widowControl w:val="0"/>
              <w:bidi/>
              <w:jc w:val="left"/>
              <w:rPr>
                <w:color w:val="000000"/>
                <w:sz w:val="18"/>
                <w:szCs w:val="18"/>
              </w:rPr>
            </w:pPr>
            <w:r w:rsidRPr="00E9235A">
              <w:rPr>
                <w:color w:val="000009"/>
                <w:sz w:val="18"/>
                <w:szCs w:val="18"/>
              </w:rPr>
              <w:t>0.30</w:t>
            </w:r>
          </w:p>
        </w:tc>
        <w:tc>
          <w:tcPr>
            <w:tcW w:w="607" w:type="pct"/>
            <w:tcBorders>
              <w:top w:val="single" w:sz="4" w:space="0" w:color="auto"/>
              <w:left w:val="single" w:sz="4" w:space="0" w:color="auto"/>
              <w:bottom w:val="single" w:sz="4" w:space="0" w:color="auto"/>
              <w:right w:val="single" w:sz="4" w:space="0" w:color="auto"/>
            </w:tcBorders>
            <w:tcMar>
              <w:right w:w="230" w:type="dxa"/>
            </w:tcMar>
          </w:tcPr>
          <w:p w14:paraId="511A3DB1" w14:textId="77777777" w:rsidR="00E9235A" w:rsidRPr="00E9235A" w:rsidRDefault="00E9235A" w:rsidP="00E9235A">
            <w:pPr>
              <w:widowControl w:val="0"/>
              <w:bidi/>
              <w:jc w:val="left"/>
              <w:rPr>
                <w:color w:val="000000"/>
                <w:sz w:val="18"/>
                <w:szCs w:val="18"/>
              </w:rPr>
            </w:pPr>
            <w:r w:rsidRPr="00E9235A">
              <w:rPr>
                <w:color w:val="000000"/>
                <w:sz w:val="18"/>
                <w:szCs w:val="18"/>
              </w:rPr>
              <w:t>0.30</w:t>
            </w:r>
          </w:p>
        </w:tc>
        <w:tc>
          <w:tcPr>
            <w:tcW w:w="529" w:type="pct"/>
            <w:tcBorders>
              <w:top w:val="single" w:sz="4" w:space="0" w:color="auto"/>
              <w:bottom w:val="single" w:sz="4" w:space="0" w:color="auto"/>
              <w:right w:val="single" w:sz="4" w:space="0" w:color="auto"/>
            </w:tcBorders>
            <w:shd w:val="clear" w:color="auto" w:fill="auto"/>
            <w:noWrap/>
            <w:tcMar>
              <w:right w:w="230" w:type="dxa"/>
            </w:tcMar>
          </w:tcPr>
          <w:p w14:paraId="76BDA1A3" w14:textId="77777777" w:rsidR="00E9235A" w:rsidRPr="00E9235A" w:rsidRDefault="00E9235A" w:rsidP="00E9235A">
            <w:pPr>
              <w:widowControl w:val="0"/>
              <w:bidi/>
              <w:jc w:val="left"/>
              <w:rPr>
                <w:color w:val="000000"/>
                <w:sz w:val="18"/>
                <w:szCs w:val="18"/>
              </w:rPr>
            </w:pPr>
            <w:r w:rsidRPr="00E9235A">
              <w:rPr>
                <w:sz w:val="18"/>
                <w:szCs w:val="18"/>
              </w:rPr>
              <w:t>0.30</w:t>
            </w:r>
          </w:p>
        </w:tc>
      </w:tr>
      <w:tr w:rsidR="00E9235A" w:rsidRPr="00882EE6" w14:paraId="0E7587A4" w14:textId="77777777" w:rsidTr="001F01F8">
        <w:trPr>
          <w:trHeight w:val="217"/>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60B21076" w14:textId="77777777" w:rsidR="00E9235A" w:rsidRPr="003B2789" w:rsidRDefault="00E9235A" w:rsidP="00BC65CF">
            <w:pPr>
              <w:bidi/>
              <w:rPr>
                <w:rtl/>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-124</w:t>
            </w:r>
          </w:p>
        </w:tc>
        <w:tc>
          <w:tcPr>
            <w:tcW w:w="607" w:type="pct"/>
            <w:tcBorders>
              <w:top w:val="single" w:sz="4" w:space="0" w:color="auto"/>
              <w:bottom w:val="single" w:sz="4" w:space="0" w:color="auto"/>
              <w:right w:val="single" w:sz="4" w:space="0" w:color="auto"/>
            </w:tcBorders>
            <w:shd w:val="clear" w:color="auto" w:fill="auto"/>
            <w:noWrap/>
            <w:tcMar>
              <w:right w:w="230" w:type="dxa"/>
            </w:tcMar>
          </w:tcPr>
          <w:p w14:paraId="2A2E5B7B" w14:textId="77777777" w:rsidR="00E9235A" w:rsidRPr="00E9235A" w:rsidRDefault="00E9235A" w:rsidP="00E9235A">
            <w:pPr>
              <w:widowControl w:val="0"/>
              <w:bidi/>
              <w:jc w:val="left"/>
              <w:rPr>
                <w:color w:val="000000"/>
                <w:sz w:val="18"/>
                <w:szCs w:val="18"/>
              </w:rPr>
            </w:pPr>
            <w:r w:rsidRPr="00E9235A">
              <w:rPr>
                <w:sz w:val="18"/>
                <w:szCs w:val="18"/>
              </w:rPr>
              <w:t>1.52</w:t>
            </w:r>
          </w:p>
        </w:tc>
        <w:tc>
          <w:tcPr>
            <w:tcW w:w="608" w:type="pct"/>
            <w:tcBorders>
              <w:top w:val="single" w:sz="4" w:space="0" w:color="auto"/>
              <w:left w:val="single" w:sz="4" w:space="0" w:color="auto"/>
              <w:bottom w:val="single" w:sz="4" w:space="0" w:color="auto"/>
              <w:right w:val="single" w:sz="4" w:space="0" w:color="auto"/>
            </w:tcBorders>
            <w:noWrap/>
            <w:tcMar>
              <w:right w:w="230" w:type="dxa"/>
            </w:tcMar>
          </w:tcPr>
          <w:p w14:paraId="4F7844A4" w14:textId="77777777" w:rsidR="00E9235A" w:rsidRPr="00E9235A" w:rsidRDefault="00E9235A" w:rsidP="00E9235A">
            <w:pPr>
              <w:widowControl w:val="0"/>
              <w:bidi/>
              <w:jc w:val="left"/>
              <w:rPr>
                <w:color w:val="000000"/>
                <w:sz w:val="18"/>
                <w:szCs w:val="18"/>
              </w:rPr>
            </w:pPr>
            <w:r w:rsidRPr="00E9235A">
              <w:rPr>
                <w:color w:val="000000"/>
                <w:sz w:val="18"/>
                <w:szCs w:val="18"/>
              </w:rPr>
              <w:t>0.95</w:t>
            </w:r>
          </w:p>
        </w:tc>
        <w:tc>
          <w:tcPr>
            <w:tcW w:w="597" w:type="pct"/>
            <w:tcBorders>
              <w:top w:val="single" w:sz="4" w:space="0" w:color="auto"/>
              <w:left w:val="single" w:sz="4" w:space="0" w:color="auto"/>
              <w:bottom w:val="single" w:sz="4" w:space="0" w:color="auto"/>
            </w:tcBorders>
            <w:noWrap/>
            <w:tcMar>
              <w:right w:w="230" w:type="dxa"/>
            </w:tcMar>
          </w:tcPr>
          <w:p w14:paraId="53EE21F1" w14:textId="77777777" w:rsidR="00E9235A" w:rsidRPr="00E9235A" w:rsidRDefault="00E9235A" w:rsidP="00E9235A">
            <w:pPr>
              <w:widowControl w:val="0"/>
              <w:bidi/>
              <w:jc w:val="left"/>
              <w:rPr>
                <w:color w:val="000000"/>
                <w:sz w:val="18"/>
                <w:szCs w:val="18"/>
              </w:rPr>
            </w:pPr>
            <w:r w:rsidRPr="00E9235A">
              <w:rPr>
                <w:sz w:val="18"/>
                <w:szCs w:val="18"/>
              </w:rPr>
              <w:t>0.58</w:t>
            </w:r>
          </w:p>
        </w:tc>
        <w:tc>
          <w:tcPr>
            <w:tcW w:w="606" w:type="pct"/>
            <w:tcBorders>
              <w:top w:val="single" w:sz="4" w:space="0" w:color="auto"/>
              <w:left w:val="single" w:sz="4" w:space="0" w:color="auto"/>
              <w:bottom w:val="single" w:sz="4" w:space="0" w:color="auto"/>
              <w:right w:val="single" w:sz="4" w:space="0" w:color="auto"/>
            </w:tcBorders>
            <w:tcMar>
              <w:right w:w="230" w:type="dxa"/>
            </w:tcMar>
          </w:tcPr>
          <w:p w14:paraId="7198F6A3" w14:textId="77777777" w:rsidR="00E9235A" w:rsidRPr="00E9235A" w:rsidRDefault="00E9235A" w:rsidP="00E9235A">
            <w:pPr>
              <w:widowControl w:val="0"/>
              <w:bidi/>
              <w:jc w:val="left"/>
              <w:rPr>
                <w:color w:val="000000"/>
                <w:sz w:val="18"/>
                <w:szCs w:val="18"/>
              </w:rPr>
            </w:pPr>
            <w:r w:rsidRPr="00E9235A">
              <w:rPr>
                <w:sz w:val="18"/>
                <w:szCs w:val="18"/>
              </w:rPr>
              <w:t>0.59</w:t>
            </w:r>
          </w:p>
        </w:tc>
        <w:tc>
          <w:tcPr>
            <w:tcW w:w="607" w:type="pct"/>
            <w:tcBorders>
              <w:top w:val="single" w:sz="4" w:space="0" w:color="auto"/>
              <w:left w:val="single" w:sz="4" w:space="0" w:color="auto"/>
              <w:bottom w:val="single" w:sz="4" w:space="0" w:color="auto"/>
              <w:right w:val="single" w:sz="4" w:space="0" w:color="auto"/>
            </w:tcBorders>
            <w:tcMar>
              <w:right w:w="230" w:type="dxa"/>
            </w:tcMar>
          </w:tcPr>
          <w:p w14:paraId="143AAE20" w14:textId="77777777" w:rsidR="00E9235A" w:rsidRPr="00E9235A" w:rsidRDefault="00E9235A" w:rsidP="00E9235A">
            <w:pPr>
              <w:widowControl w:val="0"/>
              <w:bidi/>
              <w:jc w:val="left"/>
              <w:rPr>
                <w:color w:val="000000"/>
                <w:sz w:val="18"/>
                <w:szCs w:val="18"/>
              </w:rPr>
            </w:pPr>
            <w:r w:rsidRPr="00E9235A">
              <w:rPr>
                <w:color w:val="000000"/>
                <w:sz w:val="18"/>
                <w:szCs w:val="18"/>
              </w:rPr>
              <w:t>0.54</w:t>
            </w:r>
          </w:p>
        </w:tc>
        <w:tc>
          <w:tcPr>
            <w:tcW w:w="529" w:type="pct"/>
            <w:tcBorders>
              <w:top w:val="single" w:sz="4" w:space="0" w:color="auto"/>
              <w:bottom w:val="single" w:sz="4" w:space="0" w:color="auto"/>
              <w:right w:val="single" w:sz="4" w:space="0" w:color="auto"/>
            </w:tcBorders>
            <w:shd w:val="clear" w:color="auto" w:fill="auto"/>
            <w:noWrap/>
            <w:tcMar>
              <w:right w:w="230" w:type="dxa"/>
            </w:tcMar>
          </w:tcPr>
          <w:p w14:paraId="2A36AC1C" w14:textId="77777777" w:rsidR="00E9235A" w:rsidRPr="00E9235A" w:rsidRDefault="00E9235A" w:rsidP="00E9235A">
            <w:pPr>
              <w:widowControl w:val="0"/>
              <w:bidi/>
              <w:jc w:val="left"/>
              <w:rPr>
                <w:color w:val="000000"/>
                <w:sz w:val="18"/>
                <w:szCs w:val="18"/>
              </w:rPr>
            </w:pPr>
            <w:r w:rsidRPr="00E9235A">
              <w:rPr>
                <w:sz w:val="18"/>
                <w:szCs w:val="18"/>
              </w:rPr>
              <w:t>7.7</w:t>
            </w:r>
          </w:p>
        </w:tc>
      </w:tr>
      <w:tr w:rsidR="00E9235A" w:rsidRPr="00882EE6" w14:paraId="5CF25952" w14:textId="77777777" w:rsidTr="001F01F8">
        <w:trPr>
          <w:trHeight w:val="217"/>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DE14D68" w14:textId="77777777" w:rsidR="00E9235A" w:rsidRPr="003B2789" w:rsidRDefault="00E9235A" w:rsidP="00BC65CF">
            <w:pPr>
              <w:bidi/>
              <w:rPr>
                <w:rtl/>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-141</w:t>
            </w:r>
            <w:r w:rsidRPr="003B2789">
              <w:rPr>
                <w:rFonts w:asciiTheme="majorBidi" w:hAnsiTheme="majorBidi" w:cstheme="majorBidi" w:hint="cs"/>
                <w:rtl/>
              </w:rPr>
              <w:t>ب</w:t>
            </w:r>
          </w:p>
        </w:tc>
        <w:tc>
          <w:tcPr>
            <w:tcW w:w="607" w:type="pct"/>
            <w:tcBorders>
              <w:top w:val="single" w:sz="4" w:space="0" w:color="auto"/>
              <w:bottom w:val="single" w:sz="4" w:space="0" w:color="auto"/>
              <w:right w:val="single" w:sz="4" w:space="0" w:color="auto"/>
            </w:tcBorders>
            <w:shd w:val="clear" w:color="auto" w:fill="auto"/>
            <w:noWrap/>
            <w:tcMar>
              <w:right w:w="230" w:type="dxa"/>
            </w:tcMar>
          </w:tcPr>
          <w:p w14:paraId="57637CC6" w14:textId="77777777" w:rsidR="00E9235A" w:rsidRPr="00E9235A" w:rsidRDefault="00E9235A" w:rsidP="00E9235A">
            <w:pPr>
              <w:widowControl w:val="0"/>
              <w:bidi/>
              <w:jc w:val="left"/>
              <w:rPr>
                <w:color w:val="000000"/>
                <w:sz w:val="18"/>
                <w:szCs w:val="18"/>
              </w:rPr>
            </w:pPr>
            <w:r w:rsidRPr="00E9235A">
              <w:rPr>
                <w:sz w:val="18"/>
                <w:szCs w:val="18"/>
              </w:rPr>
              <w:t>260.9</w:t>
            </w:r>
          </w:p>
        </w:tc>
        <w:tc>
          <w:tcPr>
            <w:tcW w:w="608" w:type="pct"/>
            <w:tcBorders>
              <w:top w:val="single" w:sz="4" w:space="0" w:color="auto"/>
              <w:left w:val="single" w:sz="4" w:space="0" w:color="auto"/>
              <w:bottom w:val="single" w:sz="4" w:space="0" w:color="auto"/>
              <w:right w:val="single" w:sz="4" w:space="0" w:color="auto"/>
            </w:tcBorders>
            <w:noWrap/>
            <w:tcMar>
              <w:right w:w="230" w:type="dxa"/>
            </w:tcMar>
          </w:tcPr>
          <w:p w14:paraId="1EB6AAA6" w14:textId="77777777" w:rsidR="00E9235A" w:rsidRPr="00E9235A" w:rsidRDefault="00E9235A" w:rsidP="00E9235A">
            <w:pPr>
              <w:widowControl w:val="0"/>
              <w:bidi/>
              <w:jc w:val="left"/>
              <w:rPr>
                <w:color w:val="000000"/>
                <w:sz w:val="18"/>
                <w:szCs w:val="18"/>
              </w:rPr>
            </w:pPr>
            <w:r w:rsidRPr="00E9235A">
              <w:rPr>
                <w:color w:val="000000"/>
                <w:sz w:val="18"/>
                <w:szCs w:val="18"/>
              </w:rPr>
              <w:t>284.56</w:t>
            </w:r>
          </w:p>
        </w:tc>
        <w:tc>
          <w:tcPr>
            <w:tcW w:w="597" w:type="pct"/>
            <w:tcBorders>
              <w:top w:val="single" w:sz="4" w:space="0" w:color="auto"/>
              <w:left w:val="single" w:sz="4" w:space="0" w:color="auto"/>
              <w:bottom w:val="single" w:sz="4" w:space="0" w:color="auto"/>
            </w:tcBorders>
            <w:noWrap/>
            <w:tcMar>
              <w:right w:w="230" w:type="dxa"/>
            </w:tcMar>
          </w:tcPr>
          <w:p w14:paraId="60BD594D" w14:textId="77777777" w:rsidR="00E9235A" w:rsidRPr="00E9235A" w:rsidRDefault="00E9235A" w:rsidP="00E9235A">
            <w:pPr>
              <w:widowControl w:val="0"/>
              <w:bidi/>
              <w:jc w:val="left"/>
              <w:rPr>
                <w:color w:val="000000"/>
                <w:sz w:val="18"/>
                <w:szCs w:val="18"/>
              </w:rPr>
            </w:pPr>
            <w:r w:rsidRPr="00E9235A">
              <w:rPr>
                <w:sz w:val="18"/>
                <w:szCs w:val="18"/>
              </w:rPr>
              <w:t>338.38</w:t>
            </w:r>
          </w:p>
        </w:tc>
        <w:tc>
          <w:tcPr>
            <w:tcW w:w="606" w:type="pct"/>
            <w:tcBorders>
              <w:top w:val="single" w:sz="4" w:space="0" w:color="auto"/>
              <w:left w:val="single" w:sz="4" w:space="0" w:color="auto"/>
              <w:bottom w:val="single" w:sz="4" w:space="0" w:color="auto"/>
              <w:right w:val="single" w:sz="4" w:space="0" w:color="auto"/>
            </w:tcBorders>
            <w:tcMar>
              <w:right w:w="230" w:type="dxa"/>
            </w:tcMar>
          </w:tcPr>
          <w:p w14:paraId="5B17C540" w14:textId="77777777" w:rsidR="00E9235A" w:rsidRPr="00E9235A" w:rsidRDefault="00E9235A" w:rsidP="00E9235A">
            <w:pPr>
              <w:widowControl w:val="0"/>
              <w:bidi/>
              <w:jc w:val="left"/>
              <w:rPr>
                <w:color w:val="000000"/>
                <w:sz w:val="18"/>
                <w:szCs w:val="18"/>
              </w:rPr>
            </w:pPr>
            <w:r w:rsidRPr="00E9235A">
              <w:rPr>
                <w:sz w:val="18"/>
                <w:szCs w:val="18"/>
              </w:rPr>
              <w:t>272.70</w:t>
            </w:r>
          </w:p>
        </w:tc>
        <w:tc>
          <w:tcPr>
            <w:tcW w:w="607" w:type="pct"/>
            <w:tcBorders>
              <w:top w:val="single" w:sz="4" w:space="0" w:color="auto"/>
              <w:left w:val="single" w:sz="4" w:space="0" w:color="auto"/>
              <w:bottom w:val="single" w:sz="4" w:space="0" w:color="auto"/>
              <w:right w:val="single" w:sz="4" w:space="0" w:color="auto"/>
            </w:tcBorders>
            <w:tcMar>
              <w:right w:w="230" w:type="dxa"/>
            </w:tcMar>
          </w:tcPr>
          <w:p w14:paraId="39F6FFC4" w14:textId="77777777" w:rsidR="00E9235A" w:rsidRPr="00E9235A" w:rsidRDefault="00E9235A" w:rsidP="00E9235A">
            <w:pPr>
              <w:widowControl w:val="0"/>
              <w:bidi/>
              <w:jc w:val="left"/>
              <w:rPr>
                <w:color w:val="000000"/>
                <w:sz w:val="18"/>
                <w:szCs w:val="18"/>
              </w:rPr>
            </w:pPr>
            <w:r w:rsidRPr="00E9235A">
              <w:rPr>
                <w:color w:val="000000"/>
                <w:sz w:val="18"/>
                <w:szCs w:val="18"/>
              </w:rPr>
              <w:t>31.07</w:t>
            </w:r>
          </w:p>
        </w:tc>
        <w:tc>
          <w:tcPr>
            <w:tcW w:w="529" w:type="pct"/>
            <w:tcBorders>
              <w:top w:val="single" w:sz="4" w:space="0" w:color="auto"/>
              <w:bottom w:val="single" w:sz="4" w:space="0" w:color="auto"/>
              <w:right w:val="single" w:sz="4" w:space="0" w:color="auto"/>
            </w:tcBorders>
            <w:shd w:val="clear" w:color="auto" w:fill="auto"/>
            <w:noWrap/>
            <w:tcMar>
              <w:right w:w="230" w:type="dxa"/>
            </w:tcMar>
          </w:tcPr>
          <w:p w14:paraId="53BEE209" w14:textId="77777777" w:rsidR="00E9235A" w:rsidRPr="00E9235A" w:rsidRDefault="00E9235A" w:rsidP="00E9235A">
            <w:pPr>
              <w:widowControl w:val="0"/>
              <w:bidi/>
              <w:jc w:val="left"/>
              <w:rPr>
                <w:color w:val="000000"/>
                <w:sz w:val="18"/>
                <w:szCs w:val="18"/>
              </w:rPr>
            </w:pPr>
            <w:r w:rsidRPr="00E9235A">
              <w:rPr>
                <w:sz w:val="18"/>
                <w:szCs w:val="18"/>
              </w:rPr>
              <w:t>521.7</w:t>
            </w:r>
          </w:p>
        </w:tc>
      </w:tr>
      <w:tr w:rsidR="00E9235A" w:rsidRPr="00882EE6" w14:paraId="13521B65" w14:textId="77777777" w:rsidTr="001F01F8">
        <w:trPr>
          <w:trHeight w:val="217"/>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585987C3" w14:textId="77777777" w:rsidR="00E9235A" w:rsidRPr="003B2789" w:rsidRDefault="00E9235A" w:rsidP="00BC65CF">
            <w:pPr>
              <w:bidi/>
              <w:rPr>
                <w:rtl/>
              </w:rPr>
            </w:pPr>
            <w:r w:rsidRPr="003B2789">
              <w:rPr>
                <w:rFonts w:asciiTheme="majorBidi" w:hAnsiTheme="majorBidi" w:cstheme="majorBidi"/>
                <w:rtl/>
                <w:lang w:bidi="ar-AE"/>
              </w:rPr>
              <w:t>الهيدروكلوروفلوروكربون</w:t>
            </w:r>
            <w:r w:rsidRPr="003B2789">
              <w:rPr>
                <w:rFonts w:asciiTheme="majorBidi" w:hAnsiTheme="majorBidi" w:cstheme="majorBidi" w:hint="cs"/>
                <w:rtl/>
                <w:lang w:bidi="ar-AE"/>
              </w:rPr>
              <w:t>-142ب</w:t>
            </w:r>
          </w:p>
        </w:tc>
        <w:tc>
          <w:tcPr>
            <w:tcW w:w="607" w:type="pct"/>
            <w:tcBorders>
              <w:top w:val="single" w:sz="4" w:space="0" w:color="auto"/>
              <w:bottom w:val="single" w:sz="4" w:space="0" w:color="auto"/>
              <w:right w:val="single" w:sz="4" w:space="0" w:color="auto"/>
            </w:tcBorders>
            <w:shd w:val="clear" w:color="auto" w:fill="auto"/>
            <w:noWrap/>
            <w:tcMar>
              <w:right w:w="230" w:type="dxa"/>
            </w:tcMar>
          </w:tcPr>
          <w:p w14:paraId="7DBA3008" w14:textId="77777777" w:rsidR="00E9235A" w:rsidRPr="00E9235A" w:rsidRDefault="00E9235A" w:rsidP="00E9235A">
            <w:pPr>
              <w:widowControl w:val="0"/>
              <w:bidi/>
              <w:jc w:val="left"/>
              <w:rPr>
                <w:color w:val="000000"/>
                <w:sz w:val="18"/>
                <w:szCs w:val="18"/>
              </w:rPr>
            </w:pPr>
            <w:r w:rsidRPr="00E9235A">
              <w:rPr>
                <w:sz w:val="18"/>
                <w:szCs w:val="18"/>
              </w:rPr>
              <w:t>2.32</w:t>
            </w:r>
          </w:p>
        </w:tc>
        <w:tc>
          <w:tcPr>
            <w:tcW w:w="608" w:type="pct"/>
            <w:tcBorders>
              <w:top w:val="single" w:sz="4" w:space="0" w:color="auto"/>
              <w:left w:val="single" w:sz="4" w:space="0" w:color="auto"/>
              <w:bottom w:val="single" w:sz="4" w:space="0" w:color="auto"/>
              <w:right w:val="single" w:sz="4" w:space="0" w:color="auto"/>
            </w:tcBorders>
            <w:noWrap/>
            <w:tcMar>
              <w:right w:w="230" w:type="dxa"/>
            </w:tcMar>
          </w:tcPr>
          <w:p w14:paraId="6AD1AE32" w14:textId="77777777" w:rsidR="00E9235A" w:rsidRPr="00E9235A" w:rsidRDefault="00E9235A" w:rsidP="00E9235A">
            <w:pPr>
              <w:widowControl w:val="0"/>
              <w:bidi/>
              <w:jc w:val="left"/>
              <w:rPr>
                <w:color w:val="000000"/>
                <w:sz w:val="18"/>
                <w:szCs w:val="18"/>
              </w:rPr>
            </w:pPr>
            <w:r w:rsidRPr="00E9235A">
              <w:rPr>
                <w:color w:val="000000"/>
                <w:sz w:val="18"/>
                <w:szCs w:val="18"/>
              </w:rPr>
              <w:t>(1.33)</w:t>
            </w:r>
          </w:p>
        </w:tc>
        <w:tc>
          <w:tcPr>
            <w:tcW w:w="597" w:type="pct"/>
            <w:tcBorders>
              <w:top w:val="single" w:sz="4" w:space="0" w:color="auto"/>
              <w:left w:val="single" w:sz="4" w:space="0" w:color="auto"/>
              <w:bottom w:val="single" w:sz="4" w:space="0" w:color="auto"/>
            </w:tcBorders>
            <w:noWrap/>
            <w:tcMar>
              <w:right w:w="230" w:type="dxa"/>
            </w:tcMar>
          </w:tcPr>
          <w:p w14:paraId="0914A7C8" w14:textId="77777777" w:rsidR="00E9235A" w:rsidRPr="00E9235A" w:rsidRDefault="00E9235A" w:rsidP="00E9235A">
            <w:pPr>
              <w:widowControl w:val="0"/>
              <w:bidi/>
              <w:jc w:val="left"/>
              <w:rPr>
                <w:color w:val="000000"/>
                <w:sz w:val="18"/>
                <w:szCs w:val="18"/>
              </w:rPr>
            </w:pPr>
            <w:r w:rsidRPr="00E9235A">
              <w:rPr>
                <w:sz w:val="18"/>
                <w:szCs w:val="18"/>
              </w:rPr>
              <w:t>0.13</w:t>
            </w:r>
          </w:p>
        </w:tc>
        <w:tc>
          <w:tcPr>
            <w:tcW w:w="606" w:type="pct"/>
            <w:tcBorders>
              <w:top w:val="single" w:sz="4" w:space="0" w:color="auto"/>
              <w:left w:val="single" w:sz="4" w:space="0" w:color="auto"/>
              <w:bottom w:val="single" w:sz="4" w:space="0" w:color="auto"/>
              <w:right w:val="single" w:sz="4" w:space="0" w:color="auto"/>
            </w:tcBorders>
            <w:tcMar>
              <w:right w:w="230" w:type="dxa"/>
            </w:tcMar>
          </w:tcPr>
          <w:p w14:paraId="7875619E" w14:textId="77777777" w:rsidR="00E9235A" w:rsidRPr="00E9235A" w:rsidRDefault="00E9235A" w:rsidP="00E9235A">
            <w:pPr>
              <w:widowControl w:val="0"/>
              <w:bidi/>
              <w:jc w:val="left"/>
              <w:rPr>
                <w:color w:val="000000"/>
                <w:sz w:val="18"/>
                <w:szCs w:val="18"/>
              </w:rPr>
            </w:pPr>
            <w:r w:rsidRPr="00E9235A">
              <w:rPr>
                <w:sz w:val="18"/>
                <w:szCs w:val="18"/>
              </w:rPr>
              <w:t>0.02</w:t>
            </w:r>
          </w:p>
        </w:tc>
        <w:tc>
          <w:tcPr>
            <w:tcW w:w="607" w:type="pct"/>
            <w:tcBorders>
              <w:top w:val="single" w:sz="4" w:space="0" w:color="auto"/>
              <w:left w:val="single" w:sz="4" w:space="0" w:color="auto"/>
              <w:bottom w:val="single" w:sz="4" w:space="0" w:color="auto"/>
              <w:right w:val="single" w:sz="4" w:space="0" w:color="auto"/>
            </w:tcBorders>
            <w:tcMar>
              <w:right w:w="230" w:type="dxa"/>
            </w:tcMar>
          </w:tcPr>
          <w:p w14:paraId="4A2EF2EB" w14:textId="77777777" w:rsidR="00E9235A" w:rsidRPr="00E9235A" w:rsidRDefault="00E9235A" w:rsidP="00E9235A">
            <w:pPr>
              <w:widowControl w:val="0"/>
              <w:bidi/>
              <w:jc w:val="left"/>
              <w:rPr>
                <w:color w:val="000000"/>
                <w:sz w:val="18"/>
                <w:szCs w:val="18"/>
              </w:rPr>
            </w:pPr>
            <w:r w:rsidRPr="00E9235A">
              <w:rPr>
                <w:color w:val="000000"/>
                <w:sz w:val="18"/>
                <w:szCs w:val="18"/>
              </w:rPr>
              <w:t>0</w:t>
            </w:r>
          </w:p>
        </w:tc>
        <w:tc>
          <w:tcPr>
            <w:tcW w:w="529" w:type="pct"/>
            <w:tcBorders>
              <w:top w:val="single" w:sz="4" w:space="0" w:color="auto"/>
              <w:bottom w:val="single" w:sz="4" w:space="0" w:color="auto"/>
              <w:right w:val="single" w:sz="4" w:space="0" w:color="auto"/>
            </w:tcBorders>
            <w:shd w:val="clear" w:color="auto" w:fill="auto"/>
            <w:noWrap/>
            <w:tcMar>
              <w:right w:w="230" w:type="dxa"/>
            </w:tcMar>
          </w:tcPr>
          <w:p w14:paraId="0629F96A" w14:textId="77777777" w:rsidR="00E9235A" w:rsidRPr="00E9235A" w:rsidRDefault="00E9235A" w:rsidP="00E9235A">
            <w:pPr>
              <w:widowControl w:val="0"/>
              <w:bidi/>
              <w:jc w:val="left"/>
              <w:rPr>
                <w:color w:val="000000"/>
                <w:sz w:val="18"/>
                <w:szCs w:val="18"/>
              </w:rPr>
            </w:pPr>
            <w:r w:rsidRPr="00E9235A">
              <w:rPr>
                <w:sz w:val="18"/>
                <w:szCs w:val="18"/>
              </w:rPr>
              <w:t>5.6</w:t>
            </w:r>
          </w:p>
        </w:tc>
      </w:tr>
      <w:tr w:rsidR="00E9235A" w:rsidRPr="00882EE6" w14:paraId="0195830B" w14:textId="77777777" w:rsidTr="001F01F8">
        <w:trPr>
          <w:trHeight w:val="217"/>
          <w:jc w:val="center"/>
        </w:trPr>
        <w:tc>
          <w:tcPr>
            <w:tcW w:w="1446"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bottom"/>
          </w:tcPr>
          <w:p w14:paraId="4FF1BAE5" w14:textId="77777777" w:rsidR="00E9235A" w:rsidRPr="003B2789" w:rsidRDefault="00E9235A" w:rsidP="00BC65CF">
            <w:pPr>
              <w:bidi/>
              <w:rPr>
                <w:rtl/>
              </w:rPr>
            </w:pPr>
            <w:r w:rsidRPr="003B2789">
              <w:rPr>
                <w:rFonts w:hint="cs"/>
                <w:b/>
                <w:bCs/>
                <w:rtl/>
              </w:rPr>
              <w:t xml:space="preserve">المجموع (طن من </w:t>
            </w:r>
            <w:r w:rsidRPr="003B2789">
              <w:rPr>
                <w:b/>
                <w:bCs/>
                <w:rtl/>
              </w:rPr>
              <w:t>قدرات استنفاد الأوزون</w:t>
            </w:r>
            <w:r w:rsidRPr="003B2789">
              <w:rPr>
                <w:rFonts w:hint="cs"/>
                <w:b/>
                <w:bCs/>
                <w:rtl/>
              </w:rPr>
              <w:t>)</w:t>
            </w:r>
          </w:p>
        </w:tc>
        <w:tc>
          <w:tcPr>
            <w:tcW w:w="607" w:type="pct"/>
            <w:tcBorders>
              <w:top w:val="single" w:sz="4" w:space="0" w:color="auto"/>
              <w:bottom w:val="single" w:sz="4" w:space="0" w:color="auto"/>
              <w:right w:val="single" w:sz="4" w:space="0" w:color="auto"/>
            </w:tcBorders>
            <w:shd w:val="clear" w:color="auto" w:fill="auto"/>
            <w:noWrap/>
            <w:tcMar>
              <w:right w:w="230" w:type="dxa"/>
            </w:tcMar>
          </w:tcPr>
          <w:p w14:paraId="079BCECB" w14:textId="77777777" w:rsidR="00E9235A" w:rsidRPr="00E9235A" w:rsidRDefault="00E9235A" w:rsidP="00E9235A">
            <w:pPr>
              <w:widowControl w:val="0"/>
              <w:bidi/>
              <w:jc w:val="left"/>
              <w:rPr>
                <w:b/>
                <w:color w:val="000000"/>
                <w:sz w:val="18"/>
                <w:szCs w:val="18"/>
              </w:rPr>
            </w:pPr>
            <w:r w:rsidRPr="00E9235A">
              <w:rPr>
                <w:b/>
                <w:sz w:val="18"/>
                <w:szCs w:val="18"/>
              </w:rPr>
              <w:t>875.29</w:t>
            </w:r>
          </w:p>
        </w:tc>
        <w:tc>
          <w:tcPr>
            <w:tcW w:w="608" w:type="pct"/>
            <w:tcBorders>
              <w:top w:val="single" w:sz="4" w:space="0" w:color="auto"/>
              <w:left w:val="single" w:sz="4" w:space="0" w:color="auto"/>
              <w:bottom w:val="single" w:sz="4" w:space="0" w:color="auto"/>
              <w:right w:val="single" w:sz="4" w:space="0" w:color="auto"/>
            </w:tcBorders>
            <w:noWrap/>
            <w:tcMar>
              <w:right w:w="230" w:type="dxa"/>
            </w:tcMar>
          </w:tcPr>
          <w:p w14:paraId="7F58EEED" w14:textId="77777777" w:rsidR="00E9235A" w:rsidRPr="00E9235A" w:rsidRDefault="00E9235A" w:rsidP="00E9235A">
            <w:pPr>
              <w:widowControl w:val="0"/>
              <w:bidi/>
              <w:jc w:val="left"/>
              <w:rPr>
                <w:b/>
                <w:color w:val="000000"/>
                <w:sz w:val="18"/>
                <w:szCs w:val="18"/>
              </w:rPr>
            </w:pPr>
            <w:r w:rsidRPr="00E9235A">
              <w:rPr>
                <w:b/>
                <w:color w:val="000000"/>
                <w:sz w:val="18"/>
                <w:szCs w:val="18"/>
              </w:rPr>
              <w:t>837.26</w:t>
            </w:r>
          </w:p>
        </w:tc>
        <w:tc>
          <w:tcPr>
            <w:tcW w:w="597" w:type="pct"/>
            <w:tcBorders>
              <w:top w:val="single" w:sz="4" w:space="0" w:color="auto"/>
              <w:left w:val="single" w:sz="4" w:space="0" w:color="auto"/>
              <w:bottom w:val="single" w:sz="4" w:space="0" w:color="auto"/>
            </w:tcBorders>
            <w:noWrap/>
            <w:tcMar>
              <w:right w:w="230" w:type="dxa"/>
            </w:tcMar>
          </w:tcPr>
          <w:p w14:paraId="11D2E83F" w14:textId="77777777" w:rsidR="00E9235A" w:rsidRPr="00E9235A" w:rsidRDefault="00E9235A" w:rsidP="00E9235A">
            <w:pPr>
              <w:bidi/>
              <w:jc w:val="left"/>
              <w:rPr>
                <w:b/>
                <w:color w:val="000000"/>
                <w:sz w:val="18"/>
                <w:szCs w:val="18"/>
              </w:rPr>
            </w:pPr>
            <w:r w:rsidRPr="00E9235A">
              <w:rPr>
                <w:b/>
                <w:color w:val="000000"/>
                <w:sz w:val="18"/>
                <w:szCs w:val="18"/>
              </w:rPr>
              <w:t>824.96</w:t>
            </w:r>
          </w:p>
        </w:tc>
        <w:tc>
          <w:tcPr>
            <w:tcW w:w="606" w:type="pct"/>
            <w:tcBorders>
              <w:top w:val="single" w:sz="4" w:space="0" w:color="auto"/>
              <w:left w:val="single" w:sz="4" w:space="0" w:color="auto"/>
              <w:bottom w:val="single" w:sz="4" w:space="0" w:color="auto"/>
              <w:right w:val="single" w:sz="4" w:space="0" w:color="auto"/>
            </w:tcBorders>
            <w:tcMar>
              <w:right w:w="230" w:type="dxa"/>
            </w:tcMar>
          </w:tcPr>
          <w:p w14:paraId="63246CF6" w14:textId="77777777" w:rsidR="00E9235A" w:rsidRPr="00E9235A" w:rsidRDefault="00E9235A" w:rsidP="00E9235A">
            <w:pPr>
              <w:bidi/>
              <w:jc w:val="left"/>
              <w:rPr>
                <w:b/>
                <w:color w:val="000000"/>
                <w:sz w:val="18"/>
                <w:szCs w:val="18"/>
              </w:rPr>
            </w:pPr>
            <w:r w:rsidRPr="00E9235A">
              <w:rPr>
                <w:b/>
                <w:color w:val="000000"/>
                <w:sz w:val="18"/>
                <w:szCs w:val="18"/>
              </w:rPr>
              <w:t>838.85</w:t>
            </w:r>
          </w:p>
        </w:tc>
        <w:tc>
          <w:tcPr>
            <w:tcW w:w="607" w:type="pct"/>
            <w:tcBorders>
              <w:top w:val="single" w:sz="4" w:space="0" w:color="auto"/>
              <w:left w:val="single" w:sz="4" w:space="0" w:color="auto"/>
              <w:bottom w:val="single" w:sz="4" w:space="0" w:color="auto"/>
              <w:right w:val="single" w:sz="4" w:space="0" w:color="auto"/>
            </w:tcBorders>
            <w:tcMar>
              <w:right w:w="230" w:type="dxa"/>
            </w:tcMar>
          </w:tcPr>
          <w:p w14:paraId="0774FC6D" w14:textId="77777777" w:rsidR="00E9235A" w:rsidRPr="00E9235A" w:rsidRDefault="00E9235A" w:rsidP="00E9235A">
            <w:pPr>
              <w:bidi/>
              <w:jc w:val="left"/>
              <w:rPr>
                <w:b/>
                <w:color w:val="000000"/>
                <w:sz w:val="18"/>
                <w:szCs w:val="18"/>
                <w:rtl/>
                <w:lang w:bidi="ar-EG"/>
              </w:rPr>
            </w:pPr>
            <w:r w:rsidRPr="00E9235A">
              <w:rPr>
                <w:b/>
                <w:color w:val="000000"/>
                <w:sz w:val="18"/>
                <w:szCs w:val="18"/>
              </w:rPr>
              <w:t>452.81</w:t>
            </w:r>
          </w:p>
        </w:tc>
        <w:tc>
          <w:tcPr>
            <w:tcW w:w="529" w:type="pct"/>
            <w:tcBorders>
              <w:top w:val="single" w:sz="4" w:space="0" w:color="auto"/>
              <w:bottom w:val="single" w:sz="4" w:space="0" w:color="auto"/>
              <w:right w:val="single" w:sz="4" w:space="0" w:color="auto"/>
            </w:tcBorders>
            <w:shd w:val="clear" w:color="auto" w:fill="auto"/>
            <w:noWrap/>
            <w:tcMar>
              <w:right w:w="230" w:type="dxa"/>
            </w:tcMar>
          </w:tcPr>
          <w:p w14:paraId="2E049A05" w14:textId="77777777" w:rsidR="00E9235A" w:rsidRPr="00E9235A" w:rsidRDefault="00E9235A" w:rsidP="00E9235A">
            <w:pPr>
              <w:bidi/>
              <w:jc w:val="left"/>
              <w:rPr>
                <w:rFonts w:eastAsiaTheme="minorHAnsi"/>
                <w:b/>
                <w:color w:val="000000"/>
                <w:sz w:val="18"/>
                <w:szCs w:val="18"/>
              </w:rPr>
            </w:pPr>
            <w:r w:rsidRPr="00E9235A">
              <w:rPr>
                <w:b/>
                <w:sz w:val="18"/>
                <w:szCs w:val="18"/>
              </w:rPr>
              <w:t>1,327.3</w:t>
            </w:r>
          </w:p>
        </w:tc>
      </w:tr>
    </w:tbl>
    <w:p w14:paraId="5FD0EC93" w14:textId="77777777" w:rsidR="00463E0E" w:rsidRDefault="00463E0E" w:rsidP="000B3C8A">
      <w:pPr>
        <w:pStyle w:val="StyleHeader4Para4Left0Firstline0"/>
        <w:widowControl/>
        <w:numPr>
          <w:ilvl w:val="0"/>
          <w:numId w:val="0"/>
        </w:numPr>
        <w:tabs>
          <w:tab w:val="clear" w:pos="2880"/>
          <w:tab w:val="clear" w:pos="5760"/>
        </w:tabs>
        <w:bidi/>
        <w:spacing w:after="120"/>
        <w:rPr>
          <w:sz w:val="24"/>
          <w:szCs w:val="26"/>
          <w:lang w:bidi="ar-EG"/>
        </w:rPr>
      </w:pPr>
    </w:p>
    <w:p w14:paraId="6D10AA5A" w14:textId="77777777" w:rsidR="003D7862" w:rsidRPr="00BC65CF" w:rsidRDefault="00BC65CF" w:rsidP="00B47EAC">
      <w:pPr>
        <w:pStyle w:val="StyleHeader4Para4Left0Firstline0"/>
        <w:widowControl/>
        <w:numPr>
          <w:ilvl w:val="0"/>
          <w:numId w:val="25"/>
        </w:numPr>
        <w:tabs>
          <w:tab w:val="clear" w:pos="2880"/>
          <w:tab w:val="clear" w:pos="5760"/>
        </w:tabs>
        <w:bidi/>
        <w:ind w:left="0" w:firstLine="0"/>
        <w:rPr>
          <w:sz w:val="24"/>
          <w:szCs w:val="26"/>
        </w:rPr>
      </w:pPr>
      <w:r w:rsidRPr="00BC65CF">
        <w:rPr>
          <w:rFonts w:hint="cs"/>
          <w:sz w:val="24"/>
          <w:szCs w:val="26"/>
          <w:rtl/>
        </w:rPr>
        <w:t xml:space="preserve">وتتمثل العوامل الرئيسية التي أسهمت في انخفاض استهلاك </w:t>
      </w:r>
      <w:r w:rsidR="003D7862" w:rsidRPr="00BC65CF">
        <w:rPr>
          <w:sz w:val="24"/>
          <w:szCs w:val="26"/>
          <w:rtl/>
        </w:rPr>
        <w:t xml:space="preserve">المواد الهيدروكلوروفلوروكربونية </w:t>
      </w:r>
      <w:r w:rsidRPr="00BC65CF">
        <w:rPr>
          <w:rFonts w:hint="cs"/>
          <w:sz w:val="24"/>
          <w:szCs w:val="26"/>
          <w:rtl/>
        </w:rPr>
        <w:t xml:space="preserve">إلى </w:t>
      </w:r>
      <w:r w:rsidRPr="00BC65CF">
        <w:rPr>
          <w:sz w:val="24"/>
          <w:szCs w:val="26"/>
          <w:lang w:val="en-US"/>
        </w:rPr>
        <w:t>452.81</w:t>
      </w:r>
      <w:r w:rsidRPr="00BC65CF">
        <w:rPr>
          <w:rFonts w:hint="cs"/>
          <w:sz w:val="24"/>
          <w:szCs w:val="26"/>
          <w:rtl/>
          <w:lang w:val="en-US" w:bidi="ar-EG"/>
        </w:rPr>
        <w:t xml:space="preserve"> </w:t>
      </w:r>
      <w:r w:rsidR="00D631F3">
        <w:rPr>
          <w:rFonts w:hint="cs"/>
          <w:sz w:val="24"/>
          <w:szCs w:val="26"/>
          <w:rtl/>
        </w:rPr>
        <w:t xml:space="preserve">طن من قدرات استنفاد الأوزون في عام </w:t>
      </w:r>
      <w:r w:rsidR="00D631F3">
        <w:rPr>
          <w:sz w:val="24"/>
          <w:szCs w:val="26"/>
        </w:rPr>
        <w:t>2020</w:t>
      </w:r>
      <w:r w:rsidR="00D631F3">
        <w:rPr>
          <w:rFonts w:hint="cs"/>
          <w:sz w:val="24"/>
          <w:szCs w:val="26"/>
          <w:rtl/>
        </w:rPr>
        <w:t xml:space="preserve"> </w:t>
      </w:r>
      <w:r w:rsidRPr="00BC65CF">
        <w:rPr>
          <w:rFonts w:hint="cs"/>
          <w:sz w:val="24"/>
          <w:szCs w:val="26"/>
          <w:rtl/>
        </w:rPr>
        <w:t>في</w:t>
      </w:r>
      <w:r w:rsidR="003D7862" w:rsidRPr="00BC65CF">
        <w:rPr>
          <w:sz w:val="24"/>
          <w:szCs w:val="26"/>
          <w:rtl/>
        </w:rPr>
        <w:t xml:space="preserve"> </w:t>
      </w:r>
      <w:r w:rsidR="000030B8">
        <w:rPr>
          <w:rFonts w:hint="cs"/>
          <w:sz w:val="24"/>
          <w:szCs w:val="26"/>
          <w:rtl/>
        </w:rPr>
        <w:t xml:space="preserve">تنفيذ أنشطة </w:t>
      </w:r>
      <w:r w:rsidR="00D631F3">
        <w:rPr>
          <w:rFonts w:hint="cs"/>
          <w:sz w:val="24"/>
          <w:szCs w:val="26"/>
          <w:rtl/>
        </w:rPr>
        <w:t>ال</w:t>
      </w:r>
      <w:r w:rsidR="000030B8">
        <w:rPr>
          <w:rFonts w:hint="cs"/>
          <w:sz w:val="24"/>
          <w:szCs w:val="26"/>
          <w:rtl/>
        </w:rPr>
        <w:t xml:space="preserve">إزالة </w:t>
      </w:r>
      <w:r w:rsidR="00D631F3">
        <w:rPr>
          <w:rFonts w:hint="cs"/>
          <w:sz w:val="24"/>
          <w:szCs w:val="26"/>
          <w:rtl/>
        </w:rPr>
        <w:t xml:space="preserve">في </w:t>
      </w:r>
      <w:r w:rsidR="000030B8">
        <w:rPr>
          <w:rFonts w:hint="cs"/>
          <w:sz w:val="24"/>
          <w:szCs w:val="26"/>
          <w:rtl/>
        </w:rPr>
        <w:t>قطاع رغاوي البوليوري</w:t>
      </w:r>
      <w:r w:rsidR="00546464">
        <w:rPr>
          <w:rFonts w:hint="cs"/>
          <w:sz w:val="24"/>
          <w:szCs w:val="26"/>
          <w:rtl/>
        </w:rPr>
        <w:t>ت</w:t>
      </w:r>
      <w:r w:rsidR="000030B8">
        <w:rPr>
          <w:rFonts w:hint="cs"/>
          <w:sz w:val="24"/>
          <w:szCs w:val="26"/>
          <w:rtl/>
        </w:rPr>
        <w:t xml:space="preserve">ان </w:t>
      </w:r>
      <w:r w:rsidR="000030B8" w:rsidRPr="00BC65CF">
        <w:rPr>
          <w:sz w:val="24"/>
          <w:szCs w:val="26"/>
          <w:rtl/>
        </w:rPr>
        <w:t>و</w:t>
      </w:r>
      <w:r w:rsidR="00D631F3">
        <w:rPr>
          <w:rFonts w:hint="cs"/>
          <w:sz w:val="24"/>
          <w:szCs w:val="26"/>
          <w:rtl/>
        </w:rPr>
        <w:t xml:space="preserve">قطاع </w:t>
      </w:r>
      <w:r w:rsidR="000030B8" w:rsidRPr="00BC65CF">
        <w:rPr>
          <w:sz w:val="24"/>
          <w:szCs w:val="26"/>
          <w:rtl/>
        </w:rPr>
        <w:t>تصنيع</w:t>
      </w:r>
      <w:r w:rsidR="000030B8" w:rsidRPr="00BC65CF">
        <w:rPr>
          <w:rFonts w:hint="cs"/>
          <w:sz w:val="24"/>
          <w:szCs w:val="26"/>
          <w:rtl/>
        </w:rPr>
        <w:t xml:space="preserve"> أجهزة</w:t>
      </w:r>
      <w:r w:rsidR="000030B8" w:rsidRPr="00BC65CF">
        <w:rPr>
          <w:sz w:val="24"/>
          <w:szCs w:val="26"/>
          <w:rtl/>
        </w:rPr>
        <w:t xml:space="preserve"> التبريد</w:t>
      </w:r>
      <w:r w:rsidR="000030B8">
        <w:rPr>
          <w:rFonts w:hint="cs"/>
          <w:sz w:val="24"/>
          <w:szCs w:val="26"/>
          <w:rtl/>
        </w:rPr>
        <w:t xml:space="preserve"> </w:t>
      </w:r>
      <w:r w:rsidR="000030B8" w:rsidRPr="00BC65CF">
        <w:rPr>
          <w:sz w:val="24"/>
          <w:szCs w:val="26"/>
          <w:rtl/>
        </w:rPr>
        <w:t>الموافق عليهما بموجب المرحلتين الأولى والثانية من خطة إدارة إزالة المواد الهيدروكلوروفلوروكربونية</w:t>
      </w:r>
      <w:r w:rsidR="000030B8" w:rsidRPr="00BC65CF">
        <w:rPr>
          <w:rFonts w:hint="cs"/>
          <w:sz w:val="24"/>
          <w:szCs w:val="26"/>
          <w:rtl/>
        </w:rPr>
        <w:t xml:space="preserve">، </w:t>
      </w:r>
      <w:r w:rsidR="000030B8">
        <w:rPr>
          <w:rFonts w:hint="cs"/>
          <w:sz w:val="24"/>
          <w:szCs w:val="26"/>
          <w:rtl/>
        </w:rPr>
        <w:t>والامتثال ل</w:t>
      </w:r>
      <w:r w:rsidR="003D7862" w:rsidRPr="00BC65CF">
        <w:rPr>
          <w:sz w:val="24"/>
          <w:szCs w:val="26"/>
          <w:rtl/>
        </w:rPr>
        <w:t>لتدابير التشريعية</w:t>
      </w:r>
      <w:r w:rsidR="00D631F3">
        <w:rPr>
          <w:rFonts w:hint="cs"/>
          <w:sz w:val="24"/>
          <w:szCs w:val="26"/>
          <w:rtl/>
        </w:rPr>
        <w:t>،</w:t>
      </w:r>
      <w:r w:rsidR="003D7862" w:rsidRPr="00BC65CF">
        <w:rPr>
          <w:sz w:val="24"/>
          <w:szCs w:val="26"/>
          <w:rtl/>
        </w:rPr>
        <w:t xml:space="preserve"> بما في ذلك تشغيل نظام إصدار التراخيص والحصص، </w:t>
      </w:r>
      <w:r w:rsidR="003D7862" w:rsidRPr="00BC65CF">
        <w:rPr>
          <w:rFonts w:hint="cs"/>
          <w:sz w:val="24"/>
          <w:szCs w:val="26"/>
          <w:rtl/>
        </w:rPr>
        <w:t>والتحويل</w:t>
      </w:r>
      <w:r w:rsidR="003D7862" w:rsidRPr="00BC65CF">
        <w:rPr>
          <w:sz w:val="24"/>
          <w:szCs w:val="26"/>
          <w:rtl/>
        </w:rPr>
        <w:t xml:space="preserve"> </w:t>
      </w:r>
      <w:r w:rsidR="0029480D">
        <w:rPr>
          <w:rFonts w:hint="cs"/>
          <w:sz w:val="24"/>
          <w:szCs w:val="26"/>
          <w:rtl/>
        </w:rPr>
        <w:t xml:space="preserve">بتمويل ذاتي </w:t>
      </w:r>
      <w:r w:rsidR="0029480D" w:rsidRPr="00BC65CF">
        <w:rPr>
          <w:sz w:val="24"/>
          <w:szCs w:val="26"/>
          <w:rtl/>
        </w:rPr>
        <w:t xml:space="preserve">من قبل الشركات </w:t>
      </w:r>
      <w:r w:rsidR="0029480D">
        <w:rPr>
          <w:rFonts w:hint="cs"/>
          <w:sz w:val="24"/>
          <w:szCs w:val="26"/>
          <w:rtl/>
        </w:rPr>
        <w:t>المملوكة لغير بلدان المادة 5</w:t>
      </w:r>
      <w:r w:rsidR="00B47EAC">
        <w:rPr>
          <w:rFonts w:hint="cs"/>
          <w:sz w:val="24"/>
          <w:szCs w:val="26"/>
          <w:rtl/>
        </w:rPr>
        <w:t xml:space="preserve"> التي تضنّع</w:t>
      </w:r>
      <w:r w:rsidR="003D7862" w:rsidRPr="00BC65CF">
        <w:rPr>
          <w:sz w:val="24"/>
          <w:szCs w:val="26"/>
          <w:rtl/>
        </w:rPr>
        <w:t xml:space="preserve"> رغاوي العزل المستخدمة في معدات </w:t>
      </w:r>
      <w:r w:rsidR="003D7862" w:rsidRPr="00BC65CF">
        <w:rPr>
          <w:sz w:val="24"/>
          <w:szCs w:val="26"/>
          <w:rtl/>
        </w:rPr>
        <w:lastRenderedPageBreak/>
        <w:t>التبريد المنزلي</w:t>
      </w:r>
      <w:r w:rsidR="00B47EAC">
        <w:rPr>
          <w:sz w:val="24"/>
          <w:szCs w:val="26"/>
          <w:rtl/>
        </w:rPr>
        <w:t>ة</w:t>
      </w:r>
      <w:r w:rsidR="003D7862" w:rsidRPr="00BC65CF">
        <w:rPr>
          <w:sz w:val="24"/>
          <w:szCs w:val="26"/>
          <w:rtl/>
        </w:rPr>
        <w:t>، والتباطؤ الاقتصادي على مدى السنوات القليلة الماضية، وإدخال معدات التبريد وتكييف الهواء</w:t>
      </w:r>
      <w:r w:rsidR="003D7862" w:rsidRPr="00BC65CF">
        <w:rPr>
          <w:rFonts w:hint="cs"/>
          <w:sz w:val="24"/>
          <w:szCs w:val="26"/>
          <w:rtl/>
        </w:rPr>
        <w:t xml:space="preserve"> غير القائمة علي</w:t>
      </w:r>
      <w:r w:rsidR="003D7862" w:rsidRPr="00BC65CF">
        <w:rPr>
          <w:sz w:val="24"/>
          <w:szCs w:val="26"/>
          <w:rtl/>
        </w:rPr>
        <w:t xml:space="preserve"> المواد الهيدروكلوروفلوروكربونية</w:t>
      </w:r>
      <w:r w:rsidR="003D7862" w:rsidRPr="00BC65CF">
        <w:rPr>
          <w:rFonts w:hint="cs"/>
          <w:sz w:val="24"/>
          <w:szCs w:val="26"/>
          <w:rtl/>
        </w:rPr>
        <w:t>.</w:t>
      </w:r>
    </w:p>
    <w:p w14:paraId="33643A07" w14:textId="77777777" w:rsidR="003D7862" w:rsidRPr="00BC65CF" w:rsidRDefault="003A7659" w:rsidP="00B47EAC">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ويرجع أكبر انخفاض في الاستهلاك إلى فرض حظر على الواردات من ال</w:t>
      </w:r>
      <w:r w:rsidR="001F01F8">
        <w:rPr>
          <w:rFonts w:hint="cs"/>
          <w:sz w:val="24"/>
          <w:szCs w:val="26"/>
          <w:rtl/>
        </w:rPr>
        <w:t>ه</w:t>
      </w:r>
      <w:r>
        <w:rPr>
          <w:rFonts w:hint="cs"/>
          <w:sz w:val="24"/>
          <w:szCs w:val="26"/>
          <w:rtl/>
        </w:rPr>
        <w:t xml:space="preserve">يدروكلوروفلوروكربون-141ب المستخدم كعامل نفخ </w:t>
      </w:r>
      <w:r w:rsidR="00B47EAC">
        <w:rPr>
          <w:rFonts w:hint="cs"/>
          <w:sz w:val="24"/>
          <w:szCs w:val="26"/>
          <w:rtl/>
        </w:rPr>
        <w:t xml:space="preserve">للرغاوي والذي دخل حيز النفاذ </w:t>
      </w:r>
      <w:r>
        <w:rPr>
          <w:rFonts w:hint="cs"/>
          <w:sz w:val="24"/>
          <w:szCs w:val="26"/>
          <w:rtl/>
        </w:rPr>
        <w:t xml:space="preserve">في 1 يناير/كانون الثاني 2020. وكان هناك استيراد لكمية قدرها </w:t>
      </w:r>
      <w:r>
        <w:rPr>
          <w:sz w:val="24"/>
          <w:szCs w:val="26"/>
          <w:lang w:val="en-US"/>
        </w:rPr>
        <w:t>31.07</w:t>
      </w:r>
      <w:r>
        <w:rPr>
          <w:rFonts w:hint="cs"/>
          <w:sz w:val="24"/>
          <w:szCs w:val="26"/>
          <w:rtl/>
        </w:rPr>
        <w:t xml:space="preserve"> طن من قدرات استنفاد الأوزون من الهيدروكلوروفلوروكربون-141ب في عام 2020 لقطاع المذيبات. وتأثر الانخفاض في استهلاك الهيدروكلوروفلوروكربون-22 بالقيود المفروضة نتيجة ل</w:t>
      </w:r>
      <w:r w:rsidR="001F01F8">
        <w:rPr>
          <w:rFonts w:hint="cs"/>
          <w:sz w:val="24"/>
          <w:szCs w:val="26"/>
          <w:rtl/>
        </w:rPr>
        <w:t>فيروس كورونا كوفيد-19، و</w:t>
      </w:r>
      <w:r w:rsidR="00B47EAC">
        <w:rPr>
          <w:rFonts w:hint="cs"/>
          <w:sz w:val="24"/>
          <w:szCs w:val="26"/>
          <w:rtl/>
        </w:rPr>
        <w:t xml:space="preserve">لكنه </w:t>
      </w:r>
      <w:r w:rsidR="001F01F8">
        <w:rPr>
          <w:rFonts w:hint="cs"/>
          <w:sz w:val="24"/>
          <w:szCs w:val="26"/>
          <w:rtl/>
        </w:rPr>
        <w:t>قد لا ي</w:t>
      </w:r>
      <w:r>
        <w:rPr>
          <w:rFonts w:hint="cs"/>
          <w:sz w:val="24"/>
          <w:szCs w:val="26"/>
          <w:rtl/>
        </w:rPr>
        <w:t xml:space="preserve">عكس الحاجة الفعلية لهذه المادة. ومن المتوقع أن استهلاك الهيدروكلوروفلوروكربون-22 بين السنوات 2021 و2024 سيظل قريبا من الحد الأقصى المسموح به من الواردات (أي </w:t>
      </w:r>
      <w:r>
        <w:rPr>
          <w:sz w:val="24"/>
          <w:szCs w:val="26"/>
          <w:lang w:val="en-US"/>
        </w:rPr>
        <w:t>577.34</w:t>
      </w:r>
      <w:r>
        <w:rPr>
          <w:rFonts w:hint="cs"/>
          <w:sz w:val="24"/>
          <w:szCs w:val="26"/>
          <w:rtl/>
        </w:rPr>
        <w:t xml:space="preserve"> طن من قدرات استنفاد الأوزون أو </w:t>
      </w:r>
      <w:r>
        <w:rPr>
          <w:sz w:val="24"/>
          <w:szCs w:val="26"/>
          <w:lang w:val="en-US"/>
        </w:rPr>
        <w:t>10,497.09</w:t>
      </w:r>
      <w:r>
        <w:rPr>
          <w:rFonts w:hint="cs"/>
          <w:sz w:val="24"/>
          <w:szCs w:val="26"/>
          <w:rtl/>
          <w:lang w:bidi="ar-EG"/>
        </w:rPr>
        <w:t xml:space="preserve"> طن متري) نتيجة </w:t>
      </w:r>
      <w:r w:rsidR="00074AB9">
        <w:rPr>
          <w:rFonts w:hint="cs"/>
          <w:sz w:val="24"/>
          <w:szCs w:val="26"/>
          <w:rtl/>
          <w:lang w:bidi="ar-EG"/>
        </w:rPr>
        <w:t>للأساس الذي ما زال كبيرا لمعدات التبريد وتكييف الهواء التجارية التي تستخدم الهيدروكلوروفلوروكربون-22، مع الحاجة المتزايدة لخدمات الصيانة.</w:t>
      </w:r>
    </w:p>
    <w:p w14:paraId="2712F7C9" w14:textId="77777777" w:rsidR="003D7862" w:rsidRPr="00BC65CF" w:rsidRDefault="003D7862" w:rsidP="000030B8">
      <w:pPr>
        <w:bidi/>
        <w:spacing w:after="240"/>
        <w:rPr>
          <w:i/>
          <w:iCs/>
          <w:szCs w:val="26"/>
          <w:rtl/>
        </w:rPr>
      </w:pPr>
      <w:r w:rsidRPr="00BC65CF">
        <w:rPr>
          <w:i/>
          <w:iCs/>
          <w:szCs w:val="26"/>
          <w:rtl/>
        </w:rPr>
        <w:t>تقرير تنفيذ البرنامج القطري</w:t>
      </w:r>
    </w:p>
    <w:p w14:paraId="1DB89A4F" w14:textId="77777777" w:rsidR="003D7862" w:rsidRPr="00BC65CF" w:rsidRDefault="003D7862" w:rsidP="00074AB9">
      <w:pPr>
        <w:pStyle w:val="StyleHeader4Para4Left0Firstline0"/>
        <w:widowControl/>
        <w:numPr>
          <w:ilvl w:val="0"/>
          <w:numId w:val="25"/>
        </w:numPr>
        <w:tabs>
          <w:tab w:val="clear" w:pos="2880"/>
          <w:tab w:val="clear" w:pos="5760"/>
        </w:tabs>
        <w:bidi/>
        <w:ind w:left="0" w:firstLine="0"/>
        <w:rPr>
          <w:sz w:val="24"/>
          <w:szCs w:val="26"/>
          <w:rtl/>
        </w:rPr>
      </w:pPr>
      <w:r w:rsidRPr="00BC65CF">
        <w:rPr>
          <w:sz w:val="24"/>
          <w:szCs w:val="26"/>
          <w:rtl/>
        </w:rPr>
        <w:t xml:space="preserve">أبلغت حكومة البرازيل عن بيانات استهلاك قطاع المواد الهيدروكلوروفلوروكربونية </w:t>
      </w:r>
      <w:r w:rsidRPr="00BC65CF">
        <w:rPr>
          <w:rFonts w:hint="cs"/>
          <w:sz w:val="24"/>
          <w:szCs w:val="26"/>
          <w:rtl/>
        </w:rPr>
        <w:t xml:space="preserve">في إطار </w:t>
      </w:r>
      <w:r w:rsidRPr="00BC65CF">
        <w:rPr>
          <w:sz w:val="24"/>
          <w:szCs w:val="26"/>
          <w:rtl/>
        </w:rPr>
        <w:t>تقري</w:t>
      </w:r>
      <w:r w:rsidRPr="00BC65CF">
        <w:rPr>
          <w:rFonts w:hint="cs"/>
          <w:sz w:val="24"/>
          <w:szCs w:val="26"/>
          <w:rtl/>
        </w:rPr>
        <w:t>ر</w:t>
      </w:r>
      <w:r w:rsidRPr="00BC65CF">
        <w:rPr>
          <w:sz w:val="24"/>
          <w:szCs w:val="26"/>
          <w:rtl/>
        </w:rPr>
        <w:t xml:space="preserve"> تنفيذ ال</w:t>
      </w:r>
      <w:r w:rsidRPr="00BC65CF">
        <w:rPr>
          <w:rFonts w:hint="cs"/>
          <w:sz w:val="24"/>
          <w:szCs w:val="26"/>
          <w:rtl/>
        </w:rPr>
        <w:t>برنامج القطري لعام</w:t>
      </w:r>
      <w:r w:rsidRPr="00BC65CF">
        <w:rPr>
          <w:sz w:val="24"/>
          <w:szCs w:val="26"/>
          <w:rtl/>
        </w:rPr>
        <w:t xml:space="preserve"> 20</w:t>
      </w:r>
      <w:r w:rsidR="00074AB9">
        <w:rPr>
          <w:rFonts w:hint="cs"/>
          <w:sz w:val="24"/>
          <w:szCs w:val="26"/>
          <w:rtl/>
        </w:rPr>
        <w:t>20</w:t>
      </w:r>
      <w:r w:rsidRPr="00BC65CF">
        <w:rPr>
          <w:sz w:val="24"/>
          <w:szCs w:val="26"/>
          <w:rtl/>
        </w:rPr>
        <w:t xml:space="preserve"> و</w:t>
      </w:r>
      <w:r w:rsidRPr="00BC65CF">
        <w:rPr>
          <w:rFonts w:hint="cs"/>
          <w:sz w:val="24"/>
          <w:szCs w:val="26"/>
          <w:rtl/>
        </w:rPr>
        <w:t>هى</w:t>
      </w:r>
      <w:r w:rsidRPr="00BC65CF">
        <w:rPr>
          <w:sz w:val="24"/>
          <w:szCs w:val="26"/>
          <w:rtl/>
        </w:rPr>
        <w:t xml:space="preserve"> تت</w:t>
      </w:r>
      <w:r w:rsidRPr="00BC65CF">
        <w:rPr>
          <w:rFonts w:hint="cs"/>
          <w:sz w:val="24"/>
          <w:szCs w:val="26"/>
          <w:rtl/>
        </w:rPr>
        <w:t>س</w:t>
      </w:r>
      <w:r w:rsidRPr="00BC65CF">
        <w:rPr>
          <w:sz w:val="24"/>
          <w:szCs w:val="26"/>
          <w:rtl/>
        </w:rPr>
        <w:t>ق مع البيانات المبلغ عنها بموجب المادة 7 من بروتوكول مونتريال.</w:t>
      </w:r>
    </w:p>
    <w:p w14:paraId="4E049CB1" w14:textId="77777777" w:rsidR="003D7862" w:rsidRPr="00BC65CF" w:rsidRDefault="003D7862" w:rsidP="000030B8">
      <w:pPr>
        <w:bidi/>
        <w:spacing w:after="240"/>
        <w:rPr>
          <w:i/>
          <w:iCs/>
          <w:szCs w:val="26"/>
          <w:rtl/>
        </w:rPr>
      </w:pPr>
      <w:r w:rsidRPr="00BC65CF">
        <w:rPr>
          <w:i/>
          <w:iCs/>
          <w:szCs w:val="26"/>
          <w:rtl/>
        </w:rPr>
        <w:t>تقرير التحقق</w:t>
      </w:r>
    </w:p>
    <w:p w14:paraId="21FC23E5" w14:textId="77777777" w:rsidR="003D7862" w:rsidRPr="00BC65CF" w:rsidRDefault="00074AB9" w:rsidP="00074AB9">
      <w:pPr>
        <w:pStyle w:val="StyleHeader4Para4Left0Firstline0"/>
        <w:widowControl/>
        <w:numPr>
          <w:ilvl w:val="0"/>
          <w:numId w:val="25"/>
        </w:numPr>
        <w:tabs>
          <w:tab w:val="clear" w:pos="2880"/>
          <w:tab w:val="clear" w:pos="5760"/>
        </w:tabs>
        <w:bidi/>
        <w:ind w:left="0" w:firstLine="0"/>
        <w:rPr>
          <w:sz w:val="24"/>
          <w:szCs w:val="26"/>
        </w:rPr>
      </w:pPr>
      <w:r>
        <w:rPr>
          <w:sz w:val="24"/>
          <w:szCs w:val="26"/>
          <w:rtl/>
        </w:rPr>
        <w:t xml:space="preserve">أكد تقرير التحقق أن </w:t>
      </w:r>
      <w:r w:rsidR="003D7862" w:rsidRPr="00BC65CF">
        <w:rPr>
          <w:sz w:val="24"/>
          <w:szCs w:val="26"/>
          <w:rtl/>
        </w:rPr>
        <w:t xml:space="preserve">حكومة </w:t>
      </w:r>
      <w:r>
        <w:rPr>
          <w:rFonts w:hint="cs"/>
          <w:sz w:val="24"/>
          <w:szCs w:val="26"/>
          <w:rtl/>
        </w:rPr>
        <w:t xml:space="preserve">البرازيل </w:t>
      </w:r>
      <w:r w:rsidR="003D7862" w:rsidRPr="00BC65CF">
        <w:rPr>
          <w:sz w:val="24"/>
          <w:szCs w:val="26"/>
          <w:rtl/>
        </w:rPr>
        <w:t>تواصل تنفيذ نظامها ل</w:t>
      </w:r>
      <w:r w:rsidR="003D7862" w:rsidRPr="00BC65CF">
        <w:rPr>
          <w:rFonts w:hint="cs"/>
          <w:sz w:val="24"/>
          <w:szCs w:val="26"/>
          <w:rtl/>
        </w:rPr>
        <w:t>إصدار ا</w:t>
      </w:r>
      <w:r w:rsidR="003D7862" w:rsidRPr="00BC65CF">
        <w:rPr>
          <w:sz w:val="24"/>
          <w:szCs w:val="26"/>
          <w:rtl/>
        </w:rPr>
        <w:t>لتر</w:t>
      </w:r>
      <w:r w:rsidR="003D7862" w:rsidRPr="00BC65CF">
        <w:rPr>
          <w:rFonts w:hint="cs"/>
          <w:sz w:val="24"/>
          <w:szCs w:val="26"/>
          <w:rtl/>
        </w:rPr>
        <w:t>ا</w:t>
      </w:r>
      <w:r w:rsidR="003D7862" w:rsidRPr="00BC65CF">
        <w:rPr>
          <w:sz w:val="24"/>
          <w:szCs w:val="26"/>
          <w:rtl/>
        </w:rPr>
        <w:t>خيص والحصص لواردات وصادرات المواد الهيدروكلوروفلوروكربونية بطريقة فعالة وأن إجمالي استهلاك المواد الهيدروكلوروفلوروكربونية المبلغ عنه بموجب الم</w:t>
      </w:r>
      <w:r>
        <w:rPr>
          <w:sz w:val="24"/>
          <w:szCs w:val="26"/>
          <w:rtl/>
        </w:rPr>
        <w:t>ادة 7 من بروتوكول مونتريال لعام</w:t>
      </w:r>
      <w:r w:rsidR="003D7862" w:rsidRPr="00BC65CF">
        <w:rPr>
          <w:sz w:val="24"/>
          <w:szCs w:val="26"/>
          <w:rtl/>
        </w:rPr>
        <w:t xml:space="preserve"> </w:t>
      </w:r>
      <w:r>
        <w:rPr>
          <w:rFonts w:hint="cs"/>
          <w:sz w:val="24"/>
          <w:szCs w:val="26"/>
          <w:rtl/>
        </w:rPr>
        <w:t>2020</w:t>
      </w:r>
      <w:r w:rsidR="003D7862" w:rsidRPr="00BC65CF">
        <w:rPr>
          <w:sz w:val="24"/>
          <w:szCs w:val="26"/>
          <w:rtl/>
        </w:rPr>
        <w:t xml:space="preserve"> </w:t>
      </w:r>
      <w:r w:rsidR="003D7862" w:rsidRPr="00BC65CF">
        <w:rPr>
          <w:rFonts w:hint="cs"/>
          <w:color w:val="000000" w:themeColor="text1"/>
          <w:sz w:val="24"/>
          <w:szCs w:val="26"/>
          <w:rtl/>
        </w:rPr>
        <w:t>يتسق</w:t>
      </w:r>
      <w:r w:rsidR="003D7862" w:rsidRPr="00BC65CF">
        <w:rPr>
          <w:color w:val="000000" w:themeColor="text1"/>
          <w:sz w:val="24"/>
          <w:szCs w:val="26"/>
          <w:rtl/>
        </w:rPr>
        <w:t xml:space="preserve"> مع بيانات </w:t>
      </w:r>
      <w:r w:rsidR="003D7862" w:rsidRPr="00BC65CF">
        <w:rPr>
          <w:rFonts w:hint="cs"/>
          <w:color w:val="000000" w:themeColor="text1"/>
          <w:sz w:val="24"/>
          <w:szCs w:val="26"/>
          <w:rtl/>
        </w:rPr>
        <w:t>الواردات والصادرات الصادرة</w:t>
      </w:r>
      <w:r w:rsidR="003D7862" w:rsidRPr="00BC65CF">
        <w:rPr>
          <w:sz w:val="24"/>
          <w:szCs w:val="26"/>
          <w:rtl/>
        </w:rPr>
        <w:t xml:space="preserve"> عن المعهد البرازيلي للبيئة والموارد الطبيعية المتجددة.</w:t>
      </w:r>
      <w:r w:rsidR="003D7862" w:rsidRPr="00BC65CF">
        <w:rPr>
          <w:rFonts w:hint="cs"/>
          <w:sz w:val="24"/>
          <w:szCs w:val="26"/>
          <w:rtl/>
        </w:rPr>
        <w:t xml:space="preserve"> و</w:t>
      </w:r>
      <w:r w:rsidR="003D7862" w:rsidRPr="00BC65CF">
        <w:rPr>
          <w:sz w:val="24"/>
          <w:szCs w:val="26"/>
          <w:rtl/>
        </w:rPr>
        <w:t xml:space="preserve">خلص التحقق </w:t>
      </w:r>
      <w:r>
        <w:rPr>
          <w:rFonts w:hint="cs"/>
          <w:sz w:val="24"/>
          <w:szCs w:val="26"/>
          <w:rtl/>
        </w:rPr>
        <w:t xml:space="preserve">أيضا </w:t>
      </w:r>
      <w:r w:rsidR="003D7862" w:rsidRPr="00BC65CF">
        <w:rPr>
          <w:sz w:val="24"/>
          <w:szCs w:val="26"/>
          <w:rtl/>
        </w:rPr>
        <w:t xml:space="preserve">إلى أن جميع الشركات قد استوفت متطلبات نظام </w:t>
      </w:r>
      <w:r w:rsidR="003D7862" w:rsidRPr="00BC65CF">
        <w:rPr>
          <w:rFonts w:hint="cs"/>
          <w:sz w:val="24"/>
          <w:szCs w:val="26"/>
          <w:rtl/>
        </w:rPr>
        <w:t>الحصص،</w:t>
      </w:r>
      <w:r w:rsidR="003D7862" w:rsidRPr="00BC65CF">
        <w:rPr>
          <w:sz w:val="24"/>
          <w:szCs w:val="26"/>
          <w:rtl/>
        </w:rPr>
        <w:t xml:space="preserve"> وأن مستويات استهلاك الموا</w:t>
      </w:r>
      <w:r>
        <w:rPr>
          <w:sz w:val="24"/>
          <w:szCs w:val="26"/>
          <w:rtl/>
        </w:rPr>
        <w:t>د الهيدروكلوروفلوروكربونية لعام</w:t>
      </w:r>
      <w:r w:rsidR="003D7862" w:rsidRPr="00BC65CF">
        <w:rPr>
          <w:sz w:val="24"/>
          <w:szCs w:val="26"/>
          <w:rtl/>
        </w:rPr>
        <w:t xml:space="preserve"> 20</w:t>
      </w:r>
      <w:r>
        <w:rPr>
          <w:rFonts w:hint="cs"/>
          <w:sz w:val="24"/>
          <w:szCs w:val="26"/>
          <w:rtl/>
        </w:rPr>
        <w:t>20</w:t>
      </w:r>
      <w:r w:rsidR="003D7862" w:rsidRPr="00BC65CF">
        <w:rPr>
          <w:sz w:val="24"/>
          <w:szCs w:val="26"/>
          <w:rtl/>
        </w:rPr>
        <w:t xml:space="preserve"> تفي بمتطلبات الاتفاق بين </w:t>
      </w:r>
      <w:r>
        <w:rPr>
          <w:rFonts w:hint="cs"/>
          <w:sz w:val="24"/>
          <w:szCs w:val="26"/>
          <w:rtl/>
        </w:rPr>
        <w:t>ال</w:t>
      </w:r>
      <w:r w:rsidR="003D7862" w:rsidRPr="00BC65CF">
        <w:rPr>
          <w:sz w:val="24"/>
          <w:szCs w:val="26"/>
          <w:rtl/>
        </w:rPr>
        <w:t xml:space="preserve">حكومة واللجنة </w:t>
      </w:r>
      <w:r w:rsidR="003D7862" w:rsidRPr="00BC65CF">
        <w:rPr>
          <w:rFonts w:hint="cs"/>
          <w:sz w:val="24"/>
          <w:szCs w:val="26"/>
          <w:rtl/>
        </w:rPr>
        <w:t>التنفيذية،</w:t>
      </w:r>
      <w:r w:rsidR="003D7862" w:rsidRPr="00BC65CF">
        <w:rPr>
          <w:sz w:val="24"/>
          <w:szCs w:val="26"/>
          <w:rtl/>
        </w:rPr>
        <w:t xml:space="preserve"> وأن </w:t>
      </w:r>
      <w:r>
        <w:rPr>
          <w:rFonts w:hint="cs"/>
          <w:sz w:val="24"/>
          <w:szCs w:val="26"/>
          <w:rtl/>
        </w:rPr>
        <w:t>ال</w:t>
      </w:r>
      <w:r w:rsidR="003D7862" w:rsidRPr="00BC65CF">
        <w:rPr>
          <w:sz w:val="24"/>
          <w:szCs w:val="26"/>
          <w:rtl/>
        </w:rPr>
        <w:t>حكومة تعمل باستمرار على تعزيز خفض استهلاك المواد الهيدروكلوروفلوروكربونية في البلد.</w:t>
      </w:r>
    </w:p>
    <w:p w14:paraId="60F9C9C1" w14:textId="77777777" w:rsidR="003D7862" w:rsidRPr="00BC65CF" w:rsidRDefault="003D7862" w:rsidP="00074AB9">
      <w:pPr>
        <w:bidi/>
        <w:spacing w:after="240"/>
        <w:rPr>
          <w:szCs w:val="26"/>
          <w:u w:val="single"/>
          <w:rtl/>
        </w:rPr>
      </w:pPr>
      <w:r w:rsidRPr="00BC65CF">
        <w:rPr>
          <w:szCs w:val="26"/>
          <w:u w:val="single"/>
          <w:rtl/>
        </w:rPr>
        <w:t>تقرير مرحلي عن تنفيذ الشريحة ال</w:t>
      </w:r>
      <w:r w:rsidR="00074AB9">
        <w:rPr>
          <w:rFonts w:hint="cs"/>
          <w:szCs w:val="26"/>
          <w:u w:val="single"/>
          <w:rtl/>
        </w:rPr>
        <w:t>رابع</w:t>
      </w:r>
      <w:r w:rsidRPr="00BC65CF">
        <w:rPr>
          <w:szCs w:val="26"/>
          <w:u w:val="single"/>
          <w:rtl/>
        </w:rPr>
        <w:t>ة من خطة إدارة إزالة المواد الهيدروكلوروفلوروكربونية</w:t>
      </w:r>
    </w:p>
    <w:p w14:paraId="69BDC87A" w14:textId="77777777" w:rsidR="003D7862" w:rsidRPr="00BC65CF" w:rsidRDefault="003D7862" w:rsidP="000030B8">
      <w:pPr>
        <w:bidi/>
        <w:spacing w:after="240"/>
        <w:rPr>
          <w:i/>
          <w:iCs/>
          <w:szCs w:val="26"/>
          <w:rtl/>
        </w:rPr>
      </w:pPr>
      <w:r w:rsidRPr="00BC65CF">
        <w:rPr>
          <w:i/>
          <w:iCs/>
          <w:szCs w:val="26"/>
          <w:rtl/>
        </w:rPr>
        <w:t>الإطار القانوني</w:t>
      </w:r>
    </w:p>
    <w:p w14:paraId="30C0E895" w14:textId="77777777" w:rsidR="003D7862" w:rsidRPr="00BC65CF" w:rsidRDefault="003D7862" w:rsidP="00C20A92">
      <w:pPr>
        <w:pStyle w:val="StyleHeader4Para4Left0Firstline0"/>
        <w:widowControl/>
        <w:numPr>
          <w:ilvl w:val="0"/>
          <w:numId w:val="25"/>
        </w:numPr>
        <w:tabs>
          <w:tab w:val="clear" w:pos="2880"/>
          <w:tab w:val="clear" w:pos="5760"/>
        </w:tabs>
        <w:bidi/>
        <w:ind w:left="0" w:firstLine="0"/>
        <w:rPr>
          <w:sz w:val="24"/>
          <w:szCs w:val="26"/>
        </w:rPr>
      </w:pPr>
      <w:r w:rsidRPr="00BC65CF">
        <w:rPr>
          <w:sz w:val="24"/>
          <w:szCs w:val="26"/>
          <w:rtl/>
        </w:rPr>
        <w:t xml:space="preserve">واصلت الحكومة تنفيذ نظام </w:t>
      </w:r>
      <w:r w:rsidRPr="00BC65CF">
        <w:rPr>
          <w:rFonts w:hint="cs"/>
          <w:sz w:val="24"/>
          <w:szCs w:val="26"/>
          <w:rtl/>
        </w:rPr>
        <w:t>إصدار ال</w:t>
      </w:r>
      <w:r w:rsidRPr="00BC65CF">
        <w:rPr>
          <w:sz w:val="24"/>
          <w:szCs w:val="26"/>
          <w:rtl/>
        </w:rPr>
        <w:t>تراخيص</w:t>
      </w:r>
      <w:r w:rsidRPr="00BC65CF">
        <w:rPr>
          <w:rFonts w:hint="cs"/>
          <w:sz w:val="24"/>
          <w:szCs w:val="26"/>
          <w:rtl/>
        </w:rPr>
        <w:t xml:space="preserve"> وال</w:t>
      </w:r>
      <w:r w:rsidRPr="00BC65CF">
        <w:rPr>
          <w:sz w:val="24"/>
          <w:szCs w:val="26"/>
          <w:rtl/>
        </w:rPr>
        <w:t xml:space="preserve">حصص </w:t>
      </w:r>
      <w:r w:rsidRPr="00BC65CF">
        <w:rPr>
          <w:rFonts w:hint="cs"/>
          <w:sz w:val="24"/>
          <w:szCs w:val="26"/>
          <w:rtl/>
        </w:rPr>
        <w:t>الخاص بالواردات والصادرات من</w:t>
      </w:r>
      <w:r w:rsidRPr="00BC65CF">
        <w:rPr>
          <w:sz w:val="24"/>
          <w:szCs w:val="26"/>
          <w:rtl/>
        </w:rPr>
        <w:t xml:space="preserve"> المواد </w:t>
      </w:r>
      <w:r w:rsidRPr="00BC65CF">
        <w:rPr>
          <w:rFonts w:hint="cs"/>
          <w:sz w:val="24"/>
          <w:szCs w:val="26"/>
          <w:rtl/>
        </w:rPr>
        <w:t>الهيدروكلوروفلوروكربونية،</w:t>
      </w:r>
      <w:r w:rsidRPr="00BC65CF">
        <w:rPr>
          <w:sz w:val="24"/>
          <w:szCs w:val="26"/>
          <w:rtl/>
        </w:rPr>
        <w:t xml:space="preserve"> ودعم </w:t>
      </w:r>
      <w:r w:rsidRPr="00BC65CF">
        <w:rPr>
          <w:color w:val="000000" w:themeColor="text1"/>
          <w:sz w:val="24"/>
          <w:szCs w:val="26"/>
          <w:rtl/>
        </w:rPr>
        <w:t>الرابطة البرازيلية للمعايير التقنية</w:t>
      </w:r>
      <w:r w:rsidRPr="00BC65CF">
        <w:rPr>
          <w:rFonts w:hint="cs"/>
          <w:color w:val="000000" w:themeColor="text1"/>
          <w:sz w:val="24"/>
          <w:szCs w:val="26"/>
          <w:rtl/>
        </w:rPr>
        <w:t xml:space="preserve"> </w:t>
      </w:r>
      <w:r w:rsidR="00074AB9">
        <w:rPr>
          <w:color w:val="000000" w:themeColor="text1"/>
          <w:sz w:val="24"/>
          <w:szCs w:val="26"/>
          <w:lang w:val="en-US"/>
        </w:rPr>
        <w:t>(ABNT)</w:t>
      </w:r>
      <w:r w:rsidR="00074AB9">
        <w:rPr>
          <w:rFonts w:hint="cs"/>
          <w:color w:val="000000" w:themeColor="text1"/>
          <w:sz w:val="24"/>
          <w:szCs w:val="26"/>
          <w:rtl/>
        </w:rPr>
        <w:t xml:space="preserve"> </w:t>
      </w:r>
      <w:r w:rsidRPr="00BC65CF">
        <w:rPr>
          <w:color w:val="000000" w:themeColor="text1"/>
          <w:sz w:val="24"/>
          <w:szCs w:val="26"/>
          <w:rtl/>
        </w:rPr>
        <w:t xml:space="preserve">في وضع </w:t>
      </w:r>
      <w:r w:rsidRPr="00BC65CF">
        <w:rPr>
          <w:sz w:val="24"/>
          <w:szCs w:val="26"/>
          <w:rtl/>
        </w:rPr>
        <w:t>معايير محددة لمناولة وتركيب وصيانة المعدات التي تستخد</w:t>
      </w:r>
      <w:r w:rsidRPr="00BC65CF">
        <w:rPr>
          <w:rFonts w:hint="cs"/>
          <w:sz w:val="24"/>
          <w:szCs w:val="26"/>
          <w:rtl/>
        </w:rPr>
        <w:t>م غازات التبريد</w:t>
      </w:r>
      <w:r w:rsidRPr="00BC65CF">
        <w:rPr>
          <w:sz w:val="24"/>
          <w:szCs w:val="26"/>
          <w:rtl/>
        </w:rPr>
        <w:t xml:space="preserve"> القابلة للاشتعال (مثل سلامة </w:t>
      </w:r>
      <w:r w:rsidRPr="00BC65CF">
        <w:rPr>
          <w:rFonts w:hint="cs"/>
          <w:sz w:val="24"/>
          <w:szCs w:val="26"/>
          <w:rtl/>
        </w:rPr>
        <w:t>نظم</w:t>
      </w:r>
      <w:r w:rsidRPr="00BC65CF">
        <w:rPr>
          <w:sz w:val="24"/>
          <w:szCs w:val="26"/>
          <w:rtl/>
        </w:rPr>
        <w:t xml:space="preserve"> </w:t>
      </w:r>
      <w:r w:rsidRPr="00BC65CF">
        <w:rPr>
          <w:rFonts w:hint="cs"/>
          <w:sz w:val="24"/>
          <w:szCs w:val="26"/>
          <w:rtl/>
        </w:rPr>
        <w:t>التبريد، استنادا</w:t>
      </w:r>
      <w:r w:rsidRPr="00BC65CF">
        <w:rPr>
          <w:sz w:val="24"/>
          <w:szCs w:val="26"/>
          <w:rtl/>
        </w:rPr>
        <w:t xml:space="preserve"> إلى الإصدار الأخير من معيار</w:t>
      </w:r>
      <w:r w:rsidRPr="00BC65CF">
        <w:rPr>
          <w:rFonts w:hint="cs"/>
          <w:sz w:val="24"/>
          <w:szCs w:val="26"/>
          <w:rtl/>
        </w:rPr>
        <w:t xml:space="preserve"> المنظمة الدولية </w:t>
      </w:r>
      <w:r w:rsidRPr="00BC65CF">
        <w:rPr>
          <w:sz w:val="24"/>
          <w:szCs w:val="26"/>
          <w:rtl/>
        </w:rPr>
        <w:t>للتوحيد القياسي</w:t>
      </w:r>
      <w:r w:rsidR="00074AB9">
        <w:rPr>
          <w:rFonts w:hint="cs"/>
          <w:sz w:val="24"/>
          <w:szCs w:val="26"/>
          <w:rtl/>
        </w:rPr>
        <w:t xml:space="preserve"> </w:t>
      </w:r>
      <w:r w:rsidR="00546464">
        <w:rPr>
          <w:sz w:val="24"/>
          <w:szCs w:val="26"/>
        </w:rPr>
        <w:t>ISO 5149</w:t>
      </w:r>
      <w:r w:rsidRPr="00BC65CF">
        <w:rPr>
          <w:rFonts w:hint="cs"/>
          <w:sz w:val="24"/>
          <w:szCs w:val="26"/>
          <w:rtl/>
        </w:rPr>
        <w:t xml:space="preserve">). </w:t>
      </w:r>
      <w:r w:rsidR="00546464">
        <w:rPr>
          <w:rFonts w:hint="cs"/>
          <w:sz w:val="24"/>
          <w:szCs w:val="26"/>
          <w:rtl/>
        </w:rPr>
        <w:t>وأعد دليل بعنوان "استخدام عوامل النفخ القابلة للاشتعال في إعداد التركيبة الكاملة للبوليولات والرغاوي لسلسلة إنتاج ال</w:t>
      </w:r>
      <w:r w:rsidR="00C20A92">
        <w:rPr>
          <w:rFonts w:hint="cs"/>
          <w:sz w:val="24"/>
          <w:szCs w:val="26"/>
          <w:rtl/>
        </w:rPr>
        <w:t>ب</w:t>
      </w:r>
      <w:r w:rsidR="00546464">
        <w:rPr>
          <w:rFonts w:hint="cs"/>
          <w:sz w:val="24"/>
          <w:szCs w:val="26"/>
          <w:rtl/>
        </w:rPr>
        <w:t>وليوريتان" ويخضع للتحرير من أجل الإصدار الإلكتروني.</w:t>
      </w:r>
    </w:p>
    <w:p w14:paraId="73A7640F" w14:textId="77777777" w:rsidR="003D7862" w:rsidRPr="00BC65CF" w:rsidRDefault="003D7862" w:rsidP="003C6561">
      <w:pPr>
        <w:keepNext/>
        <w:keepLines/>
        <w:bidi/>
        <w:spacing w:after="240"/>
        <w:rPr>
          <w:i/>
          <w:iCs/>
          <w:szCs w:val="26"/>
        </w:rPr>
      </w:pPr>
      <w:r w:rsidRPr="00BC65CF">
        <w:rPr>
          <w:i/>
          <w:iCs/>
          <w:szCs w:val="26"/>
          <w:rtl/>
        </w:rPr>
        <w:lastRenderedPageBreak/>
        <w:t>قطاع تصنيع ر</w:t>
      </w:r>
      <w:r w:rsidRPr="00BC65CF">
        <w:rPr>
          <w:rFonts w:hint="cs"/>
          <w:i/>
          <w:iCs/>
          <w:szCs w:val="26"/>
          <w:rtl/>
        </w:rPr>
        <w:t>غا</w:t>
      </w:r>
      <w:r w:rsidRPr="00BC65CF">
        <w:rPr>
          <w:i/>
          <w:iCs/>
          <w:szCs w:val="26"/>
          <w:rtl/>
        </w:rPr>
        <w:t>و</w:t>
      </w:r>
      <w:r w:rsidRPr="00BC65CF">
        <w:rPr>
          <w:rFonts w:hint="cs"/>
          <w:i/>
          <w:iCs/>
          <w:szCs w:val="26"/>
          <w:rtl/>
        </w:rPr>
        <w:t>ي</w:t>
      </w:r>
      <w:r w:rsidRPr="00BC65CF">
        <w:rPr>
          <w:i/>
          <w:iCs/>
          <w:szCs w:val="26"/>
          <w:rtl/>
        </w:rPr>
        <w:t xml:space="preserve"> البولي</w:t>
      </w:r>
      <w:r w:rsidRPr="00BC65CF">
        <w:rPr>
          <w:rFonts w:hint="cs"/>
          <w:i/>
          <w:iCs/>
          <w:szCs w:val="26"/>
          <w:rtl/>
        </w:rPr>
        <w:t>وريتان</w:t>
      </w:r>
    </w:p>
    <w:p w14:paraId="77B67BAC" w14:textId="77777777" w:rsidR="003D7862" w:rsidRPr="00BC65CF" w:rsidRDefault="003D7862" w:rsidP="003C6561">
      <w:pPr>
        <w:keepNext/>
        <w:keepLines/>
        <w:bidi/>
        <w:spacing w:after="240"/>
        <w:rPr>
          <w:i/>
          <w:iCs/>
          <w:szCs w:val="26"/>
          <w:u w:val="single"/>
          <w:rtl/>
        </w:rPr>
      </w:pPr>
      <w:r w:rsidRPr="00BC65CF">
        <w:rPr>
          <w:i/>
          <w:iCs/>
          <w:szCs w:val="26"/>
          <w:u w:val="single"/>
          <w:rtl/>
        </w:rPr>
        <w:t>تحويل 13 شركة قائمة بذاتها لرغ</w:t>
      </w:r>
      <w:r w:rsidRPr="00BC65CF">
        <w:rPr>
          <w:rFonts w:hint="cs"/>
          <w:i/>
          <w:iCs/>
          <w:szCs w:val="26"/>
          <w:u w:val="single"/>
          <w:rtl/>
        </w:rPr>
        <w:t>ا</w:t>
      </w:r>
      <w:r w:rsidRPr="00BC65CF">
        <w:rPr>
          <w:i/>
          <w:iCs/>
          <w:szCs w:val="26"/>
          <w:u w:val="single"/>
          <w:rtl/>
        </w:rPr>
        <w:t>و</w:t>
      </w:r>
      <w:r w:rsidRPr="00BC65CF">
        <w:rPr>
          <w:rFonts w:hint="cs"/>
          <w:i/>
          <w:iCs/>
          <w:szCs w:val="26"/>
          <w:u w:val="single"/>
          <w:rtl/>
        </w:rPr>
        <w:t>ي</w:t>
      </w:r>
      <w:r w:rsidRPr="00BC65CF">
        <w:rPr>
          <w:i/>
          <w:iCs/>
          <w:szCs w:val="26"/>
          <w:u w:val="single"/>
          <w:rtl/>
        </w:rPr>
        <w:t xml:space="preserve"> </w:t>
      </w:r>
      <w:r w:rsidRPr="00BC65CF">
        <w:rPr>
          <w:rFonts w:hint="cs"/>
          <w:i/>
          <w:iCs/>
          <w:szCs w:val="26"/>
          <w:u w:val="single"/>
          <w:rtl/>
        </w:rPr>
        <w:t>البوليوريتان (</w:t>
      </w:r>
      <w:r w:rsidRPr="00BC65CF">
        <w:rPr>
          <w:i/>
          <w:iCs/>
          <w:szCs w:val="26"/>
          <w:u w:val="single"/>
          <w:rtl/>
        </w:rPr>
        <w:t>53.52 طن من قدرات</w:t>
      </w:r>
      <w:r w:rsidRPr="00BC65CF">
        <w:rPr>
          <w:rFonts w:hint="cs"/>
          <w:i/>
          <w:iCs/>
          <w:szCs w:val="26"/>
          <w:u w:val="single"/>
          <w:rtl/>
        </w:rPr>
        <w:t xml:space="preserve"> استنفاد الأوزون)</w:t>
      </w:r>
      <w:r w:rsidRPr="00BC65CF">
        <w:rPr>
          <w:i/>
          <w:iCs/>
          <w:szCs w:val="26"/>
          <w:vertAlign w:val="superscript"/>
          <w:rtl/>
        </w:rPr>
        <w:footnoteReference w:id="3"/>
      </w:r>
    </w:p>
    <w:p w14:paraId="2EB368CD" w14:textId="77777777" w:rsidR="003D7862" w:rsidRPr="00463E0E" w:rsidRDefault="003D7862" w:rsidP="003C6561">
      <w:pPr>
        <w:pStyle w:val="StyleHeader4Para4Left0Firstline0"/>
        <w:keepNext/>
        <w:keepLines/>
        <w:widowControl/>
        <w:numPr>
          <w:ilvl w:val="0"/>
          <w:numId w:val="25"/>
        </w:numPr>
        <w:tabs>
          <w:tab w:val="clear" w:pos="2880"/>
          <w:tab w:val="clear" w:pos="5760"/>
        </w:tabs>
        <w:bidi/>
        <w:ind w:left="0" w:firstLine="0"/>
        <w:rPr>
          <w:sz w:val="24"/>
          <w:szCs w:val="26"/>
        </w:rPr>
      </w:pPr>
      <w:r w:rsidRPr="00BC65CF">
        <w:rPr>
          <w:sz w:val="24"/>
          <w:szCs w:val="26"/>
          <w:rtl/>
        </w:rPr>
        <w:t xml:space="preserve">أكملت </w:t>
      </w:r>
      <w:r w:rsidR="00546464">
        <w:rPr>
          <w:rFonts w:hint="cs"/>
          <w:sz w:val="24"/>
          <w:szCs w:val="26"/>
          <w:rtl/>
        </w:rPr>
        <w:t>عشر</w:t>
      </w:r>
      <w:r w:rsidRPr="00BC65CF">
        <w:rPr>
          <w:sz w:val="24"/>
          <w:szCs w:val="26"/>
          <w:rtl/>
        </w:rPr>
        <w:t xml:space="preserve"> شركات تحويلها إلى التكنولوجيا </w:t>
      </w:r>
      <w:r w:rsidRPr="00BC65CF">
        <w:rPr>
          <w:rFonts w:hint="cs"/>
          <w:sz w:val="24"/>
          <w:szCs w:val="26"/>
          <w:rtl/>
        </w:rPr>
        <w:t>القائمة</w:t>
      </w:r>
      <w:r w:rsidRPr="00BC65CF">
        <w:rPr>
          <w:sz w:val="24"/>
          <w:szCs w:val="26"/>
          <w:rtl/>
        </w:rPr>
        <w:t xml:space="preserve"> على </w:t>
      </w:r>
      <w:r w:rsidRPr="00BC65CF">
        <w:rPr>
          <w:color w:val="000000" w:themeColor="text1"/>
          <w:sz w:val="24"/>
          <w:szCs w:val="26"/>
          <w:rtl/>
        </w:rPr>
        <w:t xml:space="preserve">الماء، </w:t>
      </w:r>
      <w:r w:rsidRPr="00BC65CF">
        <w:rPr>
          <w:rFonts w:hint="cs"/>
          <w:color w:val="000000" w:themeColor="text1"/>
          <w:sz w:val="24"/>
          <w:szCs w:val="26"/>
          <w:rtl/>
        </w:rPr>
        <w:t>و</w:t>
      </w:r>
      <w:r w:rsidRPr="00BC65CF">
        <w:rPr>
          <w:color w:val="000000" w:themeColor="text1"/>
          <w:sz w:val="24"/>
          <w:szCs w:val="26"/>
          <w:rtl/>
        </w:rPr>
        <w:t xml:space="preserve">فورمات </w:t>
      </w:r>
      <w:r w:rsidRPr="00BC65CF">
        <w:rPr>
          <w:rFonts w:hint="cs"/>
          <w:color w:val="000000" w:themeColor="text1"/>
          <w:sz w:val="24"/>
          <w:szCs w:val="26"/>
          <w:rtl/>
        </w:rPr>
        <w:t>الميثيل،</w:t>
      </w:r>
      <w:r w:rsidRPr="00BC65CF">
        <w:rPr>
          <w:color w:val="000000" w:themeColor="text1"/>
          <w:sz w:val="24"/>
          <w:szCs w:val="26"/>
          <w:rtl/>
        </w:rPr>
        <w:t xml:space="preserve"> </w:t>
      </w:r>
      <w:r w:rsidRPr="00BC65CF">
        <w:rPr>
          <w:rFonts w:hint="cs"/>
          <w:color w:val="000000" w:themeColor="text1"/>
          <w:sz w:val="24"/>
          <w:szCs w:val="26"/>
          <w:rtl/>
        </w:rPr>
        <w:t>و</w:t>
      </w:r>
      <w:r w:rsidRPr="00BC65CF">
        <w:rPr>
          <w:color w:val="000000" w:themeColor="text1"/>
          <w:sz w:val="24"/>
          <w:szCs w:val="26"/>
          <w:rtl/>
        </w:rPr>
        <w:t xml:space="preserve">الميثلال </w:t>
      </w:r>
      <w:r w:rsidR="00C20A92">
        <w:rPr>
          <w:rFonts w:hint="cs"/>
          <w:color w:val="000000" w:themeColor="text1"/>
          <w:sz w:val="24"/>
          <w:szCs w:val="26"/>
          <w:rtl/>
        </w:rPr>
        <w:t xml:space="preserve">أو </w:t>
      </w:r>
      <w:r w:rsidRPr="00BC65CF">
        <w:rPr>
          <w:rFonts w:hint="cs"/>
          <w:sz w:val="24"/>
          <w:szCs w:val="26"/>
          <w:rtl/>
        </w:rPr>
        <w:t>زيت الوقود الثقيل</w:t>
      </w:r>
      <w:r w:rsidRPr="00BC65CF">
        <w:rPr>
          <w:sz w:val="24"/>
          <w:szCs w:val="26"/>
          <w:rtl/>
        </w:rPr>
        <w:t xml:space="preserve">، </w:t>
      </w:r>
      <w:r w:rsidRPr="00BC65CF">
        <w:rPr>
          <w:rFonts w:hint="cs"/>
          <w:sz w:val="24"/>
          <w:szCs w:val="26"/>
          <w:rtl/>
        </w:rPr>
        <w:t>وأزالت</w:t>
      </w:r>
      <w:r w:rsidRPr="00BC65CF">
        <w:rPr>
          <w:sz w:val="24"/>
          <w:szCs w:val="26"/>
          <w:rtl/>
        </w:rPr>
        <w:t xml:space="preserve"> </w:t>
      </w:r>
      <w:r w:rsidR="00546464">
        <w:rPr>
          <w:sz w:val="24"/>
          <w:szCs w:val="26"/>
        </w:rPr>
        <w:t>42.13</w:t>
      </w:r>
      <w:r w:rsidRPr="00BC65CF">
        <w:rPr>
          <w:sz w:val="24"/>
          <w:szCs w:val="26"/>
          <w:rtl/>
        </w:rPr>
        <w:t xml:space="preserve"> طن</w:t>
      </w:r>
      <w:r w:rsidRPr="00BC65CF">
        <w:rPr>
          <w:rFonts w:hint="cs"/>
          <w:sz w:val="24"/>
          <w:szCs w:val="26"/>
          <w:rtl/>
        </w:rPr>
        <w:t xml:space="preserve"> </w:t>
      </w:r>
      <w:r w:rsidRPr="00BC65CF">
        <w:rPr>
          <w:sz w:val="24"/>
          <w:szCs w:val="26"/>
          <w:rtl/>
        </w:rPr>
        <w:t>من</w:t>
      </w:r>
      <w:r w:rsidRPr="00BC65CF">
        <w:rPr>
          <w:rFonts w:hint="cs"/>
          <w:sz w:val="24"/>
          <w:szCs w:val="26"/>
          <w:rtl/>
        </w:rPr>
        <w:t xml:space="preserve"> </w:t>
      </w:r>
      <w:r w:rsidR="00546464">
        <w:rPr>
          <w:rFonts w:hint="cs"/>
          <w:sz w:val="24"/>
          <w:szCs w:val="26"/>
          <w:rtl/>
        </w:rPr>
        <w:t xml:space="preserve">قدرات استنفاد الأوزون من </w:t>
      </w:r>
      <w:r w:rsidRPr="00BC65CF">
        <w:rPr>
          <w:rFonts w:hint="cs"/>
          <w:sz w:val="24"/>
          <w:szCs w:val="26"/>
          <w:rtl/>
        </w:rPr>
        <w:t xml:space="preserve">الهيدروكلوروفلوروكربون-141ب. وهناك </w:t>
      </w:r>
      <w:r w:rsidR="00546464">
        <w:rPr>
          <w:rFonts w:hint="cs"/>
          <w:sz w:val="24"/>
          <w:szCs w:val="26"/>
          <w:rtl/>
        </w:rPr>
        <w:t>ثلاث</w:t>
      </w:r>
      <w:r w:rsidRPr="00BC65CF">
        <w:rPr>
          <w:sz w:val="24"/>
          <w:szCs w:val="26"/>
          <w:rtl/>
        </w:rPr>
        <w:t xml:space="preserve"> شركات </w:t>
      </w:r>
      <w:r w:rsidR="00546464">
        <w:rPr>
          <w:rFonts w:hint="cs"/>
          <w:sz w:val="24"/>
          <w:szCs w:val="26"/>
          <w:rtl/>
        </w:rPr>
        <w:t>متبقية</w:t>
      </w:r>
      <w:r w:rsidRPr="00BC65CF">
        <w:rPr>
          <w:sz w:val="24"/>
          <w:szCs w:val="26"/>
          <w:rtl/>
        </w:rPr>
        <w:t xml:space="preserve"> في طور التحويل مع </w:t>
      </w:r>
      <w:r w:rsidRPr="00BC65CF">
        <w:rPr>
          <w:rFonts w:hint="cs"/>
          <w:sz w:val="24"/>
          <w:szCs w:val="26"/>
          <w:rtl/>
        </w:rPr>
        <w:t xml:space="preserve">إزالة </w:t>
      </w:r>
      <w:r w:rsidRPr="00BC65CF">
        <w:rPr>
          <w:sz w:val="24"/>
          <w:szCs w:val="26"/>
          <w:rtl/>
        </w:rPr>
        <w:t>مصاحب</w:t>
      </w:r>
      <w:r w:rsidRPr="00BC65CF">
        <w:rPr>
          <w:rFonts w:hint="cs"/>
          <w:sz w:val="24"/>
          <w:szCs w:val="26"/>
          <w:rtl/>
        </w:rPr>
        <w:t>ة</w:t>
      </w:r>
      <w:r w:rsidRPr="00BC65CF">
        <w:rPr>
          <w:sz w:val="24"/>
          <w:szCs w:val="26"/>
          <w:rtl/>
        </w:rPr>
        <w:t xml:space="preserve"> </w:t>
      </w:r>
      <w:r w:rsidRPr="00BC65CF">
        <w:rPr>
          <w:rFonts w:hint="cs"/>
          <w:sz w:val="24"/>
          <w:szCs w:val="26"/>
          <w:rtl/>
        </w:rPr>
        <w:t>قدرها</w:t>
      </w:r>
      <w:r w:rsidRPr="00BC65CF">
        <w:rPr>
          <w:sz w:val="24"/>
          <w:szCs w:val="26"/>
          <w:rtl/>
        </w:rPr>
        <w:t xml:space="preserve"> </w:t>
      </w:r>
      <w:r w:rsidR="00546464">
        <w:rPr>
          <w:sz w:val="24"/>
          <w:szCs w:val="26"/>
        </w:rPr>
        <w:t>11.39</w:t>
      </w:r>
      <w:r w:rsidRPr="00BC65CF">
        <w:rPr>
          <w:sz w:val="24"/>
          <w:szCs w:val="26"/>
          <w:rtl/>
        </w:rPr>
        <w:t xml:space="preserve"> </w:t>
      </w:r>
      <w:r w:rsidRPr="00BC65CF">
        <w:rPr>
          <w:rFonts w:hint="cs"/>
          <w:sz w:val="24"/>
          <w:szCs w:val="26"/>
          <w:rtl/>
        </w:rPr>
        <w:t>طن من قدرات استنفاد الأوزون</w:t>
      </w:r>
      <w:r w:rsidR="00546464">
        <w:rPr>
          <w:rFonts w:hint="cs"/>
          <w:sz w:val="24"/>
          <w:szCs w:val="26"/>
          <w:rtl/>
        </w:rPr>
        <w:t xml:space="preserve">. </w:t>
      </w:r>
      <w:r w:rsidRPr="00BC65CF">
        <w:rPr>
          <w:rFonts w:hint="cs"/>
          <w:sz w:val="24"/>
          <w:szCs w:val="26"/>
          <w:rtl/>
        </w:rPr>
        <w:t>و</w:t>
      </w:r>
      <w:r w:rsidRPr="00BC65CF">
        <w:rPr>
          <w:sz w:val="24"/>
          <w:szCs w:val="26"/>
          <w:rtl/>
        </w:rPr>
        <w:t xml:space="preserve">يلخص الجدول 2 حالة التقدم </w:t>
      </w:r>
      <w:r w:rsidRPr="00BC65CF">
        <w:rPr>
          <w:rFonts w:hint="cs"/>
          <w:sz w:val="24"/>
          <w:szCs w:val="26"/>
          <w:rtl/>
        </w:rPr>
        <w:t xml:space="preserve">المحرز </w:t>
      </w:r>
      <w:r w:rsidRPr="00BC65CF">
        <w:rPr>
          <w:sz w:val="24"/>
          <w:szCs w:val="26"/>
          <w:rtl/>
        </w:rPr>
        <w:t xml:space="preserve">في 13 شركة </w:t>
      </w:r>
      <w:r w:rsidRPr="00BC65CF">
        <w:rPr>
          <w:rFonts w:hint="cs"/>
          <w:sz w:val="24"/>
          <w:szCs w:val="26"/>
          <w:rtl/>
        </w:rPr>
        <w:t>للرغاوى</w:t>
      </w:r>
      <w:r w:rsidRPr="00BC65CF">
        <w:rPr>
          <w:sz w:val="24"/>
          <w:szCs w:val="26"/>
          <w:rtl/>
        </w:rPr>
        <w:t>.</w:t>
      </w:r>
    </w:p>
    <w:p w14:paraId="33C848EE" w14:textId="77777777" w:rsidR="003D7862" w:rsidRPr="000F4BCA" w:rsidRDefault="003D7862" w:rsidP="000B3C8A">
      <w:pPr>
        <w:bidi/>
        <w:rPr>
          <w:b/>
          <w:bCs/>
          <w:szCs w:val="24"/>
        </w:rPr>
      </w:pPr>
      <w:r w:rsidRPr="000F4BCA">
        <w:rPr>
          <w:rFonts w:hint="cs"/>
          <w:b/>
          <w:bCs/>
          <w:szCs w:val="24"/>
          <w:rtl/>
        </w:rPr>
        <w:t>ال</w:t>
      </w:r>
      <w:r w:rsidRPr="000F4BCA">
        <w:rPr>
          <w:b/>
          <w:bCs/>
          <w:szCs w:val="24"/>
          <w:rtl/>
        </w:rPr>
        <w:t>جدول 2</w:t>
      </w:r>
      <w:r w:rsidR="000B3C8A">
        <w:rPr>
          <w:rFonts w:hint="cs"/>
          <w:b/>
          <w:bCs/>
          <w:szCs w:val="24"/>
          <w:rtl/>
        </w:rPr>
        <w:t>.</w:t>
      </w:r>
      <w:r w:rsidRPr="000F4BCA">
        <w:rPr>
          <w:b/>
          <w:bCs/>
          <w:szCs w:val="24"/>
          <w:rtl/>
        </w:rPr>
        <w:t xml:space="preserve"> حالة التقدم في المشاريع الفردية في قطاع تصنيع </w:t>
      </w:r>
      <w:r w:rsidRPr="000F4BCA">
        <w:rPr>
          <w:rFonts w:hint="cs"/>
          <w:b/>
          <w:bCs/>
          <w:szCs w:val="24"/>
          <w:rtl/>
        </w:rPr>
        <w:t>رغاوي</w:t>
      </w:r>
      <w:r w:rsidRPr="000F4BCA">
        <w:rPr>
          <w:b/>
          <w:bCs/>
          <w:szCs w:val="24"/>
          <w:rtl/>
        </w:rPr>
        <w:t xml:space="preserve"> </w:t>
      </w:r>
      <w:r w:rsidRPr="000F4BCA">
        <w:rPr>
          <w:rFonts w:hint="cs"/>
          <w:b/>
          <w:bCs/>
          <w:szCs w:val="24"/>
          <w:rtl/>
        </w:rPr>
        <w:t>البوليوريتان</w:t>
      </w:r>
    </w:p>
    <w:tbl>
      <w:tblPr>
        <w:tblStyle w:val="TableGrid"/>
        <w:bidiVisual/>
        <w:tblW w:w="0" w:type="auto"/>
        <w:jc w:val="center"/>
        <w:tblLook w:val="04A0" w:firstRow="1" w:lastRow="0" w:firstColumn="1" w:lastColumn="0" w:noHBand="0" w:noVBand="1"/>
      </w:tblPr>
      <w:tblGrid>
        <w:gridCol w:w="1795"/>
        <w:gridCol w:w="2488"/>
        <w:gridCol w:w="2800"/>
        <w:gridCol w:w="2267"/>
      </w:tblGrid>
      <w:tr w:rsidR="003D7862" w14:paraId="61693FD9" w14:textId="77777777" w:rsidTr="00546464">
        <w:trPr>
          <w:jc w:val="center"/>
        </w:trPr>
        <w:tc>
          <w:tcPr>
            <w:tcW w:w="1795" w:type="dxa"/>
          </w:tcPr>
          <w:p w14:paraId="25A29EBD" w14:textId="77777777" w:rsidR="003D7862" w:rsidRPr="003B2789" w:rsidRDefault="003D7862" w:rsidP="000030B8">
            <w:pPr>
              <w:pStyle w:val="StyleHeader4Para4Left0Firstline0"/>
              <w:numPr>
                <w:ilvl w:val="0"/>
                <w:numId w:val="0"/>
              </w:numPr>
              <w:tabs>
                <w:tab w:val="clear" w:pos="2880"/>
                <w:tab w:val="clear" w:pos="5760"/>
              </w:tabs>
              <w:bidi/>
              <w:spacing w:after="0"/>
              <w:jc w:val="center"/>
              <w:rPr>
                <w:b/>
                <w:bCs/>
                <w:sz w:val="24"/>
                <w:szCs w:val="24"/>
                <w:rtl/>
              </w:rPr>
            </w:pPr>
          </w:p>
          <w:p w14:paraId="6AB08F0D" w14:textId="77777777" w:rsidR="003D7862" w:rsidRPr="00463E0E" w:rsidRDefault="003D7862" w:rsidP="000030B8">
            <w:pPr>
              <w:pStyle w:val="StyleHeader4Para4Left0Firstline0"/>
              <w:numPr>
                <w:ilvl w:val="0"/>
                <w:numId w:val="0"/>
              </w:numPr>
              <w:tabs>
                <w:tab w:val="clear" w:pos="2880"/>
                <w:tab w:val="clear" w:pos="5760"/>
              </w:tabs>
              <w:bidi/>
              <w:spacing w:after="0"/>
              <w:jc w:val="center"/>
              <w:rPr>
                <w:rFonts w:asciiTheme="minorBidi" w:hAnsiTheme="minorBidi"/>
                <w:b/>
                <w:bCs/>
                <w:sz w:val="24"/>
                <w:szCs w:val="24"/>
              </w:rPr>
            </w:pPr>
            <w:r w:rsidRPr="003B2789">
              <w:rPr>
                <w:b/>
                <w:bCs/>
                <w:sz w:val="24"/>
                <w:szCs w:val="24"/>
                <w:rtl/>
              </w:rPr>
              <w:t>حالة التنفيذ</w:t>
            </w:r>
          </w:p>
        </w:tc>
        <w:tc>
          <w:tcPr>
            <w:tcW w:w="2488" w:type="dxa"/>
          </w:tcPr>
          <w:p w14:paraId="126CD020" w14:textId="77777777" w:rsidR="003D7862" w:rsidRPr="003B2789" w:rsidRDefault="003D7862" w:rsidP="000030B8">
            <w:pPr>
              <w:pStyle w:val="StyleHeader4Para4Left0Firstline0"/>
              <w:numPr>
                <w:ilvl w:val="0"/>
                <w:numId w:val="0"/>
              </w:numPr>
              <w:tabs>
                <w:tab w:val="clear" w:pos="2880"/>
                <w:tab w:val="clear" w:pos="5760"/>
              </w:tabs>
              <w:bidi/>
              <w:spacing w:after="0"/>
              <w:jc w:val="center"/>
              <w:rPr>
                <w:b/>
                <w:bCs/>
                <w:sz w:val="24"/>
                <w:szCs w:val="24"/>
                <w:rtl/>
              </w:rPr>
            </w:pPr>
          </w:p>
          <w:p w14:paraId="73790C67" w14:textId="77777777" w:rsidR="003D7862" w:rsidRPr="00463E0E" w:rsidRDefault="003D7862" w:rsidP="000030B8">
            <w:pPr>
              <w:pStyle w:val="StyleHeader4Para4Left0Firstline0"/>
              <w:numPr>
                <w:ilvl w:val="0"/>
                <w:numId w:val="0"/>
              </w:numPr>
              <w:tabs>
                <w:tab w:val="clear" w:pos="2880"/>
                <w:tab w:val="clear" w:pos="5760"/>
              </w:tabs>
              <w:bidi/>
              <w:spacing w:after="0"/>
              <w:jc w:val="center"/>
              <w:rPr>
                <w:rFonts w:asciiTheme="minorBidi" w:hAnsiTheme="minorBidi"/>
                <w:b/>
                <w:bCs/>
                <w:sz w:val="24"/>
                <w:szCs w:val="24"/>
              </w:rPr>
            </w:pPr>
            <w:r w:rsidRPr="003B2789">
              <w:rPr>
                <w:rFonts w:hint="cs"/>
                <w:b/>
                <w:bCs/>
                <w:sz w:val="24"/>
                <w:szCs w:val="24"/>
                <w:rtl/>
              </w:rPr>
              <w:t>الشركات</w:t>
            </w:r>
          </w:p>
        </w:tc>
        <w:tc>
          <w:tcPr>
            <w:tcW w:w="2800" w:type="dxa"/>
          </w:tcPr>
          <w:p w14:paraId="05DDAEC7" w14:textId="77777777" w:rsidR="003D7862" w:rsidRPr="003B2789" w:rsidRDefault="003D7862" w:rsidP="000030B8">
            <w:pPr>
              <w:pStyle w:val="StyleHeader4Para4Left0Firstline0"/>
              <w:numPr>
                <w:ilvl w:val="0"/>
                <w:numId w:val="0"/>
              </w:numPr>
              <w:tabs>
                <w:tab w:val="clear" w:pos="2880"/>
                <w:tab w:val="clear" w:pos="5760"/>
              </w:tabs>
              <w:bidi/>
              <w:spacing w:after="0"/>
              <w:jc w:val="center"/>
              <w:rPr>
                <w:b/>
                <w:bCs/>
                <w:color w:val="000000" w:themeColor="text1"/>
                <w:sz w:val="24"/>
                <w:szCs w:val="24"/>
                <w:rtl/>
              </w:rPr>
            </w:pPr>
            <w:r w:rsidRPr="003B2789">
              <w:rPr>
                <w:rFonts w:hint="cs"/>
                <w:b/>
                <w:bCs/>
                <w:color w:val="000000" w:themeColor="text1"/>
                <w:sz w:val="24"/>
                <w:szCs w:val="24"/>
                <w:rtl/>
              </w:rPr>
              <w:t>خطة</w:t>
            </w:r>
            <w:r w:rsidRPr="003B2789">
              <w:rPr>
                <w:b/>
                <w:bCs/>
                <w:color w:val="000000" w:themeColor="text1"/>
                <w:sz w:val="24"/>
                <w:szCs w:val="24"/>
                <w:rtl/>
              </w:rPr>
              <w:t xml:space="preserve"> </w:t>
            </w:r>
            <w:r w:rsidRPr="003B2789">
              <w:rPr>
                <w:rFonts w:hint="cs"/>
                <w:b/>
                <w:bCs/>
                <w:color w:val="000000" w:themeColor="text1"/>
                <w:sz w:val="24"/>
                <w:szCs w:val="24"/>
                <w:rtl/>
              </w:rPr>
              <w:t>إدارة</w:t>
            </w:r>
            <w:r w:rsidRPr="003B2789">
              <w:rPr>
                <w:b/>
                <w:bCs/>
                <w:color w:val="000000" w:themeColor="text1"/>
                <w:sz w:val="24"/>
                <w:szCs w:val="24"/>
                <w:rtl/>
              </w:rPr>
              <w:t xml:space="preserve"> </w:t>
            </w:r>
            <w:r w:rsidRPr="003B2789">
              <w:rPr>
                <w:rFonts w:hint="cs"/>
                <w:b/>
                <w:bCs/>
                <w:color w:val="000000" w:themeColor="text1"/>
                <w:sz w:val="24"/>
                <w:szCs w:val="24"/>
                <w:rtl/>
              </w:rPr>
              <w:t>إزالة</w:t>
            </w:r>
            <w:r w:rsidRPr="003B2789">
              <w:rPr>
                <w:b/>
                <w:bCs/>
                <w:color w:val="000000" w:themeColor="text1"/>
                <w:sz w:val="24"/>
                <w:szCs w:val="24"/>
                <w:rtl/>
              </w:rPr>
              <w:t xml:space="preserve"> </w:t>
            </w:r>
            <w:r w:rsidRPr="003B2789">
              <w:rPr>
                <w:rFonts w:hint="cs"/>
                <w:b/>
                <w:bCs/>
                <w:color w:val="000000" w:themeColor="text1"/>
                <w:sz w:val="24"/>
                <w:szCs w:val="24"/>
                <w:rtl/>
              </w:rPr>
              <w:t>المواد</w:t>
            </w:r>
            <w:r w:rsidRPr="003B2789">
              <w:rPr>
                <w:b/>
                <w:bCs/>
                <w:color w:val="000000" w:themeColor="text1"/>
                <w:sz w:val="24"/>
                <w:szCs w:val="24"/>
                <w:rtl/>
              </w:rPr>
              <w:t xml:space="preserve"> </w:t>
            </w:r>
            <w:r w:rsidRPr="003B2789">
              <w:rPr>
                <w:rFonts w:hint="cs"/>
                <w:b/>
                <w:bCs/>
                <w:color w:val="000000" w:themeColor="text1"/>
                <w:sz w:val="24"/>
                <w:szCs w:val="24"/>
                <w:rtl/>
              </w:rPr>
              <w:t>الهيدروكلوروفلوروكربونية</w:t>
            </w:r>
          </w:p>
          <w:p w14:paraId="2486B660" w14:textId="77777777" w:rsidR="003D7862" w:rsidRPr="00463E0E" w:rsidRDefault="003D7862" w:rsidP="000030B8">
            <w:pPr>
              <w:pStyle w:val="StyleHeader4Para4Left0Firstline0"/>
              <w:numPr>
                <w:ilvl w:val="0"/>
                <w:numId w:val="0"/>
              </w:numPr>
              <w:tabs>
                <w:tab w:val="clear" w:pos="2880"/>
                <w:tab w:val="clear" w:pos="5760"/>
              </w:tabs>
              <w:bidi/>
              <w:spacing w:after="0"/>
              <w:jc w:val="center"/>
              <w:rPr>
                <w:rFonts w:asciiTheme="minorBidi" w:hAnsiTheme="minorBidi"/>
                <w:b/>
                <w:bCs/>
                <w:sz w:val="24"/>
                <w:szCs w:val="24"/>
                <w:rtl/>
              </w:rPr>
            </w:pPr>
            <w:r w:rsidRPr="003B2789">
              <w:rPr>
                <w:rFonts w:hint="cs"/>
                <w:b/>
                <w:bCs/>
                <w:color w:val="000000" w:themeColor="text1"/>
                <w:sz w:val="24"/>
                <w:szCs w:val="24"/>
                <w:rtl/>
              </w:rPr>
              <w:t>(</w:t>
            </w:r>
            <w:r w:rsidRPr="003B2789">
              <w:rPr>
                <w:rFonts w:hint="cs"/>
                <w:b/>
                <w:bCs/>
                <w:sz w:val="24"/>
                <w:szCs w:val="24"/>
                <w:rtl/>
              </w:rPr>
              <w:t xml:space="preserve">طن من </w:t>
            </w:r>
            <w:r w:rsidRPr="003B2789">
              <w:rPr>
                <w:b/>
                <w:bCs/>
                <w:sz w:val="24"/>
                <w:szCs w:val="24"/>
                <w:rtl/>
              </w:rPr>
              <w:t>قدرات استنفاد الأوزون</w:t>
            </w:r>
            <w:r w:rsidRPr="003B2789">
              <w:rPr>
                <w:rFonts w:hint="cs"/>
                <w:b/>
                <w:bCs/>
                <w:sz w:val="24"/>
                <w:szCs w:val="24"/>
                <w:rtl/>
              </w:rPr>
              <w:t>)</w:t>
            </w:r>
          </w:p>
        </w:tc>
        <w:tc>
          <w:tcPr>
            <w:tcW w:w="2267" w:type="dxa"/>
          </w:tcPr>
          <w:p w14:paraId="5F0F4F8C" w14:textId="77777777" w:rsidR="003D7862" w:rsidRPr="003B2789" w:rsidRDefault="003D7862" w:rsidP="000030B8">
            <w:pPr>
              <w:pStyle w:val="StyleHeader4Para4Left0Firstline0"/>
              <w:numPr>
                <w:ilvl w:val="0"/>
                <w:numId w:val="0"/>
              </w:numPr>
              <w:tabs>
                <w:tab w:val="clear" w:pos="2880"/>
                <w:tab w:val="clear" w:pos="5760"/>
              </w:tabs>
              <w:bidi/>
              <w:spacing w:after="0"/>
              <w:jc w:val="center"/>
              <w:rPr>
                <w:b/>
                <w:bCs/>
                <w:sz w:val="24"/>
                <w:szCs w:val="24"/>
                <w:rtl/>
              </w:rPr>
            </w:pPr>
          </w:p>
          <w:p w14:paraId="696BA36B" w14:textId="77777777" w:rsidR="003D7862" w:rsidRPr="00463E0E" w:rsidRDefault="003D7862" w:rsidP="000030B8">
            <w:pPr>
              <w:pStyle w:val="StyleHeader4Para4Left0Firstline0"/>
              <w:numPr>
                <w:ilvl w:val="0"/>
                <w:numId w:val="0"/>
              </w:numPr>
              <w:tabs>
                <w:tab w:val="clear" w:pos="2880"/>
                <w:tab w:val="clear" w:pos="5760"/>
              </w:tabs>
              <w:bidi/>
              <w:spacing w:after="0"/>
              <w:jc w:val="center"/>
              <w:rPr>
                <w:rFonts w:asciiTheme="minorBidi" w:hAnsiTheme="minorBidi"/>
                <w:b/>
                <w:bCs/>
                <w:sz w:val="24"/>
                <w:szCs w:val="24"/>
                <w:rtl/>
              </w:rPr>
            </w:pPr>
            <w:r w:rsidRPr="003B2789">
              <w:rPr>
                <w:b/>
                <w:bCs/>
                <w:sz w:val="24"/>
                <w:szCs w:val="24"/>
                <w:rtl/>
              </w:rPr>
              <w:t>التكنولوجيا</w:t>
            </w:r>
          </w:p>
        </w:tc>
      </w:tr>
      <w:tr w:rsidR="00C20A92" w14:paraId="5D9171E0" w14:textId="77777777" w:rsidTr="00546464">
        <w:trPr>
          <w:jc w:val="center"/>
        </w:trPr>
        <w:tc>
          <w:tcPr>
            <w:tcW w:w="1795" w:type="dxa"/>
          </w:tcPr>
          <w:p w14:paraId="1DC34AF7" w14:textId="77777777" w:rsidR="00C20A92" w:rsidRPr="004F471D" w:rsidRDefault="00C20A92" w:rsidP="000030B8">
            <w:pPr>
              <w:pStyle w:val="StyleHeader4Para4Left0Firstline0"/>
              <w:numPr>
                <w:ilvl w:val="0"/>
                <w:numId w:val="0"/>
              </w:numPr>
              <w:tabs>
                <w:tab w:val="clear" w:pos="2880"/>
                <w:tab w:val="clear" w:pos="5760"/>
              </w:tabs>
              <w:bidi/>
              <w:spacing w:after="0"/>
              <w:rPr>
                <w:rFonts w:asciiTheme="minorBidi" w:hAnsiTheme="minorBidi"/>
                <w:sz w:val="24"/>
                <w:szCs w:val="24"/>
                <w:rtl/>
              </w:rPr>
            </w:pPr>
            <w:r w:rsidRPr="003B2789">
              <w:rPr>
                <w:sz w:val="24"/>
                <w:szCs w:val="24"/>
                <w:rtl/>
              </w:rPr>
              <w:t>اكتمل المشروع</w:t>
            </w:r>
          </w:p>
        </w:tc>
        <w:tc>
          <w:tcPr>
            <w:tcW w:w="2488" w:type="dxa"/>
            <w:vAlign w:val="center"/>
          </w:tcPr>
          <w:p w14:paraId="681FA51E" w14:textId="77777777" w:rsidR="00C20A92" w:rsidRPr="00215323" w:rsidRDefault="00C20A92" w:rsidP="0012532E">
            <w:pPr>
              <w:jc w:val="left"/>
              <w:rPr>
                <w:color w:val="000000"/>
                <w:sz w:val="20"/>
                <w:lang w:val="es-ES_tradnl" w:eastAsia="en-CA"/>
              </w:rPr>
            </w:pPr>
            <w:r w:rsidRPr="00215323">
              <w:rPr>
                <w:color w:val="000000"/>
                <w:sz w:val="20"/>
                <w:lang w:val="es-ES_tradnl" w:eastAsia="en-CA"/>
              </w:rPr>
              <w:t>10 (</w:t>
            </w:r>
            <w:proofErr w:type="spellStart"/>
            <w:r w:rsidRPr="00215323">
              <w:rPr>
                <w:color w:val="000000"/>
                <w:sz w:val="20"/>
                <w:lang w:val="es-ES_tradnl" w:eastAsia="en-CA"/>
              </w:rPr>
              <w:t>Artico</w:t>
            </w:r>
            <w:proofErr w:type="spellEnd"/>
            <w:r w:rsidRPr="00215323">
              <w:rPr>
                <w:color w:val="000000"/>
                <w:sz w:val="20"/>
                <w:lang w:val="es-ES_tradnl" w:eastAsia="en-CA"/>
              </w:rPr>
              <w:t xml:space="preserve">, </w:t>
            </w:r>
            <w:proofErr w:type="spellStart"/>
            <w:r w:rsidRPr="00215323">
              <w:rPr>
                <w:color w:val="000000"/>
                <w:sz w:val="20"/>
                <w:lang w:val="es-ES_tradnl" w:eastAsia="en-CA"/>
              </w:rPr>
              <w:t>Cold</w:t>
            </w:r>
            <w:proofErr w:type="spellEnd"/>
            <w:r w:rsidRPr="00215323">
              <w:rPr>
                <w:color w:val="000000"/>
                <w:sz w:val="20"/>
                <w:lang w:val="es-ES_tradnl" w:eastAsia="en-CA"/>
              </w:rPr>
              <w:t xml:space="preserve"> Air, F. </w:t>
            </w:r>
            <w:proofErr w:type="spellStart"/>
            <w:r w:rsidRPr="00215323">
              <w:rPr>
                <w:color w:val="000000"/>
                <w:sz w:val="20"/>
                <w:lang w:val="es-ES_tradnl" w:eastAsia="en-CA"/>
              </w:rPr>
              <w:t>Ibipora</w:t>
            </w:r>
            <w:proofErr w:type="spellEnd"/>
            <w:r w:rsidRPr="00215323">
              <w:rPr>
                <w:color w:val="000000"/>
                <w:sz w:val="20"/>
                <w:lang w:val="es-ES_tradnl" w:eastAsia="en-CA"/>
              </w:rPr>
              <w:t xml:space="preserve">, </w:t>
            </w:r>
            <w:proofErr w:type="spellStart"/>
            <w:r w:rsidRPr="00215323">
              <w:rPr>
                <w:color w:val="000000"/>
                <w:sz w:val="20"/>
                <w:lang w:val="es-ES_tradnl" w:eastAsia="en-CA"/>
              </w:rPr>
              <w:t>Gelopar</w:t>
            </w:r>
            <w:proofErr w:type="spellEnd"/>
            <w:r w:rsidRPr="00215323">
              <w:rPr>
                <w:color w:val="000000"/>
                <w:sz w:val="20"/>
                <w:lang w:val="es-ES_tradnl" w:eastAsia="en-CA"/>
              </w:rPr>
              <w:t xml:space="preserve">, IBF, </w:t>
            </w:r>
            <w:proofErr w:type="spellStart"/>
            <w:r w:rsidRPr="00215323">
              <w:rPr>
                <w:color w:val="000000"/>
                <w:sz w:val="20"/>
                <w:lang w:val="es-ES_tradnl" w:eastAsia="en-CA"/>
              </w:rPr>
              <w:t>Isar</w:t>
            </w:r>
            <w:proofErr w:type="spellEnd"/>
            <w:r w:rsidRPr="00215323">
              <w:rPr>
                <w:color w:val="000000"/>
                <w:sz w:val="20"/>
                <w:lang w:val="es-ES_tradnl" w:eastAsia="en-CA"/>
              </w:rPr>
              <w:t xml:space="preserve">, </w:t>
            </w:r>
            <w:proofErr w:type="spellStart"/>
            <w:r w:rsidRPr="00215323">
              <w:rPr>
                <w:color w:val="000000"/>
                <w:sz w:val="20"/>
                <w:lang w:val="es-ES_tradnl" w:eastAsia="en-CA"/>
              </w:rPr>
              <w:t>Niju</w:t>
            </w:r>
            <w:proofErr w:type="spellEnd"/>
            <w:r w:rsidRPr="00215323">
              <w:rPr>
                <w:color w:val="000000"/>
                <w:sz w:val="20"/>
                <w:lang w:val="es-ES_tradnl" w:eastAsia="en-CA"/>
              </w:rPr>
              <w:t xml:space="preserve">, </w:t>
            </w:r>
            <w:proofErr w:type="spellStart"/>
            <w:r w:rsidRPr="00215323">
              <w:rPr>
                <w:color w:val="000000"/>
                <w:sz w:val="20"/>
                <w:lang w:val="es-ES_tradnl" w:eastAsia="en-CA"/>
              </w:rPr>
              <w:t>Refrimate</w:t>
            </w:r>
            <w:proofErr w:type="spellEnd"/>
            <w:r w:rsidRPr="00215323">
              <w:rPr>
                <w:color w:val="000000"/>
                <w:sz w:val="20"/>
                <w:lang w:val="es-ES_tradnl" w:eastAsia="en-CA"/>
              </w:rPr>
              <w:t>, S</w:t>
            </w:r>
            <w:r w:rsidRPr="00126474">
              <w:rPr>
                <w:color w:val="000000"/>
                <w:sz w:val="20"/>
                <w:lang w:val="es-ES_tradnl" w:eastAsia="en-CA"/>
              </w:rPr>
              <w:t>ã</w:t>
            </w:r>
            <w:r w:rsidRPr="00215323">
              <w:rPr>
                <w:color w:val="000000"/>
                <w:sz w:val="20"/>
                <w:lang w:val="es-ES_tradnl" w:eastAsia="en-CA"/>
              </w:rPr>
              <w:t>o Rafael,</w:t>
            </w:r>
            <w:r>
              <w:rPr>
                <w:color w:val="000000"/>
                <w:sz w:val="20"/>
                <w:lang w:val="es-ES_tradnl" w:eastAsia="en-CA"/>
              </w:rPr>
              <w:t xml:space="preserve"> </w:t>
            </w:r>
            <w:proofErr w:type="spellStart"/>
            <w:r w:rsidRPr="00215323">
              <w:rPr>
                <w:color w:val="000000"/>
                <w:sz w:val="20"/>
                <w:lang w:val="es-ES_tradnl" w:eastAsia="en-CA"/>
              </w:rPr>
              <w:t>Termjet</w:t>
            </w:r>
            <w:proofErr w:type="spellEnd"/>
            <w:r w:rsidRPr="00215323">
              <w:rPr>
                <w:color w:val="000000"/>
                <w:sz w:val="20"/>
                <w:lang w:val="es-ES_tradnl" w:eastAsia="en-CA"/>
              </w:rPr>
              <w:t>/</w:t>
            </w:r>
            <w:r>
              <w:rPr>
                <w:color w:val="000000"/>
                <w:sz w:val="20"/>
                <w:lang w:val="es-ES_tradnl" w:eastAsia="en-CA"/>
              </w:rPr>
              <w:t xml:space="preserve"> </w:t>
            </w:r>
            <w:proofErr w:type="spellStart"/>
            <w:r w:rsidRPr="00215323">
              <w:rPr>
                <w:color w:val="000000"/>
                <w:sz w:val="20"/>
                <w:lang w:val="es-ES_tradnl" w:eastAsia="en-CA"/>
              </w:rPr>
              <w:t>Thermotelas</w:t>
            </w:r>
            <w:proofErr w:type="spellEnd"/>
            <w:r w:rsidRPr="00215323">
              <w:rPr>
                <w:color w:val="000000"/>
                <w:sz w:val="20"/>
                <w:lang w:val="es-ES_tradnl" w:eastAsia="en-CA"/>
              </w:rPr>
              <w:t>)</w:t>
            </w:r>
          </w:p>
        </w:tc>
        <w:tc>
          <w:tcPr>
            <w:tcW w:w="2800" w:type="dxa"/>
            <w:vAlign w:val="center"/>
          </w:tcPr>
          <w:p w14:paraId="210E635D" w14:textId="77777777" w:rsidR="00C20A92" w:rsidRPr="00215323" w:rsidRDefault="00C20A92" w:rsidP="00C20A92">
            <w:pPr>
              <w:jc w:val="center"/>
              <w:rPr>
                <w:color w:val="000000"/>
                <w:sz w:val="20"/>
                <w:lang w:eastAsia="en-CA"/>
              </w:rPr>
            </w:pPr>
            <w:r w:rsidRPr="00215323">
              <w:rPr>
                <w:color w:val="000000"/>
                <w:sz w:val="20"/>
                <w:lang w:eastAsia="en-CA"/>
              </w:rPr>
              <w:t>42.13</w:t>
            </w:r>
          </w:p>
        </w:tc>
        <w:tc>
          <w:tcPr>
            <w:tcW w:w="2267" w:type="dxa"/>
          </w:tcPr>
          <w:p w14:paraId="4006BD1A" w14:textId="77777777" w:rsidR="00C20A92" w:rsidRPr="003B2789" w:rsidRDefault="00C20A92" w:rsidP="000030B8">
            <w:pPr>
              <w:pStyle w:val="StyleHeader4Para4Left0Firstline0"/>
              <w:numPr>
                <w:ilvl w:val="0"/>
                <w:numId w:val="0"/>
              </w:numPr>
              <w:tabs>
                <w:tab w:val="clear" w:pos="2880"/>
                <w:tab w:val="clear" w:pos="5760"/>
              </w:tabs>
              <w:bidi/>
              <w:spacing w:after="0"/>
              <w:rPr>
                <w:rFonts w:asciiTheme="minorBidi" w:hAnsiTheme="minorBidi"/>
                <w:color w:val="000000" w:themeColor="text1"/>
                <w:sz w:val="24"/>
                <w:szCs w:val="24"/>
                <w:rtl/>
              </w:rPr>
            </w:pPr>
            <w:r w:rsidRPr="003B2789">
              <w:rPr>
                <w:rFonts w:asciiTheme="minorBidi" w:hAnsiTheme="minorBidi" w:hint="cs"/>
                <w:color w:val="000000" w:themeColor="text1"/>
                <w:sz w:val="24"/>
                <w:szCs w:val="24"/>
                <w:rtl/>
              </w:rPr>
              <w:t>ثاني أكسيد الكربون و</w:t>
            </w:r>
            <w:r w:rsidRPr="003B2789">
              <w:rPr>
                <w:rFonts w:asciiTheme="minorBidi" w:hAnsiTheme="minorBidi"/>
                <w:color w:val="000000" w:themeColor="text1"/>
                <w:sz w:val="24"/>
                <w:szCs w:val="24"/>
                <w:rtl/>
                <w:lang w:bidi="ar-SA"/>
              </w:rPr>
              <w:t xml:space="preserve">فورمات </w:t>
            </w:r>
            <w:r w:rsidRPr="003B2789">
              <w:rPr>
                <w:rFonts w:asciiTheme="minorBidi" w:hAnsiTheme="minorBidi" w:hint="cs"/>
                <w:color w:val="000000" w:themeColor="text1"/>
                <w:sz w:val="24"/>
                <w:szCs w:val="24"/>
                <w:rtl/>
                <w:lang w:bidi="ar-SA"/>
              </w:rPr>
              <w:t>الميثيل و</w:t>
            </w:r>
            <w:r w:rsidRPr="003B2789">
              <w:rPr>
                <w:rFonts w:asciiTheme="minorBidi" w:hAnsiTheme="minorBidi"/>
                <w:color w:val="000000" w:themeColor="text1"/>
                <w:sz w:val="24"/>
                <w:szCs w:val="24"/>
                <w:rtl/>
              </w:rPr>
              <w:t>الميثلال</w:t>
            </w:r>
            <w:r w:rsidRPr="003B2789">
              <w:rPr>
                <w:rFonts w:asciiTheme="minorBidi" w:hAnsiTheme="minorBidi" w:hint="cs"/>
                <w:color w:val="000000" w:themeColor="text1"/>
                <w:sz w:val="24"/>
                <w:szCs w:val="24"/>
                <w:rtl/>
              </w:rPr>
              <w:t xml:space="preserve"> وزيت الوقود الثقيل</w:t>
            </w:r>
          </w:p>
        </w:tc>
      </w:tr>
      <w:tr w:rsidR="00C20A92" w14:paraId="634E909C" w14:textId="77777777" w:rsidTr="00546464">
        <w:trPr>
          <w:jc w:val="center"/>
        </w:trPr>
        <w:tc>
          <w:tcPr>
            <w:tcW w:w="1795" w:type="dxa"/>
          </w:tcPr>
          <w:p w14:paraId="2FCA79A4" w14:textId="77777777" w:rsidR="00C20A92" w:rsidRPr="00463E0E" w:rsidRDefault="00C20A92" w:rsidP="00546464">
            <w:pPr>
              <w:pStyle w:val="StyleHeader4Para4Left0Firstline0"/>
              <w:numPr>
                <w:ilvl w:val="0"/>
                <w:numId w:val="0"/>
              </w:numPr>
              <w:tabs>
                <w:tab w:val="clear" w:pos="2880"/>
                <w:tab w:val="clear" w:pos="5760"/>
              </w:tabs>
              <w:bidi/>
              <w:spacing w:after="0"/>
              <w:jc w:val="left"/>
              <w:rPr>
                <w:rFonts w:asciiTheme="minorBidi" w:hAnsiTheme="minorBidi"/>
                <w:sz w:val="24"/>
                <w:szCs w:val="24"/>
                <w:rtl/>
              </w:rPr>
            </w:pPr>
            <w:r w:rsidRPr="003B2789">
              <w:rPr>
                <w:sz w:val="24"/>
                <w:szCs w:val="24"/>
                <w:rtl/>
              </w:rPr>
              <w:t xml:space="preserve">اكتمل تطوير </w:t>
            </w:r>
            <w:r w:rsidRPr="003B2789">
              <w:rPr>
                <w:rFonts w:hint="cs"/>
                <w:sz w:val="24"/>
                <w:szCs w:val="24"/>
                <w:rtl/>
              </w:rPr>
              <w:t>التركيبة</w:t>
            </w:r>
            <w:r w:rsidRPr="003B2789">
              <w:rPr>
                <w:sz w:val="24"/>
                <w:szCs w:val="24"/>
                <w:rtl/>
              </w:rPr>
              <w:t xml:space="preserve"> و</w:t>
            </w:r>
            <w:r>
              <w:rPr>
                <w:rFonts w:hint="cs"/>
                <w:sz w:val="24"/>
                <w:szCs w:val="24"/>
                <w:rtl/>
              </w:rPr>
              <w:t xml:space="preserve">بدأت </w:t>
            </w:r>
            <w:r w:rsidRPr="003B2789">
              <w:rPr>
                <w:sz w:val="24"/>
                <w:szCs w:val="24"/>
                <w:rtl/>
              </w:rPr>
              <w:t>التحويلات الصناعية</w:t>
            </w:r>
          </w:p>
        </w:tc>
        <w:tc>
          <w:tcPr>
            <w:tcW w:w="2488" w:type="dxa"/>
            <w:vAlign w:val="center"/>
          </w:tcPr>
          <w:p w14:paraId="05A94533" w14:textId="77777777" w:rsidR="00C20A92" w:rsidRPr="00215323" w:rsidRDefault="00C20A92" w:rsidP="0012532E">
            <w:pPr>
              <w:jc w:val="left"/>
              <w:rPr>
                <w:color w:val="000000"/>
                <w:sz w:val="20"/>
                <w:lang w:eastAsia="en-CA"/>
              </w:rPr>
            </w:pPr>
            <w:r>
              <w:rPr>
                <w:color w:val="000000"/>
                <w:sz w:val="20"/>
                <w:lang w:val="es-CO" w:eastAsia="en-CA"/>
              </w:rPr>
              <w:t>3 (</w:t>
            </w:r>
            <w:proofErr w:type="spellStart"/>
            <w:r>
              <w:rPr>
                <w:color w:val="000000"/>
                <w:sz w:val="20"/>
                <w:lang w:val="es-CO" w:eastAsia="en-CA"/>
              </w:rPr>
              <w:t>Ananda</w:t>
            </w:r>
            <w:proofErr w:type="spellEnd"/>
            <w:r>
              <w:rPr>
                <w:color w:val="000000"/>
                <w:sz w:val="20"/>
                <w:lang w:val="es-CO" w:eastAsia="en-CA"/>
              </w:rPr>
              <w:t xml:space="preserve"> </w:t>
            </w:r>
            <w:proofErr w:type="spellStart"/>
            <w:r>
              <w:rPr>
                <w:color w:val="000000"/>
                <w:sz w:val="20"/>
                <w:lang w:val="es-CO" w:eastAsia="en-CA"/>
              </w:rPr>
              <w:t>Metais</w:t>
            </w:r>
            <w:proofErr w:type="spellEnd"/>
            <w:r>
              <w:rPr>
                <w:color w:val="000000"/>
                <w:sz w:val="20"/>
                <w:lang w:val="es-CO" w:eastAsia="en-CA"/>
              </w:rPr>
              <w:t xml:space="preserve">, </w:t>
            </w:r>
            <w:proofErr w:type="spellStart"/>
            <w:r>
              <w:rPr>
                <w:color w:val="000000"/>
                <w:sz w:val="20"/>
                <w:lang w:val="es-CO" w:eastAsia="en-CA"/>
              </w:rPr>
              <w:t>Bulltrade</w:t>
            </w:r>
            <w:proofErr w:type="spellEnd"/>
            <w:r>
              <w:rPr>
                <w:color w:val="000000"/>
                <w:sz w:val="20"/>
                <w:lang w:val="es-CO" w:eastAsia="en-CA"/>
              </w:rPr>
              <w:t xml:space="preserve">, </w:t>
            </w:r>
            <w:proofErr w:type="spellStart"/>
            <w:r w:rsidRPr="00215323">
              <w:rPr>
                <w:color w:val="000000"/>
                <w:sz w:val="20"/>
                <w:lang w:val="es-CO" w:eastAsia="en-CA"/>
              </w:rPr>
              <w:t>Tecpur</w:t>
            </w:r>
            <w:proofErr w:type="spellEnd"/>
            <w:r w:rsidRPr="00215323">
              <w:rPr>
                <w:color w:val="000000"/>
                <w:sz w:val="20"/>
                <w:lang w:val="es-CO" w:eastAsia="en-CA"/>
              </w:rPr>
              <w:t>)</w:t>
            </w:r>
          </w:p>
        </w:tc>
        <w:tc>
          <w:tcPr>
            <w:tcW w:w="2800" w:type="dxa"/>
            <w:vAlign w:val="center"/>
          </w:tcPr>
          <w:p w14:paraId="49D066FB" w14:textId="77777777" w:rsidR="00C20A92" w:rsidRPr="00215323" w:rsidRDefault="00C20A92" w:rsidP="00C20A92">
            <w:pPr>
              <w:jc w:val="center"/>
              <w:rPr>
                <w:color w:val="000000"/>
                <w:sz w:val="20"/>
                <w:lang w:eastAsia="en-CA"/>
              </w:rPr>
            </w:pPr>
            <w:r w:rsidRPr="00215323">
              <w:rPr>
                <w:color w:val="000000"/>
                <w:sz w:val="20"/>
                <w:lang w:eastAsia="en-CA"/>
              </w:rPr>
              <w:t>11.39</w:t>
            </w:r>
          </w:p>
        </w:tc>
        <w:tc>
          <w:tcPr>
            <w:tcW w:w="2267" w:type="dxa"/>
          </w:tcPr>
          <w:p w14:paraId="5B0B8087" w14:textId="77777777" w:rsidR="00C20A92" w:rsidRPr="003B2789" w:rsidRDefault="00C20A92" w:rsidP="000030B8">
            <w:pPr>
              <w:pStyle w:val="StyleHeader4Para4Left0Firstline0"/>
              <w:numPr>
                <w:ilvl w:val="0"/>
                <w:numId w:val="0"/>
              </w:numPr>
              <w:tabs>
                <w:tab w:val="clear" w:pos="2880"/>
                <w:tab w:val="clear" w:pos="5760"/>
              </w:tabs>
              <w:bidi/>
              <w:spacing w:after="0"/>
              <w:rPr>
                <w:rFonts w:asciiTheme="minorBidi" w:hAnsiTheme="minorBidi"/>
                <w:color w:val="000000" w:themeColor="text1"/>
                <w:sz w:val="24"/>
                <w:szCs w:val="24"/>
                <w:rtl/>
              </w:rPr>
            </w:pPr>
            <w:r w:rsidRPr="003B2789">
              <w:rPr>
                <w:rFonts w:asciiTheme="minorBidi" w:hAnsiTheme="minorBidi" w:hint="cs"/>
                <w:color w:val="000000" w:themeColor="text1"/>
                <w:sz w:val="24"/>
                <w:szCs w:val="24"/>
                <w:rtl/>
              </w:rPr>
              <w:t>ثاني أكسيد الكربون وزيت الوقود الثقيل و</w:t>
            </w:r>
            <w:r w:rsidRPr="003B2789">
              <w:rPr>
                <w:rFonts w:asciiTheme="minorBidi" w:hAnsiTheme="minorBidi"/>
                <w:color w:val="000000" w:themeColor="text1"/>
                <w:sz w:val="24"/>
                <w:szCs w:val="24"/>
                <w:rtl/>
                <w:lang w:bidi="ar-SA"/>
              </w:rPr>
              <w:t xml:space="preserve">فورمات </w:t>
            </w:r>
            <w:r w:rsidRPr="003B2789">
              <w:rPr>
                <w:rFonts w:asciiTheme="minorBidi" w:hAnsiTheme="minorBidi" w:hint="cs"/>
                <w:color w:val="000000" w:themeColor="text1"/>
                <w:sz w:val="24"/>
                <w:szCs w:val="24"/>
                <w:rtl/>
                <w:lang w:bidi="ar-SA"/>
              </w:rPr>
              <w:t>الميثيل</w:t>
            </w:r>
          </w:p>
        </w:tc>
      </w:tr>
      <w:tr w:rsidR="00C20A92" w14:paraId="7748DC90" w14:textId="77777777" w:rsidTr="00546464">
        <w:trPr>
          <w:jc w:val="center"/>
        </w:trPr>
        <w:tc>
          <w:tcPr>
            <w:tcW w:w="1795" w:type="dxa"/>
          </w:tcPr>
          <w:p w14:paraId="580E9B25" w14:textId="77777777" w:rsidR="00C20A92" w:rsidRPr="00463E0E" w:rsidRDefault="00C20A92" w:rsidP="000030B8">
            <w:pPr>
              <w:pStyle w:val="StyleHeader4Para4Left0Firstline0"/>
              <w:numPr>
                <w:ilvl w:val="0"/>
                <w:numId w:val="0"/>
              </w:numPr>
              <w:tabs>
                <w:tab w:val="clear" w:pos="2880"/>
                <w:tab w:val="clear" w:pos="5760"/>
              </w:tabs>
              <w:bidi/>
              <w:spacing w:after="0"/>
              <w:rPr>
                <w:rFonts w:asciiTheme="minorBidi" w:hAnsiTheme="minorBidi"/>
                <w:sz w:val="24"/>
                <w:szCs w:val="24"/>
                <w:rtl/>
              </w:rPr>
            </w:pPr>
            <w:r w:rsidRPr="003B2789">
              <w:rPr>
                <w:rFonts w:hint="cs"/>
                <w:b/>
                <w:bCs/>
                <w:sz w:val="24"/>
                <w:szCs w:val="24"/>
                <w:rtl/>
              </w:rPr>
              <w:t>المجموع</w:t>
            </w:r>
          </w:p>
        </w:tc>
        <w:tc>
          <w:tcPr>
            <w:tcW w:w="2488" w:type="dxa"/>
            <w:vAlign w:val="center"/>
          </w:tcPr>
          <w:p w14:paraId="4362B88D" w14:textId="77777777" w:rsidR="00C20A92" w:rsidRPr="00931CBC" w:rsidRDefault="00C20A92" w:rsidP="000030B8">
            <w:pPr>
              <w:pStyle w:val="StyleHeader4Para4Left0Firstline0"/>
              <w:numPr>
                <w:ilvl w:val="0"/>
                <w:numId w:val="0"/>
              </w:numPr>
              <w:tabs>
                <w:tab w:val="clear" w:pos="2880"/>
                <w:tab w:val="clear" w:pos="5760"/>
              </w:tabs>
              <w:bidi/>
              <w:spacing w:after="0"/>
              <w:jc w:val="center"/>
              <w:rPr>
                <w:rFonts w:asciiTheme="minorBidi" w:hAnsiTheme="minorBidi"/>
                <w:b/>
                <w:bCs/>
                <w:color w:val="000000" w:themeColor="text1"/>
                <w:rtl/>
              </w:rPr>
            </w:pPr>
            <w:r w:rsidRPr="00931CBC">
              <w:rPr>
                <w:b/>
                <w:bCs/>
                <w:color w:val="000000"/>
                <w:lang w:val="en-CA" w:eastAsia="en-CA"/>
              </w:rPr>
              <w:t>13</w:t>
            </w:r>
          </w:p>
        </w:tc>
        <w:tc>
          <w:tcPr>
            <w:tcW w:w="2800" w:type="dxa"/>
            <w:vAlign w:val="center"/>
          </w:tcPr>
          <w:p w14:paraId="3D4ED875" w14:textId="77777777" w:rsidR="00C20A92" w:rsidRPr="00215323" w:rsidRDefault="00C20A92" w:rsidP="00C20A92">
            <w:pPr>
              <w:jc w:val="center"/>
              <w:rPr>
                <w:b/>
                <w:bCs/>
                <w:color w:val="000000"/>
                <w:sz w:val="20"/>
                <w:lang w:eastAsia="en-CA"/>
              </w:rPr>
            </w:pPr>
            <w:r w:rsidRPr="00215323">
              <w:rPr>
                <w:b/>
                <w:bCs/>
                <w:color w:val="000000"/>
                <w:sz w:val="20"/>
                <w:lang w:eastAsia="en-CA"/>
              </w:rPr>
              <w:t>53.52</w:t>
            </w:r>
          </w:p>
        </w:tc>
        <w:tc>
          <w:tcPr>
            <w:tcW w:w="2267" w:type="dxa"/>
          </w:tcPr>
          <w:p w14:paraId="14D2D52D" w14:textId="77777777" w:rsidR="00C20A92" w:rsidRPr="00463E0E" w:rsidRDefault="00C20A92" w:rsidP="000030B8">
            <w:pPr>
              <w:pStyle w:val="StyleHeader4Para4Left0Firstline0"/>
              <w:numPr>
                <w:ilvl w:val="0"/>
                <w:numId w:val="0"/>
              </w:numPr>
              <w:tabs>
                <w:tab w:val="clear" w:pos="2880"/>
                <w:tab w:val="clear" w:pos="5760"/>
              </w:tabs>
              <w:bidi/>
              <w:spacing w:after="0"/>
              <w:rPr>
                <w:rFonts w:asciiTheme="minorBidi" w:hAnsiTheme="minorBidi"/>
                <w:b/>
                <w:bCs/>
                <w:sz w:val="26"/>
                <w:szCs w:val="26"/>
                <w:rtl/>
              </w:rPr>
            </w:pPr>
          </w:p>
        </w:tc>
      </w:tr>
    </w:tbl>
    <w:p w14:paraId="41426983" w14:textId="77777777" w:rsidR="000030B8" w:rsidRPr="000B3C8A" w:rsidRDefault="000030B8" w:rsidP="000B3C8A">
      <w:pPr>
        <w:bidi/>
        <w:spacing w:after="120"/>
        <w:rPr>
          <w:szCs w:val="26"/>
          <w:rtl/>
        </w:rPr>
      </w:pPr>
    </w:p>
    <w:p w14:paraId="2BD6A154" w14:textId="77777777" w:rsidR="003D7862" w:rsidRPr="00BC65CF" w:rsidRDefault="003D7862" w:rsidP="000030B8">
      <w:pPr>
        <w:bidi/>
        <w:spacing w:after="240"/>
        <w:rPr>
          <w:i/>
          <w:iCs/>
          <w:szCs w:val="26"/>
          <w:u w:val="single"/>
        </w:rPr>
      </w:pPr>
      <w:r w:rsidRPr="00BC65CF">
        <w:rPr>
          <w:i/>
          <w:iCs/>
          <w:szCs w:val="26"/>
          <w:u w:val="single"/>
          <w:rtl/>
        </w:rPr>
        <w:t xml:space="preserve">تحويل 14 </w:t>
      </w:r>
      <w:r w:rsidRPr="00BC65CF">
        <w:rPr>
          <w:rFonts w:hint="cs"/>
          <w:i/>
          <w:iCs/>
          <w:szCs w:val="26"/>
          <w:u w:val="single"/>
          <w:rtl/>
        </w:rPr>
        <w:t>من شركات النظم</w:t>
      </w:r>
      <w:r w:rsidRPr="00BC65CF">
        <w:rPr>
          <w:i/>
          <w:iCs/>
          <w:szCs w:val="26"/>
          <w:u w:val="single"/>
          <w:rtl/>
        </w:rPr>
        <w:t xml:space="preserve"> </w:t>
      </w:r>
      <w:r w:rsidRPr="00BC65CF">
        <w:rPr>
          <w:rFonts w:hint="cs"/>
          <w:i/>
          <w:iCs/>
          <w:szCs w:val="26"/>
          <w:u w:val="single"/>
          <w:rtl/>
        </w:rPr>
        <w:t>ب</w:t>
      </w:r>
      <w:r w:rsidRPr="00BC65CF">
        <w:rPr>
          <w:i/>
          <w:iCs/>
          <w:szCs w:val="26"/>
          <w:u w:val="single"/>
          <w:rtl/>
        </w:rPr>
        <w:t>أكثر من 700 مستخدم في المراحل النهائية</w:t>
      </w:r>
      <w:r w:rsidR="00546464">
        <w:rPr>
          <w:rStyle w:val="FootnoteReference"/>
          <w:i/>
          <w:iCs/>
          <w:szCs w:val="26"/>
          <w:u w:val="single"/>
          <w:rtl/>
        </w:rPr>
        <w:footnoteReference w:id="4"/>
      </w:r>
      <w:r w:rsidRPr="00BC65CF">
        <w:rPr>
          <w:i/>
          <w:iCs/>
          <w:szCs w:val="26"/>
          <w:u w:val="single"/>
          <w:rtl/>
        </w:rPr>
        <w:t xml:space="preserve"> (116.20 طنا من قدرات استنفاد الأوزون)</w:t>
      </w:r>
    </w:p>
    <w:p w14:paraId="63F7EC14" w14:textId="77777777" w:rsidR="003D7862" w:rsidRPr="003B0920" w:rsidRDefault="003D7862" w:rsidP="0038659A">
      <w:pPr>
        <w:pStyle w:val="StyleHeader4Para4Left0Firstline0"/>
        <w:widowControl/>
        <w:numPr>
          <w:ilvl w:val="0"/>
          <w:numId w:val="25"/>
        </w:numPr>
        <w:tabs>
          <w:tab w:val="clear" w:pos="2880"/>
          <w:tab w:val="clear" w:pos="5760"/>
        </w:tabs>
        <w:bidi/>
        <w:ind w:left="0" w:firstLine="0"/>
        <w:rPr>
          <w:sz w:val="24"/>
          <w:szCs w:val="26"/>
          <w:rtl/>
          <w:lang w:val="en-US" w:bidi="ar-SA"/>
        </w:rPr>
      </w:pPr>
      <w:r w:rsidRPr="00BC65CF">
        <w:rPr>
          <w:sz w:val="24"/>
          <w:szCs w:val="26"/>
          <w:rtl/>
        </w:rPr>
        <w:t xml:space="preserve">أكملت </w:t>
      </w:r>
      <w:r w:rsidR="000B3C8A">
        <w:rPr>
          <w:rFonts w:hint="cs"/>
          <w:sz w:val="24"/>
          <w:szCs w:val="26"/>
          <w:rtl/>
        </w:rPr>
        <w:t>ثماني</w:t>
      </w:r>
      <w:r w:rsidRPr="00BC65CF">
        <w:rPr>
          <w:sz w:val="24"/>
          <w:szCs w:val="26"/>
          <w:rtl/>
        </w:rPr>
        <w:t xml:space="preserve">ة </w:t>
      </w:r>
      <w:r w:rsidRPr="00BC65CF">
        <w:rPr>
          <w:rFonts w:hint="cs"/>
          <w:sz w:val="24"/>
          <w:szCs w:val="26"/>
          <w:rtl/>
        </w:rPr>
        <w:t>من شركات النظم ال</w:t>
      </w:r>
      <w:r w:rsidRPr="00BC65CF">
        <w:rPr>
          <w:sz w:val="24"/>
          <w:szCs w:val="26"/>
          <w:rtl/>
        </w:rPr>
        <w:t xml:space="preserve">مؤهلة تركيباتها </w:t>
      </w:r>
      <w:r w:rsidRPr="00BC65CF">
        <w:rPr>
          <w:color w:val="000000" w:themeColor="text1"/>
          <w:sz w:val="24"/>
          <w:szCs w:val="26"/>
          <w:rtl/>
        </w:rPr>
        <w:t xml:space="preserve">وتحويل </w:t>
      </w:r>
      <w:r w:rsidRPr="00BC65CF">
        <w:rPr>
          <w:sz w:val="24"/>
          <w:szCs w:val="26"/>
          <w:rtl/>
        </w:rPr>
        <w:t xml:space="preserve">المصانع، عند الحاجة، وهي في طور مساعدة مستخدمي </w:t>
      </w:r>
      <w:r w:rsidRPr="00BC65CF">
        <w:rPr>
          <w:rFonts w:hint="cs"/>
          <w:sz w:val="24"/>
          <w:szCs w:val="26"/>
          <w:rtl/>
        </w:rPr>
        <w:t>الرغاوى</w:t>
      </w:r>
      <w:r w:rsidRPr="00BC65CF">
        <w:rPr>
          <w:sz w:val="24"/>
          <w:szCs w:val="26"/>
          <w:rtl/>
        </w:rPr>
        <w:t xml:space="preserve"> في المراحل النهائية للتحو</w:t>
      </w:r>
      <w:r w:rsidRPr="00BC65CF">
        <w:rPr>
          <w:rFonts w:hint="cs"/>
          <w:sz w:val="24"/>
          <w:szCs w:val="26"/>
          <w:rtl/>
        </w:rPr>
        <w:t>ي</w:t>
      </w:r>
      <w:r w:rsidRPr="00BC65CF">
        <w:rPr>
          <w:sz w:val="24"/>
          <w:szCs w:val="26"/>
          <w:rtl/>
        </w:rPr>
        <w:t xml:space="preserve">ل إلى تركيبات مطورة باستخدام عوامل نفخ منخفضة </w:t>
      </w:r>
      <w:r w:rsidRPr="00BC65CF">
        <w:rPr>
          <w:rFonts w:hint="cs"/>
          <w:sz w:val="24"/>
          <w:szCs w:val="26"/>
          <w:rtl/>
        </w:rPr>
        <w:t>إمكانية</w:t>
      </w:r>
      <w:r w:rsidRPr="00BC65CF">
        <w:rPr>
          <w:sz w:val="24"/>
          <w:szCs w:val="26"/>
          <w:rtl/>
        </w:rPr>
        <w:t xml:space="preserve"> الاحترار العالمي</w:t>
      </w:r>
      <w:r w:rsidR="00C20A92">
        <w:rPr>
          <w:rFonts w:hint="cs"/>
          <w:sz w:val="24"/>
          <w:szCs w:val="26"/>
          <w:rtl/>
        </w:rPr>
        <w:t>،</w:t>
      </w:r>
      <w:r w:rsidRPr="00BC65CF">
        <w:rPr>
          <w:sz w:val="24"/>
          <w:szCs w:val="26"/>
          <w:rtl/>
        </w:rPr>
        <w:t xml:space="preserve"> </w:t>
      </w:r>
      <w:r w:rsidRPr="00BC65CF">
        <w:rPr>
          <w:rFonts w:hint="cs"/>
          <w:sz w:val="24"/>
          <w:szCs w:val="26"/>
          <w:rtl/>
        </w:rPr>
        <w:t>و</w:t>
      </w:r>
      <w:r w:rsidRPr="00BC65CF">
        <w:rPr>
          <w:sz w:val="24"/>
          <w:szCs w:val="26"/>
          <w:rtl/>
        </w:rPr>
        <w:t xml:space="preserve">تم بالفعل تحويل </w:t>
      </w:r>
      <w:r w:rsidR="000B3C8A">
        <w:rPr>
          <w:rFonts w:hint="cs"/>
          <w:sz w:val="24"/>
          <w:szCs w:val="26"/>
          <w:rtl/>
        </w:rPr>
        <w:t>93</w:t>
      </w:r>
      <w:r w:rsidRPr="00BC65CF">
        <w:rPr>
          <w:sz w:val="24"/>
          <w:szCs w:val="26"/>
          <w:rtl/>
        </w:rPr>
        <w:t xml:space="preserve"> </w:t>
      </w:r>
      <w:r w:rsidRPr="00BC65CF">
        <w:rPr>
          <w:rFonts w:hint="cs"/>
          <w:sz w:val="24"/>
          <w:szCs w:val="26"/>
          <w:rtl/>
        </w:rPr>
        <w:t xml:space="preserve">مستخدما </w:t>
      </w:r>
      <w:r w:rsidRPr="00BC65CF">
        <w:rPr>
          <w:sz w:val="24"/>
          <w:szCs w:val="26"/>
          <w:rtl/>
        </w:rPr>
        <w:t xml:space="preserve">في المراحل النهائية. </w:t>
      </w:r>
      <w:r w:rsidRPr="00BC65CF">
        <w:rPr>
          <w:rFonts w:hint="cs"/>
          <w:sz w:val="24"/>
          <w:szCs w:val="26"/>
          <w:rtl/>
        </w:rPr>
        <w:t xml:space="preserve">وشركات النظم </w:t>
      </w:r>
      <w:r w:rsidRPr="00BC65CF">
        <w:rPr>
          <w:sz w:val="24"/>
          <w:szCs w:val="26"/>
          <w:rtl/>
        </w:rPr>
        <w:t>المتبقية والمستخدمون في المراحل النهائية</w:t>
      </w:r>
      <w:r w:rsidRPr="00BC65CF">
        <w:rPr>
          <w:rFonts w:hint="cs"/>
          <w:sz w:val="24"/>
          <w:szCs w:val="26"/>
          <w:rtl/>
        </w:rPr>
        <w:t xml:space="preserve"> </w:t>
      </w:r>
      <w:r w:rsidRPr="00BC65CF">
        <w:rPr>
          <w:sz w:val="24"/>
          <w:szCs w:val="26"/>
          <w:rtl/>
        </w:rPr>
        <w:t xml:space="preserve">في مراحل مختلفة من التنفيذ، </w:t>
      </w:r>
      <w:r w:rsidRPr="00BC65CF">
        <w:rPr>
          <w:rFonts w:hint="cs"/>
          <w:sz w:val="24"/>
          <w:szCs w:val="26"/>
          <w:rtl/>
        </w:rPr>
        <w:t xml:space="preserve">كما هو </w:t>
      </w:r>
      <w:r w:rsidRPr="00BC65CF">
        <w:rPr>
          <w:sz w:val="24"/>
          <w:szCs w:val="26"/>
          <w:rtl/>
        </w:rPr>
        <w:t>موضح في الجدول 3.</w:t>
      </w:r>
    </w:p>
    <w:p w14:paraId="3928AFEE" w14:textId="77777777" w:rsidR="003D7862" w:rsidRPr="003B0920" w:rsidRDefault="003D7862" w:rsidP="000B3C8A">
      <w:pPr>
        <w:bidi/>
        <w:rPr>
          <w:b/>
          <w:bCs/>
          <w:szCs w:val="24"/>
          <w:rtl/>
        </w:rPr>
      </w:pPr>
      <w:r w:rsidRPr="003B0920">
        <w:rPr>
          <w:b/>
          <w:bCs/>
          <w:szCs w:val="24"/>
          <w:rtl/>
        </w:rPr>
        <w:t>الجدول</w:t>
      </w:r>
      <w:r w:rsidRPr="003B0920">
        <w:rPr>
          <w:rFonts w:hint="cs"/>
          <w:b/>
          <w:bCs/>
          <w:szCs w:val="24"/>
          <w:rtl/>
        </w:rPr>
        <w:t xml:space="preserve"> </w:t>
      </w:r>
      <w:r w:rsidRPr="003B0920">
        <w:rPr>
          <w:b/>
          <w:bCs/>
          <w:szCs w:val="24"/>
          <w:rtl/>
        </w:rPr>
        <w:t>3</w:t>
      </w:r>
      <w:r w:rsidR="000B3C8A">
        <w:rPr>
          <w:rFonts w:hint="cs"/>
          <w:b/>
          <w:bCs/>
          <w:szCs w:val="24"/>
          <w:rtl/>
        </w:rPr>
        <w:t>.</w:t>
      </w:r>
      <w:r w:rsidRPr="003B0920">
        <w:rPr>
          <w:b/>
          <w:bCs/>
          <w:szCs w:val="24"/>
          <w:rtl/>
        </w:rPr>
        <w:t xml:space="preserve"> حالة التقدم في المشاريع الجماعية في قطاع تصنيع </w:t>
      </w:r>
      <w:r w:rsidRPr="003B0920">
        <w:rPr>
          <w:rFonts w:hint="cs"/>
          <w:b/>
          <w:bCs/>
          <w:szCs w:val="24"/>
          <w:rtl/>
        </w:rPr>
        <w:t>رغاوي</w:t>
      </w:r>
      <w:r w:rsidRPr="003B0920">
        <w:rPr>
          <w:b/>
          <w:bCs/>
          <w:szCs w:val="24"/>
          <w:rtl/>
        </w:rPr>
        <w:t xml:space="preserve"> </w:t>
      </w:r>
      <w:r w:rsidRPr="003B0920">
        <w:rPr>
          <w:rFonts w:hint="cs"/>
          <w:b/>
          <w:bCs/>
          <w:szCs w:val="24"/>
          <w:rtl/>
        </w:rPr>
        <w:t>البوليوريتان</w:t>
      </w:r>
    </w:p>
    <w:tbl>
      <w:tblPr>
        <w:tblStyle w:val="TableGrid"/>
        <w:bidiVisual/>
        <w:tblW w:w="10368" w:type="dxa"/>
        <w:jc w:val="center"/>
        <w:tblLayout w:type="fixed"/>
        <w:tblLook w:val="04A0" w:firstRow="1" w:lastRow="0" w:firstColumn="1" w:lastColumn="0" w:noHBand="0" w:noVBand="1"/>
      </w:tblPr>
      <w:tblGrid>
        <w:gridCol w:w="1548"/>
        <w:gridCol w:w="1350"/>
        <w:gridCol w:w="1620"/>
        <w:gridCol w:w="1239"/>
        <w:gridCol w:w="1191"/>
        <w:gridCol w:w="1440"/>
        <w:gridCol w:w="1980"/>
      </w:tblGrid>
      <w:tr w:rsidR="00EC0510" w14:paraId="371ED843" w14:textId="77777777" w:rsidTr="00EC0510">
        <w:trPr>
          <w:tblHeader/>
          <w:jc w:val="center"/>
        </w:trPr>
        <w:tc>
          <w:tcPr>
            <w:tcW w:w="1548" w:type="dxa"/>
          </w:tcPr>
          <w:p w14:paraId="68F2102E" w14:textId="77777777" w:rsidR="00EC0510" w:rsidRPr="000F4BCA" w:rsidRDefault="00EC0510" w:rsidP="000030B8">
            <w:pPr>
              <w:pStyle w:val="StyleHeader4Para4Left0Firstline0"/>
              <w:numPr>
                <w:ilvl w:val="0"/>
                <w:numId w:val="0"/>
              </w:numPr>
              <w:tabs>
                <w:tab w:val="clear" w:pos="2880"/>
                <w:tab w:val="clear" w:pos="5760"/>
              </w:tabs>
              <w:bidi/>
              <w:spacing w:after="0"/>
              <w:jc w:val="center"/>
              <w:rPr>
                <w:b/>
                <w:bCs/>
                <w:rtl/>
              </w:rPr>
            </w:pPr>
          </w:p>
          <w:p w14:paraId="2963A2EF" w14:textId="77777777" w:rsidR="00EC0510" w:rsidRPr="003B0920" w:rsidRDefault="00EC0510" w:rsidP="000F4BCA">
            <w:pPr>
              <w:pStyle w:val="StyleHeader4Para4Left0Firstline0"/>
              <w:numPr>
                <w:ilvl w:val="0"/>
                <w:numId w:val="0"/>
              </w:numPr>
              <w:tabs>
                <w:tab w:val="clear" w:pos="2880"/>
                <w:tab w:val="clear" w:pos="5760"/>
              </w:tabs>
              <w:bidi/>
              <w:spacing w:after="0"/>
              <w:jc w:val="center"/>
              <w:rPr>
                <w:rFonts w:asciiTheme="minorBidi" w:hAnsiTheme="minorBidi"/>
                <w:b/>
                <w:bCs/>
                <w:rtl/>
              </w:rPr>
            </w:pPr>
            <w:r w:rsidRPr="000F4BCA">
              <w:rPr>
                <w:b/>
                <w:bCs/>
                <w:rtl/>
              </w:rPr>
              <w:t xml:space="preserve">حالة </w:t>
            </w:r>
            <w:r w:rsidRPr="000F4BCA">
              <w:rPr>
                <w:rFonts w:hint="cs"/>
                <w:b/>
                <w:bCs/>
                <w:rtl/>
              </w:rPr>
              <w:t>التقدم في تحويلات شركات النظم</w:t>
            </w:r>
          </w:p>
        </w:tc>
        <w:tc>
          <w:tcPr>
            <w:tcW w:w="1350" w:type="dxa"/>
          </w:tcPr>
          <w:p w14:paraId="6E6E65B7" w14:textId="77777777" w:rsidR="00EC0510" w:rsidRPr="000F4BCA" w:rsidRDefault="00EC0510" w:rsidP="000030B8">
            <w:pPr>
              <w:pStyle w:val="StyleHeader4Para4Left0Firstline0"/>
              <w:numPr>
                <w:ilvl w:val="0"/>
                <w:numId w:val="0"/>
              </w:numPr>
              <w:tabs>
                <w:tab w:val="clear" w:pos="2880"/>
                <w:tab w:val="clear" w:pos="5760"/>
              </w:tabs>
              <w:bidi/>
              <w:spacing w:after="0"/>
              <w:jc w:val="center"/>
              <w:rPr>
                <w:b/>
                <w:bCs/>
                <w:color w:val="000000" w:themeColor="text1"/>
                <w:rtl/>
              </w:rPr>
            </w:pPr>
          </w:p>
          <w:p w14:paraId="1C4114D8" w14:textId="77777777" w:rsidR="00EC0510" w:rsidRPr="000F4BCA" w:rsidRDefault="00EC0510" w:rsidP="000030B8">
            <w:pPr>
              <w:pStyle w:val="StyleHeader4Para4Left0Firstline0"/>
              <w:numPr>
                <w:ilvl w:val="0"/>
                <w:numId w:val="0"/>
              </w:numPr>
              <w:tabs>
                <w:tab w:val="clear" w:pos="2880"/>
                <w:tab w:val="clear" w:pos="5760"/>
              </w:tabs>
              <w:bidi/>
              <w:spacing w:after="0"/>
              <w:jc w:val="center"/>
              <w:rPr>
                <w:b/>
                <w:bCs/>
                <w:color w:val="000000" w:themeColor="text1"/>
                <w:rtl/>
              </w:rPr>
            </w:pPr>
            <w:r w:rsidRPr="000F4BCA">
              <w:rPr>
                <w:rFonts w:hint="cs"/>
                <w:b/>
                <w:bCs/>
                <w:color w:val="000000" w:themeColor="text1"/>
                <w:rtl/>
              </w:rPr>
              <w:t>شركة</w:t>
            </w:r>
            <w:r w:rsidRPr="000F4BCA">
              <w:rPr>
                <w:b/>
                <w:bCs/>
                <w:color w:val="000000" w:themeColor="text1"/>
                <w:rtl/>
              </w:rPr>
              <w:t xml:space="preserve"> النظم</w:t>
            </w:r>
          </w:p>
        </w:tc>
        <w:tc>
          <w:tcPr>
            <w:tcW w:w="1620" w:type="dxa"/>
          </w:tcPr>
          <w:p w14:paraId="07C96396" w14:textId="77777777" w:rsidR="00EC0510" w:rsidRPr="000F4BCA" w:rsidRDefault="00EC0510" w:rsidP="000030B8">
            <w:pPr>
              <w:pStyle w:val="StyleHeader4Para4Left0Firstline0"/>
              <w:numPr>
                <w:ilvl w:val="0"/>
                <w:numId w:val="0"/>
              </w:numPr>
              <w:tabs>
                <w:tab w:val="clear" w:pos="2880"/>
                <w:tab w:val="clear" w:pos="5760"/>
              </w:tabs>
              <w:bidi/>
              <w:spacing w:after="0"/>
              <w:jc w:val="center"/>
              <w:rPr>
                <w:b/>
                <w:bCs/>
                <w:color w:val="000000" w:themeColor="text1"/>
                <w:rtl/>
              </w:rPr>
            </w:pPr>
          </w:p>
          <w:p w14:paraId="53FE1F0C" w14:textId="77777777" w:rsidR="00EC0510" w:rsidRPr="000F4BCA" w:rsidRDefault="00EC0510" w:rsidP="000030B8">
            <w:pPr>
              <w:pStyle w:val="StyleHeader4Para4Left0Firstline0"/>
              <w:numPr>
                <w:ilvl w:val="0"/>
                <w:numId w:val="0"/>
              </w:numPr>
              <w:tabs>
                <w:tab w:val="clear" w:pos="2880"/>
                <w:tab w:val="clear" w:pos="5760"/>
              </w:tabs>
              <w:bidi/>
              <w:spacing w:after="0"/>
              <w:jc w:val="center"/>
              <w:rPr>
                <w:b/>
                <w:bCs/>
                <w:color w:val="000000" w:themeColor="text1"/>
                <w:rtl/>
              </w:rPr>
            </w:pPr>
            <w:r w:rsidRPr="000F4BCA">
              <w:rPr>
                <w:b/>
                <w:bCs/>
                <w:color w:val="000000" w:themeColor="text1"/>
                <w:rtl/>
              </w:rPr>
              <w:t>التكنولوجيا</w:t>
            </w:r>
          </w:p>
        </w:tc>
        <w:tc>
          <w:tcPr>
            <w:tcW w:w="1239" w:type="dxa"/>
          </w:tcPr>
          <w:p w14:paraId="56F9F9FB" w14:textId="77777777" w:rsidR="00EC0510" w:rsidRPr="000F4BCA" w:rsidRDefault="00EC0510" w:rsidP="000B3C8A">
            <w:pPr>
              <w:pStyle w:val="StyleHeader4Para4Left0Firstline0"/>
              <w:numPr>
                <w:ilvl w:val="0"/>
                <w:numId w:val="0"/>
              </w:numPr>
              <w:tabs>
                <w:tab w:val="clear" w:pos="2880"/>
                <w:tab w:val="clear" w:pos="5760"/>
              </w:tabs>
              <w:bidi/>
              <w:spacing w:after="0"/>
              <w:jc w:val="center"/>
              <w:rPr>
                <w:b/>
                <w:bCs/>
                <w:color w:val="000000" w:themeColor="text1"/>
                <w:rtl/>
              </w:rPr>
            </w:pPr>
            <w:r w:rsidRPr="000F4BCA">
              <w:rPr>
                <w:b/>
                <w:bCs/>
                <w:color w:val="000000" w:themeColor="text1"/>
                <w:rtl/>
              </w:rPr>
              <w:t>المستخدم</w:t>
            </w:r>
            <w:r>
              <w:rPr>
                <w:rFonts w:hint="cs"/>
                <w:b/>
                <w:bCs/>
                <w:color w:val="000000" w:themeColor="text1"/>
                <w:rtl/>
              </w:rPr>
              <w:t>و</w:t>
            </w:r>
            <w:r w:rsidRPr="000F4BCA">
              <w:rPr>
                <w:b/>
                <w:bCs/>
                <w:color w:val="000000" w:themeColor="text1"/>
                <w:rtl/>
              </w:rPr>
              <w:t xml:space="preserve">ن </w:t>
            </w:r>
            <w:r w:rsidR="000B3C8A">
              <w:rPr>
                <w:rFonts w:hint="cs"/>
                <w:b/>
                <w:bCs/>
                <w:color w:val="000000" w:themeColor="text1"/>
                <w:rtl/>
              </w:rPr>
              <w:t>في المراحل النهائية</w:t>
            </w:r>
            <w:r w:rsidRPr="000F4BCA">
              <w:rPr>
                <w:rFonts w:hint="cs"/>
                <w:b/>
                <w:bCs/>
                <w:color w:val="000000" w:themeColor="text1"/>
                <w:rtl/>
              </w:rPr>
              <w:t>*</w:t>
            </w:r>
          </w:p>
        </w:tc>
        <w:tc>
          <w:tcPr>
            <w:tcW w:w="1191" w:type="dxa"/>
          </w:tcPr>
          <w:p w14:paraId="4EF7FE3B" w14:textId="77777777" w:rsidR="00EC0510" w:rsidRPr="000F4BCA" w:rsidRDefault="00EC0510" w:rsidP="000B3C8A">
            <w:pPr>
              <w:pStyle w:val="StyleHeader4Para4Left0Firstline0"/>
              <w:numPr>
                <w:ilvl w:val="0"/>
                <w:numId w:val="0"/>
              </w:numPr>
              <w:tabs>
                <w:tab w:val="clear" w:pos="2880"/>
                <w:tab w:val="clear" w:pos="5760"/>
              </w:tabs>
              <w:bidi/>
              <w:spacing w:after="0"/>
              <w:jc w:val="center"/>
              <w:rPr>
                <w:b/>
                <w:bCs/>
                <w:color w:val="000000" w:themeColor="text1"/>
                <w:rtl/>
              </w:rPr>
            </w:pPr>
            <w:r>
              <w:rPr>
                <w:rFonts w:hint="cs"/>
                <w:b/>
                <w:bCs/>
                <w:color w:val="000000" w:themeColor="text1"/>
                <w:rtl/>
              </w:rPr>
              <w:t xml:space="preserve">المستخدمون </w:t>
            </w:r>
            <w:r w:rsidR="000B3C8A">
              <w:rPr>
                <w:rFonts w:hint="cs"/>
                <w:b/>
                <w:bCs/>
                <w:color w:val="000000" w:themeColor="text1"/>
                <w:rtl/>
              </w:rPr>
              <w:t xml:space="preserve">في المراحل النهائية </w:t>
            </w:r>
            <w:r>
              <w:rPr>
                <w:rFonts w:hint="cs"/>
                <w:b/>
                <w:bCs/>
                <w:color w:val="000000" w:themeColor="text1"/>
                <w:rtl/>
              </w:rPr>
              <w:t>الذين تم تحويلهم</w:t>
            </w:r>
          </w:p>
        </w:tc>
        <w:tc>
          <w:tcPr>
            <w:tcW w:w="1440" w:type="dxa"/>
          </w:tcPr>
          <w:p w14:paraId="1AE0F46E" w14:textId="77777777" w:rsidR="00EC0510" w:rsidRPr="000F4BCA" w:rsidRDefault="00EC0510" w:rsidP="000030B8">
            <w:pPr>
              <w:pStyle w:val="StyleHeader4Para4Left0Firstline0"/>
              <w:numPr>
                <w:ilvl w:val="0"/>
                <w:numId w:val="0"/>
              </w:numPr>
              <w:tabs>
                <w:tab w:val="clear" w:pos="2880"/>
                <w:tab w:val="clear" w:pos="5760"/>
              </w:tabs>
              <w:bidi/>
              <w:spacing w:after="0"/>
              <w:jc w:val="center"/>
              <w:rPr>
                <w:b/>
                <w:bCs/>
                <w:color w:val="000000" w:themeColor="text1"/>
                <w:rtl/>
              </w:rPr>
            </w:pPr>
            <w:r w:rsidRPr="000F4BCA">
              <w:rPr>
                <w:rFonts w:hint="cs"/>
                <w:b/>
                <w:bCs/>
                <w:color w:val="000000" w:themeColor="text1"/>
                <w:rtl/>
              </w:rPr>
              <w:t>إزالة</w:t>
            </w:r>
            <w:r w:rsidRPr="000F4BCA">
              <w:rPr>
                <w:b/>
                <w:bCs/>
                <w:color w:val="000000" w:themeColor="text1"/>
                <w:rtl/>
              </w:rPr>
              <w:t xml:space="preserve"> </w:t>
            </w:r>
            <w:r w:rsidRPr="000F4BCA">
              <w:rPr>
                <w:rFonts w:hint="cs"/>
                <w:b/>
                <w:bCs/>
                <w:color w:val="000000" w:themeColor="text1"/>
                <w:rtl/>
              </w:rPr>
              <w:t>المواد</w:t>
            </w:r>
            <w:r w:rsidRPr="000F4BCA">
              <w:rPr>
                <w:b/>
                <w:bCs/>
                <w:color w:val="000000" w:themeColor="text1"/>
                <w:rtl/>
              </w:rPr>
              <w:t xml:space="preserve"> </w:t>
            </w:r>
            <w:r w:rsidRPr="000F4BCA">
              <w:rPr>
                <w:rFonts w:hint="cs"/>
                <w:b/>
                <w:bCs/>
                <w:color w:val="000000" w:themeColor="text1"/>
                <w:rtl/>
              </w:rPr>
              <w:t>الهيدروكلورو</w:t>
            </w:r>
            <w:r w:rsidR="000B3C8A">
              <w:rPr>
                <w:rFonts w:hint="cs"/>
                <w:b/>
                <w:bCs/>
                <w:color w:val="000000" w:themeColor="text1"/>
                <w:rtl/>
              </w:rPr>
              <w:t xml:space="preserve"> </w:t>
            </w:r>
            <w:r w:rsidRPr="000F4BCA">
              <w:rPr>
                <w:rFonts w:hint="cs"/>
                <w:b/>
                <w:bCs/>
                <w:color w:val="000000" w:themeColor="text1"/>
                <w:rtl/>
              </w:rPr>
              <w:t>فلوروكربونية</w:t>
            </w:r>
          </w:p>
          <w:p w14:paraId="430DCF04" w14:textId="77777777" w:rsidR="00EC0510" w:rsidRPr="000F4BCA" w:rsidRDefault="00EC0510" w:rsidP="000030B8">
            <w:pPr>
              <w:pStyle w:val="StyleHeader4Para4Left0Firstline0"/>
              <w:numPr>
                <w:ilvl w:val="0"/>
                <w:numId w:val="0"/>
              </w:numPr>
              <w:tabs>
                <w:tab w:val="clear" w:pos="2880"/>
                <w:tab w:val="clear" w:pos="5760"/>
              </w:tabs>
              <w:bidi/>
              <w:spacing w:after="0"/>
              <w:jc w:val="center"/>
              <w:rPr>
                <w:b/>
                <w:bCs/>
                <w:color w:val="000000" w:themeColor="text1"/>
                <w:rtl/>
              </w:rPr>
            </w:pPr>
            <w:r w:rsidRPr="000F4BCA">
              <w:rPr>
                <w:rFonts w:hint="cs"/>
                <w:b/>
                <w:bCs/>
                <w:color w:val="000000" w:themeColor="text1"/>
                <w:rtl/>
              </w:rPr>
              <w:t xml:space="preserve">(طن من </w:t>
            </w:r>
            <w:r w:rsidRPr="000F4BCA">
              <w:rPr>
                <w:b/>
                <w:bCs/>
                <w:color w:val="000000" w:themeColor="text1"/>
                <w:rtl/>
              </w:rPr>
              <w:t>قدرات استنفاد الأوزون</w:t>
            </w:r>
            <w:r w:rsidRPr="000F4BCA">
              <w:rPr>
                <w:rFonts w:hint="cs"/>
                <w:b/>
                <w:bCs/>
                <w:color w:val="000000" w:themeColor="text1"/>
                <w:rtl/>
              </w:rPr>
              <w:t>)</w:t>
            </w:r>
          </w:p>
        </w:tc>
        <w:tc>
          <w:tcPr>
            <w:tcW w:w="1980" w:type="dxa"/>
          </w:tcPr>
          <w:p w14:paraId="03CBA8FE" w14:textId="77777777" w:rsidR="00EC0510" w:rsidRPr="003B2789" w:rsidRDefault="00EC0510" w:rsidP="000B3C8A">
            <w:pPr>
              <w:bidi/>
              <w:jc w:val="center"/>
              <w:rPr>
                <w:b/>
                <w:bCs/>
                <w:color w:val="000000" w:themeColor="text1"/>
                <w:rtl/>
              </w:rPr>
            </w:pPr>
            <w:r w:rsidRPr="003B2789">
              <w:rPr>
                <w:b/>
                <w:bCs/>
                <w:color w:val="000000" w:themeColor="text1"/>
                <w:rtl/>
              </w:rPr>
              <w:t xml:space="preserve">حالة </w:t>
            </w:r>
            <w:r>
              <w:rPr>
                <w:rFonts w:hint="cs"/>
                <w:b/>
                <w:bCs/>
                <w:color w:val="000000" w:themeColor="text1"/>
                <w:rtl/>
              </w:rPr>
              <w:t>التقدم عند</w:t>
            </w:r>
            <w:r w:rsidRPr="003B2789">
              <w:rPr>
                <w:rFonts w:hint="cs"/>
                <w:b/>
                <w:bCs/>
                <w:color w:val="000000" w:themeColor="text1"/>
                <w:rtl/>
              </w:rPr>
              <w:t xml:space="preserve"> </w:t>
            </w:r>
            <w:r>
              <w:rPr>
                <w:rFonts w:hint="cs"/>
                <w:b/>
                <w:bCs/>
                <w:color w:val="000000" w:themeColor="text1"/>
                <w:rtl/>
              </w:rPr>
              <w:t>ا</w:t>
            </w:r>
            <w:r w:rsidRPr="003B2789">
              <w:rPr>
                <w:b/>
                <w:bCs/>
                <w:color w:val="000000" w:themeColor="text1"/>
                <w:rtl/>
              </w:rPr>
              <w:t>لمستخدم</w:t>
            </w:r>
            <w:r w:rsidRPr="003B2789">
              <w:rPr>
                <w:rFonts w:hint="cs"/>
                <w:b/>
                <w:bCs/>
                <w:color w:val="000000" w:themeColor="text1"/>
                <w:rtl/>
              </w:rPr>
              <w:t>ي</w:t>
            </w:r>
            <w:r w:rsidRPr="003B2789">
              <w:rPr>
                <w:b/>
                <w:bCs/>
                <w:color w:val="000000" w:themeColor="text1"/>
                <w:rtl/>
              </w:rPr>
              <w:t xml:space="preserve">ن </w:t>
            </w:r>
            <w:r w:rsidR="000B3C8A">
              <w:rPr>
                <w:rFonts w:hint="cs"/>
                <w:b/>
                <w:bCs/>
                <w:color w:val="000000" w:themeColor="text1"/>
                <w:rtl/>
              </w:rPr>
              <w:t xml:space="preserve">في المراحل </w:t>
            </w:r>
            <w:r w:rsidRPr="003B2789">
              <w:rPr>
                <w:b/>
                <w:bCs/>
                <w:color w:val="000000" w:themeColor="text1"/>
                <w:rtl/>
              </w:rPr>
              <w:t>النهائي</w:t>
            </w:r>
            <w:r w:rsidR="000B3C8A">
              <w:rPr>
                <w:rFonts w:hint="cs"/>
                <w:b/>
                <w:bCs/>
                <w:color w:val="000000" w:themeColor="text1"/>
                <w:rtl/>
              </w:rPr>
              <w:t>ة</w:t>
            </w:r>
          </w:p>
        </w:tc>
      </w:tr>
      <w:tr w:rsidR="00EC0510" w14:paraId="0EACD06A" w14:textId="77777777" w:rsidTr="00EC0510">
        <w:trPr>
          <w:jc w:val="center"/>
        </w:trPr>
        <w:tc>
          <w:tcPr>
            <w:tcW w:w="1548" w:type="dxa"/>
            <w:vMerge w:val="restart"/>
            <w:vAlign w:val="center"/>
          </w:tcPr>
          <w:p w14:paraId="355B60D3" w14:textId="77777777" w:rsidR="00EC0510" w:rsidRPr="00546464" w:rsidRDefault="00EC0510" w:rsidP="000B3C8A">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hint="cs"/>
                <w:color w:val="000000" w:themeColor="text1"/>
                <w:sz w:val="22"/>
                <w:szCs w:val="22"/>
                <w:rtl/>
              </w:rPr>
              <w:t>اكتمل</w:t>
            </w:r>
            <w:r w:rsidRPr="00546464">
              <w:rPr>
                <w:color w:val="000000" w:themeColor="text1"/>
                <w:sz w:val="22"/>
                <w:szCs w:val="22"/>
                <w:rtl/>
              </w:rPr>
              <w:t xml:space="preserve"> تطوير التركيبة وتحويل </w:t>
            </w:r>
            <w:r w:rsidRPr="00546464">
              <w:rPr>
                <w:rFonts w:hint="cs"/>
                <w:color w:val="000000" w:themeColor="text1"/>
                <w:sz w:val="22"/>
                <w:szCs w:val="22"/>
                <w:rtl/>
              </w:rPr>
              <w:t xml:space="preserve">المصنع، وتحويل المستخدمين </w:t>
            </w:r>
            <w:r w:rsidR="000B3C8A">
              <w:rPr>
                <w:rFonts w:hint="cs"/>
                <w:color w:val="000000" w:themeColor="text1"/>
                <w:sz w:val="22"/>
                <w:szCs w:val="22"/>
                <w:rtl/>
              </w:rPr>
              <w:t xml:space="preserve">في المراحل </w:t>
            </w:r>
            <w:r w:rsidRPr="00546464">
              <w:rPr>
                <w:rFonts w:hint="cs"/>
                <w:color w:val="000000" w:themeColor="text1"/>
                <w:sz w:val="22"/>
                <w:szCs w:val="22"/>
                <w:rtl/>
              </w:rPr>
              <w:t>النهائي</w:t>
            </w:r>
            <w:r w:rsidR="000B3C8A">
              <w:rPr>
                <w:rFonts w:hint="cs"/>
                <w:color w:val="000000" w:themeColor="text1"/>
                <w:sz w:val="22"/>
                <w:szCs w:val="22"/>
                <w:rtl/>
              </w:rPr>
              <w:t>ة</w:t>
            </w:r>
          </w:p>
        </w:tc>
        <w:tc>
          <w:tcPr>
            <w:tcW w:w="1350" w:type="dxa"/>
          </w:tcPr>
          <w:p w14:paraId="0D9E5A5E" w14:textId="77777777" w:rsidR="00EC0510" w:rsidRPr="008F199D" w:rsidRDefault="00EC0510" w:rsidP="00EC0510">
            <w:pPr>
              <w:rPr>
                <w:color w:val="000000"/>
                <w:sz w:val="20"/>
                <w:lang w:val="en-US"/>
              </w:rPr>
            </w:pPr>
            <w:r w:rsidRPr="008F199D">
              <w:rPr>
                <w:color w:val="000000"/>
                <w:sz w:val="20"/>
                <w:lang w:val="en-US"/>
              </w:rPr>
              <w:t xml:space="preserve">Amino </w:t>
            </w:r>
          </w:p>
        </w:tc>
        <w:tc>
          <w:tcPr>
            <w:tcW w:w="1620" w:type="dxa"/>
          </w:tcPr>
          <w:p w14:paraId="0EFD8837"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sz w:val="22"/>
                <w:szCs w:val="22"/>
                <w:rtl/>
              </w:rPr>
            </w:pPr>
            <w:r w:rsidRPr="00546464">
              <w:rPr>
                <w:rFonts w:asciiTheme="minorBidi" w:hAnsiTheme="minorBidi" w:hint="cs"/>
                <w:color w:val="000000" w:themeColor="text1"/>
                <w:sz w:val="22"/>
                <w:szCs w:val="22"/>
                <w:rtl/>
                <w:lang w:bidi="ar-SA"/>
              </w:rPr>
              <w:t>الم</w:t>
            </w:r>
            <w:r w:rsidR="00C20A92">
              <w:rPr>
                <w:rFonts w:asciiTheme="minorBidi" w:hAnsiTheme="minorBidi" w:hint="cs"/>
                <w:color w:val="000000" w:themeColor="text1"/>
                <w:sz w:val="22"/>
                <w:szCs w:val="22"/>
                <w:rtl/>
                <w:lang w:bidi="ar-SA"/>
              </w:rPr>
              <w:t>يث</w:t>
            </w:r>
            <w:r w:rsidRPr="00546464">
              <w:rPr>
                <w:rFonts w:asciiTheme="minorBidi" w:hAnsiTheme="minorBidi" w:hint="cs"/>
                <w:color w:val="000000" w:themeColor="text1"/>
                <w:sz w:val="22"/>
                <w:szCs w:val="22"/>
                <w:rtl/>
                <w:lang w:bidi="ar-SA"/>
              </w:rPr>
              <w:t>لال</w:t>
            </w:r>
          </w:p>
        </w:tc>
        <w:tc>
          <w:tcPr>
            <w:tcW w:w="1239" w:type="dxa"/>
          </w:tcPr>
          <w:p w14:paraId="2F5F6512" w14:textId="77777777" w:rsidR="00EC0510" w:rsidRPr="008F199D" w:rsidRDefault="00EC0510" w:rsidP="00EC0510">
            <w:pPr>
              <w:bidi/>
              <w:ind w:left="288"/>
              <w:jc w:val="left"/>
              <w:rPr>
                <w:color w:val="000000"/>
                <w:sz w:val="20"/>
                <w:lang w:val="en-US"/>
              </w:rPr>
            </w:pPr>
            <w:r w:rsidRPr="008F199D">
              <w:rPr>
                <w:color w:val="000000"/>
                <w:sz w:val="20"/>
                <w:lang w:val="en-US"/>
              </w:rPr>
              <w:t>46</w:t>
            </w:r>
          </w:p>
        </w:tc>
        <w:tc>
          <w:tcPr>
            <w:tcW w:w="1191" w:type="dxa"/>
          </w:tcPr>
          <w:p w14:paraId="79B53B21" w14:textId="77777777" w:rsidR="00EC0510" w:rsidRPr="008F199D" w:rsidRDefault="00EC0510" w:rsidP="00EC0510">
            <w:pPr>
              <w:bidi/>
              <w:ind w:left="288"/>
              <w:jc w:val="left"/>
              <w:rPr>
                <w:color w:val="000000"/>
                <w:sz w:val="20"/>
                <w:lang w:val="en-US"/>
              </w:rPr>
            </w:pPr>
            <w:r w:rsidRPr="008F199D">
              <w:rPr>
                <w:color w:val="000000"/>
                <w:sz w:val="20"/>
                <w:lang w:val="en-US"/>
              </w:rPr>
              <w:t>6</w:t>
            </w:r>
          </w:p>
        </w:tc>
        <w:tc>
          <w:tcPr>
            <w:tcW w:w="1440" w:type="dxa"/>
          </w:tcPr>
          <w:p w14:paraId="38AA47CA" w14:textId="77777777" w:rsidR="00EC0510" w:rsidRPr="008F199D" w:rsidRDefault="00EC0510" w:rsidP="00EC0510">
            <w:pPr>
              <w:bidi/>
              <w:ind w:left="288"/>
              <w:jc w:val="left"/>
              <w:rPr>
                <w:color w:val="000000"/>
                <w:sz w:val="20"/>
                <w:lang w:val="en-US"/>
              </w:rPr>
            </w:pPr>
            <w:r w:rsidRPr="008F199D">
              <w:rPr>
                <w:color w:val="000000"/>
                <w:sz w:val="20"/>
                <w:lang w:val="en-US"/>
              </w:rPr>
              <w:t>1.20</w:t>
            </w:r>
          </w:p>
        </w:tc>
        <w:tc>
          <w:tcPr>
            <w:tcW w:w="1980" w:type="dxa"/>
            <w:vMerge w:val="restart"/>
            <w:vAlign w:val="center"/>
          </w:tcPr>
          <w:p w14:paraId="7790F250"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ي</w:t>
            </w:r>
            <w:r w:rsidRPr="00546464">
              <w:rPr>
                <w:rFonts w:asciiTheme="minorBidi" w:hAnsiTheme="minorBidi"/>
                <w:color w:val="000000" w:themeColor="text1"/>
                <w:sz w:val="22"/>
                <w:szCs w:val="22"/>
                <w:rtl/>
              </w:rPr>
              <w:t xml:space="preserve">تم </w:t>
            </w:r>
            <w:r w:rsidRPr="00546464">
              <w:rPr>
                <w:rFonts w:asciiTheme="minorBidi" w:hAnsiTheme="minorBidi" w:hint="cs"/>
                <w:color w:val="000000" w:themeColor="text1"/>
                <w:sz w:val="22"/>
                <w:szCs w:val="22"/>
                <w:rtl/>
              </w:rPr>
              <w:t>التحقق من</w:t>
            </w:r>
            <w:r w:rsidRPr="00546464">
              <w:rPr>
                <w:rFonts w:asciiTheme="minorBidi" w:hAnsiTheme="minorBidi"/>
                <w:color w:val="000000" w:themeColor="text1"/>
                <w:sz w:val="22"/>
                <w:szCs w:val="22"/>
                <w:rtl/>
              </w:rPr>
              <w:t xml:space="preserve"> الأهلية</w:t>
            </w:r>
            <w:r w:rsidRPr="00546464">
              <w:rPr>
                <w:rFonts w:hint="cs"/>
                <w:color w:val="000000" w:themeColor="text1"/>
                <w:sz w:val="22"/>
                <w:szCs w:val="22"/>
                <w:rtl/>
              </w:rPr>
              <w:t xml:space="preserve"> والتحويل جاري</w:t>
            </w:r>
          </w:p>
        </w:tc>
      </w:tr>
      <w:tr w:rsidR="00EC0510" w14:paraId="373B4EA1" w14:textId="77777777" w:rsidTr="00EC0510">
        <w:trPr>
          <w:jc w:val="center"/>
        </w:trPr>
        <w:tc>
          <w:tcPr>
            <w:tcW w:w="1548" w:type="dxa"/>
            <w:vMerge/>
            <w:vAlign w:val="center"/>
          </w:tcPr>
          <w:p w14:paraId="16C434F9" w14:textId="77777777" w:rsidR="00EC0510" w:rsidRPr="003B2789"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c>
          <w:tcPr>
            <w:tcW w:w="1350" w:type="dxa"/>
          </w:tcPr>
          <w:p w14:paraId="0030EC5C" w14:textId="77777777" w:rsidR="00EC0510" w:rsidRPr="008F199D" w:rsidRDefault="00EC0510" w:rsidP="00EC0510">
            <w:pPr>
              <w:rPr>
                <w:color w:val="000000"/>
                <w:sz w:val="20"/>
                <w:lang w:val="en-US"/>
              </w:rPr>
            </w:pPr>
            <w:r w:rsidRPr="008F199D">
              <w:rPr>
                <w:color w:val="000000"/>
                <w:sz w:val="20"/>
                <w:lang w:val="en-US"/>
              </w:rPr>
              <w:t xml:space="preserve">Ariston </w:t>
            </w:r>
          </w:p>
        </w:tc>
        <w:tc>
          <w:tcPr>
            <w:tcW w:w="1620" w:type="dxa"/>
          </w:tcPr>
          <w:p w14:paraId="6FE825DD"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sz w:val="22"/>
                <w:szCs w:val="22"/>
                <w:rtl/>
              </w:rPr>
            </w:pPr>
            <w:r w:rsidRPr="00546464">
              <w:rPr>
                <w:rFonts w:asciiTheme="minorBidi" w:hAnsiTheme="minorBidi"/>
                <w:color w:val="000000" w:themeColor="text1"/>
                <w:sz w:val="22"/>
                <w:szCs w:val="22"/>
                <w:rtl/>
                <w:lang w:bidi="ar-SA"/>
              </w:rPr>
              <w:t xml:space="preserve">فورمات </w:t>
            </w:r>
            <w:r w:rsidRPr="00546464">
              <w:rPr>
                <w:rFonts w:asciiTheme="minorBidi" w:hAnsiTheme="minorBidi" w:hint="cs"/>
                <w:color w:val="000000" w:themeColor="text1"/>
                <w:sz w:val="22"/>
                <w:szCs w:val="22"/>
                <w:rtl/>
                <w:lang w:bidi="ar-SA"/>
              </w:rPr>
              <w:t>الميثيل</w:t>
            </w:r>
            <w:r w:rsidRPr="00546464">
              <w:rPr>
                <w:rFonts w:asciiTheme="minorBidi" w:hAnsiTheme="minorBidi" w:hint="cs"/>
                <w:sz w:val="22"/>
                <w:szCs w:val="22"/>
                <w:rtl/>
                <w:lang w:bidi="ar-SA"/>
              </w:rPr>
              <w:t>، الم</w:t>
            </w:r>
            <w:r w:rsidR="00C20A92">
              <w:rPr>
                <w:rFonts w:asciiTheme="minorBidi" w:hAnsiTheme="minorBidi" w:hint="cs"/>
                <w:sz w:val="22"/>
                <w:szCs w:val="22"/>
                <w:rtl/>
                <w:lang w:bidi="ar-SA"/>
              </w:rPr>
              <w:t>يث</w:t>
            </w:r>
            <w:r w:rsidRPr="00546464">
              <w:rPr>
                <w:rFonts w:asciiTheme="minorBidi" w:hAnsiTheme="minorBidi" w:hint="cs"/>
                <w:sz w:val="22"/>
                <w:szCs w:val="22"/>
                <w:rtl/>
                <w:lang w:bidi="ar-SA"/>
              </w:rPr>
              <w:t>لال</w:t>
            </w:r>
          </w:p>
        </w:tc>
        <w:tc>
          <w:tcPr>
            <w:tcW w:w="1239" w:type="dxa"/>
          </w:tcPr>
          <w:p w14:paraId="38018214" w14:textId="77777777" w:rsidR="00EC0510" w:rsidRPr="008F199D" w:rsidRDefault="00EC0510" w:rsidP="00EC0510">
            <w:pPr>
              <w:bidi/>
              <w:ind w:left="288"/>
              <w:jc w:val="left"/>
              <w:rPr>
                <w:color w:val="000000"/>
                <w:sz w:val="20"/>
                <w:lang w:val="en-US"/>
              </w:rPr>
            </w:pPr>
            <w:r w:rsidRPr="008F199D">
              <w:rPr>
                <w:color w:val="000000"/>
                <w:sz w:val="20"/>
                <w:lang w:val="en-US"/>
              </w:rPr>
              <w:t>28</w:t>
            </w:r>
          </w:p>
        </w:tc>
        <w:tc>
          <w:tcPr>
            <w:tcW w:w="1191" w:type="dxa"/>
          </w:tcPr>
          <w:p w14:paraId="2CE8059E"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440" w:type="dxa"/>
          </w:tcPr>
          <w:p w14:paraId="5C2C5BC2"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980" w:type="dxa"/>
            <w:vMerge/>
          </w:tcPr>
          <w:p w14:paraId="2CC907C1"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05073FF6" w14:textId="77777777" w:rsidTr="00EC0510">
        <w:trPr>
          <w:jc w:val="center"/>
        </w:trPr>
        <w:tc>
          <w:tcPr>
            <w:tcW w:w="1548" w:type="dxa"/>
            <w:vMerge/>
            <w:vAlign w:val="center"/>
          </w:tcPr>
          <w:p w14:paraId="79445652" w14:textId="77777777" w:rsidR="00EC0510" w:rsidRPr="003B2789"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c>
          <w:tcPr>
            <w:tcW w:w="1350" w:type="dxa"/>
          </w:tcPr>
          <w:p w14:paraId="4DB06DD7" w14:textId="77777777" w:rsidR="00EC0510" w:rsidRPr="008F199D" w:rsidRDefault="00EC0510" w:rsidP="00EC0510">
            <w:pPr>
              <w:rPr>
                <w:color w:val="000000"/>
                <w:sz w:val="20"/>
                <w:lang w:val="en-US"/>
              </w:rPr>
            </w:pPr>
            <w:proofErr w:type="spellStart"/>
            <w:r w:rsidRPr="008F199D">
              <w:rPr>
                <w:color w:val="000000"/>
                <w:sz w:val="20"/>
                <w:lang w:val="en-US"/>
              </w:rPr>
              <w:t>Ecoblaster</w:t>
            </w:r>
            <w:proofErr w:type="spellEnd"/>
            <w:r w:rsidRPr="008F199D">
              <w:rPr>
                <w:color w:val="000000"/>
                <w:sz w:val="20"/>
                <w:lang w:val="en-US"/>
              </w:rPr>
              <w:t xml:space="preserve"> </w:t>
            </w:r>
          </w:p>
        </w:tc>
        <w:tc>
          <w:tcPr>
            <w:tcW w:w="1620" w:type="dxa"/>
          </w:tcPr>
          <w:p w14:paraId="0472BA3C"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sz w:val="22"/>
                <w:szCs w:val="22"/>
                <w:rtl/>
              </w:rPr>
            </w:pPr>
            <w:r w:rsidRPr="00546464">
              <w:rPr>
                <w:rFonts w:asciiTheme="minorBidi" w:hAnsiTheme="minorBidi"/>
                <w:color w:val="000000" w:themeColor="text1"/>
                <w:sz w:val="22"/>
                <w:szCs w:val="22"/>
                <w:rtl/>
                <w:lang w:bidi="ar-SA"/>
              </w:rPr>
              <w:t xml:space="preserve">فورمات </w:t>
            </w:r>
            <w:r w:rsidRPr="00546464">
              <w:rPr>
                <w:rFonts w:asciiTheme="minorBidi" w:hAnsiTheme="minorBidi" w:hint="cs"/>
                <w:color w:val="000000" w:themeColor="text1"/>
                <w:sz w:val="22"/>
                <w:szCs w:val="22"/>
                <w:rtl/>
                <w:lang w:bidi="ar-SA"/>
              </w:rPr>
              <w:t>الميثيل</w:t>
            </w:r>
          </w:p>
        </w:tc>
        <w:tc>
          <w:tcPr>
            <w:tcW w:w="1239" w:type="dxa"/>
          </w:tcPr>
          <w:p w14:paraId="405F3D34" w14:textId="77777777" w:rsidR="00EC0510" w:rsidRPr="008F199D" w:rsidRDefault="00EC0510" w:rsidP="00EC0510">
            <w:pPr>
              <w:bidi/>
              <w:ind w:left="288"/>
              <w:jc w:val="left"/>
              <w:rPr>
                <w:color w:val="000000"/>
                <w:sz w:val="20"/>
                <w:lang w:val="en-US"/>
              </w:rPr>
            </w:pPr>
            <w:r w:rsidRPr="008F199D">
              <w:rPr>
                <w:color w:val="000000"/>
                <w:sz w:val="20"/>
                <w:lang w:val="en-US"/>
              </w:rPr>
              <w:t>31</w:t>
            </w:r>
          </w:p>
        </w:tc>
        <w:tc>
          <w:tcPr>
            <w:tcW w:w="1191" w:type="dxa"/>
          </w:tcPr>
          <w:p w14:paraId="20BBD094" w14:textId="77777777" w:rsidR="00EC0510" w:rsidRPr="008F199D" w:rsidRDefault="00EC0510" w:rsidP="00EC0510">
            <w:pPr>
              <w:bidi/>
              <w:ind w:left="288"/>
              <w:jc w:val="left"/>
              <w:rPr>
                <w:color w:val="000000"/>
                <w:sz w:val="20"/>
                <w:lang w:val="en-US"/>
              </w:rPr>
            </w:pPr>
            <w:r w:rsidRPr="008F199D">
              <w:rPr>
                <w:color w:val="000000"/>
                <w:sz w:val="20"/>
                <w:lang w:val="en-US"/>
              </w:rPr>
              <w:t>3</w:t>
            </w:r>
          </w:p>
        </w:tc>
        <w:tc>
          <w:tcPr>
            <w:tcW w:w="1440" w:type="dxa"/>
          </w:tcPr>
          <w:p w14:paraId="603D8BB0" w14:textId="77777777" w:rsidR="00EC0510" w:rsidRPr="008F199D" w:rsidRDefault="00EC0510" w:rsidP="00EC0510">
            <w:pPr>
              <w:bidi/>
              <w:ind w:left="288"/>
              <w:jc w:val="left"/>
              <w:rPr>
                <w:color w:val="000000"/>
                <w:sz w:val="20"/>
                <w:lang w:val="en-US"/>
              </w:rPr>
            </w:pPr>
            <w:r w:rsidRPr="008F199D">
              <w:rPr>
                <w:color w:val="000000"/>
                <w:sz w:val="20"/>
                <w:lang w:val="en-US"/>
              </w:rPr>
              <w:t>0.59</w:t>
            </w:r>
          </w:p>
        </w:tc>
        <w:tc>
          <w:tcPr>
            <w:tcW w:w="1980" w:type="dxa"/>
            <w:vMerge/>
          </w:tcPr>
          <w:p w14:paraId="3424DB8B"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37D498B8" w14:textId="77777777" w:rsidTr="00EC0510">
        <w:trPr>
          <w:jc w:val="center"/>
        </w:trPr>
        <w:tc>
          <w:tcPr>
            <w:tcW w:w="1548" w:type="dxa"/>
            <w:vMerge/>
            <w:vAlign w:val="center"/>
          </w:tcPr>
          <w:p w14:paraId="022D7964" w14:textId="77777777" w:rsidR="00EC0510" w:rsidRPr="003B2789"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c>
          <w:tcPr>
            <w:tcW w:w="1350" w:type="dxa"/>
          </w:tcPr>
          <w:p w14:paraId="2596AD93" w14:textId="77777777" w:rsidR="00EC0510" w:rsidRPr="008F199D" w:rsidRDefault="00EC0510" w:rsidP="00EC0510">
            <w:pPr>
              <w:rPr>
                <w:color w:val="000000"/>
                <w:sz w:val="20"/>
                <w:lang w:val="en-US"/>
              </w:rPr>
            </w:pPr>
            <w:proofErr w:type="spellStart"/>
            <w:r w:rsidRPr="008F199D">
              <w:rPr>
                <w:color w:val="000000"/>
                <w:sz w:val="20"/>
                <w:lang w:val="en-US"/>
              </w:rPr>
              <w:t>Flexivel</w:t>
            </w:r>
            <w:proofErr w:type="spellEnd"/>
          </w:p>
        </w:tc>
        <w:tc>
          <w:tcPr>
            <w:tcW w:w="1620" w:type="dxa"/>
          </w:tcPr>
          <w:p w14:paraId="208D9562" w14:textId="77777777" w:rsidR="00EC0510" w:rsidRPr="00546464" w:rsidRDefault="00EC0510" w:rsidP="003B0920">
            <w:pPr>
              <w:bidi/>
              <w:jc w:val="left"/>
              <w:rPr>
                <w:sz w:val="22"/>
                <w:szCs w:val="22"/>
              </w:rPr>
            </w:pPr>
            <w:r w:rsidRPr="00546464">
              <w:rPr>
                <w:rFonts w:asciiTheme="minorBidi" w:hAnsiTheme="minorBidi" w:hint="cs"/>
                <w:color w:val="000000" w:themeColor="text1"/>
                <w:sz w:val="22"/>
                <w:szCs w:val="22"/>
                <w:rtl/>
              </w:rPr>
              <w:t>زيت الوقود الثقيل</w:t>
            </w:r>
          </w:p>
        </w:tc>
        <w:tc>
          <w:tcPr>
            <w:tcW w:w="1239" w:type="dxa"/>
          </w:tcPr>
          <w:p w14:paraId="72A884D3" w14:textId="77777777" w:rsidR="00EC0510" w:rsidRPr="008F199D" w:rsidRDefault="00EC0510" w:rsidP="00EC0510">
            <w:pPr>
              <w:bidi/>
              <w:ind w:left="288"/>
              <w:jc w:val="left"/>
              <w:rPr>
                <w:color w:val="000000"/>
                <w:sz w:val="20"/>
                <w:lang w:val="en-US"/>
              </w:rPr>
            </w:pPr>
            <w:r w:rsidRPr="008F199D">
              <w:rPr>
                <w:color w:val="000000"/>
                <w:sz w:val="20"/>
                <w:lang w:val="en-US"/>
              </w:rPr>
              <w:t>33</w:t>
            </w:r>
          </w:p>
        </w:tc>
        <w:tc>
          <w:tcPr>
            <w:tcW w:w="1191" w:type="dxa"/>
          </w:tcPr>
          <w:p w14:paraId="45FC83A5" w14:textId="77777777" w:rsidR="00EC0510" w:rsidRPr="008F199D" w:rsidRDefault="00EC0510" w:rsidP="00EC0510">
            <w:pPr>
              <w:bidi/>
              <w:ind w:left="288"/>
              <w:jc w:val="left"/>
              <w:rPr>
                <w:color w:val="000000"/>
                <w:sz w:val="20"/>
                <w:lang w:val="en-US"/>
              </w:rPr>
            </w:pPr>
            <w:r w:rsidRPr="008F199D">
              <w:rPr>
                <w:color w:val="000000"/>
                <w:sz w:val="20"/>
                <w:lang w:val="en-US"/>
              </w:rPr>
              <w:t>9</w:t>
            </w:r>
          </w:p>
        </w:tc>
        <w:tc>
          <w:tcPr>
            <w:tcW w:w="1440" w:type="dxa"/>
          </w:tcPr>
          <w:p w14:paraId="0353277D" w14:textId="77777777" w:rsidR="00EC0510" w:rsidRPr="008F199D" w:rsidRDefault="00EC0510" w:rsidP="00EC0510">
            <w:pPr>
              <w:bidi/>
              <w:ind w:left="288"/>
              <w:jc w:val="left"/>
              <w:rPr>
                <w:color w:val="000000"/>
                <w:sz w:val="20"/>
                <w:lang w:val="en-US"/>
              </w:rPr>
            </w:pPr>
            <w:r w:rsidRPr="008F199D">
              <w:rPr>
                <w:color w:val="000000"/>
                <w:sz w:val="20"/>
                <w:lang w:val="en-US"/>
              </w:rPr>
              <w:t>2.58</w:t>
            </w:r>
          </w:p>
        </w:tc>
        <w:tc>
          <w:tcPr>
            <w:tcW w:w="1980" w:type="dxa"/>
            <w:vMerge/>
          </w:tcPr>
          <w:p w14:paraId="281E9205"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5027B1B1" w14:textId="77777777" w:rsidTr="00EC0510">
        <w:trPr>
          <w:jc w:val="center"/>
        </w:trPr>
        <w:tc>
          <w:tcPr>
            <w:tcW w:w="1548" w:type="dxa"/>
            <w:vMerge/>
            <w:vAlign w:val="center"/>
          </w:tcPr>
          <w:p w14:paraId="71F39F96" w14:textId="77777777" w:rsidR="00EC0510" w:rsidRPr="003B2789"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c>
          <w:tcPr>
            <w:tcW w:w="1350" w:type="dxa"/>
          </w:tcPr>
          <w:p w14:paraId="2A3E280B" w14:textId="77777777" w:rsidR="00EC0510" w:rsidRPr="008F199D" w:rsidRDefault="00EC0510" w:rsidP="00EC0510">
            <w:pPr>
              <w:rPr>
                <w:color w:val="000000"/>
                <w:sz w:val="20"/>
                <w:lang w:val="en-US"/>
              </w:rPr>
            </w:pPr>
            <w:r w:rsidRPr="008F199D">
              <w:rPr>
                <w:color w:val="000000"/>
                <w:sz w:val="20"/>
                <w:lang w:val="en-US"/>
              </w:rPr>
              <w:t xml:space="preserve">M. </w:t>
            </w:r>
            <w:proofErr w:type="spellStart"/>
            <w:r w:rsidRPr="008F199D">
              <w:rPr>
                <w:color w:val="000000"/>
                <w:sz w:val="20"/>
                <w:lang w:val="en-US"/>
              </w:rPr>
              <w:t>Cassab</w:t>
            </w:r>
            <w:proofErr w:type="spellEnd"/>
            <w:r w:rsidRPr="008F199D">
              <w:rPr>
                <w:color w:val="000000"/>
                <w:sz w:val="20"/>
                <w:lang w:val="en-US"/>
              </w:rPr>
              <w:t xml:space="preserve"> </w:t>
            </w:r>
          </w:p>
        </w:tc>
        <w:tc>
          <w:tcPr>
            <w:tcW w:w="1620" w:type="dxa"/>
          </w:tcPr>
          <w:p w14:paraId="2D92ECDD" w14:textId="77777777" w:rsidR="00EC0510" w:rsidRDefault="00EC0510" w:rsidP="003B0920">
            <w:pPr>
              <w:bidi/>
              <w:jc w:val="left"/>
            </w:pPr>
            <w:r w:rsidRPr="00480E5D">
              <w:rPr>
                <w:rFonts w:asciiTheme="minorBidi" w:hAnsiTheme="minorBidi" w:hint="cs"/>
                <w:color w:val="000000" w:themeColor="text1"/>
                <w:szCs w:val="24"/>
                <w:rtl/>
              </w:rPr>
              <w:t>زيت الوقود الثقيل</w:t>
            </w:r>
          </w:p>
        </w:tc>
        <w:tc>
          <w:tcPr>
            <w:tcW w:w="1239" w:type="dxa"/>
          </w:tcPr>
          <w:p w14:paraId="78959CF8" w14:textId="77777777" w:rsidR="00EC0510" w:rsidRPr="008F199D" w:rsidRDefault="00EC0510" w:rsidP="00EC0510">
            <w:pPr>
              <w:bidi/>
              <w:ind w:left="288"/>
              <w:jc w:val="left"/>
              <w:rPr>
                <w:color w:val="000000"/>
                <w:sz w:val="20"/>
                <w:lang w:val="en-US"/>
              </w:rPr>
            </w:pPr>
            <w:r w:rsidRPr="008F199D">
              <w:rPr>
                <w:color w:val="000000"/>
                <w:sz w:val="20"/>
                <w:lang w:val="en-US"/>
              </w:rPr>
              <w:t>23</w:t>
            </w:r>
          </w:p>
        </w:tc>
        <w:tc>
          <w:tcPr>
            <w:tcW w:w="1191" w:type="dxa"/>
          </w:tcPr>
          <w:p w14:paraId="1EB3C943" w14:textId="77777777" w:rsidR="00EC0510" w:rsidRPr="008F199D" w:rsidRDefault="00EC0510" w:rsidP="00EC0510">
            <w:pPr>
              <w:bidi/>
              <w:ind w:left="288"/>
              <w:jc w:val="left"/>
              <w:rPr>
                <w:color w:val="000000"/>
                <w:sz w:val="20"/>
                <w:lang w:val="en-US"/>
              </w:rPr>
            </w:pPr>
            <w:r w:rsidRPr="008F199D">
              <w:rPr>
                <w:color w:val="000000"/>
                <w:sz w:val="20"/>
                <w:lang w:val="en-US"/>
              </w:rPr>
              <w:t>3</w:t>
            </w:r>
          </w:p>
        </w:tc>
        <w:tc>
          <w:tcPr>
            <w:tcW w:w="1440" w:type="dxa"/>
          </w:tcPr>
          <w:p w14:paraId="723CC9DB" w14:textId="77777777" w:rsidR="00EC0510" w:rsidRPr="008F199D" w:rsidRDefault="00EC0510" w:rsidP="00EC0510">
            <w:pPr>
              <w:bidi/>
              <w:ind w:left="288"/>
              <w:jc w:val="left"/>
              <w:rPr>
                <w:color w:val="000000"/>
                <w:sz w:val="20"/>
                <w:lang w:val="en-US"/>
              </w:rPr>
            </w:pPr>
            <w:r w:rsidRPr="008F199D">
              <w:rPr>
                <w:color w:val="000000"/>
                <w:sz w:val="20"/>
                <w:lang w:val="en-US"/>
              </w:rPr>
              <w:t>1.83</w:t>
            </w:r>
          </w:p>
        </w:tc>
        <w:tc>
          <w:tcPr>
            <w:tcW w:w="1980" w:type="dxa"/>
            <w:vMerge/>
          </w:tcPr>
          <w:p w14:paraId="2118D171"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5C6E4423" w14:textId="77777777" w:rsidTr="00EC0510">
        <w:trPr>
          <w:jc w:val="center"/>
        </w:trPr>
        <w:tc>
          <w:tcPr>
            <w:tcW w:w="1548" w:type="dxa"/>
            <w:vMerge/>
            <w:vAlign w:val="center"/>
          </w:tcPr>
          <w:p w14:paraId="1DD8C4BF" w14:textId="77777777" w:rsidR="00EC0510" w:rsidRPr="003B2789"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c>
          <w:tcPr>
            <w:tcW w:w="1350" w:type="dxa"/>
          </w:tcPr>
          <w:p w14:paraId="20008704" w14:textId="77777777" w:rsidR="00EC0510" w:rsidRPr="008F199D" w:rsidRDefault="00EC0510" w:rsidP="00EC0510">
            <w:pPr>
              <w:rPr>
                <w:color w:val="000000"/>
                <w:sz w:val="20"/>
                <w:lang w:val="en-US"/>
              </w:rPr>
            </w:pPr>
            <w:r w:rsidRPr="008F199D">
              <w:rPr>
                <w:color w:val="000000"/>
                <w:sz w:val="20"/>
                <w:lang w:val="en-US"/>
              </w:rPr>
              <w:t xml:space="preserve">Polyurethane </w:t>
            </w:r>
          </w:p>
        </w:tc>
        <w:tc>
          <w:tcPr>
            <w:tcW w:w="1620" w:type="dxa"/>
          </w:tcPr>
          <w:p w14:paraId="4F485DB3"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lang w:bidi="ar-SA"/>
              </w:rPr>
            </w:pPr>
            <w:r w:rsidRPr="00546464">
              <w:rPr>
                <w:rFonts w:asciiTheme="minorBidi" w:hAnsiTheme="minorBidi"/>
                <w:color w:val="000000" w:themeColor="text1"/>
                <w:sz w:val="22"/>
                <w:szCs w:val="22"/>
                <w:rtl/>
                <w:lang w:bidi="ar-SA"/>
              </w:rPr>
              <w:t xml:space="preserve">فورمات </w:t>
            </w:r>
            <w:r w:rsidRPr="00546464">
              <w:rPr>
                <w:rFonts w:asciiTheme="minorBidi" w:hAnsiTheme="minorBidi" w:hint="cs"/>
                <w:color w:val="000000" w:themeColor="text1"/>
                <w:sz w:val="22"/>
                <w:szCs w:val="22"/>
                <w:rtl/>
                <w:lang w:bidi="ar-SA"/>
              </w:rPr>
              <w:t>الميثيل</w:t>
            </w:r>
          </w:p>
        </w:tc>
        <w:tc>
          <w:tcPr>
            <w:tcW w:w="1239" w:type="dxa"/>
          </w:tcPr>
          <w:p w14:paraId="263F6D2D" w14:textId="77777777" w:rsidR="00EC0510" w:rsidRPr="008F199D" w:rsidRDefault="00EC0510" w:rsidP="00EC0510">
            <w:pPr>
              <w:bidi/>
              <w:ind w:left="288"/>
              <w:jc w:val="left"/>
              <w:rPr>
                <w:color w:val="000000"/>
                <w:sz w:val="20"/>
                <w:lang w:val="en-US"/>
              </w:rPr>
            </w:pPr>
            <w:r w:rsidRPr="008F199D">
              <w:rPr>
                <w:color w:val="000000"/>
                <w:sz w:val="20"/>
                <w:lang w:val="en-US"/>
              </w:rPr>
              <w:t>16</w:t>
            </w:r>
          </w:p>
        </w:tc>
        <w:tc>
          <w:tcPr>
            <w:tcW w:w="1191" w:type="dxa"/>
          </w:tcPr>
          <w:p w14:paraId="6A4C2652" w14:textId="77777777" w:rsidR="00EC0510" w:rsidRPr="008F199D" w:rsidRDefault="00EC0510" w:rsidP="00EC0510">
            <w:pPr>
              <w:bidi/>
              <w:ind w:left="288"/>
              <w:jc w:val="left"/>
              <w:rPr>
                <w:color w:val="000000"/>
                <w:sz w:val="20"/>
                <w:lang w:val="en-US"/>
              </w:rPr>
            </w:pPr>
            <w:r w:rsidRPr="008F199D">
              <w:rPr>
                <w:color w:val="000000"/>
                <w:sz w:val="20"/>
                <w:lang w:val="en-US"/>
              </w:rPr>
              <w:t>33</w:t>
            </w:r>
          </w:p>
        </w:tc>
        <w:tc>
          <w:tcPr>
            <w:tcW w:w="1440" w:type="dxa"/>
          </w:tcPr>
          <w:p w14:paraId="066702DE" w14:textId="77777777" w:rsidR="00EC0510" w:rsidRPr="008F199D" w:rsidRDefault="00EC0510" w:rsidP="00EC0510">
            <w:pPr>
              <w:bidi/>
              <w:ind w:left="288"/>
              <w:jc w:val="left"/>
              <w:rPr>
                <w:color w:val="000000"/>
                <w:sz w:val="20"/>
                <w:lang w:val="en-US"/>
              </w:rPr>
            </w:pPr>
            <w:r w:rsidRPr="008F199D">
              <w:rPr>
                <w:color w:val="000000"/>
                <w:sz w:val="20"/>
                <w:lang w:val="en-US"/>
              </w:rPr>
              <w:t>6.36</w:t>
            </w:r>
          </w:p>
        </w:tc>
        <w:tc>
          <w:tcPr>
            <w:tcW w:w="1980" w:type="dxa"/>
            <w:vMerge/>
          </w:tcPr>
          <w:p w14:paraId="38E5A16A"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7AF23048" w14:textId="77777777" w:rsidTr="00EC0510">
        <w:trPr>
          <w:jc w:val="center"/>
        </w:trPr>
        <w:tc>
          <w:tcPr>
            <w:tcW w:w="1548" w:type="dxa"/>
            <w:vMerge/>
            <w:vAlign w:val="center"/>
          </w:tcPr>
          <w:p w14:paraId="0D38CA62" w14:textId="77777777" w:rsidR="00EC0510" w:rsidRPr="003B2789"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c>
          <w:tcPr>
            <w:tcW w:w="1350" w:type="dxa"/>
          </w:tcPr>
          <w:p w14:paraId="56B8D902" w14:textId="77777777" w:rsidR="00EC0510" w:rsidRPr="008F199D" w:rsidRDefault="00EC0510" w:rsidP="00EC0510">
            <w:pPr>
              <w:rPr>
                <w:color w:val="000000"/>
                <w:sz w:val="20"/>
                <w:lang w:val="en-US"/>
              </w:rPr>
            </w:pPr>
            <w:proofErr w:type="spellStart"/>
            <w:r w:rsidRPr="008F199D">
              <w:rPr>
                <w:color w:val="000000"/>
                <w:sz w:val="20"/>
                <w:lang w:val="en-US"/>
              </w:rPr>
              <w:t>Purcom</w:t>
            </w:r>
            <w:proofErr w:type="spellEnd"/>
            <w:r w:rsidRPr="008F199D">
              <w:rPr>
                <w:color w:val="000000"/>
                <w:sz w:val="20"/>
                <w:lang w:val="en-US"/>
              </w:rPr>
              <w:t xml:space="preserve"> </w:t>
            </w:r>
          </w:p>
        </w:tc>
        <w:tc>
          <w:tcPr>
            <w:tcW w:w="1620" w:type="dxa"/>
          </w:tcPr>
          <w:p w14:paraId="0C69FF8A"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lang w:bidi="ar-SA"/>
              </w:rPr>
            </w:pPr>
            <w:r w:rsidRPr="00546464">
              <w:rPr>
                <w:rFonts w:asciiTheme="minorBidi" w:hAnsiTheme="minorBidi"/>
                <w:color w:val="000000" w:themeColor="text1"/>
                <w:sz w:val="22"/>
                <w:szCs w:val="22"/>
                <w:rtl/>
                <w:lang w:bidi="ar-SA"/>
              </w:rPr>
              <w:t xml:space="preserve">فورمات </w:t>
            </w:r>
            <w:r w:rsidRPr="00546464">
              <w:rPr>
                <w:rFonts w:asciiTheme="minorBidi" w:hAnsiTheme="minorBidi" w:hint="cs"/>
                <w:color w:val="000000" w:themeColor="text1"/>
                <w:sz w:val="22"/>
                <w:szCs w:val="22"/>
                <w:rtl/>
                <w:lang w:bidi="ar-SA"/>
              </w:rPr>
              <w:t>الميثيل</w:t>
            </w:r>
          </w:p>
        </w:tc>
        <w:tc>
          <w:tcPr>
            <w:tcW w:w="1239" w:type="dxa"/>
          </w:tcPr>
          <w:p w14:paraId="597D147E" w14:textId="77777777" w:rsidR="00EC0510" w:rsidRPr="008F199D" w:rsidRDefault="00EC0510" w:rsidP="00EC0510">
            <w:pPr>
              <w:bidi/>
              <w:ind w:left="288"/>
              <w:jc w:val="left"/>
              <w:rPr>
                <w:color w:val="000000"/>
                <w:sz w:val="20"/>
                <w:lang w:val="en-US"/>
              </w:rPr>
            </w:pPr>
            <w:r w:rsidRPr="008F199D">
              <w:rPr>
                <w:color w:val="000000"/>
                <w:sz w:val="20"/>
                <w:lang w:val="en-US"/>
              </w:rPr>
              <w:t>90</w:t>
            </w:r>
          </w:p>
        </w:tc>
        <w:tc>
          <w:tcPr>
            <w:tcW w:w="1191" w:type="dxa"/>
          </w:tcPr>
          <w:p w14:paraId="2E880AEE" w14:textId="77777777" w:rsidR="00EC0510" w:rsidRPr="008F199D" w:rsidRDefault="00EC0510" w:rsidP="00EC0510">
            <w:pPr>
              <w:bidi/>
              <w:ind w:left="288"/>
              <w:jc w:val="left"/>
              <w:rPr>
                <w:color w:val="000000"/>
                <w:sz w:val="20"/>
                <w:lang w:val="en-US"/>
              </w:rPr>
            </w:pPr>
            <w:r w:rsidRPr="008F199D">
              <w:rPr>
                <w:color w:val="000000"/>
                <w:sz w:val="20"/>
                <w:lang w:val="en-US"/>
              </w:rPr>
              <w:t>26</w:t>
            </w:r>
          </w:p>
        </w:tc>
        <w:tc>
          <w:tcPr>
            <w:tcW w:w="1440" w:type="dxa"/>
          </w:tcPr>
          <w:p w14:paraId="3418082E" w14:textId="77777777" w:rsidR="00EC0510" w:rsidRPr="008F199D" w:rsidRDefault="00EC0510" w:rsidP="00EC0510">
            <w:pPr>
              <w:bidi/>
              <w:ind w:left="288"/>
              <w:jc w:val="left"/>
              <w:rPr>
                <w:color w:val="000000"/>
                <w:sz w:val="20"/>
                <w:lang w:val="en-US"/>
              </w:rPr>
            </w:pPr>
            <w:r w:rsidRPr="008F199D">
              <w:rPr>
                <w:color w:val="000000"/>
                <w:sz w:val="20"/>
                <w:lang w:val="en-US"/>
              </w:rPr>
              <w:t>6.75</w:t>
            </w:r>
          </w:p>
        </w:tc>
        <w:tc>
          <w:tcPr>
            <w:tcW w:w="1980" w:type="dxa"/>
            <w:vMerge/>
          </w:tcPr>
          <w:p w14:paraId="18FE9DA3"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5725D342" w14:textId="77777777" w:rsidTr="00EC0510">
        <w:trPr>
          <w:jc w:val="center"/>
        </w:trPr>
        <w:tc>
          <w:tcPr>
            <w:tcW w:w="1548" w:type="dxa"/>
            <w:vMerge/>
            <w:vAlign w:val="center"/>
          </w:tcPr>
          <w:p w14:paraId="38333198" w14:textId="77777777" w:rsidR="00EC0510" w:rsidRPr="003B2789"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c>
          <w:tcPr>
            <w:tcW w:w="1350" w:type="dxa"/>
          </w:tcPr>
          <w:p w14:paraId="1F025C61" w14:textId="77777777" w:rsidR="00EC0510" w:rsidRPr="008F199D" w:rsidRDefault="00EC0510" w:rsidP="00EC0510">
            <w:pPr>
              <w:rPr>
                <w:color w:val="000000"/>
                <w:sz w:val="20"/>
                <w:lang w:val="en-US"/>
              </w:rPr>
            </w:pPr>
            <w:proofErr w:type="spellStart"/>
            <w:r w:rsidRPr="008F199D">
              <w:rPr>
                <w:color w:val="000000"/>
                <w:sz w:val="20"/>
                <w:lang w:val="en-US"/>
              </w:rPr>
              <w:t>Shimtek</w:t>
            </w:r>
            <w:proofErr w:type="spellEnd"/>
          </w:p>
        </w:tc>
        <w:tc>
          <w:tcPr>
            <w:tcW w:w="1620" w:type="dxa"/>
          </w:tcPr>
          <w:p w14:paraId="389EA5A5"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lang w:bidi="ar-SA"/>
              </w:rPr>
            </w:pPr>
            <w:r w:rsidRPr="00546464">
              <w:rPr>
                <w:rFonts w:asciiTheme="minorBidi" w:hAnsiTheme="minorBidi" w:hint="cs"/>
                <w:color w:val="000000" w:themeColor="text1"/>
                <w:sz w:val="22"/>
                <w:szCs w:val="22"/>
                <w:rtl/>
              </w:rPr>
              <w:t>زيت الوقود الثقيل</w:t>
            </w:r>
          </w:p>
        </w:tc>
        <w:tc>
          <w:tcPr>
            <w:tcW w:w="1239" w:type="dxa"/>
          </w:tcPr>
          <w:p w14:paraId="39456B75" w14:textId="77777777" w:rsidR="00EC0510" w:rsidRPr="008F199D" w:rsidRDefault="00EC0510" w:rsidP="00EC0510">
            <w:pPr>
              <w:bidi/>
              <w:ind w:left="288"/>
              <w:jc w:val="left"/>
              <w:rPr>
                <w:color w:val="000000"/>
                <w:sz w:val="20"/>
                <w:lang w:val="en-US"/>
              </w:rPr>
            </w:pPr>
            <w:r w:rsidRPr="008F199D">
              <w:rPr>
                <w:color w:val="000000"/>
                <w:sz w:val="20"/>
                <w:lang w:val="en-US"/>
              </w:rPr>
              <w:t>11</w:t>
            </w:r>
          </w:p>
        </w:tc>
        <w:tc>
          <w:tcPr>
            <w:tcW w:w="1191" w:type="dxa"/>
          </w:tcPr>
          <w:p w14:paraId="37382A0B"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440" w:type="dxa"/>
          </w:tcPr>
          <w:p w14:paraId="00B1A6DD"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980" w:type="dxa"/>
            <w:vMerge/>
          </w:tcPr>
          <w:p w14:paraId="3A5B2EF9"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2DC31CA3" w14:textId="77777777" w:rsidTr="00EC0510">
        <w:trPr>
          <w:trHeight w:val="838"/>
          <w:jc w:val="center"/>
        </w:trPr>
        <w:tc>
          <w:tcPr>
            <w:tcW w:w="1548" w:type="dxa"/>
            <w:vAlign w:val="center"/>
          </w:tcPr>
          <w:p w14:paraId="6126773F" w14:textId="77777777" w:rsidR="00463E0E" w:rsidRPr="00546464" w:rsidRDefault="00EC0510" w:rsidP="00362056">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ي</w:t>
            </w:r>
            <w:r w:rsidR="00362056">
              <w:rPr>
                <w:rFonts w:asciiTheme="minorBidi" w:hAnsiTheme="minorBidi" w:hint="cs"/>
                <w:color w:val="000000" w:themeColor="text1"/>
                <w:sz w:val="22"/>
                <w:szCs w:val="22"/>
                <w:rtl/>
              </w:rPr>
              <w:t>جري</w:t>
            </w:r>
            <w:r w:rsidRPr="00546464">
              <w:rPr>
                <w:rFonts w:asciiTheme="minorBidi" w:hAnsiTheme="minorBidi" w:hint="cs"/>
                <w:color w:val="000000" w:themeColor="text1"/>
                <w:sz w:val="22"/>
                <w:szCs w:val="22"/>
                <w:rtl/>
              </w:rPr>
              <w:t xml:space="preserve"> تطوير التركيبة، واكتمل تحو</w:t>
            </w:r>
            <w:r w:rsidRPr="00546464">
              <w:rPr>
                <w:rFonts w:asciiTheme="minorBidi" w:hAnsiTheme="minorBidi" w:hint="cs"/>
                <w:color w:val="000000" w:themeColor="text1"/>
                <w:sz w:val="22"/>
                <w:szCs w:val="22"/>
                <w:rtl/>
                <w:lang w:bidi="ar-EG"/>
              </w:rPr>
              <w:t>ي</w:t>
            </w:r>
            <w:r w:rsidRPr="00546464">
              <w:rPr>
                <w:rFonts w:asciiTheme="minorBidi" w:hAnsiTheme="minorBidi" w:hint="cs"/>
                <w:color w:val="000000" w:themeColor="text1"/>
                <w:sz w:val="22"/>
                <w:szCs w:val="22"/>
                <w:rtl/>
              </w:rPr>
              <w:t>ل المصنع</w:t>
            </w:r>
          </w:p>
        </w:tc>
        <w:tc>
          <w:tcPr>
            <w:tcW w:w="1350" w:type="dxa"/>
          </w:tcPr>
          <w:p w14:paraId="1BB997C9" w14:textId="77777777" w:rsidR="00EC0510" w:rsidRPr="008F199D" w:rsidRDefault="00EC0510" w:rsidP="00EC0510">
            <w:pPr>
              <w:rPr>
                <w:color w:val="000000"/>
                <w:sz w:val="20"/>
                <w:lang w:val="en-US"/>
              </w:rPr>
            </w:pPr>
            <w:r w:rsidRPr="008F199D">
              <w:rPr>
                <w:color w:val="000000"/>
                <w:sz w:val="20"/>
                <w:lang w:val="en-US"/>
              </w:rPr>
              <w:t xml:space="preserve">U-Tech </w:t>
            </w:r>
          </w:p>
        </w:tc>
        <w:tc>
          <w:tcPr>
            <w:tcW w:w="1620" w:type="dxa"/>
          </w:tcPr>
          <w:p w14:paraId="3A00C313" w14:textId="77777777" w:rsidR="00EC0510" w:rsidRPr="00546464" w:rsidRDefault="00EC0510" w:rsidP="003B0920">
            <w:pPr>
              <w:pStyle w:val="StyleHeader4Para4Left0Firstline0"/>
              <w:numPr>
                <w:ilvl w:val="0"/>
                <w:numId w:val="0"/>
              </w:numPr>
              <w:tabs>
                <w:tab w:val="clear" w:pos="2880"/>
                <w:tab w:val="clear" w:pos="5760"/>
              </w:tabs>
              <w:bidi/>
              <w:spacing w:after="0"/>
              <w:rPr>
                <w:rFonts w:asciiTheme="minorBidi" w:hAnsiTheme="minorBidi"/>
                <w:color w:val="000000" w:themeColor="text1"/>
                <w:sz w:val="22"/>
                <w:szCs w:val="22"/>
                <w:rtl/>
              </w:rPr>
            </w:pPr>
            <w:r w:rsidRPr="00546464">
              <w:rPr>
                <w:rFonts w:asciiTheme="minorBidi" w:hAnsiTheme="minorBidi"/>
                <w:color w:val="000000" w:themeColor="text1"/>
                <w:sz w:val="22"/>
                <w:szCs w:val="22"/>
                <w:rtl/>
                <w:lang w:bidi="ar-SA"/>
              </w:rPr>
              <w:t xml:space="preserve">فورمات </w:t>
            </w:r>
            <w:r w:rsidRPr="00546464">
              <w:rPr>
                <w:rFonts w:asciiTheme="minorBidi" w:hAnsiTheme="minorBidi" w:hint="cs"/>
                <w:color w:val="000000" w:themeColor="text1"/>
                <w:sz w:val="22"/>
                <w:szCs w:val="22"/>
                <w:rtl/>
                <w:lang w:bidi="ar-SA"/>
              </w:rPr>
              <w:t>الميثيل</w:t>
            </w:r>
            <w:r w:rsidRPr="00546464">
              <w:rPr>
                <w:rFonts w:asciiTheme="minorBidi" w:hAnsiTheme="minorBidi" w:hint="cs"/>
                <w:color w:val="000000" w:themeColor="text1"/>
                <w:sz w:val="22"/>
                <w:szCs w:val="22"/>
                <w:rtl/>
              </w:rPr>
              <w:t>، زيت الوقود الثقيل</w:t>
            </w:r>
          </w:p>
        </w:tc>
        <w:tc>
          <w:tcPr>
            <w:tcW w:w="1239" w:type="dxa"/>
          </w:tcPr>
          <w:p w14:paraId="4A488D90" w14:textId="77777777" w:rsidR="00EC0510" w:rsidRPr="008F199D" w:rsidRDefault="00EC0510" w:rsidP="00EC0510">
            <w:pPr>
              <w:bidi/>
              <w:ind w:left="288"/>
              <w:jc w:val="left"/>
              <w:rPr>
                <w:color w:val="000000"/>
                <w:sz w:val="20"/>
                <w:lang w:val="en-US"/>
              </w:rPr>
            </w:pPr>
            <w:r w:rsidRPr="008F199D">
              <w:rPr>
                <w:color w:val="000000"/>
                <w:sz w:val="20"/>
                <w:lang w:val="en-US"/>
              </w:rPr>
              <w:t>5</w:t>
            </w:r>
          </w:p>
        </w:tc>
        <w:tc>
          <w:tcPr>
            <w:tcW w:w="1191" w:type="dxa"/>
          </w:tcPr>
          <w:p w14:paraId="5C6BA919"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440" w:type="dxa"/>
          </w:tcPr>
          <w:p w14:paraId="2943117B"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980" w:type="dxa"/>
          </w:tcPr>
          <w:p w14:paraId="0D0256A8" w14:textId="77777777" w:rsidR="00EC0510" w:rsidRPr="00546464" w:rsidRDefault="00EC0510" w:rsidP="000030B8">
            <w:pPr>
              <w:pStyle w:val="StyleHeader4Para4Left0Firstline0"/>
              <w:numPr>
                <w:ilvl w:val="0"/>
                <w:numId w:val="0"/>
              </w:numPr>
              <w:tabs>
                <w:tab w:val="clear" w:pos="2880"/>
                <w:tab w:val="clear" w:pos="5760"/>
              </w:tabs>
              <w:bidi/>
              <w:spacing w:after="0"/>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ي</w:t>
            </w:r>
            <w:r w:rsidRPr="00546464">
              <w:rPr>
                <w:rFonts w:asciiTheme="minorBidi" w:hAnsiTheme="minorBidi"/>
                <w:color w:val="000000" w:themeColor="text1"/>
                <w:sz w:val="22"/>
                <w:szCs w:val="22"/>
                <w:rtl/>
              </w:rPr>
              <w:t xml:space="preserve">تم </w:t>
            </w:r>
            <w:r w:rsidRPr="00546464">
              <w:rPr>
                <w:rFonts w:asciiTheme="minorBidi" w:hAnsiTheme="minorBidi" w:hint="cs"/>
                <w:color w:val="000000" w:themeColor="text1"/>
                <w:sz w:val="22"/>
                <w:szCs w:val="22"/>
                <w:rtl/>
              </w:rPr>
              <w:t>التحقق من</w:t>
            </w:r>
            <w:r w:rsidRPr="00546464">
              <w:rPr>
                <w:rFonts w:asciiTheme="minorBidi" w:hAnsiTheme="minorBidi"/>
                <w:color w:val="000000" w:themeColor="text1"/>
                <w:sz w:val="22"/>
                <w:szCs w:val="22"/>
                <w:rtl/>
              </w:rPr>
              <w:t xml:space="preserve"> الأهلية</w:t>
            </w:r>
          </w:p>
        </w:tc>
      </w:tr>
      <w:tr w:rsidR="00EC0510" w14:paraId="4F9E333C" w14:textId="77777777" w:rsidTr="00EC0510">
        <w:trPr>
          <w:jc w:val="center"/>
        </w:trPr>
        <w:tc>
          <w:tcPr>
            <w:tcW w:w="1548" w:type="dxa"/>
            <w:vAlign w:val="center"/>
          </w:tcPr>
          <w:p w14:paraId="312E5622" w14:textId="77777777" w:rsidR="00EC0510" w:rsidRPr="00546464" w:rsidRDefault="00EC0510" w:rsidP="00DA2A2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 xml:space="preserve">يجري </w:t>
            </w:r>
            <w:r w:rsidRPr="00546464">
              <w:rPr>
                <w:rFonts w:asciiTheme="minorBidi" w:hAnsiTheme="minorBidi"/>
                <w:color w:val="000000" w:themeColor="text1"/>
                <w:sz w:val="22"/>
                <w:szCs w:val="22"/>
                <w:rtl/>
              </w:rPr>
              <w:t xml:space="preserve">تطوير </w:t>
            </w:r>
            <w:r w:rsidRPr="00546464">
              <w:rPr>
                <w:rFonts w:asciiTheme="minorBidi" w:hAnsiTheme="minorBidi" w:hint="cs"/>
                <w:color w:val="000000" w:themeColor="text1"/>
                <w:sz w:val="22"/>
                <w:szCs w:val="22"/>
                <w:rtl/>
              </w:rPr>
              <w:t>التركيبة</w:t>
            </w:r>
            <w:r w:rsidRPr="00546464">
              <w:rPr>
                <w:rFonts w:asciiTheme="minorBidi" w:hAnsiTheme="minorBidi"/>
                <w:color w:val="000000" w:themeColor="text1"/>
                <w:sz w:val="22"/>
                <w:szCs w:val="22"/>
                <w:rtl/>
              </w:rPr>
              <w:t xml:space="preserve"> </w:t>
            </w:r>
            <w:r w:rsidRPr="00546464">
              <w:rPr>
                <w:rFonts w:asciiTheme="minorBidi" w:hAnsiTheme="minorBidi" w:hint="cs"/>
                <w:color w:val="000000" w:themeColor="text1"/>
                <w:sz w:val="22"/>
                <w:szCs w:val="22"/>
                <w:rtl/>
              </w:rPr>
              <w:t xml:space="preserve">ولم يبدأ </w:t>
            </w:r>
            <w:r w:rsidRPr="00546464">
              <w:rPr>
                <w:rFonts w:asciiTheme="minorBidi" w:hAnsiTheme="minorBidi"/>
                <w:color w:val="000000" w:themeColor="text1"/>
                <w:sz w:val="22"/>
                <w:szCs w:val="22"/>
                <w:rtl/>
              </w:rPr>
              <w:t>تحويل المصنع</w:t>
            </w:r>
          </w:p>
        </w:tc>
        <w:tc>
          <w:tcPr>
            <w:tcW w:w="1350" w:type="dxa"/>
          </w:tcPr>
          <w:p w14:paraId="59AB23AD" w14:textId="77777777" w:rsidR="00EC0510" w:rsidRPr="008F199D" w:rsidRDefault="00EC0510" w:rsidP="00EC0510">
            <w:pPr>
              <w:rPr>
                <w:color w:val="000000"/>
                <w:sz w:val="20"/>
                <w:lang w:val="en-US"/>
              </w:rPr>
            </w:pPr>
            <w:proofErr w:type="spellStart"/>
            <w:r w:rsidRPr="008F199D">
              <w:rPr>
                <w:color w:val="000000"/>
                <w:sz w:val="20"/>
                <w:lang w:val="en-US"/>
              </w:rPr>
              <w:t>Comfibras</w:t>
            </w:r>
            <w:proofErr w:type="spellEnd"/>
            <w:r w:rsidRPr="008F199D">
              <w:rPr>
                <w:color w:val="000000"/>
                <w:sz w:val="20"/>
                <w:lang w:val="en-US"/>
              </w:rPr>
              <w:t xml:space="preserve"> </w:t>
            </w:r>
          </w:p>
        </w:tc>
        <w:tc>
          <w:tcPr>
            <w:tcW w:w="1620" w:type="dxa"/>
          </w:tcPr>
          <w:p w14:paraId="15848F13" w14:textId="77777777" w:rsidR="00EC0510" w:rsidRPr="00546464" w:rsidRDefault="00EC0510" w:rsidP="000030B8">
            <w:pPr>
              <w:pStyle w:val="StyleHeader4Para4Left0Firstline0"/>
              <w:numPr>
                <w:ilvl w:val="0"/>
                <w:numId w:val="0"/>
              </w:numPr>
              <w:tabs>
                <w:tab w:val="clear" w:pos="2880"/>
                <w:tab w:val="clear" w:pos="5760"/>
              </w:tabs>
              <w:bidi/>
              <w:spacing w:after="0"/>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زيت الوقود الثقيل</w:t>
            </w:r>
          </w:p>
        </w:tc>
        <w:tc>
          <w:tcPr>
            <w:tcW w:w="1239" w:type="dxa"/>
          </w:tcPr>
          <w:p w14:paraId="19717C9C" w14:textId="77777777" w:rsidR="00EC0510" w:rsidRPr="008F199D" w:rsidRDefault="00EC0510" w:rsidP="00EC0510">
            <w:pPr>
              <w:bidi/>
              <w:ind w:left="288"/>
              <w:jc w:val="left"/>
              <w:rPr>
                <w:color w:val="000000"/>
                <w:sz w:val="20"/>
                <w:lang w:val="en-US"/>
              </w:rPr>
            </w:pPr>
            <w:r w:rsidRPr="008F199D">
              <w:rPr>
                <w:color w:val="000000"/>
                <w:sz w:val="20"/>
                <w:lang w:val="en-US"/>
              </w:rPr>
              <w:t>12</w:t>
            </w:r>
          </w:p>
        </w:tc>
        <w:tc>
          <w:tcPr>
            <w:tcW w:w="1191" w:type="dxa"/>
          </w:tcPr>
          <w:p w14:paraId="31C622B2"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440" w:type="dxa"/>
          </w:tcPr>
          <w:p w14:paraId="192DDF15"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980" w:type="dxa"/>
          </w:tcPr>
          <w:p w14:paraId="0FD3E8FF" w14:textId="77777777" w:rsidR="00EC0510" w:rsidRPr="00546464" w:rsidRDefault="00EC0510" w:rsidP="000B3C8A">
            <w:pPr>
              <w:pStyle w:val="StyleHeader4Para4Left0Firstline0"/>
              <w:numPr>
                <w:ilvl w:val="0"/>
                <w:numId w:val="0"/>
              </w:numPr>
              <w:tabs>
                <w:tab w:val="clear" w:pos="2880"/>
                <w:tab w:val="clear" w:pos="5760"/>
              </w:tabs>
              <w:bidi/>
              <w:spacing w:after="0"/>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 xml:space="preserve">لم تبدأ تحويلات المستخدمين </w:t>
            </w:r>
            <w:r w:rsidR="000B3C8A">
              <w:rPr>
                <w:rFonts w:asciiTheme="minorBidi" w:hAnsiTheme="minorBidi" w:hint="cs"/>
                <w:color w:val="000000" w:themeColor="text1"/>
                <w:sz w:val="22"/>
                <w:szCs w:val="22"/>
                <w:rtl/>
              </w:rPr>
              <w:t xml:space="preserve">في المراحل </w:t>
            </w:r>
            <w:r w:rsidRPr="00546464">
              <w:rPr>
                <w:rFonts w:asciiTheme="minorBidi" w:hAnsiTheme="minorBidi" w:hint="cs"/>
                <w:color w:val="000000" w:themeColor="text1"/>
                <w:sz w:val="22"/>
                <w:szCs w:val="22"/>
                <w:rtl/>
              </w:rPr>
              <w:t>النهائي</w:t>
            </w:r>
            <w:r w:rsidR="000B3C8A">
              <w:rPr>
                <w:rFonts w:asciiTheme="minorBidi" w:hAnsiTheme="minorBidi" w:hint="cs"/>
                <w:color w:val="000000" w:themeColor="text1"/>
                <w:sz w:val="22"/>
                <w:szCs w:val="22"/>
                <w:rtl/>
              </w:rPr>
              <w:t>ة</w:t>
            </w:r>
          </w:p>
        </w:tc>
      </w:tr>
      <w:tr w:rsidR="00EC0510" w14:paraId="4A3C5DC8" w14:textId="77777777" w:rsidTr="00EC0510">
        <w:trPr>
          <w:jc w:val="center"/>
        </w:trPr>
        <w:tc>
          <w:tcPr>
            <w:tcW w:w="1548" w:type="dxa"/>
            <w:vMerge w:val="restart"/>
            <w:vAlign w:val="center"/>
          </w:tcPr>
          <w:p w14:paraId="03207245" w14:textId="77777777" w:rsidR="00EC0510" w:rsidRPr="00546464"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تقوم شركات</w:t>
            </w:r>
            <w:r w:rsidRPr="00546464">
              <w:rPr>
                <w:rFonts w:asciiTheme="minorBidi" w:hAnsiTheme="minorBidi"/>
                <w:color w:val="000000" w:themeColor="text1"/>
                <w:sz w:val="22"/>
                <w:szCs w:val="22"/>
                <w:rtl/>
              </w:rPr>
              <w:t xml:space="preserve"> </w:t>
            </w:r>
            <w:r w:rsidRPr="00546464">
              <w:rPr>
                <w:rFonts w:asciiTheme="minorBidi" w:hAnsiTheme="minorBidi" w:hint="cs"/>
                <w:color w:val="000000" w:themeColor="text1"/>
                <w:sz w:val="22"/>
                <w:szCs w:val="22"/>
                <w:rtl/>
              </w:rPr>
              <w:t>النظم</w:t>
            </w:r>
            <w:r w:rsidRPr="00546464">
              <w:rPr>
                <w:rFonts w:asciiTheme="minorBidi" w:hAnsiTheme="minorBidi"/>
                <w:color w:val="000000" w:themeColor="text1"/>
                <w:sz w:val="22"/>
                <w:szCs w:val="22"/>
                <w:rtl/>
              </w:rPr>
              <w:t xml:space="preserve"> غير </w:t>
            </w:r>
            <w:r w:rsidRPr="00546464">
              <w:rPr>
                <w:rFonts w:asciiTheme="minorBidi" w:hAnsiTheme="minorBidi" w:hint="cs"/>
                <w:color w:val="000000" w:themeColor="text1"/>
                <w:sz w:val="22"/>
                <w:szCs w:val="22"/>
                <w:rtl/>
              </w:rPr>
              <w:t>ال</w:t>
            </w:r>
            <w:r w:rsidRPr="00546464">
              <w:rPr>
                <w:rFonts w:asciiTheme="minorBidi" w:hAnsiTheme="minorBidi"/>
                <w:color w:val="000000" w:themeColor="text1"/>
                <w:sz w:val="22"/>
                <w:szCs w:val="22"/>
                <w:rtl/>
              </w:rPr>
              <w:t xml:space="preserve">مؤهلة بتطوير </w:t>
            </w:r>
            <w:r w:rsidRPr="00546464">
              <w:rPr>
                <w:rFonts w:asciiTheme="minorBidi" w:hAnsiTheme="minorBidi" w:hint="cs"/>
                <w:color w:val="000000" w:themeColor="text1"/>
                <w:sz w:val="22"/>
                <w:szCs w:val="22"/>
                <w:rtl/>
              </w:rPr>
              <w:t>ال</w:t>
            </w:r>
            <w:r w:rsidRPr="00546464">
              <w:rPr>
                <w:rFonts w:asciiTheme="minorBidi" w:hAnsiTheme="minorBidi"/>
                <w:color w:val="000000" w:themeColor="text1"/>
                <w:sz w:val="22"/>
                <w:szCs w:val="22"/>
                <w:rtl/>
              </w:rPr>
              <w:t>تركيبات</w:t>
            </w:r>
            <w:r w:rsidRPr="00546464">
              <w:rPr>
                <w:rFonts w:asciiTheme="minorBidi" w:hAnsiTheme="minorBidi" w:hint="cs"/>
                <w:color w:val="000000" w:themeColor="text1"/>
                <w:sz w:val="22"/>
                <w:szCs w:val="22"/>
                <w:rtl/>
              </w:rPr>
              <w:t>،</w:t>
            </w:r>
            <w:r w:rsidRPr="00546464">
              <w:rPr>
                <w:rFonts w:asciiTheme="minorBidi" w:hAnsiTheme="minorBidi"/>
                <w:color w:val="000000" w:themeColor="text1"/>
                <w:sz w:val="22"/>
                <w:szCs w:val="22"/>
                <w:rtl/>
              </w:rPr>
              <w:t xml:space="preserve"> </w:t>
            </w:r>
            <w:r w:rsidRPr="00546464">
              <w:rPr>
                <w:rFonts w:asciiTheme="minorBidi" w:hAnsiTheme="minorBidi" w:hint="cs"/>
                <w:color w:val="000000" w:themeColor="text1"/>
                <w:sz w:val="22"/>
                <w:szCs w:val="22"/>
                <w:rtl/>
              </w:rPr>
              <w:t>وتحويل المصانع ب</w:t>
            </w:r>
            <w:r w:rsidRPr="00546464">
              <w:rPr>
                <w:rFonts w:asciiTheme="minorBidi" w:hAnsiTheme="minorBidi"/>
                <w:color w:val="000000" w:themeColor="text1"/>
                <w:sz w:val="22"/>
                <w:szCs w:val="22"/>
                <w:rtl/>
              </w:rPr>
              <w:t>تمو</w:t>
            </w:r>
            <w:r w:rsidRPr="00546464">
              <w:rPr>
                <w:rFonts w:asciiTheme="minorBidi" w:hAnsiTheme="minorBidi" w:hint="cs"/>
                <w:color w:val="000000" w:themeColor="text1"/>
                <w:sz w:val="22"/>
                <w:szCs w:val="22"/>
                <w:rtl/>
              </w:rPr>
              <w:t>ي</w:t>
            </w:r>
            <w:r w:rsidRPr="00546464">
              <w:rPr>
                <w:rFonts w:asciiTheme="minorBidi" w:hAnsiTheme="minorBidi"/>
                <w:color w:val="000000" w:themeColor="text1"/>
                <w:sz w:val="22"/>
                <w:szCs w:val="22"/>
                <w:rtl/>
              </w:rPr>
              <w:t>ل ذاتي</w:t>
            </w:r>
          </w:p>
        </w:tc>
        <w:tc>
          <w:tcPr>
            <w:tcW w:w="1350" w:type="dxa"/>
          </w:tcPr>
          <w:p w14:paraId="0ECC8302" w14:textId="77777777" w:rsidR="00EC0510" w:rsidRPr="008F199D" w:rsidRDefault="00EC0510" w:rsidP="0012532E">
            <w:pPr>
              <w:jc w:val="left"/>
              <w:rPr>
                <w:color w:val="000000"/>
                <w:sz w:val="20"/>
                <w:lang w:val="en-US"/>
              </w:rPr>
            </w:pPr>
            <w:r w:rsidRPr="008F199D">
              <w:rPr>
                <w:color w:val="000000"/>
                <w:sz w:val="20"/>
                <w:lang w:val="en-US"/>
              </w:rPr>
              <w:t xml:space="preserve">Univar </w:t>
            </w:r>
          </w:p>
        </w:tc>
        <w:tc>
          <w:tcPr>
            <w:tcW w:w="1620" w:type="dxa"/>
          </w:tcPr>
          <w:p w14:paraId="56CA9136"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الم</w:t>
            </w:r>
            <w:r w:rsidR="00C20A92">
              <w:rPr>
                <w:rFonts w:asciiTheme="minorBidi" w:hAnsiTheme="minorBidi" w:hint="cs"/>
                <w:color w:val="000000" w:themeColor="text1"/>
                <w:sz w:val="22"/>
                <w:szCs w:val="22"/>
                <w:rtl/>
              </w:rPr>
              <w:t>يث</w:t>
            </w:r>
            <w:r w:rsidRPr="00546464">
              <w:rPr>
                <w:rFonts w:asciiTheme="minorBidi" w:hAnsiTheme="minorBidi" w:hint="cs"/>
                <w:color w:val="000000" w:themeColor="text1"/>
                <w:sz w:val="22"/>
                <w:szCs w:val="22"/>
                <w:rtl/>
              </w:rPr>
              <w:t>لال، وزيت الوقود الثقيل، وثاني أكسيد الكربون</w:t>
            </w:r>
          </w:p>
        </w:tc>
        <w:tc>
          <w:tcPr>
            <w:tcW w:w="1239" w:type="dxa"/>
          </w:tcPr>
          <w:p w14:paraId="343198EA" w14:textId="77777777" w:rsidR="00EC0510" w:rsidRPr="008F199D" w:rsidRDefault="00EC0510" w:rsidP="00EC0510">
            <w:pPr>
              <w:bidi/>
              <w:ind w:left="288"/>
              <w:jc w:val="left"/>
              <w:rPr>
                <w:color w:val="000000"/>
                <w:sz w:val="20"/>
                <w:lang w:val="en-US"/>
              </w:rPr>
            </w:pPr>
            <w:r w:rsidRPr="008F199D">
              <w:rPr>
                <w:color w:val="000000"/>
                <w:sz w:val="20"/>
                <w:lang w:val="en-US"/>
              </w:rPr>
              <w:t>84</w:t>
            </w:r>
          </w:p>
        </w:tc>
        <w:tc>
          <w:tcPr>
            <w:tcW w:w="1191" w:type="dxa"/>
          </w:tcPr>
          <w:p w14:paraId="6DC409BE" w14:textId="77777777" w:rsidR="00EC0510" w:rsidRPr="008F199D" w:rsidRDefault="00EC0510" w:rsidP="00EC0510">
            <w:pPr>
              <w:bidi/>
              <w:ind w:left="288"/>
              <w:jc w:val="left"/>
              <w:rPr>
                <w:color w:val="000000"/>
                <w:sz w:val="20"/>
                <w:lang w:val="en-US"/>
              </w:rPr>
            </w:pPr>
            <w:r w:rsidRPr="008F199D">
              <w:rPr>
                <w:color w:val="000000"/>
                <w:sz w:val="20"/>
                <w:lang w:val="en-US"/>
              </w:rPr>
              <w:t>13</w:t>
            </w:r>
          </w:p>
        </w:tc>
        <w:tc>
          <w:tcPr>
            <w:tcW w:w="1440" w:type="dxa"/>
          </w:tcPr>
          <w:p w14:paraId="14B6BBD5" w14:textId="77777777" w:rsidR="00EC0510" w:rsidRPr="008F199D" w:rsidRDefault="00EC0510" w:rsidP="00EC0510">
            <w:pPr>
              <w:bidi/>
              <w:ind w:left="288"/>
              <w:jc w:val="left"/>
              <w:rPr>
                <w:color w:val="000000"/>
                <w:sz w:val="20"/>
                <w:lang w:val="en-US"/>
              </w:rPr>
            </w:pPr>
            <w:r w:rsidRPr="008F199D">
              <w:rPr>
                <w:color w:val="000000"/>
                <w:sz w:val="20"/>
                <w:lang w:val="en-US"/>
              </w:rPr>
              <w:t>11.59</w:t>
            </w:r>
          </w:p>
        </w:tc>
        <w:tc>
          <w:tcPr>
            <w:tcW w:w="1980" w:type="dxa"/>
          </w:tcPr>
          <w:p w14:paraId="41508CF5"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ي</w:t>
            </w:r>
            <w:r w:rsidRPr="00546464">
              <w:rPr>
                <w:rFonts w:asciiTheme="minorBidi" w:hAnsiTheme="minorBidi"/>
                <w:color w:val="000000" w:themeColor="text1"/>
                <w:sz w:val="22"/>
                <w:szCs w:val="22"/>
                <w:rtl/>
              </w:rPr>
              <w:t xml:space="preserve">تم </w:t>
            </w:r>
            <w:r w:rsidRPr="00546464">
              <w:rPr>
                <w:rFonts w:asciiTheme="minorBidi" w:hAnsiTheme="minorBidi" w:hint="cs"/>
                <w:color w:val="000000" w:themeColor="text1"/>
                <w:sz w:val="22"/>
                <w:szCs w:val="22"/>
                <w:rtl/>
              </w:rPr>
              <w:t>التحقق من</w:t>
            </w:r>
            <w:r w:rsidRPr="00546464">
              <w:rPr>
                <w:rFonts w:asciiTheme="minorBidi" w:hAnsiTheme="minorBidi"/>
                <w:color w:val="000000" w:themeColor="text1"/>
                <w:sz w:val="22"/>
                <w:szCs w:val="22"/>
                <w:rtl/>
              </w:rPr>
              <w:t xml:space="preserve"> الأهلية</w:t>
            </w:r>
            <w:r w:rsidRPr="00546464">
              <w:rPr>
                <w:rFonts w:asciiTheme="minorBidi" w:hAnsiTheme="minorBidi" w:hint="cs"/>
                <w:color w:val="000000" w:themeColor="text1"/>
                <w:sz w:val="22"/>
                <w:szCs w:val="22"/>
                <w:rtl/>
              </w:rPr>
              <w:t xml:space="preserve"> والتحويلات جارية</w:t>
            </w:r>
          </w:p>
        </w:tc>
      </w:tr>
      <w:tr w:rsidR="00EC0510" w14:paraId="78090AE7" w14:textId="77777777" w:rsidTr="00EC0510">
        <w:trPr>
          <w:jc w:val="center"/>
        </w:trPr>
        <w:tc>
          <w:tcPr>
            <w:tcW w:w="1548" w:type="dxa"/>
            <w:vMerge/>
            <w:vAlign w:val="center"/>
          </w:tcPr>
          <w:p w14:paraId="08E6A624" w14:textId="77777777" w:rsidR="00EC0510" w:rsidRPr="00546464"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p>
        </w:tc>
        <w:tc>
          <w:tcPr>
            <w:tcW w:w="1350" w:type="dxa"/>
          </w:tcPr>
          <w:p w14:paraId="13805673" w14:textId="77777777" w:rsidR="00EC0510" w:rsidRPr="008F199D" w:rsidRDefault="00EC0510" w:rsidP="0012532E">
            <w:pPr>
              <w:jc w:val="left"/>
              <w:rPr>
                <w:color w:val="000000"/>
                <w:sz w:val="20"/>
                <w:lang w:val="en-US"/>
              </w:rPr>
            </w:pPr>
            <w:proofErr w:type="spellStart"/>
            <w:r w:rsidRPr="008F199D">
              <w:rPr>
                <w:color w:val="000000"/>
                <w:sz w:val="20"/>
                <w:lang w:val="en-US"/>
              </w:rPr>
              <w:t>Basf</w:t>
            </w:r>
            <w:proofErr w:type="spellEnd"/>
            <w:r w:rsidRPr="008F199D">
              <w:rPr>
                <w:color w:val="000000"/>
                <w:sz w:val="20"/>
                <w:lang w:val="en-US"/>
              </w:rPr>
              <w:t xml:space="preserve"> </w:t>
            </w:r>
          </w:p>
        </w:tc>
        <w:tc>
          <w:tcPr>
            <w:tcW w:w="1620" w:type="dxa"/>
          </w:tcPr>
          <w:p w14:paraId="3D812310"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زيت الوقود الثقيل</w:t>
            </w:r>
          </w:p>
        </w:tc>
        <w:tc>
          <w:tcPr>
            <w:tcW w:w="1239" w:type="dxa"/>
          </w:tcPr>
          <w:p w14:paraId="1E2AF9E0" w14:textId="77777777" w:rsidR="00EC0510" w:rsidRPr="008F199D" w:rsidRDefault="00EC0510" w:rsidP="00EC0510">
            <w:pPr>
              <w:bidi/>
              <w:ind w:left="288"/>
              <w:jc w:val="left"/>
              <w:rPr>
                <w:color w:val="000000"/>
                <w:sz w:val="20"/>
                <w:lang w:val="en-US"/>
              </w:rPr>
            </w:pPr>
            <w:r w:rsidRPr="008F199D">
              <w:rPr>
                <w:color w:val="000000"/>
                <w:sz w:val="20"/>
                <w:lang w:val="en-US"/>
              </w:rPr>
              <w:t>8</w:t>
            </w:r>
          </w:p>
        </w:tc>
        <w:tc>
          <w:tcPr>
            <w:tcW w:w="1191" w:type="dxa"/>
          </w:tcPr>
          <w:p w14:paraId="71C0D0C7"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440" w:type="dxa"/>
          </w:tcPr>
          <w:p w14:paraId="0D164A4C"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980" w:type="dxa"/>
            <w:vMerge w:val="restart"/>
          </w:tcPr>
          <w:p w14:paraId="2B2CFD95" w14:textId="77777777" w:rsidR="00EC0510" w:rsidRPr="00546464" w:rsidRDefault="00EC0510" w:rsidP="00EC051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sz w:val="22"/>
                <w:szCs w:val="22"/>
                <w:rtl/>
              </w:rPr>
              <w:t xml:space="preserve">لم </w:t>
            </w:r>
            <w:r w:rsidRPr="00546464">
              <w:rPr>
                <w:rFonts w:hint="cs"/>
                <w:sz w:val="22"/>
                <w:szCs w:val="22"/>
                <w:rtl/>
              </w:rPr>
              <w:t>ت</w:t>
            </w:r>
            <w:r w:rsidRPr="00546464">
              <w:rPr>
                <w:sz w:val="22"/>
                <w:szCs w:val="22"/>
                <w:rtl/>
              </w:rPr>
              <w:t>بدأ</w:t>
            </w:r>
            <w:r w:rsidRPr="00546464">
              <w:rPr>
                <w:rFonts w:asciiTheme="minorBidi" w:hAnsiTheme="minorBidi" w:hint="cs"/>
                <w:color w:val="000000" w:themeColor="text1"/>
                <w:sz w:val="22"/>
                <w:szCs w:val="22"/>
                <w:rtl/>
              </w:rPr>
              <w:t xml:space="preserve"> تحويلات المستخدمين </w:t>
            </w:r>
            <w:r w:rsidR="00362056">
              <w:rPr>
                <w:rFonts w:asciiTheme="minorBidi" w:hAnsiTheme="minorBidi" w:hint="cs"/>
                <w:color w:val="000000" w:themeColor="text1"/>
                <w:sz w:val="22"/>
                <w:szCs w:val="22"/>
                <w:rtl/>
              </w:rPr>
              <w:t xml:space="preserve">في المراحل </w:t>
            </w:r>
            <w:r w:rsidR="00362056" w:rsidRPr="00546464">
              <w:rPr>
                <w:rFonts w:asciiTheme="minorBidi" w:hAnsiTheme="minorBidi" w:hint="cs"/>
                <w:color w:val="000000" w:themeColor="text1"/>
                <w:sz w:val="22"/>
                <w:szCs w:val="22"/>
                <w:rtl/>
              </w:rPr>
              <w:t>النهائي</w:t>
            </w:r>
            <w:r w:rsidR="00362056">
              <w:rPr>
                <w:rFonts w:asciiTheme="minorBidi" w:hAnsiTheme="minorBidi" w:hint="cs"/>
                <w:color w:val="000000" w:themeColor="text1"/>
                <w:sz w:val="22"/>
                <w:szCs w:val="22"/>
                <w:rtl/>
              </w:rPr>
              <w:t>ة</w:t>
            </w:r>
          </w:p>
        </w:tc>
      </w:tr>
      <w:tr w:rsidR="00EC0510" w14:paraId="4403B119" w14:textId="77777777" w:rsidTr="00EC0510">
        <w:trPr>
          <w:jc w:val="center"/>
        </w:trPr>
        <w:tc>
          <w:tcPr>
            <w:tcW w:w="1548" w:type="dxa"/>
            <w:vMerge/>
            <w:vAlign w:val="center"/>
          </w:tcPr>
          <w:p w14:paraId="0DF42E97" w14:textId="77777777" w:rsidR="00EC0510" w:rsidRPr="00546464" w:rsidRDefault="00EC0510" w:rsidP="000030B8">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p>
        </w:tc>
        <w:tc>
          <w:tcPr>
            <w:tcW w:w="1350" w:type="dxa"/>
          </w:tcPr>
          <w:p w14:paraId="6BAC1545" w14:textId="77777777" w:rsidR="00EC0510" w:rsidRPr="008F199D" w:rsidRDefault="00EC0510" w:rsidP="003B0920">
            <w:pPr>
              <w:jc w:val="left"/>
              <w:rPr>
                <w:color w:val="000000"/>
                <w:sz w:val="20"/>
                <w:lang w:val="en-US"/>
              </w:rPr>
            </w:pPr>
            <w:r w:rsidRPr="008F199D">
              <w:rPr>
                <w:color w:val="000000"/>
                <w:sz w:val="20"/>
                <w:lang w:val="en-US"/>
              </w:rPr>
              <w:t>Dow</w:t>
            </w:r>
          </w:p>
        </w:tc>
        <w:tc>
          <w:tcPr>
            <w:tcW w:w="1620" w:type="dxa"/>
          </w:tcPr>
          <w:p w14:paraId="43B8DDAB"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زيت الوقود الثقيل</w:t>
            </w:r>
          </w:p>
        </w:tc>
        <w:tc>
          <w:tcPr>
            <w:tcW w:w="1239" w:type="dxa"/>
          </w:tcPr>
          <w:p w14:paraId="261CCEA7" w14:textId="77777777" w:rsidR="00EC0510" w:rsidRPr="008F199D" w:rsidRDefault="00EC0510" w:rsidP="00EC0510">
            <w:pPr>
              <w:bidi/>
              <w:ind w:left="288"/>
              <w:jc w:val="left"/>
              <w:rPr>
                <w:color w:val="000000"/>
                <w:sz w:val="20"/>
                <w:lang w:val="en-US"/>
              </w:rPr>
            </w:pPr>
            <w:r w:rsidRPr="008F199D">
              <w:rPr>
                <w:color w:val="000000"/>
                <w:sz w:val="20"/>
                <w:lang w:val="en-US"/>
              </w:rPr>
              <w:t>11</w:t>
            </w:r>
          </w:p>
        </w:tc>
        <w:tc>
          <w:tcPr>
            <w:tcW w:w="1191" w:type="dxa"/>
          </w:tcPr>
          <w:p w14:paraId="3A3094DD"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440" w:type="dxa"/>
          </w:tcPr>
          <w:p w14:paraId="74CBC4F6"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980" w:type="dxa"/>
            <w:vMerge/>
          </w:tcPr>
          <w:p w14:paraId="48501A09"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4FBD2AE3" w14:textId="77777777" w:rsidTr="00EC0510">
        <w:trPr>
          <w:trHeight w:val="274"/>
          <w:jc w:val="center"/>
        </w:trPr>
        <w:tc>
          <w:tcPr>
            <w:tcW w:w="1548" w:type="dxa"/>
          </w:tcPr>
          <w:p w14:paraId="5CADE026" w14:textId="77777777" w:rsidR="00EC0510" w:rsidRPr="00546464" w:rsidRDefault="00EC0510" w:rsidP="00EC051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2"/>
                <w:szCs w:val="22"/>
                <w:rtl/>
              </w:rPr>
            </w:pPr>
            <w:r w:rsidRPr="00546464">
              <w:rPr>
                <w:rFonts w:asciiTheme="minorBidi" w:hAnsiTheme="minorBidi"/>
                <w:color w:val="000000" w:themeColor="text1"/>
                <w:sz w:val="22"/>
                <w:szCs w:val="22"/>
                <w:rtl/>
              </w:rPr>
              <w:t>لم يبدأ التحويل</w:t>
            </w:r>
          </w:p>
        </w:tc>
        <w:tc>
          <w:tcPr>
            <w:tcW w:w="1350" w:type="dxa"/>
          </w:tcPr>
          <w:p w14:paraId="157D0A5E" w14:textId="77777777" w:rsidR="00EC0510" w:rsidRPr="008F199D" w:rsidRDefault="00EC0510" w:rsidP="00EC0510">
            <w:pPr>
              <w:jc w:val="left"/>
              <w:rPr>
                <w:color w:val="000000"/>
                <w:sz w:val="20"/>
                <w:lang w:val="en-US"/>
              </w:rPr>
            </w:pPr>
            <w:proofErr w:type="spellStart"/>
            <w:r w:rsidRPr="008F199D">
              <w:rPr>
                <w:color w:val="000000"/>
                <w:sz w:val="20"/>
                <w:lang w:val="en-US"/>
              </w:rPr>
              <w:t>Polisystem</w:t>
            </w:r>
            <w:proofErr w:type="spellEnd"/>
            <w:r w:rsidRPr="008F199D">
              <w:rPr>
                <w:color w:val="000000"/>
                <w:sz w:val="20"/>
                <w:lang w:val="en-US"/>
              </w:rPr>
              <w:t xml:space="preserve"> </w:t>
            </w:r>
          </w:p>
        </w:tc>
        <w:tc>
          <w:tcPr>
            <w:tcW w:w="1620" w:type="dxa"/>
          </w:tcPr>
          <w:p w14:paraId="79037596" w14:textId="77777777" w:rsidR="00EC0510" w:rsidRPr="00546464" w:rsidRDefault="00EC0510" w:rsidP="00EC0510">
            <w:pPr>
              <w:pStyle w:val="StyleHeader4Para4Left0Firstline0"/>
              <w:numPr>
                <w:ilvl w:val="0"/>
                <w:numId w:val="0"/>
              </w:numPr>
              <w:bidi/>
              <w:spacing w:after="0"/>
              <w:jc w:val="left"/>
              <w:rPr>
                <w:rFonts w:asciiTheme="minorBidi" w:hAnsiTheme="minorBidi"/>
                <w:color w:val="000000" w:themeColor="text1"/>
                <w:sz w:val="22"/>
                <w:szCs w:val="22"/>
                <w:rtl/>
              </w:rPr>
            </w:pPr>
            <w:r w:rsidRPr="00546464">
              <w:rPr>
                <w:rFonts w:asciiTheme="minorBidi" w:hAnsiTheme="minorBidi" w:hint="cs"/>
                <w:color w:val="000000" w:themeColor="text1"/>
                <w:sz w:val="22"/>
                <w:szCs w:val="22"/>
                <w:rtl/>
              </w:rPr>
              <w:t>فورمات الميثيل</w:t>
            </w:r>
          </w:p>
        </w:tc>
        <w:tc>
          <w:tcPr>
            <w:tcW w:w="1239" w:type="dxa"/>
          </w:tcPr>
          <w:p w14:paraId="14C2F999" w14:textId="77777777" w:rsidR="00EC0510" w:rsidRPr="008F199D" w:rsidRDefault="00EC0510" w:rsidP="00EC0510">
            <w:pPr>
              <w:bidi/>
              <w:ind w:left="288"/>
              <w:jc w:val="left"/>
              <w:rPr>
                <w:color w:val="000000"/>
                <w:sz w:val="20"/>
                <w:lang w:val="en-US"/>
              </w:rPr>
            </w:pPr>
            <w:r w:rsidRPr="008F199D">
              <w:rPr>
                <w:color w:val="000000"/>
                <w:sz w:val="20"/>
                <w:lang w:val="en-US"/>
              </w:rPr>
              <w:t>47</w:t>
            </w:r>
          </w:p>
        </w:tc>
        <w:tc>
          <w:tcPr>
            <w:tcW w:w="1191" w:type="dxa"/>
          </w:tcPr>
          <w:p w14:paraId="16EE3109"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440" w:type="dxa"/>
          </w:tcPr>
          <w:p w14:paraId="4ADBE090" w14:textId="77777777" w:rsidR="00EC0510" w:rsidRPr="008F199D" w:rsidRDefault="00EC0510" w:rsidP="00EC0510">
            <w:pPr>
              <w:bidi/>
              <w:ind w:left="288"/>
              <w:jc w:val="left"/>
              <w:rPr>
                <w:color w:val="000000"/>
                <w:sz w:val="20"/>
                <w:lang w:val="en-US"/>
              </w:rPr>
            </w:pPr>
            <w:r w:rsidRPr="008F199D">
              <w:rPr>
                <w:color w:val="000000"/>
                <w:sz w:val="20"/>
                <w:lang w:val="en-US"/>
              </w:rPr>
              <w:t>0</w:t>
            </w:r>
          </w:p>
        </w:tc>
        <w:tc>
          <w:tcPr>
            <w:tcW w:w="1980" w:type="dxa"/>
            <w:vMerge/>
          </w:tcPr>
          <w:p w14:paraId="7042DA4A"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color w:val="000000" w:themeColor="text1"/>
                <w:sz w:val="24"/>
                <w:szCs w:val="24"/>
                <w:rtl/>
              </w:rPr>
            </w:pPr>
          </w:p>
        </w:tc>
      </w:tr>
      <w:tr w:rsidR="00EC0510" w14:paraId="022E4A8E" w14:textId="77777777" w:rsidTr="00EC0510">
        <w:trPr>
          <w:jc w:val="center"/>
        </w:trPr>
        <w:tc>
          <w:tcPr>
            <w:tcW w:w="1548" w:type="dxa"/>
          </w:tcPr>
          <w:p w14:paraId="272336C9" w14:textId="77777777" w:rsidR="00EC0510" w:rsidRPr="00546464" w:rsidRDefault="00EC0510" w:rsidP="00DA2A28">
            <w:pPr>
              <w:pStyle w:val="StyleHeader4Para4Left0Firstline0"/>
              <w:numPr>
                <w:ilvl w:val="0"/>
                <w:numId w:val="0"/>
              </w:numPr>
              <w:tabs>
                <w:tab w:val="clear" w:pos="2880"/>
                <w:tab w:val="clear" w:pos="5760"/>
              </w:tabs>
              <w:bidi/>
              <w:spacing w:after="0"/>
              <w:jc w:val="left"/>
              <w:rPr>
                <w:rFonts w:asciiTheme="minorBidi" w:hAnsiTheme="minorBidi"/>
                <w:b/>
                <w:bCs/>
                <w:color w:val="000000" w:themeColor="text1"/>
                <w:sz w:val="22"/>
                <w:szCs w:val="22"/>
                <w:rtl/>
              </w:rPr>
            </w:pPr>
            <w:r w:rsidRPr="00546464">
              <w:rPr>
                <w:rFonts w:hint="cs"/>
                <w:b/>
                <w:bCs/>
                <w:sz w:val="22"/>
                <w:szCs w:val="22"/>
                <w:rtl/>
              </w:rPr>
              <w:t>المجموع</w:t>
            </w:r>
          </w:p>
        </w:tc>
        <w:tc>
          <w:tcPr>
            <w:tcW w:w="1350" w:type="dxa"/>
          </w:tcPr>
          <w:p w14:paraId="0CF97B37" w14:textId="77777777" w:rsidR="00EC0510" w:rsidRPr="009F0A30" w:rsidRDefault="00C13893" w:rsidP="00C13893">
            <w:pPr>
              <w:pStyle w:val="StyleHeader4Para4Left0Firstline0"/>
              <w:numPr>
                <w:ilvl w:val="0"/>
                <w:numId w:val="0"/>
              </w:numPr>
              <w:tabs>
                <w:tab w:val="clear" w:pos="2880"/>
                <w:tab w:val="clear" w:pos="5760"/>
              </w:tabs>
              <w:bidi/>
              <w:spacing w:after="0"/>
              <w:jc w:val="center"/>
              <w:rPr>
                <w:rFonts w:asciiTheme="minorBidi" w:hAnsiTheme="minorBidi"/>
                <w:b/>
                <w:bCs/>
                <w:color w:val="000000" w:themeColor="text1"/>
                <w:rtl/>
                <w:lang w:bidi="ar-EG"/>
              </w:rPr>
            </w:pPr>
            <w:r w:rsidRPr="008F199D">
              <w:rPr>
                <w:b/>
                <w:bCs/>
                <w:color w:val="000000"/>
                <w:lang w:val="en-US"/>
              </w:rPr>
              <w:t>14</w:t>
            </w:r>
          </w:p>
        </w:tc>
        <w:tc>
          <w:tcPr>
            <w:tcW w:w="1620" w:type="dxa"/>
          </w:tcPr>
          <w:p w14:paraId="59F89750" w14:textId="77777777" w:rsidR="00EC0510" w:rsidRPr="00546464" w:rsidRDefault="00EC0510" w:rsidP="003B0920">
            <w:pPr>
              <w:pStyle w:val="StyleHeader4Para4Left0Firstline0"/>
              <w:numPr>
                <w:ilvl w:val="0"/>
                <w:numId w:val="0"/>
              </w:numPr>
              <w:tabs>
                <w:tab w:val="clear" w:pos="2880"/>
                <w:tab w:val="clear" w:pos="5760"/>
              </w:tabs>
              <w:bidi/>
              <w:spacing w:after="0"/>
              <w:jc w:val="left"/>
              <w:rPr>
                <w:rFonts w:asciiTheme="minorBidi" w:hAnsiTheme="minorBidi"/>
                <w:b/>
                <w:bCs/>
                <w:color w:val="000000" w:themeColor="text1"/>
                <w:sz w:val="22"/>
                <w:szCs w:val="22"/>
                <w:rtl/>
              </w:rPr>
            </w:pPr>
          </w:p>
        </w:tc>
        <w:tc>
          <w:tcPr>
            <w:tcW w:w="1239" w:type="dxa"/>
          </w:tcPr>
          <w:p w14:paraId="30D1C9F4" w14:textId="77777777" w:rsidR="00EC0510" w:rsidRPr="008F199D" w:rsidRDefault="00EC0510" w:rsidP="00EC0510">
            <w:pPr>
              <w:bidi/>
              <w:ind w:left="288"/>
              <w:jc w:val="left"/>
              <w:rPr>
                <w:b/>
                <w:bCs/>
                <w:color w:val="000000"/>
                <w:sz w:val="20"/>
                <w:lang w:val="en-US"/>
              </w:rPr>
            </w:pPr>
            <w:r w:rsidRPr="008F199D">
              <w:rPr>
                <w:b/>
                <w:bCs/>
                <w:color w:val="000000"/>
                <w:sz w:val="20"/>
                <w:lang w:val="en-US"/>
              </w:rPr>
              <w:t>445</w:t>
            </w:r>
          </w:p>
        </w:tc>
        <w:tc>
          <w:tcPr>
            <w:tcW w:w="1191" w:type="dxa"/>
          </w:tcPr>
          <w:p w14:paraId="7B3D7313" w14:textId="77777777" w:rsidR="00EC0510" w:rsidRPr="008F199D" w:rsidRDefault="00EC0510" w:rsidP="00EC0510">
            <w:pPr>
              <w:bidi/>
              <w:ind w:left="288"/>
              <w:jc w:val="left"/>
              <w:rPr>
                <w:b/>
                <w:bCs/>
                <w:color w:val="000000"/>
                <w:sz w:val="20"/>
                <w:lang w:val="en-US"/>
              </w:rPr>
            </w:pPr>
            <w:r w:rsidRPr="008F199D">
              <w:rPr>
                <w:b/>
                <w:bCs/>
                <w:color w:val="000000"/>
                <w:sz w:val="20"/>
                <w:lang w:val="en-US"/>
              </w:rPr>
              <w:t>93</w:t>
            </w:r>
          </w:p>
        </w:tc>
        <w:tc>
          <w:tcPr>
            <w:tcW w:w="1440" w:type="dxa"/>
          </w:tcPr>
          <w:p w14:paraId="7F748D25" w14:textId="77777777" w:rsidR="00EC0510" w:rsidRPr="008F199D" w:rsidRDefault="00EC0510" w:rsidP="00EC0510">
            <w:pPr>
              <w:bidi/>
              <w:ind w:left="288"/>
              <w:jc w:val="left"/>
              <w:rPr>
                <w:b/>
                <w:bCs/>
                <w:color w:val="000000"/>
                <w:sz w:val="20"/>
                <w:lang w:val="en-US"/>
              </w:rPr>
            </w:pPr>
            <w:r w:rsidRPr="008F199D">
              <w:rPr>
                <w:b/>
                <w:bCs/>
                <w:color w:val="000000"/>
                <w:sz w:val="20"/>
                <w:lang w:val="en-US"/>
              </w:rPr>
              <w:t>30.90</w:t>
            </w:r>
          </w:p>
        </w:tc>
        <w:tc>
          <w:tcPr>
            <w:tcW w:w="1980" w:type="dxa"/>
          </w:tcPr>
          <w:p w14:paraId="3557BE5A" w14:textId="77777777" w:rsidR="00EC0510" w:rsidRPr="003B2789" w:rsidRDefault="00EC0510" w:rsidP="003B0920">
            <w:pPr>
              <w:pStyle w:val="StyleHeader4Para4Left0Firstline0"/>
              <w:numPr>
                <w:ilvl w:val="0"/>
                <w:numId w:val="0"/>
              </w:numPr>
              <w:tabs>
                <w:tab w:val="clear" w:pos="2880"/>
                <w:tab w:val="clear" w:pos="5760"/>
              </w:tabs>
              <w:bidi/>
              <w:spacing w:after="0"/>
              <w:jc w:val="left"/>
              <w:rPr>
                <w:rFonts w:asciiTheme="minorBidi" w:hAnsiTheme="minorBidi"/>
                <w:b/>
                <w:bCs/>
                <w:color w:val="000000" w:themeColor="text1"/>
                <w:sz w:val="24"/>
                <w:szCs w:val="24"/>
                <w:rtl/>
              </w:rPr>
            </w:pPr>
          </w:p>
        </w:tc>
      </w:tr>
    </w:tbl>
    <w:p w14:paraId="44EEE47B" w14:textId="77777777" w:rsidR="000030B8" w:rsidRPr="00C13893" w:rsidRDefault="00C13893" w:rsidP="0038659A">
      <w:pPr>
        <w:pStyle w:val="StyleHeader4Para4Left0Firstline0"/>
        <w:widowControl/>
        <w:numPr>
          <w:ilvl w:val="0"/>
          <w:numId w:val="0"/>
        </w:numPr>
        <w:tabs>
          <w:tab w:val="clear" w:pos="2880"/>
          <w:tab w:val="clear" w:pos="5760"/>
        </w:tabs>
        <w:bidi/>
        <w:spacing w:before="40"/>
        <w:rPr>
          <w:sz w:val="22"/>
          <w:szCs w:val="22"/>
        </w:rPr>
      </w:pPr>
      <w:r>
        <w:rPr>
          <w:rFonts w:hint="cs"/>
          <w:sz w:val="22"/>
          <w:szCs w:val="22"/>
          <w:rtl/>
        </w:rPr>
        <w:t>* ت</w:t>
      </w:r>
      <w:r w:rsidR="0038659A">
        <w:rPr>
          <w:rFonts w:hint="cs"/>
          <w:sz w:val="22"/>
          <w:szCs w:val="22"/>
          <w:rtl/>
        </w:rPr>
        <w:t>تضمن</w:t>
      </w:r>
      <w:r>
        <w:rPr>
          <w:rFonts w:hint="cs"/>
          <w:sz w:val="22"/>
          <w:szCs w:val="22"/>
          <w:rtl/>
        </w:rPr>
        <w:t xml:space="preserve"> فقط المستخدمين </w:t>
      </w:r>
      <w:r w:rsidR="00362056">
        <w:rPr>
          <w:rFonts w:hint="cs"/>
          <w:sz w:val="22"/>
          <w:szCs w:val="22"/>
          <w:rtl/>
          <w:lang w:bidi="ar-EG"/>
        </w:rPr>
        <w:t xml:space="preserve">في المراحل </w:t>
      </w:r>
      <w:r>
        <w:rPr>
          <w:rFonts w:hint="cs"/>
          <w:sz w:val="22"/>
          <w:szCs w:val="22"/>
          <w:rtl/>
        </w:rPr>
        <w:t>النهائي</w:t>
      </w:r>
      <w:r w:rsidR="00362056">
        <w:rPr>
          <w:rFonts w:hint="cs"/>
          <w:sz w:val="22"/>
          <w:szCs w:val="22"/>
          <w:rtl/>
        </w:rPr>
        <w:t>ة</w:t>
      </w:r>
      <w:r>
        <w:rPr>
          <w:rFonts w:hint="cs"/>
          <w:sz w:val="22"/>
          <w:szCs w:val="22"/>
          <w:rtl/>
        </w:rPr>
        <w:t xml:space="preserve"> الممولين من الصندوق المتعدد الأطراف. ويبلغ العدد التقديري للمستخدمين </w:t>
      </w:r>
      <w:r w:rsidR="00362056">
        <w:rPr>
          <w:rFonts w:hint="cs"/>
          <w:sz w:val="22"/>
          <w:szCs w:val="22"/>
          <w:rtl/>
        </w:rPr>
        <w:t xml:space="preserve">في المراحل </w:t>
      </w:r>
      <w:r>
        <w:rPr>
          <w:rFonts w:hint="cs"/>
          <w:sz w:val="22"/>
          <w:szCs w:val="22"/>
          <w:rtl/>
        </w:rPr>
        <w:t>النهائي</w:t>
      </w:r>
      <w:r w:rsidR="00362056">
        <w:rPr>
          <w:rFonts w:hint="cs"/>
          <w:sz w:val="22"/>
          <w:szCs w:val="22"/>
          <w:rtl/>
        </w:rPr>
        <w:t>ة</w:t>
      </w:r>
      <w:r>
        <w:rPr>
          <w:rFonts w:hint="cs"/>
          <w:sz w:val="22"/>
          <w:szCs w:val="22"/>
          <w:rtl/>
        </w:rPr>
        <w:t xml:space="preserve"> في البلد أكثر من 700 مستخدم.</w:t>
      </w:r>
    </w:p>
    <w:p w14:paraId="1BC013B0" w14:textId="77777777" w:rsidR="003D7862" w:rsidRPr="00BC65CF" w:rsidRDefault="00362056" w:rsidP="00362056">
      <w:pPr>
        <w:pStyle w:val="StyleHeader4Para4Left0Firstline0"/>
        <w:widowControl/>
        <w:numPr>
          <w:ilvl w:val="0"/>
          <w:numId w:val="25"/>
        </w:numPr>
        <w:tabs>
          <w:tab w:val="clear" w:pos="2880"/>
          <w:tab w:val="clear" w:pos="5760"/>
        </w:tabs>
        <w:bidi/>
        <w:ind w:left="0" w:firstLine="0"/>
        <w:rPr>
          <w:sz w:val="24"/>
          <w:szCs w:val="26"/>
          <w:rtl/>
        </w:rPr>
      </w:pPr>
      <w:r>
        <w:rPr>
          <w:rFonts w:hint="cs"/>
          <w:sz w:val="24"/>
          <w:szCs w:val="26"/>
          <w:rtl/>
        </w:rPr>
        <w:t xml:space="preserve">وكما تم الإبلاغ </w:t>
      </w:r>
      <w:r w:rsidR="00BF192A">
        <w:rPr>
          <w:rFonts w:hint="cs"/>
          <w:sz w:val="24"/>
          <w:szCs w:val="26"/>
          <w:rtl/>
        </w:rPr>
        <w:t xml:space="preserve">عنه </w:t>
      </w:r>
      <w:r>
        <w:rPr>
          <w:rFonts w:hint="cs"/>
          <w:sz w:val="24"/>
          <w:szCs w:val="26"/>
          <w:rtl/>
        </w:rPr>
        <w:t>في الاجتماع السادس والثمانين، استمرت</w:t>
      </w:r>
      <w:r w:rsidR="003D7862" w:rsidRPr="00BC65CF">
        <w:rPr>
          <w:sz w:val="24"/>
          <w:szCs w:val="26"/>
          <w:rtl/>
        </w:rPr>
        <w:t xml:space="preserve"> القيود التي فرض</w:t>
      </w:r>
      <w:r w:rsidR="003D7862" w:rsidRPr="00BC65CF">
        <w:rPr>
          <w:rFonts w:hint="cs"/>
          <w:sz w:val="24"/>
          <w:szCs w:val="26"/>
          <w:rtl/>
        </w:rPr>
        <w:t>ت</w:t>
      </w:r>
      <w:r w:rsidR="003D7862" w:rsidRPr="00BC65CF">
        <w:rPr>
          <w:sz w:val="24"/>
          <w:szCs w:val="26"/>
          <w:rtl/>
        </w:rPr>
        <w:t xml:space="preserve">ها جائحة </w:t>
      </w:r>
      <w:r w:rsidR="0038659A">
        <w:rPr>
          <w:rFonts w:hint="cs"/>
          <w:sz w:val="24"/>
          <w:szCs w:val="26"/>
          <w:rtl/>
        </w:rPr>
        <w:t xml:space="preserve">فيروس كورونا </w:t>
      </w:r>
      <w:r w:rsidR="003D7862" w:rsidRPr="00BC65CF">
        <w:rPr>
          <w:sz w:val="24"/>
          <w:szCs w:val="26"/>
          <w:rtl/>
        </w:rPr>
        <w:t xml:space="preserve">كوفيد-19 </w:t>
      </w:r>
      <w:r>
        <w:rPr>
          <w:rFonts w:hint="cs"/>
          <w:sz w:val="24"/>
          <w:szCs w:val="26"/>
          <w:rtl/>
        </w:rPr>
        <w:t>في</w:t>
      </w:r>
      <w:r w:rsidR="003D7862" w:rsidRPr="00BC65CF">
        <w:rPr>
          <w:sz w:val="24"/>
          <w:szCs w:val="26"/>
          <w:rtl/>
        </w:rPr>
        <w:t xml:space="preserve"> إبطاء التحويل </w:t>
      </w:r>
      <w:r w:rsidR="003D7862" w:rsidRPr="00BC65CF">
        <w:rPr>
          <w:rFonts w:hint="cs"/>
          <w:sz w:val="24"/>
          <w:szCs w:val="26"/>
          <w:rtl/>
        </w:rPr>
        <w:t>الجاري</w:t>
      </w:r>
      <w:r w:rsidR="003D7862" w:rsidRPr="00BC65CF">
        <w:rPr>
          <w:sz w:val="24"/>
          <w:szCs w:val="26"/>
          <w:rtl/>
        </w:rPr>
        <w:t xml:space="preserve"> </w:t>
      </w:r>
      <w:r w:rsidR="003D7862" w:rsidRPr="00BC65CF">
        <w:rPr>
          <w:rFonts w:hint="cs"/>
          <w:sz w:val="24"/>
          <w:szCs w:val="26"/>
          <w:rtl/>
        </w:rPr>
        <w:t xml:space="preserve">لشركات النظم </w:t>
      </w:r>
      <w:r w:rsidR="003D7862" w:rsidRPr="00BC65CF">
        <w:rPr>
          <w:sz w:val="24"/>
          <w:szCs w:val="26"/>
          <w:rtl/>
        </w:rPr>
        <w:t>والمستخدمين في المراحل النهائية</w:t>
      </w:r>
      <w:r>
        <w:rPr>
          <w:rFonts w:hint="cs"/>
          <w:sz w:val="24"/>
          <w:szCs w:val="26"/>
          <w:rtl/>
        </w:rPr>
        <w:t>،</w:t>
      </w:r>
      <w:r w:rsidR="003D7862" w:rsidRPr="00BC65CF">
        <w:rPr>
          <w:rFonts w:hint="cs"/>
          <w:sz w:val="24"/>
          <w:szCs w:val="26"/>
          <w:rtl/>
        </w:rPr>
        <w:t xml:space="preserve"> </w:t>
      </w:r>
      <w:r w:rsidR="003D7862" w:rsidRPr="00BC65CF">
        <w:rPr>
          <w:sz w:val="24"/>
          <w:szCs w:val="26"/>
          <w:rtl/>
        </w:rPr>
        <w:t>وخفض</w:t>
      </w:r>
      <w:r w:rsidR="00BF192A">
        <w:rPr>
          <w:rFonts w:hint="cs"/>
          <w:sz w:val="24"/>
          <w:szCs w:val="26"/>
          <w:rtl/>
        </w:rPr>
        <w:t>ت</w:t>
      </w:r>
      <w:r w:rsidR="003D7862" w:rsidRPr="00BC65CF">
        <w:rPr>
          <w:sz w:val="24"/>
          <w:szCs w:val="26"/>
          <w:rtl/>
        </w:rPr>
        <w:t xml:space="preserve"> </w:t>
      </w:r>
      <w:r>
        <w:rPr>
          <w:rFonts w:hint="cs"/>
          <w:sz w:val="24"/>
          <w:szCs w:val="26"/>
          <w:rtl/>
        </w:rPr>
        <w:t>ال</w:t>
      </w:r>
      <w:r w:rsidR="003D7862" w:rsidRPr="00BC65CF">
        <w:rPr>
          <w:sz w:val="24"/>
          <w:szCs w:val="26"/>
          <w:rtl/>
        </w:rPr>
        <w:t xml:space="preserve">طلب على منتجات </w:t>
      </w:r>
      <w:r w:rsidR="003D7862" w:rsidRPr="00BC65CF">
        <w:rPr>
          <w:rFonts w:hint="cs"/>
          <w:sz w:val="24"/>
          <w:szCs w:val="26"/>
          <w:rtl/>
        </w:rPr>
        <w:t>الرغاوى</w:t>
      </w:r>
      <w:r w:rsidR="003D7862" w:rsidRPr="00BC65CF">
        <w:rPr>
          <w:sz w:val="24"/>
          <w:szCs w:val="26"/>
          <w:rtl/>
        </w:rPr>
        <w:t xml:space="preserve">. </w:t>
      </w:r>
      <w:r>
        <w:rPr>
          <w:rFonts w:hint="cs"/>
          <w:sz w:val="24"/>
          <w:szCs w:val="26"/>
          <w:rtl/>
        </w:rPr>
        <w:t>وأدت التحويلات المتأخرة</w:t>
      </w:r>
      <w:r w:rsidR="003D7862" w:rsidRPr="00BC65CF">
        <w:rPr>
          <w:sz w:val="24"/>
          <w:szCs w:val="26"/>
          <w:rtl/>
        </w:rPr>
        <w:t xml:space="preserve"> إلى عوامل نفخ </w:t>
      </w:r>
      <w:r w:rsidR="003D7862" w:rsidRPr="00BC65CF">
        <w:rPr>
          <w:rFonts w:hint="cs"/>
          <w:sz w:val="24"/>
          <w:szCs w:val="26"/>
          <w:rtl/>
        </w:rPr>
        <w:t>الرغاوى</w:t>
      </w:r>
      <w:r w:rsidR="003D7862" w:rsidRPr="00BC65CF">
        <w:rPr>
          <w:sz w:val="24"/>
          <w:szCs w:val="26"/>
          <w:rtl/>
        </w:rPr>
        <w:t xml:space="preserve"> منخفضة </w:t>
      </w:r>
      <w:r w:rsidR="003D7862" w:rsidRPr="00BC65CF">
        <w:rPr>
          <w:rFonts w:hint="cs"/>
          <w:sz w:val="24"/>
          <w:szCs w:val="26"/>
          <w:rtl/>
        </w:rPr>
        <w:t xml:space="preserve">إمكانية </w:t>
      </w:r>
      <w:r w:rsidR="003D7862" w:rsidRPr="00BC65CF">
        <w:rPr>
          <w:sz w:val="24"/>
          <w:szCs w:val="26"/>
          <w:rtl/>
        </w:rPr>
        <w:t xml:space="preserve">الاحترار العالمي </w:t>
      </w:r>
      <w:r>
        <w:rPr>
          <w:rFonts w:hint="cs"/>
          <w:sz w:val="24"/>
          <w:szCs w:val="26"/>
          <w:rtl/>
        </w:rPr>
        <w:t xml:space="preserve">إلى أن تستخدم </w:t>
      </w:r>
      <w:r w:rsidR="003D7862" w:rsidRPr="00BC65CF">
        <w:rPr>
          <w:rFonts w:hint="cs"/>
          <w:sz w:val="24"/>
          <w:szCs w:val="26"/>
          <w:rtl/>
        </w:rPr>
        <w:t>شركات النظم</w:t>
      </w:r>
      <w:r w:rsidR="003D7862" w:rsidRPr="00BC65CF">
        <w:rPr>
          <w:sz w:val="24"/>
          <w:szCs w:val="26"/>
          <w:rtl/>
        </w:rPr>
        <w:t xml:space="preserve"> المخزونات الحالية من الهيدروكلو</w:t>
      </w:r>
      <w:r w:rsidR="003D7862" w:rsidRPr="00BC65CF">
        <w:rPr>
          <w:rFonts w:hint="cs"/>
          <w:sz w:val="24"/>
          <w:szCs w:val="26"/>
          <w:rtl/>
        </w:rPr>
        <w:t>رو</w:t>
      </w:r>
      <w:r w:rsidR="003D7862" w:rsidRPr="00BC65CF">
        <w:rPr>
          <w:sz w:val="24"/>
          <w:szCs w:val="26"/>
          <w:rtl/>
        </w:rPr>
        <w:t>فلور</w:t>
      </w:r>
      <w:r w:rsidR="003D7862" w:rsidRPr="00BC65CF">
        <w:rPr>
          <w:rFonts w:hint="cs"/>
          <w:sz w:val="24"/>
          <w:szCs w:val="26"/>
          <w:rtl/>
        </w:rPr>
        <w:t>وكربون-141ب</w:t>
      </w:r>
      <w:r w:rsidR="003D7862" w:rsidRPr="00BC65CF">
        <w:rPr>
          <w:sz w:val="24"/>
          <w:szCs w:val="26"/>
          <w:rtl/>
        </w:rPr>
        <w:t xml:space="preserve"> </w:t>
      </w:r>
      <w:r>
        <w:rPr>
          <w:rFonts w:hint="cs"/>
          <w:sz w:val="24"/>
          <w:szCs w:val="26"/>
          <w:rtl/>
        </w:rPr>
        <w:t xml:space="preserve">في عام 2020 بعد بدء نفاذ </w:t>
      </w:r>
      <w:r w:rsidR="003D7862" w:rsidRPr="00BC65CF">
        <w:rPr>
          <w:sz w:val="24"/>
          <w:szCs w:val="26"/>
          <w:rtl/>
        </w:rPr>
        <w:t>الحظر على واردات الهيدروكلو</w:t>
      </w:r>
      <w:r w:rsidR="003D7862" w:rsidRPr="00BC65CF">
        <w:rPr>
          <w:rFonts w:hint="cs"/>
          <w:sz w:val="24"/>
          <w:szCs w:val="26"/>
          <w:rtl/>
        </w:rPr>
        <w:t>رو</w:t>
      </w:r>
      <w:r w:rsidR="003D7862" w:rsidRPr="00BC65CF">
        <w:rPr>
          <w:sz w:val="24"/>
          <w:szCs w:val="26"/>
          <w:rtl/>
        </w:rPr>
        <w:t>فلور</w:t>
      </w:r>
      <w:r w:rsidR="003D7862" w:rsidRPr="00BC65CF">
        <w:rPr>
          <w:rFonts w:hint="cs"/>
          <w:sz w:val="24"/>
          <w:szCs w:val="26"/>
          <w:rtl/>
        </w:rPr>
        <w:t>وكربون-141ب</w:t>
      </w:r>
      <w:r w:rsidR="003D7862" w:rsidRPr="00BC65CF">
        <w:rPr>
          <w:sz w:val="24"/>
          <w:szCs w:val="26"/>
          <w:rtl/>
        </w:rPr>
        <w:t xml:space="preserve"> </w:t>
      </w:r>
      <w:r>
        <w:rPr>
          <w:rFonts w:hint="cs"/>
          <w:sz w:val="24"/>
          <w:szCs w:val="26"/>
          <w:rtl/>
        </w:rPr>
        <w:t xml:space="preserve">في </w:t>
      </w:r>
      <w:r w:rsidR="003D7862" w:rsidRPr="00BC65CF">
        <w:rPr>
          <w:sz w:val="24"/>
          <w:szCs w:val="26"/>
          <w:rtl/>
        </w:rPr>
        <w:t>1 يناير</w:t>
      </w:r>
      <w:r w:rsidR="003D7862" w:rsidRPr="00BC65CF">
        <w:rPr>
          <w:rFonts w:hint="cs"/>
          <w:sz w:val="24"/>
          <w:szCs w:val="26"/>
          <w:rtl/>
        </w:rPr>
        <w:t>/كانون الثاني</w:t>
      </w:r>
      <w:r w:rsidR="003D7862" w:rsidRPr="00BC65CF">
        <w:rPr>
          <w:sz w:val="24"/>
          <w:szCs w:val="26"/>
          <w:rtl/>
        </w:rPr>
        <w:t xml:space="preserve"> 2020.</w:t>
      </w:r>
    </w:p>
    <w:p w14:paraId="32BFF89E" w14:textId="77777777" w:rsidR="003D7862" w:rsidRPr="00362056" w:rsidRDefault="003D7862" w:rsidP="00EC0510">
      <w:pPr>
        <w:bidi/>
        <w:spacing w:after="240"/>
        <w:rPr>
          <w:i/>
          <w:iCs/>
          <w:szCs w:val="26"/>
          <w:rtl/>
        </w:rPr>
      </w:pPr>
      <w:r w:rsidRPr="00362056">
        <w:rPr>
          <w:i/>
          <w:iCs/>
          <w:szCs w:val="26"/>
          <w:rtl/>
        </w:rPr>
        <w:t xml:space="preserve">الاستخدام المؤقت للتكنولوجيا </w:t>
      </w:r>
      <w:r w:rsidRPr="00362056">
        <w:rPr>
          <w:rFonts w:hint="cs"/>
          <w:i/>
          <w:iCs/>
          <w:szCs w:val="26"/>
          <w:rtl/>
        </w:rPr>
        <w:t>عالية إمكانية</w:t>
      </w:r>
      <w:r w:rsidRPr="00362056">
        <w:rPr>
          <w:i/>
          <w:iCs/>
          <w:szCs w:val="26"/>
          <w:rtl/>
        </w:rPr>
        <w:t xml:space="preserve"> الاحترار العالمي</w:t>
      </w:r>
    </w:p>
    <w:p w14:paraId="09B1894A" w14:textId="77777777" w:rsidR="003D7862" w:rsidRDefault="003D7862" w:rsidP="00B228BB">
      <w:pPr>
        <w:pStyle w:val="StyleHeader4Para4Left0Firstline0"/>
        <w:widowControl/>
        <w:numPr>
          <w:ilvl w:val="0"/>
          <w:numId w:val="25"/>
        </w:numPr>
        <w:tabs>
          <w:tab w:val="clear" w:pos="2880"/>
          <w:tab w:val="clear" w:pos="5760"/>
        </w:tabs>
        <w:bidi/>
        <w:ind w:left="0" w:firstLine="0"/>
        <w:rPr>
          <w:sz w:val="24"/>
          <w:szCs w:val="26"/>
        </w:rPr>
      </w:pPr>
      <w:r w:rsidRPr="00BC65CF">
        <w:rPr>
          <w:rFonts w:hint="cs"/>
          <w:sz w:val="24"/>
          <w:szCs w:val="26"/>
          <w:rtl/>
        </w:rPr>
        <w:t>ت</w:t>
      </w:r>
      <w:r w:rsidRPr="00BC65CF">
        <w:rPr>
          <w:sz w:val="24"/>
          <w:szCs w:val="26"/>
          <w:rtl/>
        </w:rPr>
        <w:t xml:space="preserve">ستخدم </w:t>
      </w:r>
      <w:r w:rsidRPr="00BC65CF">
        <w:rPr>
          <w:rFonts w:hint="cs"/>
          <w:sz w:val="24"/>
          <w:szCs w:val="26"/>
          <w:rtl/>
        </w:rPr>
        <w:t>إ</w:t>
      </w:r>
      <w:r w:rsidRPr="00BC65CF">
        <w:rPr>
          <w:sz w:val="24"/>
          <w:szCs w:val="26"/>
          <w:rtl/>
        </w:rPr>
        <w:t>حد</w:t>
      </w:r>
      <w:r w:rsidRPr="00BC65CF">
        <w:rPr>
          <w:rFonts w:hint="cs"/>
          <w:sz w:val="24"/>
          <w:szCs w:val="26"/>
          <w:rtl/>
        </w:rPr>
        <w:t>ى</w:t>
      </w:r>
      <w:r w:rsidRPr="00BC65CF">
        <w:rPr>
          <w:sz w:val="24"/>
          <w:szCs w:val="26"/>
          <w:rtl/>
        </w:rPr>
        <w:t xml:space="preserve"> </w:t>
      </w:r>
      <w:r w:rsidRPr="00BC65CF">
        <w:rPr>
          <w:rFonts w:hint="cs"/>
          <w:color w:val="000000" w:themeColor="text1"/>
          <w:sz w:val="24"/>
          <w:szCs w:val="26"/>
          <w:rtl/>
        </w:rPr>
        <w:t xml:space="preserve">شركات </w:t>
      </w:r>
      <w:r w:rsidRPr="00BC65CF">
        <w:rPr>
          <w:sz w:val="24"/>
          <w:szCs w:val="26"/>
          <w:rtl/>
        </w:rPr>
        <w:t xml:space="preserve">النظم </w:t>
      </w:r>
      <w:r w:rsidRPr="00BC65CF">
        <w:rPr>
          <w:sz w:val="24"/>
          <w:szCs w:val="26"/>
        </w:rPr>
        <w:t>U-Tech)</w:t>
      </w:r>
      <w:r w:rsidRPr="00BC65CF">
        <w:rPr>
          <w:sz w:val="24"/>
          <w:szCs w:val="26"/>
          <w:rtl/>
        </w:rPr>
        <w:t>)، ال</w:t>
      </w:r>
      <w:r w:rsidRPr="00BC65CF">
        <w:rPr>
          <w:rFonts w:hint="cs"/>
          <w:sz w:val="24"/>
          <w:szCs w:val="26"/>
          <w:rtl/>
        </w:rPr>
        <w:t>ت</w:t>
      </w:r>
      <w:r w:rsidRPr="00BC65CF">
        <w:rPr>
          <w:sz w:val="24"/>
          <w:szCs w:val="26"/>
          <w:rtl/>
        </w:rPr>
        <w:t>ي أكمل</w:t>
      </w:r>
      <w:r w:rsidRPr="00BC65CF">
        <w:rPr>
          <w:rFonts w:hint="cs"/>
          <w:sz w:val="24"/>
          <w:szCs w:val="26"/>
          <w:rtl/>
        </w:rPr>
        <w:t>ت</w:t>
      </w:r>
      <w:r w:rsidRPr="00BC65CF">
        <w:rPr>
          <w:sz w:val="24"/>
          <w:szCs w:val="26"/>
          <w:rtl/>
        </w:rPr>
        <w:t xml:space="preserve"> تحويل مصنعه</w:t>
      </w:r>
      <w:r w:rsidRPr="00BC65CF">
        <w:rPr>
          <w:rFonts w:hint="cs"/>
          <w:sz w:val="24"/>
          <w:szCs w:val="26"/>
          <w:rtl/>
        </w:rPr>
        <w:t>ا</w:t>
      </w:r>
      <w:r w:rsidRPr="00BC65CF">
        <w:rPr>
          <w:sz w:val="24"/>
          <w:szCs w:val="26"/>
          <w:rtl/>
        </w:rPr>
        <w:t xml:space="preserve"> من الهيدروكلو</w:t>
      </w:r>
      <w:r w:rsidRPr="00BC65CF">
        <w:rPr>
          <w:rFonts w:hint="cs"/>
          <w:sz w:val="24"/>
          <w:szCs w:val="26"/>
          <w:rtl/>
        </w:rPr>
        <w:t>رو</w:t>
      </w:r>
      <w:r w:rsidRPr="00BC65CF">
        <w:rPr>
          <w:sz w:val="24"/>
          <w:szCs w:val="26"/>
          <w:rtl/>
        </w:rPr>
        <w:t>فلور</w:t>
      </w:r>
      <w:r w:rsidRPr="00BC65CF">
        <w:rPr>
          <w:rFonts w:hint="cs"/>
          <w:sz w:val="24"/>
          <w:szCs w:val="26"/>
          <w:rtl/>
        </w:rPr>
        <w:t>وكربون-141ب</w:t>
      </w:r>
      <w:r w:rsidRPr="00BC65CF">
        <w:rPr>
          <w:sz w:val="24"/>
          <w:szCs w:val="26"/>
          <w:rtl/>
        </w:rPr>
        <w:t xml:space="preserve"> إلى </w:t>
      </w:r>
      <w:r w:rsidRPr="00BC65CF">
        <w:rPr>
          <w:rFonts w:hint="cs"/>
          <w:sz w:val="24"/>
          <w:szCs w:val="26"/>
          <w:rtl/>
        </w:rPr>
        <w:t>فورمات الميثيل</w:t>
      </w:r>
      <w:r w:rsidRPr="00BC65CF">
        <w:rPr>
          <w:sz w:val="24"/>
          <w:szCs w:val="26"/>
          <w:rtl/>
        </w:rPr>
        <w:t>، الهيدروفلور</w:t>
      </w:r>
      <w:r w:rsidRPr="00BC65CF">
        <w:rPr>
          <w:rFonts w:hint="cs"/>
          <w:sz w:val="24"/>
          <w:szCs w:val="26"/>
          <w:rtl/>
        </w:rPr>
        <w:t>وكربون-134أ</w:t>
      </w:r>
      <w:r w:rsidRPr="00BC65CF">
        <w:rPr>
          <w:sz w:val="24"/>
          <w:szCs w:val="26"/>
          <w:rtl/>
        </w:rPr>
        <w:t xml:space="preserve"> </w:t>
      </w:r>
      <w:r w:rsidRPr="00BC65CF">
        <w:rPr>
          <w:rFonts w:hint="cs"/>
          <w:sz w:val="24"/>
          <w:szCs w:val="26"/>
          <w:rtl/>
        </w:rPr>
        <w:t xml:space="preserve">بشكل مؤقت </w:t>
      </w:r>
      <w:r w:rsidRPr="00BC65CF">
        <w:rPr>
          <w:sz w:val="24"/>
          <w:szCs w:val="26"/>
          <w:rtl/>
        </w:rPr>
        <w:t>ليحل محل استخدام الهيدروكلو</w:t>
      </w:r>
      <w:r w:rsidRPr="00BC65CF">
        <w:rPr>
          <w:rFonts w:hint="cs"/>
          <w:sz w:val="24"/>
          <w:szCs w:val="26"/>
          <w:rtl/>
        </w:rPr>
        <w:t>رو</w:t>
      </w:r>
      <w:r w:rsidRPr="00BC65CF">
        <w:rPr>
          <w:sz w:val="24"/>
          <w:szCs w:val="26"/>
          <w:rtl/>
        </w:rPr>
        <w:t>فلور</w:t>
      </w:r>
      <w:r w:rsidRPr="00BC65CF">
        <w:rPr>
          <w:rFonts w:hint="cs"/>
          <w:sz w:val="24"/>
          <w:szCs w:val="26"/>
          <w:rtl/>
        </w:rPr>
        <w:t>وكربون-22</w:t>
      </w:r>
      <w:r w:rsidRPr="00BC65CF">
        <w:rPr>
          <w:sz w:val="24"/>
          <w:szCs w:val="26"/>
          <w:rtl/>
        </w:rPr>
        <w:t xml:space="preserve"> لبعض عملائه</w:t>
      </w:r>
      <w:r w:rsidRPr="00BC65CF">
        <w:rPr>
          <w:rFonts w:hint="cs"/>
          <w:sz w:val="24"/>
          <w:szCs w:val="26"/>
          <w:rtl/>
        </w:rPr>
        <w:t>ا</w:t>
      </w:r>
      <w:r w:rsidRPr="00BC65CF">
        <w:rPr>
          <w:sz w:val="24"/>
          <w:szCs w:val="26"/>
          <w:rtl/>
        </w:rPr>
        <w:t xml:space="preserve"> في المراحل النهائية باستخدام تطبيق </w:t>
      </w:r>
      <w:r w:rsidRPr="00BC65CF">
        <w:rPr>
          <w:rFonts w:hint="cs"/>
          <w:sz w:val="24"/>
          <w:szCs w:val="26"/>
          <w:rtl/>
        </w:rPr>
        <w:t>الرغاوى</w:t>
      </w:r>
      <w:r w:rsidRPr="00BC65CF">
        <w:rPr>
          <w:sz w:val="24"/>
          <w:szCs w:val="26"/>
          <w:rtl/>
        </w:rPr>
        <w:t>، والذي يتطلب استخدام عامل نفخ غازي (</w:t>
      </w:r>
      <w:r w:rsidRPr="00BC65CF">
        <w:rPr>
          <w:rFonts w:hint="cs"/>
          <w:sz w:val="24"/>
          <w:szCs w:val="26"/>
          <w:rtl/>
        </w:rPr>
        <w:t>أي</w:t>
      </w:r>
      <w:r w:rsidRPr="00BC65CF">
        <w:rPr>
          <w:sz w:val="24"/>
          <w:szCs w:val="26"/>
          <w:rtl/>
        </w:rPr>
        <w:t xml:space="preserve">، لا يمكن استخدام التكنولوجيات البديلة المعتادة منخفضة </w:t>
      </w:r>
      <w:r w:rsidRPr="00BC65CF">
        <w:rPr>
          <w:rFonts w:hint="cs"/>
          <w:sz w:val="24"/>
          <w:szCs w:val="26"/>
          <w:rtl/>
        </w:rPr>
        <w:t xml:space="preserve">إمكانية </w:t>
      </w:r>
      <w:r w:rsidRPr="00BC65CF">
        <w:rPr>
          <w:sz w:val="24"/>
          <w:szCs w:val="26"/>
          <w:rtl/>
        </w:rPr>
        <w:t xml:space="preserve">الاحترار العالمي </w:t>
      </w:r>
      <w:r w:rsidRPr="00BC65CF">
        <w:rPr>
          <w:rFonts w:hint="cs"/>
          <w:sz w:val="24"/>
          <w:szCs w:val="26"/>
          <w:rtl/>
        </w:rPr>
        <w:t>ل</w:t>
      </w:r>
      <w:r w:rsidRPr="00BC65CF">
        <w:rPr>
          <w:sz w:val="24"/>
          <w:szCs w:val="26"/>
          <w:rtl/>
        </w:rPr>
        <w:t>لهيدروكلو</w:t>
      </w:r>
      <w:r w:rsidRPr="00BC65CF">
        <w:rPr>
          <w:rFonts w:hint="cs"/>
          <w:sz w:val="24"/>
          <w:szCs w:val="26"/>
          <w:rtl/>
        </w:rPr>
        <w:t>رو</w:t>
      </w:r>
      <w:r w:rsidRPr="00BC65CF">
        <w:rPr>
          <w:sz w:val="24"/>
          <w:szCs w:val="26"/>
          <w:rtl/>
        </w:rPr>
        <w:t>فلور</w:t>
      </w:r>
      <w:r w:rsidRPr="00BC65CF">
        <w:rPr>
          <w:rFonts w:hint="cs"/>
          <w:sz w:val="24"/>
          <w:szCs w:val="26"/>
          <w:rtl/>
        </w:rPr>
        <w:t>وكربون-141ب</w:t>
      </w:r>
      <w:r w:rsidRPr="00BC65CF">
        <w:rPr>
          <w:sz w:val="24"/>
          <w:szCs w:val="26"/>
          <w:rtl/>
        </w:rPr>
        <w:t xml:space="preserve"> في هذا التطبيق)،</w:t>
      </w:r>
      <w:r w:rsidRPr="00BC65CF">
        <w:rPr>
          <w:rFonts w:hint="cs"/>
          <w:sz w:val="24"/>
          <w:szCs w:val="26"/>
          <w:rtl/>
        </w:rPr>
        <w:t xml:space="preserve"> و</w:t>
      </w:r>
      <w:r w:rsidRPr="00BC65CF">
        <w:rPr>
          <w:sz w:val="24"/>
          <w:szCs w:val="26"/>
          <w:rtl/>
        </w:rPr>
        <w:t xml:space="preserve">مع الالتزام بالتوقف عن استخدامه، </w:t>
      </w:r>
      <w:r w:rsidRPr="00BC65CF">
        <w:rPr>
          <w:rFonts w:hint="cs"/>
          <w:sz w:val="24"/>
          <w:szCs w:val="26"/>
          <w:rtl/>
        </w:rPr>
        <w:t>و</w:t>
      </w:r>
      <w:r w:rsidRPr="00BC65CF">
        <w:rPr>
          <w:sz w:val="24"/>
          <w:szCs w:val="26"/>
          <w:rtl/>
        </w:rPr>
        <w:t>بموارده</w:t>
      </w:r>
      <w:r w:rsidRPr="00BC65CF">
        <w:rPr>
          <w:rFonts w:hint="cs"/>
          <w:sz w:val="24"/>
          <w:szCs w:val="26"/>
          <w:rtl/>
        </w:rPr>
        <w:t>ا</w:t>
      </w:r>
      <w:r w:rsidRPr="00BC65CF">
        <w:rPr>
          <w:sz w:val="24"/>
          <w:szCs w:val="26"/>
          <w:rtl/>
        </w:rPr>
        <w:t xml:space="preserve"> الخاصة، بمجرد توفر</w:t>
      </w:r>
      <w:r w:rsidRPr="00BC65CF">
        <w:rPr>
          <w:rFonts w:hint="cs"/>
          <w:sz w:val="24"/>
          <w:szCs w:val="26"/>
          <w:rtl/>
        </w:rPr>
        <w:t xml:space="preserve"> غاز</w:t>
      </w:r>
      <w:r w:rsidRPr="00BC65CF">
        <w:rPr>
          <w:sz w:val="24"/>
          <w:szCs w:val="26"/>
          <w:rtl/>
        </w:rPr>
        <w:t xml:space="preserve"> </w:t>
      </w:r>
      <w:r w:rsidRPr="00BC65CF">
        <w:rPr>
          <w:rFonts w:hint="cs"/>
          <w:sz w:val="24"/>
          <w:szCs w:val="26"/>
          <w:rtl/>
        </w:rPr>
        <w:t>زيت الوقود الثقيل</w:t>
      </w:r>
      <w:r w:rsidRPr="00BC65CF">
        <w:rPr>
          <w:sz w:val="24"/>
          <w:szCs w:val="26"/>
          <w:rtl/>
        </w:rPr>
        <w:t xml:space="preserve"> في السوق وتطوير وتحسين </w:t>
      </w:r>
      <w:r w:rsidRPr="00BC65CF">
        <w:rPr>
          <w:rFonts w:hint="cs"/>
          <w:sz w:val="24"/>
          <w:szCs w:val="26"/>
          <w:rtl/>
        </w:rPr>
        <w:t>نظم</w:t>
      </w:r>
      <w:r w:rsidRPr="00BC65CF">
        <w:rPr>
          <w:sz w:val="24"/>
          <w:szCs w:val="26"/>
          <w:rtl/>
        </w:rPr>
        <w:t xml:space="preserve"> البوليول التي تحتوي عليه.</w:t>
      </w:r>
    </w:p>
    <w:p w14:paraId="7AEC7EB9" w14:textId="77777777" w:rsidR="00B228BB" w:rsidRPr="00B228BB" w:rsidRDefault="00B228BB" w:rsidP="00DC7A96">
      <w:pPr>
        <w:pStyle w:val="StyleHeader4Para4Left0Firstline0"/>
        <w:widowControl/>
        <w:numPr>
          <w:ilvl w:val="0"/>
          <w:numId w:val="0"/>
        </w:numPr>
        <w:tabs>
          <w:tab w:val="clear" w:pos="2880"/>
          <w:tab w:val="clear" w:pos="5760"/>
        </w:tabs>
        <w:bidi/>
        <w:rPr>
          <w:i/>
          <w:iCs/>
          <w:sz w:val="24"/>
          <w:szCs w:val="26"/>
        </w:rPr>
      </w:pPr>
      <w:r w:rsidRPr="00B228BB">
        <w:rPr>
          <w:rFonts w:hint="cs"/>
          <w:i/>
          <w:iCs/>
          <w:sz w:val="24"/>
          <w:szCs w:val="26"/>
          <w:rtl/>
        </w:rPr>
        <w:t xml:space="preserve">قطاع تصنيع </w:t>
      </w:r>
      <w:r w:rsidR="00DC7A96">
        <w:rPr>
          <w:rFonts w:hint="cs"/>
          <w:i/>
          <w:iCs/>
          <w:sz w:val="24"/>
          <w:szCs w:val="26"/>
          <w:rtl/>
        </w:rPr>
        <w:t>معدات</w:t>
      </w:r>
      <w:r>
        <w:rPr>
          <w:rFonts w:hint="cs"/>
          <w:i/>
          <w:iCs/>
          <w:sz w:val="24"/>
          <w:szCs w:val="26"/>
          <w:rtl/>
        </w:rPr>
        <w:t xml:space="preserve"> </w:t>
      </w:r>
      <w:r w:rsidRPr="00B228BB">
        <w:rPr>
          <w:rFonts w:hint="cs"/>
          <w:i/>
          <w:iCs/>
          <w:sz w:val="24"/>
          <w:szCs w:val="26"/>
          <w:rtl/>
        </w:rPr>
        <w:t>التبريد وتكييف الهواء (</w:t>
      </w:r>
      <w:r w:rsidRPr="00B228BB">
        <w:rPr>
          <w:i/>
          <w:iCs/>
          <w:sz w:val="24"/>
          <w:szCs w:val="26"/>
          <w:lang w:val="en-US"/>
        </w:rPr>
        <w:t>61.05</w:t>
      </w:r>
      <w:r w:rsidRPr="00B228BB">
        <w:rPr>
          <w:rFonts w:hint="cs"/>
          <w:i/>
          <w:iCs/>
          <w:sz w:val="24"/>
          <w:szCs w:val="26"/>
          <w:rtl/>
          <w:lang w:val="en-US" w:bidi="ar-EG"/>
        </w:rPr>
        <w:t xml:space="preserve"> طن من قدرات استنفاد الأوزون)</w:t>
      </w:r>
    </w:p>
    <w:p w14:paraId="5DC66ACD" w14:textId="77777777" w:rsidR="00B228BB" w:rsidRDefault="00B228BB" w:rsidP="00DC7A96">
      <w:pPr>
        <w:pStyle w:val="StyleHeader4Para4Left0Firstline0"/>
        <w:widowControl/>
        <w:numPr>
          <w:ilvl w:val="0"/>
          <w:numId w:val="25"/>
        </w:numPr>
        <w:tabs>
          <w:tab w:val="clear" w:pos="2880"/>
          <w:tab w:val="clear" w:pos="5760"/>
        </w:tabs>
        <w:bidi/>
        <w:ind w:left="0" w:firstLine="0"/>
        <w:rPr>
          <w:sz w:val="24"/>
          <w:szCs w:val="26"/>
        </w:rPr>
      </w:pPr>
      <w:r w:rsidRPr="004B76A0">
        <w:rPr>
          <w:rFonts w:asciiTheme="minorBidi" w:hAnsiTheme="minorBidi"/>
          <w:sz w:val="26"/>
          <w:szCs w:val="26"/>
          <w:rtl/>
        </w:rPr>
        <w:t>تضمنت</w:t>
      </w:r>
      <w:r>
        <w:rPr>
          <w:rFonts w:asciiTheme="minorBidi" w:hAnsiTheme="minorBidi"/>
          <w:sz w:val="26"/>
          <w:szCs w:val="26"/>
          <w:rtl/>
        </w:rPr>
        <w:t xml:space="preserve"> </w:t>
      </w:r>
      <w:r w:rsidRPr="004B76A0">
        <w:rPr>
          <w:rFonts w:asciiTheme="minorBidi" w:hAnsiTheme="minorBidi"/>
          <w:sz w:val="26"/>
          <w:szCs w:val="26"/>
          <w:rtl/>
        </w:rPr>
        <w:t>الأنشطة</w:t>
      </w:r>
      <w:r>
        <w:rPr>
          <w:rFonts w:asciiTheme="minorBidi" w:hAnsiTheme="minorBidi"/>
          <w:sz w:val="26"/>
          <w:szCs w:val="26"/>
          <w:rtl/>
        </w:rPr>
        <w:t xml:space="preserve"> </w:t>
      </w:r>
      <w:r w:rsidRPr="004B76A0">
        <w:rPr>
          <w:rFonts w:asciiTheme="minorBidi" w:hAnsiTheme="minorBidi"/>
          <w:sz w:val="26"/>
          <w:szCs w:val="26"/>
          <w:rtl/>
        </w:rPr>
        <w:t>التي</w:t>
      </w:r>
      <w:r>
        <w:rPr>
          <w:rFonts w:asciiTheme="minorBidi" w:hAnsiTheme="minorBidi"/>
          <w:sz w:val="26"/>
          <w:szCs w:val="26"/>
          <w:rtl/>
        </w:rPr>
        <w:t xml:space="preserve"> </w:t>
      </w:r>
      <w:r w:rsidRPr="004B76A0">
        <w:rPr>
          <w:rFonts w:asciiTheme="minorBidi" w:hAnsiTheme="minorBidi"/>
          <w:sz w:val="26"/>
          <w:szCs w:val="26"/>
          <w:rtl/>
        </w:rPr>
        <w:t>تم</w:t>
      </w:r>
      <w:r>
        <w:rPr>
          <w:rFonts w:asciiTheme="minorBidi" w:hAnsiTheme="minorBidi"/>
          <w:sz w:val="26"/>
          <w:szCs w:val="26"/>
          <w:rtl/>
        </w:rPr>
        <w:t xml:space="preserve"> </w:t>
      </w:r>
      <w:r w:rsidRPr="00C642B4">
        <w:rPr>
          <w:rFonts w:asciiTheme="minorBidi" w:hAnsiTheme="minorBidi"/>
          <w:color w:val="000000" w:themeColor="text1"/>
          <w:sz w:val="26"/>
          <w:szCs w:val="26"/>
          <w:rtl/>
        </w:rPr>
        <w:t>الاضطلاع</w:t>
      </w:r>
      <w:r>
        <w:rPr>
          <w:rFonts w:asciiTheme="minorBidi" w:hAnsiTheme="minorBidi"/>
          <w:color w:val="000000" w:themeColor="text1"/>
          <w:sz w:val="26"/>
          <w:szCs w:val="26"/>
          <w:rtl/>
        </w:rPr>
        <w:t xml:space="preserve"> </w:t>
      </w:r>
      <w:r w:rsidRPr="004B76A0">
        <w:rPr>
          <w:rFonts w:asciiTheme="minorBidi" w:hAnsiTheme="minorBidi"/>
          <w:sz w:val="26"/>
          <w:szCs w:val="26"/>
          <w:rtl/>
        </w:rPr>
        <w:t>بها</w:t>
      </w:r>
      <w:r>
        <w:rPr>
          <w:rFonts w:asciiTheme="minorBidi" w:hAnsiTheme="minorBidi"/>
          <w:sz w:val="26"/>
          <w:szCs w:val="26"/>
          <w:rtl/>
        </w:rPr>
        <w:t xml:space="preserve"> </w:t>
      </w:r>
      <w:r w:rsidRPr="004B76A0">
        <w:rPr>
          <w:rFonts w:asciiTheme="minorBidi" w:hAnsiTheme="minorBidi"/>
          <w:sz w:val="26"/>
          <w:szCs w:val="26"/>
          <w:rtl/>
        </w:rPr>
        <w:t>في</w:t>
      </w:r>
      <w:r>
        <w:rPr>
          <w:rFonts w:asciiTheme="minorBidi" w:hAnsiTheme="minorBidi"/>
          <w:sz w:val="26"/>
          <w:szCs w:val="26"/>
          <w:rtl/>
        </w:rPr>
        <w:t xml:space="preserve"> </w:t>
      </w:r>
      <w:r w:rsidRPr="004B76A0">
        <w:rPr>
          <w:rFonts w:asciiTheme="minorBidi" w:hAnsiTheme="minorBidi"/>
          <w:sz w:val="26"/>
          <w:szCs w:val="26"/>
          <w:rtl/>
        </w:rPr>
        <w:t>قطاع</w:t>
      </w:r>
      <w:r>
        <w:rPr>
          <w:rFonts w:asciiTheme="minorBidi" w:hAnsiTheme="minorBidi"/>
          <w:sz w:val="26"/>
          <w:szCs w:val="26"/>
          <w:rtl/>
        </w:rPr>
        <w:t xml:space="preserve"> </w:t>
      </w:r>
      <w:r w:rsidRPr="004B76A0">
        <w:rPr>
          <w:rFonts w:asciiTheme="minorBidi" w:hAnsiTheme="minorBidi"/>
          <w:sz w:val="26"/>
          <w:szCs w:val="26"/>
          <w:rtl/>
        </w:rPr>
        <w:t>تصنيع</w:t>
      </w:r>
      <w:r>
        <w:rPr>
          <w:rFonts w:asciiTheme="minorBidi" w:hAnsiTheme="minorBidi"/>
          <w:sz w:val="26"/>
          <w:szCs w:val="26"/>
          <w:rtl/>
        </w:rPr>
        <w:t xml:space="preserve"> </w:t>
      </w:r>
      <w:r w:rsidR="00DC7A96">
        <w:rPr>
          <w:rFonts w:asciiTheme="minorBidi" w:hAnsiTheme="minorBidi" w:hint="cs"/>
          <w:sz w:val="26"/>
          <w:szCs w:val="26"/>
          <w:rtl/>
        </w:rPr>
        <w:t>معدات</w:t>
      </w:r>
      <w:r>
        <w:rPr>
          <w:rFonts w:asciiTheme="minorBidi" w:hAnsiTheme="minorBidi" w:hint="cs"/>
          <w:sz w:val="26"/>
          <w:szCs w:val="26"/>
          <w:rtl/>
        </w:rPr>
        <w:t xml:space="preserve"> </w:t>
      </w:r>
      <w:r w:rsidRPr="004B76A0">
        <w:rPr>
          <w:rFonts w:asciiTheme="minorBidi" w:hAnsiTheme="minorBidi"/>
          <w:sz w:val="26"/>
          <w:szCs w:val="26"/>
          <w:rtl/>
        </w:rPr>
        <w:t>التبريد</w:t>
      </w:r>
      <w:r>
        <w:rPr>
          <w:rFonts w:asciiTheme="minorBidi" w:hAnsiTheme="minorBidi"/>
          <w:sz w:val="26"/>
          <w:szCs w:val="26"/>
          <w:rtl/>
        </w:rPr>
        <w:t xml:space="preserve"> </w:t>
      </w:r>
      <w:r w:rsidRPr="004B76A0">
        <w:rPr>
          <w:rFonts w:asciiTheme="minorBidi" w:hAnsiTheme="minorBidi"/>
          <w:sz w:val="26"/>
          <w:szCs w:val="26"/>
          <w:rtl/>
        </w:rPr>
        <w:t>التجاري</w:t>
      </w:r>
      <w:r>
        <w:rPr>
          <w:rFonts w:asciiTheme="minorBidi" w:hAnsiTheme="minorBidi"/>
          <w:sz w:val="26"/>
          <w:szCs w:val="26"/>
          <w:rtl/>
        </w:rPr>
        <w:t xml:space="preserve"> </w:t>
      </w:r>
      <w:r w:rsidRPr="004B76A0">
        <w:rPr>
          <w:rFonts w:asciiTheme="minorBidi" w:hAnsiTheme="minorBidi"/>
          <w:sz w:val="26"/>
          <w:szCs w:val="26"/>
          <w:rtl/>
        </w:rPr>
        <w:t>مشروعات</w:t>
      </w:r>
      <w:r>
        <w:rPr>
          <w:rFonts w:asciiTheme="minorBidi" w:hAnsiTheme="minorBidi"/>
          <w:sz w:val="26"/>
          <w:szCs w:val="26"/>
          <w:rtl/>
        </w:rPr>
        <w:t xml:space="preserve"> </w:t>
      </w:r>
      <w:r w:rsidRPr="004B76A0">
        <w:rPr>
          <w:rFonts w:asciiTheme="minorBidi" w:hAnsiTheme="minorBidi"/>
          <w:sz w:val="26"/>
          <w:szCs w:val="26"/>
          <w:rtl/>
        </w:rPr>
        <w:t>فردية</w:t>
      </w:r>
      <w:r>
        <w:rPr>
          <w:rFonts w:asciiTheme="minorBidi" w:hAnsiTheme="minorBidi"/>
          <w:sz w:val="26"/>
          <w:szCs w:val="26"/>
          <w:rtl/>
        </w:rPr>
        <w:t xml:space="preserve"> </w:t>
      </w:r>
      <w:r w:rsidRPr="004B76A0">
        <w:rPr>
          <w:rFonts w:asciiTheme="minorBidi" w:hAnsiTheme="minorBidi"/>
          <w:sz w:val="26"/>
          <w:szCs w:val="26"/>
          <w:rtl/>
        </w:rPr>
        <w:t>في</w:t>
      </w:r>
      <w:r>
        <w:rPr>
          <w:rFonts w:asciiTheme="minorBidi" w:hAnsiTheme="minorBidi"/>
          <w:sz w:val="26"/>
          <w:szCs w:val="26"/>
          <w:rtl/>
        </w:rPr>
        <w:t xml:space="preserve"> </w:t>
      </w:r>
      <w:r w:rsidRPr="004B76A0">
        <w:rPr>
          <w:rFonts w:asciiTheme="minorBidi" w:hAnsiTheme="minorBidi"/>
          <w:sz w:val="26"/>
          <w:szCs w:val="26"/>
          <w:rtl/>
        </w:rPr>
        <w:t>قطاع</w:t>
      </w:r>
      <w:r>
        <w:rPr>
          <w:rFonts w:asciiTheme="minorBidi" w:hAnsiTheme="minorBidi"/>
          <w:sz w:val="26"/>
          <w:szCs w:val="26"/>
          <w:rtl/>
        </w:rPr>
        <w:t xml:space="preserve"> </w:t>
      </w:r>
      <w:r w:rsidRPr="004B76A0">
        <w:rPr>
          <w:rFonts w:asciiTheme="minorBidi" w:hAnsiTheme="minorBidi"/>
          <w:sz w:val="26"/>
          <w:szCs w:val="26"/>
          <w:rtl/>
        </w:rPr>
        <w:t>السوبر</w:t>
      </w:r>
      <w:r>
        <w:rPr>
          <w:rFonts w:asciiTheme="minorBidi" w:hAnsiTheme="minorBidi"/>
          <w:sz w:val="26"/>
          <w:szCs w:val="26"/>
          <w:rtl/>
        </w:rPr>
        <w:t xml:space="preserve"> </w:t>
      </w:r>
      <w:r w:rsidRPr="004B76A0">
        <w:rPr>
          <w:rFonts w:asciiTheme="minorBidi" w:hAnsiTheme="minorBidi"/>
          <w:sz w:val="26"/>
          <w:szCs w:val="26"/>
          <w:rtl/>
        </w:rPr>
        <w:t>ماركت،</w:t>
      </w:r>
      <w:r>
        <w:rPr>
          <w:rFonts w:asciiTheme="minorBidi" w:hAnsiTheme="minorBidi"/>
          <w:sz w:val="26"/>
          <w:szCs w:val="26"/>
          <w:rtl/>
        </w:rPr>
        <w:t xml:space="preserve"> ومش</w:t>
      </w:r>
      <w:r w:rsidR="00BF192A">
        <w:rPr>
          <w:rFonts w:asciiTheme="minorBidi" w:hAnsiTheme="minorBidi" w:hint="cs"/>
          <w:sz w:val="26"/>
          <w:szCs w:val="26"/>
          <w:rtl/>
        </w:rPr>
        <w:t>روعات</w:t>
      </w:r>
      <w:r>
        <w:rPr>
          <w:rFonts w:asciiTheme="minorBidi" w:hAnsiTheme="minorBidi"/>
          <w:sz w:val="26"/>
          <w:szCs w:val="26"/>
          <w:rtl/>
        </w:rPr>
        <w:t xml:space="preserve"> جماعية، ومشروع مساعدة </w:t>
      </w:r>
      <w:r>
        <w:rPr>
          <w:rFonts w:asciiTheme="minorBidi" w:hAnsiTheme="minorBidi" w:hint="cs"/>
          <w:sz w:val="26"/>
          <w:szCs w:val="26"/>
          <w:rtl/>
        </w:rPr>
        <w:t>تق</w:t>
      </w:r>
      <w:r w:rsidRPr="004B76A0">
        <w:rPr>
          <w:rFonts w:asciiTheme="minorBidi" w:hAnsiTheme="minorBidi"/>
          <w:sz w:val="26"/>
          <w:szCs w:val="26"/>
          <w:rtl/>
        </w:rPr>
        <w:t>نية</w:t>
      </w:r>
      <w:r>
        <w:rPr>
          <w:rFonts w:asciiTheme="minorBidi" w:hAnsiTheme="minorBidi"/>
          <w:sz w:val="26"/>
          <w:szCs w:val="26"/>
          <w:rtl/>
        </w:rPr>
        <w:t xml:space="preserve"> </w:t>
      </w:r>
      <w:r w:rsidRPr="004B76A0">
        <w:rPr>
          <w:rFonts w:asciiTheme="minorBidi" w:hAnsiTheme="minorBidi"/>
          <w:sz w:val="26"/>
          <w:szCs w:val="26"/>
          <w:rtl/>
        </w:rPr>
        <w:t>في</w:t>
      </w:r>
      <w:r>
        <w:rPr>
          <w:rFonts w:asciiTheme="minorBidi" w:hAnsiTheme="minorBidi"/>
          <w:sz w:val="26"/>
          <w:szCs w:val="26"/>
          <w:rtl/>
        </w:rPr>
        <w:t xml:space="preserve"> </w:t>
      </w:r>
      <w:r w:rsidRPr="004B76A0">
        <w:rPr>
          <w:rFonts w:asciiTheme="minorBidi" w:hAnsiTheme="minorBidi"/>
          <w:sz w:val="26"/>
          <w:szCs w:val="26"/>
          <w:rtl/>
        </w:rPr>
        <w:t>الشركات</w:t>
      </w:r>
      <w:r>
        <w:rPr>
          <w:rFonts w:asciiTheme="minorBidi" w:hAnsiTheme="minorBidi"/>
          <w:sz w:val="26"/>
          <w:szCs w:val="26"/>
          <w:rtl/>
        </w:rPr>
        <w:t xml:space="preserve"> </w:t>
      </w:r>
      <w:r w:rsidRPr="004B76A0">
        <w:rPr>
          <w:rFonts w:asciiTheme="minorBidi" w:hAnsiTheme="minorBidi"/>
          <w:sz w:val="26"/>
          <w:szCs w:val="26"/>
          <w:rtl/>
        </w:rPr>
        <w:t>الصغيرة</w:t>
      </w:r>
      <w:r>
        <w:rPr>
          <w:rFonts w:asciiTheme="minorBidi" w:hAnsiTheme="minorBidi"/>
          <w:sz w:val="26"/>
          <w:szCs w:val="26"/>
          <w:rtl/>
        </w:rPr>
        <w:t xml:space="preserve"> </w:t>
      </w:r>
      <w:r w:rsidRPr="004B76A0">
        <w:rPr>
          <w:rFonts w:asciiTheme="minorBidi" w:hAnsiTheme="minorBidi"/>
          <w:sz w:val="26"/>
          <w:szCs w:val="26"/>
          <w:rtl/>
        </w:rPr>
        <w:t>والمتوسطة</w:t>
      </w:r>
      <w:r>
        <w:rPr>
          <w:rFonts w:asciiTheme="minorBidi" w:hAnsiTheme="minorBidi"/>
          <w:sz w:val="26"/>
          <w:szCs w:val="26"/>
          <w:rtl/>
        </w:rPr>
        <w:t xml:space="preserve"> </w:t>
      </w:r>
      <w:r w:rsidRPr="004B76A0">
        <w:rPr>
          <w:rFonts w:asciiTheme="minorBidi" w:hAnsiTheme="minorBidi"/>
          <w:sz w:val="26"/>
          <w:szCs w:val="26"/>
          <w:rtl/>
        </w:rPr>
        <w:t>الحجم</w:t>
      </w:r>
      <w:r>
        <w:rPr>
          <w:rFonts w:asciiTheme="minorBidi" w:hAnsiTheme="minorBidi"/>
          <w:sz w:val="26"/>
          <w:szCs w:val="26"/>
          <w:rtl/>
        </w:rPr>
        <w:t xml:space="preserve">. </w:t>
      </w:r>
      <w:r>
        <w:rPr>
          <w:rFonts w:asciiTheme="minorBidi" w:hAnsiTheme="minorBidi" w:hint="cs"/>
          <w:sz w:val="26"/>
          <w:szCs w:val="26"/>
          <w:rtl/>
        </w:rPr>
        <w:t>و</w:t>
      </w:r>
      <w:r w:rsidRPr="004B76A0">
        <w:rPr>
          <w:rFonts w:asciiTheme="minorBidi" w:hAnsiTheme="minorBidi"/>
          <w:sz w:val="26"/>
          <w:szCs w:val="26"/>
          <w:rtl/>
        </w:rPr>
        <w:t>يتم</w:t>
      </w:r>
      <w:r>
        <w:rPr>
          <w:rFonts w:asciiTheme="minorBidi" w:hAnsiTheme="minorBidi"/>
          <w:sz w:val="26"/>
          <w:szCs w:val="26"/>
          <w:rtl/>
        </w:rPr>
        <w:t xml:space="preserve"> </w:t>
      </w:r>
      <w:r w:rsidRPr="004B76A0">
        <w:rPr>
          <w:rFonts w:asciiTheme="minorBidi" w:hAnsiTheme="minorBidi"/>
          <w:sz w:val="26"/>
          <w:szCs w:val="26"/>
          <w:rtl/>
        </w:rPr>
        <w:t>عرض</w:t>
      </w:r>
      <w:r>
        <w:rPr>
          <w:rFonts w:asciiTheme="minorBidi" w:hAnsiTheme="minorBidi"/>
          <w:sz w:val="26"/>
          <w:szCs w:val="26"/>
          <w:rtl/>
        </w:rPr>
        <w:t xml:space="preserve"> </w:t>
      </w:r>
      <w:r w:rsidRPr="004B76A0">
        <w:rPr>
          <w:rFonts w:asciiTheme="minorBidi" w:hAnsiTheme="minorBidi"/>
          <w:sz w:val="26"/>
          <w:szCs w:val="26"/>
          <w:rtl/>
        </w:rPr>
        <w:t>حالة</w:t>
      </w:r>
      <w:r>
        <w:rPr>
          <w:rFonts w:asciiTheme="minorBidi" w:hAnsiTheme="minorBidi"/>
          <w:sz w:val="26"/>
          <w:szCs w:val="26"/>
          <w:rtl/>
        </w:rPr>
        <w:t xml:space="preserve"> </w:t>
      </w:r>
      <w:r w:rsidRPr="004B76A0">
        <w:rPr>
          <w:rFonts w:asciiTheme="minorBidi" w:hAnsiTheme="minorBidi"/>
          <w:sz w:val="26"/>
          <w:szCs w:val="26"/>
          <w:rtl/>
        </w:rPr>
        <w:t>التنفيذ</w:t>
      </w:r>
      <w:r>
        <w:rPr>
          <w:rFonts w:asciiTheme="minorBidi" w:hAnsiTheme="minorBidi"/>
          <w:sz w:val="26"/>
          <w:szCs w:val="26"/>
          <w:rtl/>
        </w:rPr>
        <w:t xml:space="preserve"> </w:t>
      </w:r>
      <w:r w:rsidRPr="004B76A0">
        <w:rPr>
          <w:rFonts w:asciiTheme="minorBidi" w:hAnsiTheme="minorBidi"/>
          <w:sz w:val="26"/>
          <w:szCs w:val="26"/>
          <w:rtl/>
        </w:rPr>
        <w:t>أدناه</w:t>
      </w:r>
      <w:r>
        <w:rPr>
          <w:rFonts w:asciiTheme="minorBidi" w:hAnsiTheme="minorBidi"/>
          <w:sz w:val="26"/>
          <w:szCs w:val="26"/>
          <w:rtl/>
        </w:rPr>
        <w:t>.</w:t>
      </w:r>
    </w:p>
    <w:p w14:paraId="1FFC3462" w14:textId="77777777" w:rsidR="00B228BB" w:rsidRDefault="00B228BB" w:rsidP="003C6561">
      <w:pPr>
        <w:keepNext/>
        <w:keepLines/>
        <w:bidi/>
        <w:spacing w:after="240"/>
        <w:rPr>
          <w:rFonts w:asciiTheme="minorBidi" w:hAnsiTheme="minorBidi"/>
          <w:i/>
          <w:iCs/>
          <w:sz w:val="26"/>
          <w:szCs w:val="26"/>
          <w:u w:val="single"/>
        </w:rPr>
      </w:pPr>
      <w:r w:rsidRPr="008E5971">
        <w:rPr>
          <w:rFonts w:asciiTheme="minorBidi" w:hAnsiTheme="minorBidi"/>
          <w:i/>
          <w:iCs/>
          <w:sz w:val="26"/>
          <w:szCs w:val="26"/>
          <w:u w:val="single"/>
          <w:rtl/>
        </w:rPr>
        <w:lastRenderedPageBreak/>
        <w:t>ال</w:t>
      </w:r>
      <w:r w:rsidR="00DC7A96">
        <w:rPr>
          <w:rFonts w:asciiTheme="minorBidi" w:hAnsiTheme="minorBidi" w:hint="cs"/>
          <w:i/>
          <w:iCs/>
          <w:sz w:val="26"/>
          <w:szCs w:val="26"/>
          <w:u w:val="single"/>
          <w:rtl/>
        </w:rPr>
        <w:t>مشروعات</w:t>
      </w:r>
      <w:r>
        <w:rPr>
          <w:rFonts w:asciiTheme="minorBidi" w:hAnsiTheme="minorBidi"/>
          <w:i/>
          <w:iCs/>
          <w:sz w:val="26"/>
          <w:szCs w:val="26"/>
          <w:u w:val="single"/>
          <w:rtl/>
        </w:rPr>
        <w:t xml:space="preserve"> </w:t>
      </w:r>
      <w:r w:rsidRPr="008E5971">
        <w:rPr>
          <w:rFonts w:asciiTheme="minorBidi" w:hAnsiTheme="minorBidi"/>
          <w:i/>
          <w:iCs/>
          <w:sz w:val="26"/>
          <w:szCs w:val="26"/>
          <w:u w:val="single"/>
          <w:rtl/>
        </w:rPr>
        <w:t>الفردية</w:t>
      </w:r>
      <w:r>
        <w:rPr>
          <w:rFonts w:asciiTheme="minorBidi" w:hAnsiTheme="minorBidi"/>
          <w:i/>
          <w:iCs/>
          <w:sz w:val="26"/>
          <w:szCs w:val="26"/>
          <w:u w:val="single"/>
          <w:rtl/>
        </w:rPr>
        <w:t xml:space="preserve"> </w:t>
      </w:r>
      <w:r w:rsidRPr="008E5971">
        <w:rPr>
          <w:rFonts w:asciiTheme="minorBidi" w:hAnsiTheme="minorBidi"/>
          <w:i/>
          <w:iCs/>
          <w:sz w:val="26"/>
          <w:szCs w:val="26"/>
          <w:u w:val="single"/>
          <w:rtl/>
        </w:rPr>
        <w:t>للتبريد</w:t>
      </w:r>
      <w:r>
        <w:rPr>
          <w:rFonts w:asciiTheme="minorBidi" w:hAnsiTheme="minorBidi"/>
          <w:i/>
          <w:iCs/>
          <w:sz w:val="26"/>
          <w:szCs w:val="26"/>
          <w:u w:val="single"/>
          <w:rtl/>
        </w:rPr>
        <w:t xml:space="preserve"> </w:t>
      </w:r>
      <w:r w:rsidRPr="008E5971">
        <w:rPr>
          <w:rFonts w:asciiTheme="minorBidi" w:hAnsiTheme="minorBidi"/>
          <w:i/>
          <w:iCs/>
          <w:sz w:val="26"/>
          <w:szCs w:val="26"/>
          <w:u w:val="single"/>
          <w:rtl/>
        </w:rPr>
        <w:t>التجاري</w:t>
      </w:r>
      <w:r>
        <w:rPr>
          <w:rFonts w:asciiTheme="minorBidi" w:hAnsiTheme="minorBidi"/>
          <w:i/>
          <w:iCs/>
          <w:sz w:val="26"/>
          <w:szCs w:val="26"/>
          <w:u w:val="single"/>
          <w:rtl/>
        </w:rPr>
        <w:t xml:space="preserve"> </w:t>
      </w:r>
      <w:r w:rsidRPr="008E5971">
        <w:rPr>
          <w:rFonts w:asciiTheme="minorBidi" w:hAnsiTheme="minorBidi"/>
          <w:i/>
          <w:iCs/>
          <w:sz w:val="26"/>
          <w:szCs w:val="26"/>
          <w:u w:val="single"/>
          <w:rtl/>
        </w:rPr>
        <w:t>(</w:t>
      </w:r>
      <w:r w:rsidRPr="00B228BB">
        <w:rPr>
          <w:i/>
          <w:iCs/>
          <w:szCs w:val="24"/>
          <w:u w:val="single"/>
        </w:rPr>
        <w:t>8.67</w:t>
      </w:r>
      <w:r>
        <w:rPr>
          <w:rFonts w:asciiTheme="minorBidi" w:hAnsiTheme="minorBidi"/>
          <w:i/>
          <w:iCs/>
          <w:sz w:val="26"/>
          <w:szCs w:val="26"/>
          <w:u w:val="single"/>
          <w:rtl/>
        </w:rPr>
        <w:t xml:space="preserve"> </w:t>
      </w:r>
      <w:r w:rsidRPr="008E5971">
        <w:rPr>
          <w:rFonts w:asciiTheme="minorBidi" w:hAnsiTheme="minorBidi"/>
          <w:i/>
          <w:iCs/>
          <w:sz w:val="26"/>
          <w:szCs w:val="26"/>
          <w:u w:val="single"/>
          <w:rtl/>
        </w:rPr>
        <w:t>طن</w:t>
      </w:r>
      <w:r>
        <w:rPr>
          <w:rFonts w:asciiTheme="minorBidi" w:hAnsiTheme="minorBidi" w:hint="cs"/>
          <w:i/>
          <w:iCs/>
          <w:sz w:val="26"/>
          <w:szCs w:val="26"/>
          <w:u w:val="single"/>
          <w:rtl/>
        </w:rPr>
        <w:t xml:space="preserve"> </w:t>
      </w:r>
      <w:r w:rsidRPr="008E5971">
        <w:rPr>
          <w:rFonts w:asciiTheme="minorBidi" w:hAnsiTheme="minorBidi" w:hint="cs"/>
          <w:i/>
          <w:iCs/>
          <w:sz w:val="26"/>
          <w:szCs w:val="26"/>
          <w:u w:val="single"/>
          <w:rtl/>
        </w:rPr>
        <w:t>من</w:t>
      </w:r>
      <w:r>
        <w:rPr>
          <w:rFonts w:asciiTheme="minorBidi" w:hAnsiTheme="minorBidi" w:hint="cs"/>
          <w:i/>
          <w:iCs/>
          <w:sz w:val="26"/>
          <w:szCs w:val="26"/>
          <w:u w:val="single"/>
          <w:rtl/>
        </w:rPr>
        <w:t xml:space="preserve"> </w:t>
      </w:r>
      <w:r w:rsidRPr="008E5971">
        <w:rPr>
          <w:rFonts w:asciiTheme="minorBidi" w:hAnsiTheme="minorBidi" w:hint="cs"/>
          <w:i/>
          <w:iCs/>
          <w:sz w:val="26"/>
          <w:szCs w:val="26"/>
          <w:u w:val="single"/>
          <w:rtl/>
        </w:rPr>
        <w:t>قدرات</w:t>
      </w:r>
      <w:r>
        <w:rPr>
          <w:rFonts w:asciiTheme="minorBidi" w:hAnsiTheme="minorBidi" w:hint="cs"/>
          <w:i/>
          <w:iCs/>
          <w:sz w:val="26"/>
          <w:szCs w:val="26"/>
          <w:u w:val="single"/>
          <w:rtl/>
        </w:rPr>
        <w:t xml:space="preserve"> </w:t>
      </w:r>
      <w:r w:rsidRPr="008E5971">
        <w:rPr>
          <w:rFonts w:asciiTheme="minorBidi" w:hAnsiTheme="minorBidi" w:hint="cs"/>
          <w:i/>
          <w:iCs/>
          <w:sz w:val="26"/>
          <w:szCs w:val="26"/>
          <w:u w:val="single"/>
          <w:rtl/>
        </w:rPr>
        <w:t>استنفاد</w:t>
      </w:r>
      <w:r>
        <w:rPr>
          <w:rFonts w:asciiTheme="minorBidi" w:hAnsiTheme="minorBidi" w:hint="cs"/>
          <w:i/>
          <w:iCs/>
          <w:sz w:val="26"/>
          <w:szCs w:val="26"/>
          <w:u w:val="single"/>
          <w:rtl/>
        </w:rPr>
        <w:t xml:space="preserve"> </w:t>
      </w:r>
      <w:r w:rsidRPr="008E5971">
        <w:rPr>
          <w:rFonts w:asciiTheme="minorBidi" w:hAnsiTheme="minorBidi" w:hint="cs"/>
          <w:i/>
          <w:iCs/>
          <w:sz w:val="26"/>
          <w:szCs w:val="26"/>
          <w:u w:val="single"/>
          <w:rtl/>
        </w:rPr>
        <w:t>الأوزون)</w:t>
      </w:r>
    </w:p>
    <w:p w14:paraId="29725B62" w14:textId="77777777" w:rsidR="00B228BB" w:rsidRPr="00372BD8" w:rsidRDefault="00B228BB" w:rsidP="003C6561">
      <w:pPr>
        <w:pStyle w:val="StyleHeader4Para4Left0Firstline0"/>
        <w:keepNext/>
        <w:keepLines/>
        <w:widowControl/>
        <w:numPr>
          <w:ilvl w:val="0"/>
          <w:numId w:val="25"/>
        </w:numPr>
        <w:tabs>
          <w:tab w:val="clear" w:pos="2880"/>
          <w:tab w:val="clear" w:pos="5760"/>
        </w:tabs>
        <w:bidi/>
        <w:ind w:left="0" w:firstLine="0"/>
        <w:rPr>
          <w:sz w:val="24"/>
          <w:szCs w:val="26"/>
        </w:rPr>
      </w:pPr>
      <w:r w:rsidRPr="00372BD8">
        <w:rPr>
          <w:sz w:val="24"/>
          <w:szCs w:val="26"/>
          <w:rtl/>
        </w:rPr>
        <w:t>يتضمن هذا المشروع التحويل إل</w:t>
      </w:r>
      <w:r w:rsidRPr="00372BD8">
        <w:rPr>
          <w:rFonts w:hint="cs"/>
          <w:sz w:val="24"/>
          <w:szCs w:val="26"/>
          <w:rtl/>
        </w:rPr>
        <w:t>ى غاز التبريد</w:t>
      </w:r>
      <w:r w:rsidRPr="00372BD8">
        <w:rPr>
          <w:sz w:val="24"/>
          <w:szCs w:val="26"/>
          <w:rtl/>
        </w:rPr>
        <w:t xml:space="preserve"> </w:t>
      </w:r>
      <w:r w:rsidRPr="00372BD8">
        <w:rPr>
          <w:sz w:val="24"/>
          <w:szCs w:val="26"/>
        </w:rPr>
        <w:t>R-290</w:t>
      </w:r>
      <w:r w:rsidRPr="00372BD8">
        <w:rPr>
          <w:sz w:val="24"/>
          <w:szCs w:val="26"/>
          <w:rtl/>
        </w:rPr>
        <w:t xml:space="preserve"> </w:t>
      </w:r>
      <w:r w:rsidRPr="00372BD8">
        <w:rPr>
          <w:rFonts w:hint="cs"/>
          <w:sz w:val="24"/>
          <w:szCs w:val="26"/>
          <w:rtl/>
        </w:rPr>
        <w:t>في</w:t>
      </w:r>
      <w:r w:rsidRPr="00372BD8">
        <w:rPr>
          <w:sz w:val="24"/>
          <w:szCs w:val="26"/>
          <w:rtl/>
        </w:rPr>
        <w:t xml:space="preserve"> شركتين (</w:t>
      </w:r>
      <w:proofErr w:type="spellStart"/>
      <w:r w:rsidRPr="00372BD8">
        <w:rPr>
          <w:sz w:val="24"/>
          <w:szCs w:val="26"/>
        </w:rPr>
        <w:t>Eletrofrio</w:t>
      </w:r>
      <w:proofErr w:type="spellEnd"/>
      <w:r w:rsidRPr="00372BD8">
        <w:rPr>
          <w:sz w:val="24"/>
          <w:szCs w:val="26"/>
          <w:rtl/>
        </w:rPr>
        <w:t xml:space="preserve"> و</w:t>
      </w:r>
      <w:r w:rsidRPr="00372BD8">
        <w:rPr>
          <w:sz w:val="24"/>
          <w:szCs w:val="26"/>
        </w:rPr>
        <w:t>Plotter Rack</w:t>
      </w:r>
      <w:r w:rsidRPr="00372BD8">
        <w:rPr>
          <w:sz w:val="24"/>
          <w:szCs w:val="26"/>
          <w:rtl/>
        </w:rPr>
        <w:t>)، تستهلكان أكثر من 35 طنا متريا من الهيدروكلو</w:t>
      </w:r>
      <w:r w:rsidRPr="00372BD8">
        <w:rPr>
          <w:rFonts w:hint="cs"/>
          <w:sz w:val="24"/>
          <w:szCs w:val="26"/>
          <w:rtl/>
        </w:rPr>
        <w:t>رو</w:t>
      </w:r>
      <w:r w:rsidRPr="00372BD8">
        <w:rPr>
          <w:sz w:val="24"/>
          <w:szCs w:val="26"/>
          <w:rtl/>
        </w:rPr>
        <w:t>فلور</w:t>
      </w:r>
      <w:r w:rsidRPr="00372BD8">
        <w:rPr>
          <w:rFonts w:hint="cs"/>
          <w:sz w:val="24"/>
          <w:szCs w:val="26"/>
          <w:rtl/>
        </w:rPr>
        <w:t>وكربون-22</w:t>
      </w:r>
      <w:r w:rsidRPr="00372BD8">
        <w:rPr>
          <w:sz w:val="24"/>
          <w:szCs w:val="26"/>
          <w:rtl/>
        </w:rPr>
        <w:t xml:space="preserve">، </w:t>
      </w:r>
      <w:r w:rsidRPr="00372BD8">
        <w:rPr>
          <w:rFonts w:hint="cs"/>
          <w:sz w:val="24"/>
          <w:szCs w:val="26"/>
          <w:rtl/>
        </w:rPr>
        <w:t>والتدليل على</w:t>
      </w:r>
      <w:r w:rsidRPr="00372BD8">
        <w:rPr>
          <w:sz w:val="24"/>
          <w:szCs w:val="26"/>
          <w:rtl/>
        </w:rPr>
        <w:t xml:space="preserve"> التكنولوجيا الجديدة في قطاع السوبر ماركت</w:t>
      </w:r>
      <w:r>
        <w:rPr>
          <w:rFonts w:hint="cs"/>
          <w:sz w:val="24"/>
          <w:szCs w:val="26"/>
          <w:rtl/>
        </w:rPr>
        <w:t>:</w:t>
      </w:r>
    </w:p>
    <w:p w14:paraId="232898E4" w14:textId="77777777" w:rsidR="00B228BB" w:rsidRPr="00372BD8" w:rsidRDefault="00B228BB" w:rsidP="00DC7A96">
      <w:pPr>
        <w:pStyle w:val="StyleHeader4Para4Left0Firstline0"/>
        <w:widowControl/>
        <w:numPr>
          <w:ilvl w:val="0"/>
          <w:numId w:val="0"/>
        </w:numPr>
        <w:tabs>
          <w:tab w:val="clear" w:pos="2880"/>
          <w:tab w:val="clear" w:pos="5760"/>
        </w:tabs>
        <w:bidi/>
        <w:ind w:left="1440" w:hanging="720"/>
        <w:rPr>
          <w:sz w:val="24"/>
          <w:szCs w:val="26"/>
        </w:rPr>
      </w:pPr>
      <w:r>
        <w:rPr>
          <w:rFonts w:hint="cs"/>
          <w:sz w:val="24"/>
          <w:szCs w:val="26"/>
          <w:rtl/>
        </w:rPr>
        <w:t>(أ)</w:t>
      </w:r>
      <w:r>
        <w:rPr>
          <w:rFonts w:hint="cs"/>
          <w:sz w:val="24"/>
          <w:szCs w:val="26"/>
          <w:rtl/>
        </w:rPr>
        <w:tab/>
      </w:r>
      <w:r w:rsidRPr="00EB52EA">
        <w:rPr>
          <w:sz w:val="24"/>
          <w:szCs w:val="26"/>
          <w:rtl/>
        </w:rPr>
        <w:t>أكملت</w:t>
      </w:r>
      <w:r w:rsidRPr="00EB52EA">
        <w:rPr>
          <w:rFonts w:hint="cs"/>
          <w:sz w:val="24"/>
          <w:szCs w:val="26"/>
          <w:rtl/>
        </w:rPr>
        <w:t xml:space="preserve"> شركة</w:t>
      </w:r>
      <w:r w:rsidRPr="00EB52EA">
        <w:rPr>
          <w:sz w:val="24"/>
          <w:szCs w:val="26"/>
          <w:rtl/>
        </w:rPr>
        <w:t xml:space="preserve"> </w:t>
      </w:r>
      <w:proofErr w:type="spellStart"/>
      <w:r w:rsidRPr="00EB52EA">
        <w:rPr>
          <w:sz w:val="24"/>
          <w:szCs w:val="26"/>
        </w:rPr>
        <w:t>Eletrofrio</w:t>
      </w:r>
      <w:proofErr w:type="spellEnd"/>
      <w:r w:rsidRPr="00EB52EA">
        <w:rPr>
          <w:sz w:val="24"/>
          <w:szCs w:val="26"/>
          <w:rtl/>
        </w:rPr>
        <w:t xml:space="preserve"> تحويل</w:t>
      </w:r>
      <w:r w:rsidRPr="00372BD8">
        <w:rPr>
          <w:sz w:val="24"/>
          <w:szCs w:val="26"/>
          <w:rtl/>
        </w:rPr>
        <w:t xml:space="preserve"> واعتماد مصنعها لتصنيع المعدات باستخدام</w:t>
      </w:r>
      <w:r w:rsidRPr="00372BD8">
        <w:rPr>
          <w:rFonts w:hint="cs"/>
          <w:sz w:val="24"/>
          <w:szCs w:val="26"/>
          <w:rtl/>
        </w:rPr>
        <w:t xml:space="preserve"> غاز التبريد</w:t>
      </w:r>
      <w:r w:rsidRPr="00372BD8">
        <w:rPr>
          <w:sz w:val="24"/>
          <w:szCs w:val="26"/>
          <w:rtl/>
        </w:rPr>
        <w:t xml:space="preserve"> </w:t>
      </w:r>
      <w:r w:rsidRPr="00372BD8">
        <w:rPr>
          <w:sz w:val="24"/>
          <w:szCs w:val="26"/>
        </w:rPr>
        <w:t>R-290</w:t>
      </w:r>
      <w:r w:rsidRPr="00372BD8">
        <w:rPr>
          <w:sz w:val="24"/>
          <w:szCs w:val="26"/>
          <w:rtl/>
        </w:rPr>
        <w:t>، وطورت نموذجا أوليا معياري</w:t>
      </w:r>
      <w:r w:rsidRPr="00372BD8">
        <w:rPr>
          <w:rFonts w:hint="cs"/>
          <w:sz w:val="24"/>
          <w:szCs w:val="26"/>
          <w:rtl/>
        </w:rPr>
        <w:t>ا</w:t>
      </w:r>
      <w:r w:rsidRPr="00372BD8">
        <w:rPr>
          <w:sz w:val="24"/>
          <w:szCs w:val="26"/>
          <w:rtl/>
        </w:rPr>
        <w:t xml:space="preserve"> ل</w:t>
      </w:r>
      <w:r w:rsidRPr="00372BD8">
        <w:rPr>
          <w:rFonts w:hint="cs"/>
          <w:sz w:val="24"/>
          <w:szCs w:val="26"/>
          <w:rtl/>
        </w:rPr>
        <w:t>غاز تبريد</w:t>
      </w:r>
      <w:r w:rsidRPr="00372BD8">
        <w:rPr>
          <w:sz w:val="24"/>
          <w:szCs w:val="26"/>
          <w:rtl/>
        </w:rPr>
        <w:t xml:space="preserve"> قائم على</w:t>
      </w:r>
      <w:r w:rsidRPr="00372BD8">
        <w:rPr>
          <w:rFonts w:hint="cs"/>
          <w:sz w:val="24"/>
          <w:szCs w:val="26"/>
          <w:rtl/>
        </w:rPr>
        <w:t xml:space="preserve"> </w:t>
      </w:r>
      <w:r w:rsidRPr="00372BD8">
        <w:rPr>
          <w:sz w:val="24"/>
          <w:szCs w:val="26"/>
        </w:rPr>
        <w:t>R-290</w:t>
      </w:r>
      <w:r w:rsidRPr="00372BD8">
        <w:rPr>
          <w:sz w:val="24"/>
          <w:szCs w:val="26"/>
          <w:rtl/>
        </w:rPr>
        <w:t xml:space="preserve"> يتكون من ست وحدات بسعة </w:t>
      </w:r>
      <w:r w:rsidRPr="00372BD8">
        <w:rPr>
          <w:sz w:val="24"/>
          <w:szCs w:val="26"/>
        </w:rPr>
        <w:t>20,000</w:t>
      </w:r>
      <w:r w:rsidRPr="00372BD8">
        <w:rPr>
          <w:sz w:val="24"/>
          <w:szCs w:val="26"/>
          <w:rtl/>
        </w:rPr>
        <w:t xml:space="preserve"> </w:t>
      </w:r>
      <w:r w:rsidRPr="00372BD8">
        <w:rPr>
          <w:rFonts w:hint="cs"/>
          <w:sz w:val="24"/>
          <w:szCs w:val="26"/>
          <w:rtl/>
        </w:rPr>
        <w:t>ألف</w:t>
      </w:r>
      <w:r w:rsidRPr="00372BD8">
        <w:rPr>
          <w:sz w:val="24"/>
          <w:szCs w:val="26"/>
          <w:rtl/>
        </w:rPr>
        <w:t xml:space="preserve"> </w:t>
      </w:r>
      <w:r w:rsidRPr="00372BD8">
        <w:rPr>
          <w:rFonts w:hint="cs"/>
          <w:sz w:val="24"/>
          <w:szCs w:val="26"/>
          <w:rtl/>
        </w:rPr>
        <w:t>سعر حراري</w:t>
      </w:r>
      <w:r w:rsidRPr="00372BD8">
        <w:rPr>
          <w:sz w:val="24"/>
          <w:szCs w:val="26"/>
          <w:rtl/>
        </w:rPr>
        <w:t>/ساعة وإجمالي</w:t>
      </w:r>
      <w:r w:rsidRPr="00372BD8">
        <w:rPr>
          <w:color w:val="FF0000"/>
          <w:sz w:val="24"/>
          <w:szCs w:val="26"/>
          <w:rtl/>
        </w:rPr>
        <w:t xml:space="preserve"> </w:t>
      </w:r>
      <w:r w:rsidRPr="00372BD8">
        <w:rPr>
          <w:color w:val="000000" w:themeColor="text1"/>
          <w:sz w:val="24"/>
          <w:szCs w:val="26"/>
          <w:rtl/>
        </w:rPr>
        <w:t xml:space="preserve">شحن </w:t>
      </w:r>
      <w:r w:rsidRPr="00372BD8">
        <w:rPr>
          <w:rFonts w:hint="cs"/>
          <w:color w:val="000000" w:themeColor="text1"/>
          <w:sz w:val="24"/>
          <w:szCs w:val="26"/>
          <w:rtl/>
        </w:rPr>
        <w:t>ب</w:t>
      </w:r>
      <w:r w:rsidRPr="00372BD8">
        <w:rPr>
          <w:sz w:val="24"/>
          <w:szCs w:val="26"/>
          <w:rtl/>
        </w:rPr>
        <w:t>غاز تبريد</w:t>
      </w:r>
      <w:r w:rsidRPr="00372BD8">
        <w:rPr>
          <w:rFonts w:hint="cs"/>
          <w:sz w:val="24"/>
          <w:szCs w:val="26"/>
          <w:rtl/>
        </w:rPr>
        <w:t xml:space="preserve"> قدره</w:t>
      </w:r>
      <w:r w:rsidRPr="00372BD8">
        <w:rPr>
          <w:sz w:val="24"/>
          <w:szCs w:val="26"/>
          <w:rtl/>
        </w:rPr>
        <w:t xml:space="preserve"> </w:t>
      </w:r>
      <w:r w:rsidRPr="003B39D7">
        <w:rPr>
          <w:sz w:val="24"/>
          <w:szCs w:val="24"/>
          <w:rtl/>
        </w:rPr>
        <w:t>11.40</w:t>
      </w:r>
      <w:r w:rsidRPr="00372BD8">
        <w:rPr>
          <w:sz w:val="24"/>
          <w:szCs w:val="26"/>
          <w:rtl/>
        </w:rPr>
        <w:t xml:space="preserve"> كغم </w:t>
      </w:r>
      <w:r w:rsidRPr="00372BD8">
        <w:rPr>
          <w:rFonts w:hint="cs"/>
          <w:sz w:val="24"/>
          <w:szCs w:val="26"/>
          <w:rtl/>
        </w:rPr>
        <w:t>(</w:t>
      </w:r>
      <w:r w:rsidRPr="003B39D7">
        <w:rPr>
          <w:rFonts w:hint="cs"/>
          <w:sz w:val="24"/>
          <w:szCs w:val="24"/>
          <w:rtl/>
        </w:rPr>
        <w:t>1.90</w:t>
      </w:r>
      <w:r w:rsidRPr="00372BD8">
        <w:rPr>
          <w:sz w:val="24"/>
          <w:szCs w:val="26"/>
          <w:rtl/>
        </w:rPr>
        <w:t xml:space="preserve"> كغم لكل وحدة</w:t>
      </w:r>
      <w:r w:rsidRPr="00372BD8">
        <w:rPr>
          <w:rFonts w:hint="cs"/>
          <w:sz w:val="24"/>
          <w:szCs w:val="26"/>
          <w:rtl/>
        </w:rPr>
        <w:t>)،</w:t>
      </w:r>
      <w:r w:rsidRPr="00372BD8">
        <w:rPr>
          <w:sz w:val="24"/>
          <w:szCs w:val="26"/>
          <w:rtl/>
        </w:rPr>
        <w:t xml:space="preserve"> </w:t>
      </w:r>
      <w:r w:rsidRPr="00372BD8">
        <w:rPr>
          <w:rFonts w:hint="cs"/>
          <w:sz w:val="24"/>
          <w:szCs w:val="26"/>
          <w:rtl/>
        </w:rPr>
        <w:t>وتركيبها</w:t>
      </w:r>
      <w:r w:rsidRPr="00372BD8">
        <w:rPr>
          <w:sz w:val="24"/>
          <w:szCs w:val="26"/>
          <w:rtl/>
        </w:rPr>
        <w:t xml:space="preserve"> في سوبر ماركت في كوريتيبا وفقا لمعيار الأمان </w:t>
      </w:r>
      <w:r w:rsidRPr="00372BD8">
        <w:rPr>
          <w:rFonts w:hint="cs"/>
          <w:sz w:val="24"/>
          <w:szCs w:val="26"/>
          <w:rtl/>
        </w:rPr>
        <w:t>ل</w:t>
      </w:r>
      <w:r w:rsidRPr="00372BD8">
        <w:rPr>
          <w:sz w:val="24"/>
          <w:szCs w:val="26"/>
          <w:rtl/>
        </w:rPr>
        <w:t xml:space="preserve">لرابطة البرازيلية للمعايير </w:t>
      </w:r>
      <w:r w:rsidRPr="00372BD8">
        <w:rPr>
          <w:rFonts w:hint="cs"/>
          <w:sz w:val="24"/>
          <w:szCs w:val="26"/>
          <w:rtl/>
        </w:rPr>
        <w:t>التقنية و</w:t>
      </w:r>
      <w:r w:rsidRPr="00372BD8">
        <w:rPr>
          <w:sz w:val="24"/>
          <w:szCs w:val="26"/>
          <w:rtl/>
        </w:rPr>
        <w:t xml:space="preserve">المنظمة الدولية للتوحيد القياسي </w:t>
      </w:r>
      <w:r w:rsidR="003B39D7">
        <w:rPr>
          <w:sz w:val="24"/>
          <w:szCs w:val="26"/>
        </w:rPr>
        <w:t>ISO 5149</w:t>
      </w:r>
      <w:r w:rsidR="003B39D7">
        <w:rPr>
          <w:rFonts w:hint="cs"/>
          <w:sz w:val="24"/>
          <w:szCs w:val="26"/>
          <w:rtl/>
        </w:rPr>
        <w:t>)</w:t>
      </w:r>
      <w:r w:rsidR="00EB52EA">
        <w:rPr>
          <w:rFonts w:hint="cs"/>
          <w:sz w:val="24"/>
          <w:szCs w:val="26"/>
          <w:rtl/>
          <w:lang w:bidi="ar-EG"/>
        </w:rPr>
        <w:t xml:space="preserve"> (ترجمة </w:t>
      </w:r>
      <w:r w:rsidR="00DC7A96">
        <w:rPr>
          <w:rFonts w:hint="cs"/>
          <w:sz w:val="24"/>
          <w:szCs w:val="26"/>
          <w:rtl/>
          <w:lang w:bidi="ar-EG"/>
        </w:rPr>
        <w:t>إلى ا</w:t>
      </w:r>
      <w:r w:rsidR="00EB52EA">
        <w:rPr>
          <w:rFonts w:hint="cs"/>
          <w:sz w:val="24"/>
          <w:szCs w:val="26"/>
          <w:rtl/>
          <w:lang w:bidi="ar-EG"/>
        </w:rPr>
        <w:t xml:space="preserve">لبرتغالية للمعيار </w:t>
      </w:r>
      <w:r w:rsidR="00EB52EA">
        <w:rPr>
          <w:sz w:val="24"/>
          <w:szCs w:val="26"/>
          <w:lang w:val="en-US" w:bidi="ar-EG"/>
        </w:rPr>
        <w:t>ISO 5149</w:t>
      </w:r>
      <w:r w:rsidR="00EB52EA">
        <w:rPr>
          <w:rFonts w:hint="cs"/>
          <w:sz w:val="24"/>
          <w:szCs w:val="26"/>
          <w:rtl/>
          <w:lang w:bidi="ar-EG"/>
        </w:rPr>
        <w:t>)</w:t>
      </w:r>
      <w:r w:rsidRPr="00372BD8">
        <w:rPr>
          <w:sz w:val="24"/>
          <w:szCs w:val="26"/>
          <w:rtl/>
        </w:rPr>
        <w:t>.</w:t>
      </w:r>
      <w:r w:rsidRPr="00372BD8">
        <w:rPr>
          <w:rFonts w:hint="cs"/>
          <w:sz w:val="24"/>
          <w:szCs w:val="26"/>
          <w:rtl/>
        </w:rPr>
        <w:t xml:space="preserve"> </w:t>
      </w:r>
      <w:r w:rsidR="003B39D7">
        <w:rPr>
          <w:rFonts w:hint="cs"/>
          <w:sz w:val="24"/>
          <w:szCs w:val="26"/>
          <w:rtl/>
        </w:rPr>
        <w:t>وبعد ذلك، قامت الشركة بتركيب مبردين إضافيين في كوري</w:t>
      </w:r>
      <w:r w:rsidR="00EB52EA">
        <w:rPr>
          <w:rFonts w:hint="cs"/>
          <w:sz w:val="24"/>
          <w:szCs w:val="26"/>
          <w:rtl/>
        </w:rPr>
        <w:t>ت</w:t>
      </w:r>
      <w:r w:rsidR="003B39D7">
        <w:rPr>
          <w:rFonts w:hint="cs"/>
          <w:sz w:val="24"/>
          <w:szCs w:val="26"/>
          <w:rtl/>
        </w:rPr>
        <w:t>يبا وواح</w:t>
      </w:r>
      <w:r w:rsidR="005472BE">
        <w:rPr>
          <w:rFonts w:hint="cs"/>
          <w:sz w:val="24"/>
          <w:szCs w:val="26"/>
          <w:rtl/>
        </w:rPr>
        <w:t>د</w:t>
      </w:r>
      <w:r w:rsidR="003B39D7">
        <w:rPr>
          <w:rFonts w:hint="cs"/>
          <w:sz w:val="24"/>
          <w:szCs w:val="26"/>
          <w:rtl/>
        </w:rPr>
        <w:t xml:space="preserve"> في ساو باولو؛</w:t>
      </w:r>
    </w:p>
    <w:p w14:paraId="677E37F2" w14:textId="77777777" w:rsidR="00B228BB" w:rsidRDefault="003B39D7" w:rsidP="00EB52EA">
      <w:pPr>
        <w:pStyle w:val="StyleHeader4Para4Left0Firstline0"/>
        <w:widowControl/>
        <w:numPr>
          <w:ilvl w:val="0"/>
          <w:numId w:val="0"/>
        </w:numPr>
        <w:tabs>
          <w:tab w:val="clear" w:pos="2880"/>
          <w:tab w:val="clear" w:pos="5760"/>
        </w:tabs>
        <w:bidi/>
        <w:ind w:left="1440" w:hanging="720"/>
        <w:rPr>
          <w:sz w:val="24"/>
          <w:szCs w:val="26"/>
          <w:rtl/>
        </w:rPr>
      </w:pPr>
      <w:r>
        <w:rPr>
          <w:rFonts w:hint="cs"/>
          <w:sz w:val="24"/>
          <w:szCs w:val="26"/>
          <w:rtl/>
        </w:rPr>
        <w:t>(ب)</w:t>
      </w:r>
      <w:r>
        <w:rPr>
          <w:rFonts w:hint="cs"/>
          <w:sz w:val="24"/>
          <w:szCs w:val="26"/>
          <w:rtl/>
        </w:rPr>
        <w:tab/>
      </w:r>
      <w:r w:rsidR="00B228BB" w:rsidRPr="00372BD8">
        <w:rPr>
          <w:sz w:val="24"/>
          <w:szCs w:val="26"/>
          <w:rtl/>
        </w:rPr>
        <w:t>أكملت</w:t>
      </w:r>
      <w:r w:rsidR="00B228BB" w:rsidRPr="00372BD8">
        <w:rPr>
          <w:rFonts w:hint="cs"/>
          <w:sz w:val="24"/>
          <w:szCs w:val="26"/>
          <w:rtl/>
        </w:rPr>
        <w:t xml:space="preserve"> شركة</w:t>
      </w:r>
      <w:r w:rsidR="00B228BB" w:rsidRPr="00372BD8">
        <w:rPr>
          <w:sz w:val="24"/>
          <w:szCs w:val="26"/>
          <w:rtl/>
        </w:rPr>
        <w:t xml:space="preserve"> </w:t>
      </w:r>
      <w:r w:rsidR="00B228BB" w:rsidRPr="00372BD8">
        <w:rPr>
          <w:sz w:val="24"/>
          <w:szCs w:val="26"/>
        </w:rPr>
        <w:t>Plotter Racks</w:t>
      </w:r>
      <w:r w:rsidR="00B228BB" w:rsidRPr="00372BD8">
        <w:rPr>
          <w:sz w:val="24"/>
          <w:szCs w:val="26"/>
          <w:rtl/>
        </w:rPr>
        <w:t xml:space="preserve"> تحويل مصنعها للعمل </w:t>
      </w:r>
      <w:r w:rsidR="00B228BB" w:rsidRPr="00372BD8">
        <w:rPr>
          <w:rFonts w:hint="cs"/>
          <w:sz w:val="24"/>
          <w:szCs w:val="26"/>
          <w:rtl/>
        </w:rPr>
        <w:t>بغاز التبريد</w:t>
      </w:r>
      <w:r w:rsidR="00B228BB" w:rsidRPr="00372BD8">
        <w:rPr>
          <w:sz w:val="24"/>
          <w:szCs w:val="26"/>
          <w:rtl/>
        </w:rPr>
        <w:t xml:space="preserve"> </w:t>
      </w:r>
      <w:r w:rsidR="00B228BB" w:rsidRPr="00372BD8">
        <w:rPr>
          <w:sz w:val="24"/>
          <w:szCs w:val="26"/>
        </w:rPr>
        <w:t>R-290</w:t>
      </w:r>
      <w:r w:rsidR="00B228BB" w:rsidRPr="00372BD8">
        <w:rPr>
          <w:sz w:val="24"/>
          <w:szCs w:val="26"/>
          <w:rtl/>
        </w:rPr>
        <w:t xml:space="preserve"> وطور</w:t>
      </w:r>
      <w:r w:rsidR="00B228BB" w:rsidRPr="00372BD8">
        <w:rPr>
          <w:rFonts w:hint="cs"/>
          <w:sz w:val="24"/>
          <w:szCs w:val="26"/>
          <w:rtl/>
        </w:rPr>
        <w:t>ت</w:t>
      </w:r>
      <w:r w:rsidR="00B228BB" w:rsidRPr="00372BD8">
        <w:rPr>
          <w:sz w:val="24"/>
          <w:szCs w:val="26"/>
          <w:rtl/>
        </w:rPr>
        <w:t>، وجمع</w:t>
      </w:r>
      <w:r w:rsidR="00B228BB" w:rsidRPr="00372BD8">
        <w:rPr>
          <w:rFonts w:hint="cs"/>
          <w:sz w:val="24"/>
          <w:szCs w:val="26"/>
          <w:rtl/>
        </w:rPr>
        <w:t>ت</w:t>
      </w:r>
      <w:r w:rsidR="00B228BB" w:rsidRPr="00372BD8">
        <w:rPr>
          <w:sz w:val="24"/>
          <w:szCs w:val="26"/>
          <w:rtl/>
        </w:rPr>
        <w:t xml:space="preserve"> واختبر</w:t>
      </w:r>
      <w:r w:rsidR="00B228BB" w:rsidRPr="00372BD8">
        <w:rPr>
          <w:rFonts w:hint="cs"/>
          <w:sz w:val="24"/>
          <w:szCs w:val="26"/>
          <w:rtl/>
        </w:rPr>
        <w:t>ت</w:t>
      </w:r>
      <w:r w:rsidR="00B228BB" w:rsidRPr="00372BD8">
        <w:rPr>
          <w:sz w:val="24"/>
          <w:szCs w:val="26"/>
          <w:rtl/>
        </w:rPr>
        <w:t xml:space="preserve"> نموذجا أوليا معياري</w:t>
      </w:r>
      <w:r w:rsidR="00B228BB" w:rsidRPr="00372BD8">
        <w:rPr>
          <w:rFonts w:hint="cs"/>
          <w:sz w:val="24"/>
          <w:szCs w:val="26"/>
          <w:rtl/>
        </w:rPr>
        <w:t>ا</w:t>
      </w:r>
      <w:r w:rsidR="00B228BB" w:rsidRPr="00372BD8">
        <w:rPr>
          <w:sz w:val="24"/>
          <w:szCs w:val="26"/>
          <w:rtl/>
        </w:rPr>
        <w:t xml:space="preserve"> بسعة </w:t>
      </w:r>
      <w:r w:rsidR="00B228BB" w:rsidRPr="00372BD8">
        <w:rPr>
          <w:sz w:val="24"/>
          <w:szCs w:val="26"/>
        </w:rPr>
        <w:t>10,800</w:t>
      </w:r>
      <w:r w:rsidR="00B228BB" w:rsidRPr="00372BD8">
        <w:rPr>
          <w:sz w:val="24"/>
          <w:szCs w:val="26"/>
          <w:rtl/>
        </w:rPr>
        <w:t xml:space="preserve"> </w:t>
      </w:r>
      <w:r w:rsidR="00B228BB" w:rsidRPr="00372BD8">
        <w:rPr>
          <w:rFonts w:hint="cs"/>
          <w:sz w:val="24"/>
          <w:szCs w:val="26"/>
          <w:rtl/>
        </w:rPr>
        <w:t>ألف سعر حراري</w:t>
      </w:r>
      <w:r w:rsidR="00B228BB" w:rsidRPr="00372BD8">
        <w:rPr>
          <w:sz w:val="24"/>
          <w:szCs w:val="26"/>
          <w:rtl/>
        </w:rPr>
        <w:t xml:space="preserve">/ساعة وشحن </w:t>
      </w:r>
      <w:r w:rsidR="00B228BB" w:rsidRPr="00372BD8">
        <w:rPr>
          <w:rFonts w:hint="cs"/>
          <w:sz w:val="24"/>
          <w:szCs w:val="26"/>
          <w:rtl/>
        </w:rPr>
        <w:t>بغاز</w:t>
      </w:r>
      <w:r w:rsidR="00B228BB" w:rsidRPr="00372BD8">
        <w:rPr>
          <w:sz w:val="24"/>
          <w:szCs w:val="26"/>
          <w:rtl/>
        </w:rPr>
        <w:t xml:space="preserve"> تبريد</w:t>
      </w:r>
      <w:r w:rsidR="00B228BB" w:rsidRPr="00372BD8">
        <w:rPr>
          <w:rFonts w:hint="cs"/>
          <w:sz w:val="24"/>
          <w:szCs w:val="26"/>
          <w:rtl/>
        </w:rPr>
        <w:t xml:space="preserve"> قدره</w:t>
      </w:r>
      <w:r w:rsidR="00B228BB" w:rsidRPr="00372BD8">
        <w:rPr>
          <w:sz w:val="24"/>
          <w:szCs w:val="26"/>
          <w:rtl/>
        </w:rPr>
        <w:t xml:space="preserve"> </w:t>
      </w:r>
      <w:r w:rsidR="00EB52EA">
        <w:rPr>
          <w:sz w:val="24"/>
          <w:szCs w:val="24"/>
        </w:rPr>
        <w:t>1.04</w:t>
      </w:r>
      <w:r w:rsidR="00B228BB" w:rsidRPr="00372BD8">
        <w:rPr>
          <w:sz w:val="24"/>
          <w:szCs w:val="26"/>
          <w:rtl/>
        </w:rPr>
        <w:t xml:space="preserve"> كغم لكل وحدة، وتم تركيبه في سوبر ماركت في </w:t>
      </w:r>
      <w:r w:rsidR="00B228BB" w:rsidRPr="00372BD8">
        <w:rPr>
          <w:sz w:val="24"/>
          <w:szCs w:val="26"/>
        </w:rPr>
        <w:t>Juiz de Fora</w:t>
      </w:r>
      <w:r w:rsidR="00B228BB" w:rsidRPr="00372BD8">
        <w:rPr>
          <w:sz w:val="24"/>
          <w:szCs w:val="26"/>
          <w:rtl/>
        </w:rPr>
        <w:t xml:space="preserve"> وف</w:t>
      </w:r>
      <w:r w:rsidR="00B228BB" w:rsidRPr="00372BD8">
        <w:rPr>
          <w:rFonts w:hint="cs"/>
          <w:sz w:val="24"/>
          <w:szCs w:val="26"/>
          <w:rtl/>
        </w:rPr>
        <w:t>قا</w:t>
      </w:r>
      <w:r w:rsidR="00B228BB" w:rsidRPr="00372BD8">
        <w:rPr>
          <w:sz w:val="24"/>
          <w:szCs w:val="26"/>
          <w:rtl/>
        </w:rPr>
        <w:t xml:space="preserve"> لمعايير </w:t>
      </w:r>
      <w:r w:rsidR="00B228BB" w:rsidRPr="00372BD8">
        <w:rPr>
          <w:rFonts w:hint="cs"/>
          <w:sz w:val="24"/>
          <w:szCs w:val="26"/>
          <w:rtl/>
        </w:rPr>
        <w:t>ال</w:t>
      </w:r>
      <w:r w:rsidR="00B228BB" w:rsidRPr="00372BD8">
        <w:rPr>
          <w:sz w:val="24"/>
          <w:szCs w:val="26"/>
          <w:rtl/>
        </w:rPr>
        <w:t xml:space="preserve">سلامة </w:t>
      </w:r>
      <w:r w:rsidR="00B228BB" w:rsidRPr="00372BD8">
        <w:rPr>
          <w:rFonts w:hint="cs"/>
          <w:sz w:val="24"/>
          <w:szCs w:val="26"/>
          <w:rtl/>
        </w:rPr>
        <w:t>ل</w:t>
      </w:r>
      <w:r w:rsidR="00B228BB" w:rsidRPr="00372BD8">
        <w:rPr>
          <w:sz w:val="24"/>
          <w:szCs w:val="26"/>
          <w:rtl/>
        </w:rPr>
        <w:t xml:space="preserve">لرابطة البرازيلية للمعايير </w:t>
      </w:r>
      <w:r w:rsidR="00B228BB" w:rsidRPr="00372BD8">
        <w:rPr>
          <w:rFonts w:hint="cs"/>
          <w:sz w:val="24"/>
          <w:szCs w:val="26"/>
          <w:rtl/>
        </w:rPr>
        <w:t>التقنية و</w:t>
      </w:r>
      <w:r w:rsidR="00B228BB" w:rsidRPr="00372BD8">
        <w:rPr>
          <w:sz w:val="24"/>
          <w:szCs w:val="26"/>
          <w:rtl/>
        </w:rPr>
        <w:t xml:space="preserve">المنظمة الدولية للتوحيد القياسي </w:t>
      </w:r>
      <w:r>
        <w:rPr>
          <w:sz w:val="24"/>
          <w:szCs w:val="26"/>
        </w:rPr>
        <w:t>ISO 5149</w:t>
      </w:r>
      <w:r w:rsidR="00B228BB" w:rsidRPr="00372BD8">
        <w:rPr>
          <w:sz w:val="24"/>
          <w:szCs w:val="26"/>
          <w:rtl/>
        </w:rPr>
        <w:t xml:space="preserve"> </w:t>
      </w:r>
      <w:r w:rsidR="00B228BB" w:rsidRPr="00372BD8">
        <w:rPr>
          <w:rFonts w:hint="cs"/>
          <w:sz w:val="24"/>
          <w:szCs w:val="26"/>
          <w:rtl/>
        </w:rPr>
        <w:t>و</w:t>
      </w:r>
      <w:r w:rsidR="00B228BB" w:rsidRPr="00372BD8">
        <w:rPr>
          <w:rFonts w:hint="cs"/>
          <w:sz w:val="24"/>
          <w:szCs w:val="26"/>
        </w:rPr>
        <w:t xml:space="preserve">EC </w:t>
      </w:r>
      <w:r w:rsidR="00B228BB" w:rsidRPr="00372BD8">
        <w:rPr>
          <w:sz w:val="24"/>
          <w:szCs w:val="26"/>
        </w:rPr>
        <w:t>60355-2-89</w:t>
      </w:r>
      <w:r w:rsidR="00B228BB" w:rsidRPr="00372BD8">
        <w:rPr>
          <w:sz w:val="24"/>
          <w:szCs w:val="26"/>
          <w:rtl/>
        </w:rPr>
        <w:t xml:space="preserve"> و</w:t>
      </w:r>
      <w:r w:rsidR="00B228BB" w:rsidRPr="00372BD8">
        <w:rPr>
          <w:sz w:val="24"/>
          <w:szCs w:val="26"/>
        </w:rPr>
        <w:t>IEC 60079-15</w:t>
      </w:r>
      <w:r>
        <w:rPr>
          <w:rFonts w:hint="cs"/>
          <w:sz w:val="24"/>
          <w:szCs w:val="26"/>
          <w:rtl/>
        </w:rPr>
        <w:t>؛</w:t>
      </w:r>
    </w:p>
    <w:p w14:paraId="703525F0" w14:textId="77777777" w:rsidR="003B39D7" w:rsidRPr="00372BD8" w:rsidRDefault="003B39D7" w:rsidP="00F34E31">
      <w:pPr>
        <w:pStyle w:val="StyleHeader4Para4Left0Firstline0"/>
        <w:widowControl/>
        <w:numPr>
          <w:ilvl w:val="0"/>
          <w:numId w:val="0"/>
        </w:numPr>
        <w:tabs>
          <w:tab w:val="clear" w:pos="2880"/>
          <w:tab w:val="clear" w:pos="5760"/>
        </w:tabs>
        <w:bidi/>
        <w:ind w:left="1440" w:hanging="720"/>
        <w:rPr>
          <w:sz w:val="24"/>
          <w:szCs w:val="26"/>
        </w:rPr>
      </w:pPr>
      <w:r>
        <w:rPr>
          <w:rFonts w:hint="cs"/>
          <w:sz w:val="24"/>
          <w:szCs w:val="26"/>
          <w:rtl/>
        </w:rPr>
        <w:t>(ج)</w:t>
      </w:r>
      <w:r>
        <w:rPr>
          <w:rFonts w:hint="cs"/>
          <w:sz w:val="24"/>
          <w:szCs w:val="26"/>
          <w:rtl/>
        </w:rPr>
        <w:tab/>
        <w:t>وعقدت حلقات عمل إفتراضية لنشر نتائج المشروع</w:t>
      </w:r>
      <w:r w:rsidR="00EB52EA">
        <w:rPr>
          <w:rFonts w:hint="cs"/>
          <w:sz w:val="24"/>
          <w:szCs w:val="26"/>
          <w:rtl/>
        </w:rPr>
        <w:t>ات</w:t>
      </w:r>
      <w:r>
        <w:rPr>
          <w:rFonts w:hint="cs"/>
          <w:sz w:val="24"/>
          <w:szCs w:val="26"/>
          <w:rtl/>
        </w:rPr>
        <w:t xml:space="preserve"> في أك</w:t>
      </w:r>
      <w:r w:rsidR="00F34E31">
        <w:rPr>
          <w:rFonts w:hint="cs"/>
          <w:sz w:val="24"/>
          <w:szCs w:val="26"/>
          <w:rtl/>
        </w:rPr>
        <w:t>توبر/تشرين الأول 2020 ويونيه/حز</w:t>
      </w:r>
      <w:r>
        <w:rPr>
          <w:rFonts w:hint="cs"/>
          <w:sz w:val="24"/>
          <w:szCs w:val="26"/>
          <w:rtl/>
        </w:rPr>
        <w:t>يران 2021</w:t>
      </w:r>
      <w:r w:rsidR="005472BE">
        <w:rPr>
          <w:rFonts w:hint="cs"/>
          <w:sz w:val="24"/>
          <w:szCs w:val="26"/>
          <w:rtl/>
        </w:rPr>
        <w:t>، ويجري إعداد نشرة تقنية بنت</w:t>
      </w:r>
      <w:r w:rsidR="00F34E31">
        <w:rPr>
          <w:rFonts w:hint="cs"/>
          <w:sz w:val="24"/>
          <w:szCs w:val="26"/>
          <w:rtl/>
        </w:rPr>
        <w:t>ا</w:t>
      </w:r>
      <w:r w:rsidR="005472BE">
        <w:rPr>
          <w:rFonts w:hint="cs"/>
          <w:sz w:val="24"/>
          <w:szCs w:val="26"/>
          <w:rtl/>
        </w:rPr>
        <w:t>ئج المشروعات خلال النصف الثاني من عام 202</w:t>
      </w:r>
      <w:r w:rsidR="00F34E31">
        <w:rPr>
          <w:rFonts w:hint="cs"/>
          <w:sz w:val="24"/>
          <w:szCs w:val="26"/>
          <w:rtl/>
        </w:rPr>
        <w:t>1</w:t>
      </w:r>
      <w:r w:rsidR="005472BE">
        <w:rPr>
          <w:rFonts w:hint="cs"/>
          <w:sz w:val="24"/>
          <w:szCs w:val="26"/>
          <w:rtl/>
        </w:rPr>
        <w:t xml:space="preserve"> على أن يليها حلقة عمل نهائية.</w:t>
      </w:r>
    </w:p>
    <w:p w14:paraId="41FD5F06" w14:textId="77777777" w:rsidR="00B228BB" w:rsidRPr="00372BD8" w:rsidRDefault="00DC7A96" w:rsidP="00B228BB">
      <w:pPr>
        <w:bidi/>
        <w:spacing w:after="240"/>
        <w:rPr>
          <w:i/>
          <w:iCs/>
          <w:szCs w:val="26"/>
          <w:u w:val="single"/>
        </w:rPr>
      </w:pPr>
      <w:r>
        <w:rPr>
          <w:rFonts w:hint="cs"/>
          <w:i/>
          <w:iCs/>
          <w:szCs w:val="26"/>
          <w:u w:val="single"/>
          <w:rtl/>
        </w:rPr>
        <w:t>مشروعات</w:t>
      </w:r>
      <w:r w:rsidR="00B228BB" w:rsidRPr="00372BD8">
        <w:rPr>
          <w:i/>
          <w:iCs/>
          <w:szCs w:val="26"/>
          <w:u w:val="single"/>
          <w:rtl/>
        </w:rPr>
        <w:t xml:space="preserve"> </w:t>
      </w:r>
      <w:r w:rsidR="00B228BB" w:rsidRPr="00372BD8">
        <w:rPr>
          <w:rFonts w:hint="cs"/>
          <w:i/>
          <w:iCs/>
          <w:szCs w:val="26"/>
          <w:u w:val="single"/>
          <w:rtl/>
        </w:rPr>
        <w:t>جماعية بشأن</w:t>
      </w:r>
      <w:r w:rsidR="00B228BB" w:rsidRPr="00372BD8">
        <w:rPr>
          <w:i/>
          <w:iCs/>
          <w:szCs w:val="26"/>
          <w:u w:val="single"/>
          <w:rtl/>
        </w:rPr>
        <w:t xml:space="preserve"> التبريد التجاري (</w:t>
      </w:r>
      <w:r w:rsidR="00B228BB" w:rsidRPr="005472BE">
        <w:rPr>
          <w:i/>
          <w:iCs/>
          <w:szCs w:val="24"/>
          <w:u w:val="single"/>
          <w:rtl/>
        </w:rPr>
        <w:t xml:space="preserve">3.22 </w:t>
      </w:r>
      <w:r w:rsidR="00B228BB" w:rsidRPr="00372BD8">
        <w:rPr>
          <w:i/>
          <w:iCs/>
          <w:szCs w:val="26"/>
          <w:u w:val="single"/>
          <w:rtl/>
        </w:rPr>
        <w:t>طن</w:t>
      </w:r>
      <w:r w:rsidR="00B228BB" w:rsidRPr="00372BD8">
        <w:rPr>
          <w:rFonts w:hint="cs"/>
          <w:i/>
          <w:iCs/>
          <w:szCs w:val="26"/>
          <w:u w:val="single"/>
          <w:rtl/>
        </w:rPr>
        <w:t xml:space="preserve"> من قدرات استنفاد الأوزون)</w:t>
      </w:r>
    </w:p>
    <w:p w14:paraId="30334651" w14:textId="77777777" w:rsidR="00B228BB" w:rsidRDefault="00B228BB" w:rsidP="005472BE">
      <w:pPr>
        <w:pStyle w:val="StyleHeader4Para4Left0Firstline0"/>
        <w:widowControl/>
        <w:numPr>
          <w:ilvl w:val="0"/>
          <w:numId w:val="25"/>
        </w:numPr>
        <w:tabs>
          <w:tab w:val="clear" w:pos="2880"/>
          <w:tab w:val="clear" w:pos="5760"/>
        </w:tabs>
        <w:bidi/>
        <w:ind w:left="0" w:firstLine="0"/>
        <w:rPr>
          <w:sz w:val="24"/>
          <w:szCs w:val="26"/>
        </w:rPr>
      </w:pPr>
      <w:r w:rsidRPr="00372BD8">
        <w:rPr>
          <w:sz w:val="24"/>
          <w:szCs w:val="26"/>
          <w:rtl/>
        </w:rPr>
        <w:t>يشمل هذا المشروع تحويل ثلاث شركات باستهلاك يتراوح بين 10 و35 طنا متريا من الهيدروكلو</w:t>
      </w:r>
      <w:r w:rsidRPr="00372BD8">
        <w:rPr>
          <w:rFonts w:hint="cs"/>
          <w:sz w:val="24"/>
          <w:szCs w:val="26"/>
          <w:rtl/>
        </w:rPr>
        <w:t>رو</w:t>
      </w:r>
      <w:r w:rsidRPr="00372BD8">
        <w:rPr>
          <w:sz w:val="24"/>
          <w:szCs w:val="26"/>
          <w:rtl/>
        </w:rPr>
        <w:t>فلور</w:t>
      </w:r>
      <w:r w:rsidRPr="00372BD8">
        <w:rPr>
          <w:rFonts w:hint="cs"/>
          <w:sz w:val="24"/>
          <w:szCs w:val="26"/>
          <w:rtl/>
        </w:rPr>
        <w:t>وكربون-</w:t>
      </w:r>
      <w:r w:rsidRPr="00372BD8">
        <w:rPr>
          <w:sz w:val="24"/>
          <w:szCs w:val="26"/>
          <w:rtl/>
        </w:rPr>
        <w:t xml:space="preserve">22. </w:t>
      </w:r>
      <w:r w:rsidRPr="00372BD8">
        <w:rPr>
          <w:rFonts w:hint="cs"/>
          <w:sz w:val="24"/>
          <w:szCs w:val="26"/>
          <w:rtl/>
        </w:rPr>
        <w:t>و</w:t>
      </w:r>
      <w:r w:rsidR="005472BE">
        <w:rPr>
          <w:rFonts w:hint="cs"/>
          <w:sz w:val="24"/>
          <w:szCs w:val="26"/>
          <w:rtl/>
        </w:rPr>
        <w:t>أكملت</w:t>
      </w:r>
      <w:r w:rsidRPr="00372BD8">
        <w:rPr>
          <w:rFonts w:hint="cs"/>
          <w:sz w:val="24"/>
          <w:szCs w:val="26"/>
          <w:rtl/>
        </w:rPr>
        <w:t xml:space="preserve"> شرك</w:t>
      </w:r>
      <w:r w:rsidR="00F34E31">
        <w:rPr>
          <w:rFonts w:hint="cs"/>
          <w:sz w:val="24"/>
          <w:szCs w:val="26"/>
          <w:rtl/>
        </w:rPr>
        <w:t>تان تحويلهما وست</w:t>
      </w:r>
      <w:r w:rsidR="005472BE">
        <w:rPr>
          <w:rFonts w:hint="cs"/>
          <w:sz w:val="24"/>
          <w:szCs w:val="26"/>
          <w:rtl/>
        </w:rPr>
        <w:t xml:space="preserve">بدأ التصنيع التجاري للمعدات القائمة على غاز التبريد </w:t>
      </w:r>
      <w:r w:rsidR="005472BE">
        <w:rPr>
          <w:sz w:val="24"/>
          <w:szCs w:val="26"/>
          <w:lang w:val="en-US"/>
        </w:rPr>
        <w:t>R-290</w:t>
      </w:r>
      <w:r w:rsidR="005472BE">
        <w:rPr>
          <w:rFonts w:hint="cs"/>
          <w:sz w:val="24"/>
          <w:szCs w:val="26"/>
          <w:rtl/>
        </w:rPr>
        <w:t xml:space="preserve"> في النصف الأول من عام 2022 على النحو التالي:</w:t>
      </w:r>
    </w:p>
    <w:p w14:paraId="3A1D62CC" w14:textId="77777777" w:rsidR="005472BE" w:rsidRDefault="005472BE" w:rsidP="004E3CFC">
      <w:pPr>
        <w:pStyle w:val="StyleHeader4Para4Left0Firstline0"/>
        <w:widowControl/>
        <w:numPr>
          <w:ilvl w:val="0"/>
          <w:numId w:val="0"/>
        </w:numPr>
        <w:tabs>
          <w:tab w:val="clear" w:pos="2880"/>
          <w:tab w:val="clear" w:pos="5760"/>
        </w:tabs>
        <w:bidi/>
        <w:ind w:left="1440" w:hanging="720"/>
        <w:rPr>
          <w:sz w:val="24"/>
          <w:szCs w:val="26"/>
          <w:rtl/>
        </w:rPr>
      </w:pPr>
      <w:r>
        <w:rPr>
          <w:rFonts w:hint="cs"/>
          <w:sz w:val="24"/>
          <w:szCs w:val="26"/>
          <w:rtl/>
        </w:rPr>
        <w:t>(أ)</w:t>
      </w:r>
      <w:r>
        <w:rPr>
          <w:rFonts w:hint="cs"/>
          <w:sz w:val="24"/>
          <w:szCs w:val="26"/>
          <w:rtl/>
        </w:rPr>
        <w:tab/>
      </w:r>
      <w:r w:rsidRPr="00372BD8">
        <w:rPr>
          <w:rFonts w:hint="cs"/>
          <w:sz w:val="24"/>
          <w:szCs w:val="26"/>
          <w:rtl/>
        </w:rPr>
        <w:t xml:space="preserve">قامت شركة </w:t>
      </w:r>
      <w:proofErr w:type="spellStart"/>
      <w:r w:rsidRPr="00372BD8">
        <w:rPr>
          <w:sz w:val="24"/>
          <w:szCs w:val="26"/>
        </w:rPr>
        <w:t>Chopeiras</w:t>
      </w:r>
      <w:proofErr w:type="spellEnd"/>
      <w:r w:rsidRPr="00372BD8">
        <w:rPr>
          <w:sz w:val="24"/>
          <w:szCs w:val="26"/>
        </w:rPr>
        <w:t xml:space="preserve"> </w:t>
      </w:r>
      <w:proofErr w:type="spellStart"/>
      <w:r w:rsidRPr="00372BD8">
        <w:rPr>
          <w:sz w:val="24"/>
          <w:szCs w:val="26"/>
        </w:rPr>
        <w:t>Ribeirão</w:t>
      </w:r>
      <w:proofErr w:type="spellEnd"/>
      <w:r w:rsidRPr="00372BD8">
        <w:rPr>
          <w:sz w:val="24"/>
          <w:szCs w:val="26"/>
        </w:rPr>
        <w:t xml:space="preserve"> Memo</w:t>
      </w:r>
      <w:r w:rsidRPr="00372BD8">
        <w:rPr>
          <w:sz w:val="24"/>
          <w:szCs w:val="26"/>
          <w:rtl/>
        </w:rPr>
        <w:t xml:space="preserve"> </w:t>
      </w:r>
      <w:r>
        <w:rPr>
          <w:rFonts w:hint="cs"/>
          <w:sz w:val="24"/>
          <w:szCs w:val="26"/>
          <w:rtl/>
        </w:rPr>
        <w:t>(</w:t>
      </w:r>
      <w:r w:rsidRPr="005472BE">
        <w:rPr>
          <w:sz w:val="24"/>
          <w:szCs w:val="24"/>
          <w:rtl/>
        </w:rPr>
        <w:t>1.24</w:t>
      </w:r>
      <w:r w:rsidRPr="00372BD8">
        <w:rPr>
          <w:sz w:val="24"/>
          <w:szCs w:val="26"/>
          <w:rtl/>
        </w:rPr>
        <w:t xml:space="preserve"> طن من قدرات</w:t>
      </w:r>
      <w:r w:rsidRPr="00372BD8">
        <w:rPr>
          <w:rFonts w:hint="cs"/>
          <w:sz w:val="24"/>
          <w:szCs w:val="26"/>
          <w:rtl/>
        </w:rPr>
        <w:t xml:space="preserve"> استنفاد الأوزون</w:t>
      </w:r>
      <w:r w:rsidRPr="00372BD8">
        <w:rPr>
          <w:sz w:val="24"/>
          <w:szCs w:val="26"/>
          <w:rtl/>
        </w:rPr>
        <w:t xml:space="preserve"> م</w:t>
      </w:r>
      <w:r w:rsidRPr="00372BD8">
        <w:rPr>
          <w:rFonts w:hint="cs"/>
          <w:sz w:val="24"/>
          <w:szCs w:val="26"/>
          <w:rtl/>
        </w:rPr>
        <w:t xml:space="preserve">ن </w:t>
      </w:r>
      <w:r w:rsidRPr="00372BD8">
        <w:rPr>
          <w:sz w:val="24"/>
          <w:szCs w:val="26"/>
          <w:rtl/>
        </w:rPr>
        <w:t>الهيدروكلو</w:t>
      </w:r>
      <w:r w:rsidRPr="00372BD8">
        <w:rPr>
          <w:rFonts w:hint="cs"/>
          <w:sz w:val="24"/>
          <w:szCs w:val="26"/>
          <w:rtl/>
        </w:rPr>
        <w:t>رو</w:t>
      </w:r>
      <w:r w:rsidRPr="00372BD8">
        <w:rPr>
          <w:sz w:val="24"/>
          <w:szCs w:val="26"/>
          <w:rtl/>
        </w:rPr>
        <w:t>فلور</w:t>
      </w:r>
      <w:r w:rsidRPr="00372BD8">
        <w:rPr>
          <w:rFonts w:hint="cs"/>
          <w:sz w:val="24"/>
          <w:szCs w:val="26"/>
          <w:rtl/>
        </w:rPr>
        <w:t>وكربون-22</w:t>
      </w:r>
      <w:r w:rsidRPr="00372BD8">
        <w:rPr>
          <w:rFonts w:hint="cs"/>
          <w:color w:val="000000" w:themeColor="text1"/>
          <w:sz w:val="24"/>
          <w:szCs w:val="26"/>
          <w:rtl/>
        </w:rPr>
        <w:t xml:space="preserve">) </w:t>
      </w:r>
      <w:r w:rsidRPr="00372BD8">
        <w:rPr>
          <w:color w:val="000000" w:themeColor="text1"/>
          <w:sz w:val="24"/>
          <w:szCs w:val="26"/>
          <w:rtl/>
        </w:rPr>
        <w:t xml:space="preserve">بتحويل خط </w:t>
      </w:r>
      <w:r w:rsidRPr="00372BD8">
        <w:rPr>
          <w:sz w:val="24"/>
          <w:szCs w:val="26"/>
          <w:rtl/>
        </w:rPr>
        <w:t xml:space="preserve">التصنيع لديها لإنتاج معدات تبريد </w:t>
      </w:r>
      <w:r w:rsidRPr="00372BD8">
        <w:rPr>
          <w:rFonts w:hint="cs"/>
          <w:sz w:val="24"/>
          <w:szCs w:val="26"/>
          <w:rtl/>
        </w:rPr>
        <w:t>قائمة</w:t>
      </w:r>
      <w:r w:rsidRPr="00372BD8">
        <w:rPr>
          <w:sz w:val="24"/>
          <w:szCs w:val="26"/>
          <w:rtl/>
        </w:rPr>
        <w:t xml:space="preserve"> على </w:t>
      </w:r>
      <w:r w:rsidRPr="00372BD8">
        <w:rPr>
          <w:sz w:val="24"/>
          <w:szCs w:val="26"/>
        </w:rPr>
        <w:t>R</w:t>
      </w:r>
      <w:r w:rsidRPr="00372BD8">
        <w:rPr>
          <w:sz w:val="24"/>
          <w:szCs w:val="26"/>
        </w:rPr>
        <w:noBreakHyphen/>
        <w:t>290</w:t>
      </w:r>
      <w:r w:rsidRPr="00372BD8">
        <w:rPr>
          <w:sz w:val="24"/>
          <w:szCs w:val="26"/>
          <w:rtl/>
        </w:rPr>
        <w:t xml:space="preserve"> </w:t>
      </w:r>
      <w:r w:rsidRPr="00372BD8">
        <w:rPr>
          <w:rFonts w:hint="cs"/>
          <w:sz w:val="24"/>
          <w:szCs w:val="26"/>
          <w:rtl/>
        </w:rPr>
        <w:t>(مب</w:t>
      </w:r>
      <w:r w:rsidRPr="00372BD8">
        <w:rPr>
          <w:sz w:val="24"/>
          <w:szCs w:val="26"/>
          <w:rtl/>
        </w:rPr>
        <w:t xml:space="preserve">ردات المشروبات) بسعة </w:t>
      </w:r>
      <w:r w:rsidRPr="00372BD8">
        <w:rPr>
          <w:sz w:val="24"/>
          <w:szCs w:val="26"/>
        </w:rPr>
        <w:t>3,860</w:t>
      </w:r>
      <w:r w:rsidRPr="00372BD8">
        <w:rPr>
          <w:sz w:val="24"/>
          <w:szCs w:val="26"/>
          <w:rtl/>
        </w:rPr>
        <w:t xml:space="preserve"> وحدة حرارية بريطانية/ساعة، وشحن </w:t>
      </w:r>
      <w:r w:rsidRPr="00372BD8">
        <w:rPr>
          <w:rFonts w:hint="cs"/>
          <w:sz w:val="24"/>
          <w:szCs w:val="26"/>
          <w:rtl/>
        </w:rPr>
        <w:t>ب</w:t>
      </w:r>
      <w:r w:rsidRPr="00372BD8">
        <w:rPr>
          <w:sz w:val="24"/>
          <w:szCs w:val="26"/>
          <w:rtl/>
        </w:rPr>
        <w:t>غاز تبريد</w:t>
      </w:r>
      <w:r w:rsidRPr="00372BD8">
        <w:rPr>
          <w:rFonts w:hint="cs"/>
          <w:sz w:val="24"/>
          <w:szCs w:val="26"/>
          <w:rtl/>
        </w:rPr>
        <w:t xml:space="preserve"> قدره</w:t>
      </w:r>
      <w:r w:rsidRPr="00372BD8">
        <w:rPr>
          <w:sz w:val="24"/>
          <w:szCs w:val="26"/>
          <w:rtl/>
        </w:rPr>
        <w:t xml:space="preserve"> </w:t>
      </w:r>
      <w:r w:rsidRPr="005472BE">
        <w:rPr>
          <w:sz w:val="24"/>
          <w:szCs w:val="24"/>
          <w:rtl/>
        </w:rPr>
        <w:t>150</w:t>
      </w:r>
      <w:r w:rsidRPr="00372BD8">
        <w:rPr>
          <w:sz w:val="24"/>
          <w:szCs w:val="26"/>
          <w:rtl/>
        </w:rPr>
        <w:t xml:space="preserve"> </w:t>
      </w:r>
      <w:r w:rsidRPr="00372BD8">
        <w:rPr>
          <w:rFonts w:hint="cs"/>
          <w:sz w:val="24"/>
          <w:szCs w:val="26"/>
          <w:rtl/>
        </w:rPr>
        <w:t>غ</w:t>
      </w:r>
      <w:r w:rsidRPr="00372BD8">
        <w:rPr>
          <w:sz w:val="24"/>
          <w:szCs w:val="26"/>
          <w:rtl/>
        </w:rPr>
        <w:t>رام</w:t>
      </w:r>
      <w:r w:rsidRPr="00372BD8">
        <w:rPr>
          <w:rFonts w:hint="cs"/>
          <w:sz w:val="24"/>
          <w:szCs w:val="26"/>
          <w:rtl/>
        </w:rPr>
        <w:t>ا</w:t>
      </w:r>
      <w:r w:rsidRPr="00372BD8">
        <w:rPr>
          <w:sz w:val="24"/>
          <w:szCs w:val="26"/>
          <w:rtl/>
        </w:rPr>
        <w:t xml:space="preserve"> وتقليل استهلاك الطاقة من </w:t>
      </w:r>
      <w:r w:rsidRPr="005472BE">
        <w:rPr>
          <w:sz w:val="24"/>
          <w:szCs w:val="24"/>
          <w:rtl/>
        </w:rPr>
        <w:t>1.7</w:t>
      </w:r>
      <w:r w:rsidRPr="00372BD8">
        <w:rPr>
          <w:sz w:val="24"/>
          <w:szCs w:val="26"/>
          <w:rtl/>
        </w:rPr>
        <w:t xml:space="preserve"> كيلو واط/ساعة إلى </w:t>
      </w:r>
      <w:r w:rsidRPr="005472BE">
        <w:rPr>
          <w:sz w:val="24"/>
          <w:szCs w:val="24"/>
          <w:rtl/>
        </w:rPr>
        <w:t>0.72</w:t>
      </w:r>
      <w:r w:rsidRPr="00372BD8">
        <w:rPr>
          <w:sz w:val="24"/>
          <w:szCs w:val="26"/>
          <w:rtl/>
        </w:rPr>
        <w:t xml:space="preserve"> كيلو واط/ساعة. </w:t>
      </w:r>
      <w:r>
        <w:rPr>
          <w:rFonts w:hint="cs"/>
          <w:sz w:val="24"/>
          <w:szCs w:val="26"/>
          <w:rtl/>
        </w:rPr>
        <w:t xml:space="preserve">وقامت الشركة بتركيب المعدات في نقاط البيع في ساو باولو التي أبلغت عن تحسن بنسبة 50 في المائة في كفاءة استخدام الطاقة. </w:t>
      </w:r>
      <w:r w:rsidR="004E3CFC">
        <w:rPr>
          <w:rFonts w:hint="cs"/>
          <w:sz w:val="24"/>
          <w:szCs w:val="26"/>
          <w:rtl/>
        </w:rPr>
        <w:t xml:space="preserve">وبمجرد خفض القيود المتعلقة بجائحة كوفيد-19، من المتوقع أن يبدأ </w:t>
      </w:r>
      <w:r w:rsidRPr="00372BD8">
        <w:rPr>
          <w:sz w:val="24"/>
          <w:szCs w:val="26"/>
          <w:rtl/>
        </w:rPr>
        <w:t>الإنتاج التجاري للأسواق البرازيلية وأمريكا الجنوبية وأفريقيا</w:t>
      </w:r>
      <w:r w:rsidR="004E3CFC">
        <w:rPr>
          <w:rFonts w:hint="cs"/>
          <w:sz w:val="24"/>
          <w:szCs w:val="26"/>
          <w:rtl/>
        </w:rPr>
        <w:t>؛</w:t>
      </w:r>
    </w:p>
    <w:p w14:paraId="14640FFE" w14:textId="77777777" w:rsidR="005472BE" w:rsidRPr="00372BD8" w:rsidRDefault="005472BE" w:rsidP="00641006">
      <w:pPr>
        <w:pStyle w:val="StyleHeader4Para4Left0Firstline0"/>
        <w:widowControl/>
        <w:numPr>
          <w:ilvl w:val="0"/>
          <w:numId w:val="0"/>
        </w:numPr>
        <w:tabs>
          <w:tab w:val="clear" w:pos="2880"/>
          <w:tab w:val="clear" w:pos="5760"/>
        </w:tabs>
        <w:bidi/>
        <w:ind w:left="1440" w:hanging="720"/>
        <w:rPr>
          <w:sz w:val="24"/>
          <w:szCs w:val="26"/>
          <w:rtl/>
        </w:rPr>
      </w:pPr>
      <w:r>
        <w:rPr>
          <w:rFonts w:hint="cs"/>
          <w:sz w:val="24"/>
          <w:szCs w:val="26"/>
          <w:rtl/>
        </w:rPr>
        <w:t>(ب)</w:t>
      </w:r>
      <w:r>
        <w:rPr>
          <w:rFonts w:hint="cs"/>
          <w:sz w:val="24"/>
          <w:szCs w:val="26"/>
          <w:rtl/>
        </w:rPr>
        <w:tab/>
      </w:r>
      <w:r w:rsidRPr="00372BD8">
        <w:rPr>
          <w:sz w:val="24"/>
          <w:szCs w:val="26"/>
          <w:rtl/>
        </w:rPr>
        <w:t xml:space="preserve">أكملت شركة </w:t>
      </w:r>
      <w:proofErr w:type="spellStart"/>
      <w:r w:rsidRPr="00372BD8">
        <w:rPr>
          <w:sz w:val="24"/>
          <w:szCs w:val="26"/>
        </w:rPr>
        <w:t>Aquagel</w:t>
      </w:r>
      <w:proofErr w:type="spellEnd"/>
      <w:r w:rsidRPr="00372BD8">
        <w:rPr>
          <w:sz w:val="24"/>
          <w:szCs w:val="26"/>
        </w:rPr>
        <w:t xml:space="preserve"> </w:t>
      </w:r>
      <w:proofErr w:type="spellStart"/>
      <w:r w:rsidRPr="00372BD8">
        <w:rPr>
          <w:sz w:val="24"/>
          <w:szCs w:val="26"/>
        </w:rPr>
        <w:t>Refrigeração</w:t>
      </w:r>
      <w:proofErr w:type="spellEnd"/>
      <w:r w:rsidRPr="00372BD8">
        <w:rPr>
          <w:sz w:val="24"/>
          <w:szCs w:val="26"/>
          <w:rtl/>
        </w:rPr>
        <w:t xml:space="preserve"> </w:t>
      </w:r>
      <w:r>
        <w:rPr>
          <w:rFonts w:hint="cs"/>
          <w:sz w:val="24"/>
          <w:szCs w:val="26"/>
          <w:rtl/>
        </w:rPr>
        <w:t>(</w:t>
      </w:r>
      <w:r w:rsidRPr="005472BE">
        <w:rPr>
          <w:sz w:val="24"/>
          <w:szCs w:val="24"/>
          <w:rtl/>
        </w:rPr>
        <w:t>1.05</w:t>
      </w:r>
      <w:r w:rsidRPr="00372BD8">
        <w:rPr>
          <w:sz w:val="24"/>
          <w:szCs w:val="26"/>
          <w:rtl/>
        </w:rPr>
        <w:t xml:space="preserve"> طن من قدرات</w:t>
      </w:r>
      <w:r w:rsidRPr="00372BD8">
        <w:rPr>
          <w:rFonts w:hint="cs"/>
          <w:sz w:val="24"/>
          <w:szCs w:val="26"/>
          <w:rtl/>
        </w:rPr>
        <w:t xml:space="preserve"> استنفاد الأوزون</w:t>
      </w:r>
      <w:r w:rsidRPr="00372BD8">
        <w:rPr>
          <w:sz w:val="24"/>
          <w:szCs w:val="26"/>
          <w:rtl/>
        </w:rPr>
        <w:t xml:space="preserve"> من </w:t>
      </w:r>
      <w:r w:rsidRPr="00372BD8">
        <w:rPr>
          <w:rFonts w:hint="cs"/>
          <w:color w:val="000000" w:themeColor="text1"/>
          <w:sz w:val="24"/>
          <w:szCs w:val="26"/>
          <w:rtl/>
        </w:rPr>
        <w:t>الهيدروكلوروفلوروكربون</w:t>
      </w:r>
      <w:r w:rsidRPr="00372BD8">
        <w:rPr>
          <w:sz w:val="24"/>
          <w:szCs w:val="26"/>
          <w:rtl/>
        </w:rPr>
        <w:t>-22</w:t>
      </w:r>
      <w:r w:rsidRPr="00372BD8">
        <w:rPr>
          <w:rFonts w:hint="cs"/>
          <w:sz w:val="24"/>
          <w:szCs w:val="26"/>
          <w:rtl/>
        </w:rPr>
        <w:t>)</w:t>
      </w:r>
      <w:r w:rsidRPr="00372BD8">
        <w:rPr>
          <w:sz w:val="24"/>
          <w:szCs w:val="26"/>
          <w:rtl/>
        </w:rPr>
        <w:t xml:space="preserve"> التي تنتج مبردات المشروبات </w:t>
      </w:r>
      <w:r w:rsidRPr="00372BD8">
        <w:rPr>
          <w:rFonts w:hint="cs"/>
          <w:sz w:val="24"/>
          <w:szCs w:val="26"/>
          <w:rtl/>
        </w:rPr>
        <w:t>ووحدات العرض</w:t>
      </w:r>
      <w:r w:rsidRPr="00372BD8">
        <w:rPr>
          <w:sz w:val="24"/>
          <w:szCs w:val="26"/>
          <w:rtl/>
        </w:rPr>
        <w:t xml:space="preserve"> </w:t>
      </w:r>
      <w:r w:rsidRPr="00372BD8">
        <w:rPr>
          <w:rFonts w:hint="cs"/>
          <w:sz w:val="24"/>
          <w:szCs w:val="26"/>
          <w:rtl/>
        </w:rPr>
        <w:t>المبردة،</w:t>
      </w:r>
      <w:r w:rsidRPr="00372BD8">
        <w:rPr>
          <w:sz w:val="24"/>
          <w:szCs w:val="26"/>
          <w:rtl/>
        </w:rPr>
        <w:t xml:space="preserve"> تحويل خط </w:t>
      </w:r>
      <w:r w:rsidR="004E3CFC">
        <w:rPr>
          <w:rFonts w:hint="cs"/>
          <w:sz w:val="24"/>
          <w:szCs w:val="26"/>
          <w:rtl/>
        </w:rPr>
        <w:t xml:space="preserve">الشحن وثلاثة خطوط </w:t>
      </w:r>
      <w:r w:rsidRPr="00372BD8">
        <w:rPr>
          <w:sz w:val="24"/>
          <w:szCs w:val="26"/>
          <w:rtl/>
        </w:rPr>
        <w:t xml:space="preserve">تصنيع إلى تكنولوجيا </w:t>
      </w:r>
      <w:r w:rsidRPr="00372BD8">
        <w:rPr>
          <w:sz w:val="24"/>
          <w:szCs w:val="26"/>
        </w:rPr>
        <w:t>R-290</w:t>
      </w:r>
      <w:r w:rsidRPr="00372BD8">
        <w:rPr>
          <w:sz w:val="24"/>
          <w:szCs w:val="26"/>
          <w:rtl/>
        </w:rPr>
        <w:t xml:space="preserve"> في مايو/أيار 2020 (التبريد المسبق </w:t>
      </w:r>
      <w:r w:rsidRPr="00372BD8">
        <w:rPr>
          <w:rFonts w:hint="cs"/>
          <w:sz w:val="24"/>
          <w:szCs w:val="26"/>
          <w:rtl/>
        </w:rPr>
        <w:t>للبيرة،</w:t>
      </w:r>
      <w:r w:rsidRPr="00372BD8">
        <w:rPr>
          <w:sz w:val="24"/>
          <w:szCs w:val="26"/>
          <w:rtl/>
        </w:rPr>
        <w:t xml:space="preserve"> </w:t>
      </w:r>
      <w:r w:rsidRPr="00372BD8">
        <w:rPr>
          <w:rFonts w:hint="cs"/>
          <w:sz w:val="24"/>
          <w:szCs w:val="26"/>
          <w:rtl/>
        </w:rPr>
        <w:t xml:space="preserve">ووحدات </w:t>
      </w:r>
      <w:r w:rsidRPr="00372BD8">
        <w:rPr>
          <w:color w:val="000000" w:themeColor="text1"/>
          <w:sz w:val="24"/>
          <w:szCs w:val="26"/>
          <w:rtl/>
        </w:rPr>
        <w:t xml:space="preserve">العرض </w:t>
      </w:r>
      <w:r w:rsidRPr="00372BD8">
        <w:rPr>
          <w:rFonts w:hint="cs"/>
          <w:sz w:val="24"/>
          <w:szCs w:val="26"/>
          <w:rtl/>
        </w:rPr>
        <w:t>المبرد،</w:t>
      </w:r>
      <w:r w:rsidRPr="00372BD8">
        <w:rPr>
          <w:sz w:val="24"/>
          <w:szCs w:val="26"/>
          <w:rtl/>
        </w:rPr>
        <w:t xml:space="preserve"> وموزع العصير). </w:t>
      </w:r>
      <w:r w:rsidR="004E3CFC">
        <w:rPr>
          <w:rFonts w:hint="cs"/>
          <w:sz w:val="24"/>
          <w:szCs w:val="26"/>
          <w:rtl/>
        </w:rPr>
        <w:t xml:space="preserve">والشركة قادرة على تصنيع المعدات القائمة على </w:t>
      </w:r>
      <w:r w:rsidR="004E3CFC" w:rsidRPr="00372BD8">
        <w:rPr>
          <w:sz w:val="24"/>
          <w:szCs w:val="26"/>
        </w:rPr>
        <w:t>R-290</w:t>
      </w:r>
      <w:r w:rsidR="004E3CFC">
        <w:rPr>
          <w:rFonts w:hint="cs"/>
          <w:sz w:val="24"/>
          <w:szCs w:val="26"/>
          <w:rtl/>
        </w:rPr>
        <w:t xml:space="preserve"> التي أظهرت </w:t>
      </w:r>
      <w:r w:rsidR="00641006">
        <w:rPr>
          <w:rFonts w:hint="cs"/>
          <w:sz w:val="24"/>
          <w:szCs w:val="26"/>
          <w:rtl/>
        </w:rPr>
        <w:t>خ</w:t>
      </w:r>
      <w:r w:rsidR="004E3CFC">
        <w:rPr>
          <w:rFonts w:hint="cs"/>
          <w:sz w:val="24"/>
          <w:szCs w:val="26"/>
          <w:rtl/>
        </w:rPr>
        <w:t>فضا بنسبة 30 في المائة في استهلاك الطاقة</w:t>
      </w:r>
      <w:r w:rsidRPr="00372BD8">
        <w:rPr>
          <w:sz w:val="24"/>
          <w:szCs w:val="26"/>
          <w:rtl/>
        </w:rPr>
        <w:t>.</w:t>
      </w:r>
    </w:p>
    <w:p w14:paraId="5DC63B9E" w14:textId="77777777" w:rsidR="00B228BB" w:rsidRPr="00372BD8" w:rsidRDefault="002E55D8" w:rsidP="00A070FD">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lang w:bidi="ar-EG"/>
        </w:rPr>
        <w:lastRenderedPageBreak/>
        <w:t>و</w:t>
      </w:r>
      <w:r w:rsidR="004E3CFC">
        <w:rPr>
          <w:rFonts w:hint="cs"/>
          <w:sz w:val="24"/>
          <w:szCs w:val="26"/>
          <w:rtl/>
          <w:lang w:bidi="ar-EG"/>
        </w:rPr>
        <w:t xml:space="preserve">انسحبت شركة </w:t>
      </w:r>
      <w:proofErr w:type="spellStart"/>
      <w:r>
        <w:rPr>
          <w:sz w:val="24"/>
          <w:szCs w:val="26"/>
          <w:lang w:val="en-US" w:bidi="ar-EG"/>
        </w:rPr>
        <w:t>Freeart</w:t>
      </w:r>
      <w:proofErr w:type="spellEnd"/>
      <w:r>
        <w:rPr>
          <w:sz w:val="24"/>
          <w:szCs w:val="26"/>
          <w:lang w:val="en-US" w:bidi="ar-EG"/>
        </w:rPr>
        <w:t xml:space="preserve"> Seral</w:t>
      </w:r>
      <w:r w:rsidR="004E3CFC">
        <w:rPr>
          <w:rFonts w:hint="cs"/>
          <w:sz w:val="24"/>
          <w:szCs w:val="26"/>
          <w:rtl/>
          <w:lang w:bidi="ar-EG"/>
        </w:rPr>
        <w:t xml:space="preserve"> </w:t>
      </w:r>
      <w:r>
        <w:rPr>
          <w:rFonts w:hint="cs"/>
          <w:sz w:val="24"/>
          <w:szCs w:val="26"/>
          <w:rtl/>
          <w:lang w:bidi="ar-EG"/>
        </w:rPr>
        <w:t>(</w:t>
      </w:r>
      <w:r>
        <w:rPr>
          <w:sz w:val="24"/>
          <w:szCs w:val="26"/>
          <w:lang w:val="en-US" w:bidi="ar-EG"/>
        </w:rPr>
        <w:t>0.93</w:t>
      </w:r>
      <w:r>
        <w:rPr>
          <w:rFonts w:hint="cs"/>
          <w:sz w:val="24"/>
          <w:szCs w:val="26"/>
          <w:rtl/>
          <w:lang w:bidi="ar-EG"/>
        </w:rPr>
        <w:t xml:space="preserve"> طن من قدرات استنفاد الأوزون من الهيدروكلوروفلوروكربون-22) </w:t>
      </w:r>
      <w:r w:rsidR="004E3CFC">
        <w:rPr>
          <w:rFonts w:hint="cs"/>
          <w:sz w:val="24"/>
          <w:szCs w:val="26"/>
          <w:rtl/>
          <w:lang w:bidi="ar-EG"/>
        </w:rPr>
        <w:t>من خطة إدارة إزالة المواد الهيدروكلوروفلوروكربونية على النحو المبلغ عنه في الاجتماع الرابع والثمانين.</w:t>
      </w:r>
      <w:r w:rsidR="004E3CFC">
        <w:rPr>
          <w:rStyle w:val="FootnoteReference"/>
          <w:sz w:val="24"/>
          <w:szCs w:val="26"/>
          <w:rtl/>
          <w:lang w:bidi="ar-EG"/>
        </w:rPr>
        <w:footnoteReference w:id="5"/>
      </w:r>
      <w:r>
        <w:rPr>
          <w:rFonts w:hint="cs"/>
          <w:sz w:val="24"/>
          <w:szCs w:val="26"/>
          <w:rtl/>
          <w:lang w:bidi="ar-EG"/>
        </w:rPr>
        <w:t xml:space="preserve"> ووفقا للمقرر 84/33(أ)(2)، </w:t>
      </w:r>
      <w:r>
        <w:rPr>
          <w:rFonts w:hint="cs"/>
          <w:sz w:val="24"/>
          <w:szCs w:val="26"/>
          <w:rtl/>
        </w:rPr>
        <w:t>حاولت</w:t>
      </w:r>
      <w:r w:rsidRPr="00372BD8">
        <w:rPr>
          <w:sz w:val="24"/>
          <w:szCs w:val="26"/>
          <w:rtl/>
        </w:rPr>
        <w:t xml:space="preserve"> اليونيدو </w:t>
      </w:r>
      <w:r>
        <w:rPr>
          <w:sz w:val="24"/>
          <w:szCs w:val="26"/>
          <w:rtl/>
        </w:rPr>
        <w:t>أن</w:t>
      </w:r>
      <w:r w:rsidRPr="00372BD8">
        <w:rPr>
          <w:sz w:val="24"/>
          <w:szCs w:val="26"/>
          <w:rtl/>
        </w:rPr>
        <w:t xml:space="preserve"> </w:t>
      </w:r>
      <w:r>
        <w:rPr>
          <w:rFonts w:hint="cs"/>
          <w:sz w:val="24"/>
          <w:szCs w:val="26"/>
          <w:rtl/>
        </w:rPr>
        <w:t>ت</w:t>
      </w:r>
      <w:r>
        <w:rPr>
          <w:sz w:val="24"/>
          <w:szCs w:val="26"/>
          <w:rtl/>
        </w:rPr>
        <w:t>حدد</w:t>
      </w:r>
      <w:r w:rsidRPr="00372BD8">
        <w:rPr>
          <w:sz w:val="24"/>
          <w:szCs w:val="26"/>
          <w:rtl/>
        </w:rPr>
        <w:t xml:space="preserve"> </w:t>
      </w:r>
      <w:r w:rsidRPr="00372BD8">
        <w:rPr>
          <w:rFonts w:hint="cs"/>
          <w:sz w:val="24"/>
          <w:szCs w:val="26"/>
          <w:rtl/>
        </w:rPr>
        <w:t>شركة</w:t>
      </w:r>
      <w:r w:rsidRPr="00372BD8">
        <w:rPr>
          <w:sz w:val="24"/>
          <w:szCs w:val="26"/>
          <w:rtl/>
        </w:rPr>
        <w:t xml:space="preserve"> مؤهلة محتملة لها خصائص مماثلة </w:t>
      </w:r>
      <w:r w:rsidRPr="00372BD8">
        <w:rPr>
          <w:rFonts w:hint="cs"/>
          <w:sz w:val="24"/>
          <w:szCs w:val="26"/>
          <w:rtl/>
        </w:rPr>
        <w:t>لشركة</w:t>
      </w:r>
      <w:r w:rsidRPr="00372BD8">
        <w:rPr>
          <w:sz w:val="24"/>
          <w:szCs w:val="26"/>
          <w:rtl/>
        </w:rPr>
        <w:t xml:space="preserve"> </w:t>
      </w:r>
      <w:proofErr w:type="spellStart"/>
      <w:r w:rsidRPr="00372BD8">
        <w:rPr>
          <w:sz w:val="24"/>
          <w:szCs w:val="26"/>
        </w:rPr>
        <w:t>Freeart</w:t>
      </w:r>
      <w:proofErr w:type="spellEnd"/>
      <w:r w:rsidRPr="00372BD8">
        <w:rPr>
          <w:sz w:val="24"/>
          <w:szCs w:val="26"/>
        </w:rPr>
        <w:t xml:space="preserve"> Sera</w:t>
      </w:r>
      <w:r w:rsidRPr="00372BD8">
        <w:rPr>
          <w:sz w:val="24"/>
          <w:szCs w:val="26"/>
          <w:rtl/>
        </w:rPr>
        <w:t xml:space="preserve"> (متوسطة الحجم)</w:t>
      </w:r>
      <w:r w:rsidR="00641006">
        <w:rPr>
          <w:rFonts w:hint="cs"/>
          <w:sz w:val="24"/>
          <w:szCs w:val="26"/>
          <w:rtl/>
        </w:rPr>
        <w:t xml:space="preserve"> يمكن أن تحل محلها</w:t>
      </w:r>
      <w:r>
        <w:rPr>
          <w:rFonts w:hint="cs"/>
          <w:sz w:val="24"/>
          <w:szCs w:val="26"/>
          <w:rtl/>
        </w:rPr>
        <w:t>؛</w:t>
      </w:r>
      <w:r>
        <w:rPr>
          <w:rFonts w:hint="cs"/>
          <w:sz w:val="24"/>
          <w:szCs w:val="26"/>
          <w:rtl/>
          <w:lang w:val="en-US"/>
        </w:rPr>
        <w:t xml:space="preserve"> غير أن ذلك لم يكن من الممكن. و</w:t>
      </w:r>
      <w:r w:rsidR="00A070FD">
        <w:rPr>
          <w:rFonts w:hint="cs"/>
          <w:sz w:val="24"/>
          <w:szCs w:val="26"/>
          <w:rtl/>
          <w:lang w:val="en-US"/>
        </w:rPr>
        <w:t>لذلك</w:t>
      </w:r>
      <w:r>
        <w:rPr>
          <w:rFonts w:hint="cs"/>
          <w:sz w:val="24"/>
          <w:szCs w:val="26"/>
          <w:rtl/>
          <w:lang w:val="en-US"/>
        </w:rPr>
        <w:t xml:space="preserve">، ستعيد اليونيدو، في الاجتماع التسعين، مبلغا وقدره </w:t>
      </w:r>
      <w:r>
        <w:rPr>
          <w:sz w:val="24"/>
          <w:szCs w:val="26"/>
          <w:lang w:val="en-US"/>
        </w:rPr>
        <w:t>202,100</w:t>
      </w:r>
      <w:r w:rsidR="00A070FD">
        <w:rPr>
          <w:rFonts w:hint="cs"/>
          <w:sz w:val="24"/>
          <w:szCs w:val="26"/>
          <w:rtl/>
          <w:lang w:val="en-US" w:bidi="ar-EG"/>
        </w:rPr>
        <w:t xml:space="preserve"> دولارا</w:t>
      </w:r>
      <w:r>
        <w:rPr>
          <w:rFonts w:hint="cs"/>
          <w:sz w:val="24"/>
          <w:szCs w:val="26"/>
          <w:rtl/>
          <w:lang w:val="en-US" w:bidi="ar-EG"/>
        </w:rPr>
        <w:t xml:space="preserve"> أمريكي</w:t>
      </w:r>
      <w:r w:rsidR="00A070FD">
        <w:rPr>
          <w:rFonts w:hint="cs"/>
          <w:sz w:val="24"/>
          <w:szCs w:val="26"/>
          <w:rtl/>
          <w:lang w:val="en-US" w:bidi="ar-EG"/>
        </w:rPr>
        <w:t>ا</w:t>
      </w:r>
      <w:r>
        <w:rPr>
          <w:rFonts w:hint="cs"/>
          <w:sz w:val="24"/>
          <w:szCs w:val="26"/>
          <w:rtl/>
          <w:lang w:val="en-US" w:bidi="ar-EG"/>
        </w:rPr>
        <w:t xml:space="preserve">، </w:t>
      </w:r>
      <w:r w:rsidR="00A070FD">
        <w:rPr>
          <w:rFonts w:hint="cs"/>
          <w:sz w:val="24"/>
          <w:szCs w:val="26"/>
          <w:rtl/>
          <w:lang w:val="en-US" w:bidi="ar-EG"/>
        </w:rPr>
        <w:t>بالإضافة إلى</w:t>
      </w:r>
      <w:r>
        <w:rPr>
          <w:rFonts w:hint="cs"/>
          <w:sz w:val="24"/>
          <w:szCs w:val="26"/>
          <w:rtl/>
          <w:lang w:val="en-US" w:bidi="ar-EG"/>
        </w:rPr>
        <w:t xml:space="preserve"> تكاليف دعم الوكالة بمقدار </w:t>
      </w:r>
      <w:r>
        <w:rPr>
          <w:sz w:val="24"/>
          <w:szCs w:val="26"/>
          <w:lang w:val="en-US" w:bidi="ar-EG"/>
        </w:rPr>
        <w:t>14,147</w:t>
      </w:r>
      <w:r>
        <w:rPr>
          <w:rFonts w:hint="cs"/>
          <w:sz w:val="24"/>
          <w:szCs w:val="26"/>
          <w:rtl/>
          <w:lang w:val="en-US" w:bidi="ar-EG"/>
        </w:rPr>
        <w:t xml:space="preserve"> دولارا أمريكيا.</w:t>
      </w:r>
    </w:p>
    <w:p w14:paraId="18EA0D05" w14:textId="77777777" w:rsidR="00B228BB" w:rsidRPr="00372BD8" w:rsidRDefault="00B228BB" w:rsidP="00B228BB">
      <w:pPr>
        <w:bidi/>
        <w:spacing w:after="240"/>
        <w:rPr>
          <w:i/>
          <w:iCs/>
          <w:szCs w:val="26"/>
          <w:u w:val="single"/>
          <w:rtl/>
        </w:rPr>
      </w:pPr>
      <w:r w:rsidRPr="00372BD8">
        <w:rPr>
          <w:i/>
          <w:iCs/>
          <w:szCs w:val="26"/>
          <w:u w:val="single"/>
          <w:rtl/>
        </w:rPr>
        <w:t xml:space="preserve">مشروع المساعدة التقنية للتبريد التجاري </w:t>
      </w:r>
      <w:r w:rsidRPr="00372BD8">
        <w:rPr>
          <w:rFonts w:hint="cs"/>
          <w:i/>
          <w:iCs/>
          <w:szCs w:val="26"/>
          <w:u w:val="single"/>
          <w:rtl/>
        </w:rPr>
        <w:t>للشركات</w:t>
      </w:r>
      <w:r w:rsidRPr="00372BD8">
        <w:rPr>
          <w:i/>
          <w:iCs/>
          <w:szCs w:val="26"/>
          <w:u w:val="single"/>
          <w:rtl/>
        </w:rPr>
        <w:t xml:space="preserve"> الصغيرة والمتوسطة</w:t>
      </w:r>
      <w:r w:rsidR="00641006">
        <w:rPr>
          <w:rStyle w:val="FootnoteReference"/>
          <w:i/>
          <w:iCs/>
          <w:szCs w:val="26"/>
          <w:u w:val="single"/>
          <w:rtl/>
        </w:rPr>
        <w:footnoteReference w:id="6"/>
      </w:r>
      <w:r w:rsidRPr="00372BD8">
        <w:rPr>
          <w:i/>
          <w:iCs/>
          <w:szCs w:val="26"/>
          <w:u w:val="single"/>
          <w:rtl/>
        </w:rPr>
        <w:t xml:space="preserve"> (</w:t>
      </w:r>
      <w:r w:rsidRPr="002E55D8">
        <w:rPr>
          <w:i/>
          <w:iCs/>
          <w:szCs w:val="24"/>
          <w:u w:val="single"/>
          <w:rtl/>
        </w:rPr>
        <w:t>3.85</w:t>
      </w:r>
      <w:r w:rsidRPr="00372BD8">
        <w:rPr>
          <w:i/>
          <w:iCs/>
          <w:szCs w:val="26"/>
          <w:u w:val="single"/>
          <w:rtl/>
        </w:rPr>
        <w:t xml:space="preserve"> طن</w:t>
      </w:r>
      <w:r w:rsidRPr="00372BD8">
        <w:rPr>
          <w:rFonts w:hint="cs"/>
          <w:i/>
          <w:iCs/>
          <w:szCs w:val="26"/>
          <w:u w:val="single"/>
          <w:rtl/>
        </w:rPr>
        <w:t xml:space="preserve"> من قدرات استنفاد الأوزون)</w:t>
      </w:r>
    </w:p>
    <w:p w14:paraId="66022C84" w14:textId="77777777" w:rsidR="00B228BB" w:rsidRPr="00AD2C81" w:rsidRDefault="0012532E" w:rsidP="00641006">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في يونيه/حزيران 2021، عقدت اليونيدو وحكومة البرازيل حلقة عمل إفتراضية بشأن تجارب الشركات في القطاع التي تحولت أو كانت في عملية التحويل إلى تكنولوجيات منخفضة</w:t>
      </w:r>
      <w:r w:rsidR="00641006">
        <w:rPr>
          <w:rFonts w:hint="cs"/>
          <w:sz w:val="24"/>
          <w:szCs w:val="26"/>
          <w:rtl/>
        </w:rPr>
        <w:t xml:space="preserve"> إمكانية الاحترار العالمي. وحضر</w:t>
      </w:r>
      <w:r>
        <w:rPr>
          <w:rFonts w:hint="cs"/>
          <w:sz w:val="24"/>
          <w:szCs w:val="26"/>
          <w:rtl/>
        </w:rPr>
        <w:t xml:space="preserve"> حلقة العمل</w:t>
      </w:r>
      <w:r w:rsidR="00641006">
        <w:rPr>
          <w:rFonts w:hint="cs"/>
          <w:sz w:val="24"/>
          <w:szCs w:val="26"/>
          <w:rtl/>
        </w:rPr>
        <w:t xml:space="preserve"> ما مجموعه</w:t>
      </w:r>
      <w:r>
        <w:rPr>
          <w:rFonts w:hint="cs"/>
          <w:sz w:val="24"/>
          <w:szCs w:val="26"/>
          <w:rtl/>
        </w:rPr>
        <w:t xml:space="preserve"> 60 من الشركات </w:t>
      </w:r>
      <w:r w:rsidR="00641006">
        <w:rPr>
          <w:rFonts w:hint="cs"/>
          <w:sz w:val="24"/>
          <w:szCs w:val="26"/>
          <w:rtl/>
        </w:rPr>
        <w:t>الصغيرة والمتوسطة</w:t>
      </w:r>
      <w:r>
        <w:rPr>
          <w:rFonts w:hint="cs"/>
          <w:sz w:val="24"/>
          <w:szCs w:val="26"/>
          <w:rtl/>
        </w:rPr>
        <w:t>، والقائمون بالتركيب والمؤسسات التعليمية.</w:t>
      </w:r>
    </w:p>
    <w:p w14:paraId="7C72AA87" w14:textId="77777777" w:rsidR="00B228BB" w:rsidRPr="00AD2C81" w:rsidRDefault="00ED1F1D" w:rsidP="00DA2BF7">
      <w:pPr>
        <w:pStyle w:val="StyleHeader4Para4Left0Firstline0"/>
        <w:numPr>
          <w:ilvl w:val="0"/>
          <w:numId w:val="25"/>
        </w:numPr>
        <w:tabs>
          <w:tab w:val="clear" w:pos="2880"/>
          <w:tab w:val="clear" w:pos="5760"/>
        </w:tabs>
        <w:bidi/>
        <w:ind w:left="0" w:firstLine="0"/>
        <w:rPr>
          <w:sz w:val="24"/>
          <w:szCs w:val="26"/>
        </w:rPr>
      </w:pPr>
      <w:r>
        <w:rPr>
          <w:rFonts w:hint="cs"/>
          <w:sz w:val="24"/>
          <w:szCs w:val="26"/>
          <w:rtl/>
        </w:rPr>
        <w:t>ومن بين العشرين شركة صغيرة ومتوسطة التي تصنع معدات التبريد التجاري بالكامل في مصانعها، بدأ بالفعل ستة منها بالتحويل (مثل مبرد</w:t>
      </w:r>
      <w:r w:rsidR="00DA2BF7">
        <w:rPr>
          <w:rFonts w:hint="cs"/>
          <w:sz w:val="24"/>
          <w:szCs w:val="26"/>
          <w:rtl/>
        </w:rPr>
        <w:t xml:space="preserve">ات البيرة السائلة ومبردات ذات </w:t>
      </w:r>
      <w:r>
        <w:rPr>
          <w:rFonts w:hint="cs"/>
          <w:sz w:val="24"/>
          <w:szCs w:val="26"/>
          <w:rtl/>
        </w:rPr>
        <w:t xml:space="preserve">قدرات </w:t>
      </w:r>
      <w:r w:rsidR="00DA2BF7">
        <w:rPr>
          <w:rFonts w:hint="cs"/>
          <w:sz w:val="24"/>
          <w:szCs w:val="26"/>
          <w:rtl/>
        </w:rPr>
        <w:t>عديدة) إلى غا</w:t>
      </w:r>
      <w:r>
        <w:rPr>
          <w:rFonts w:hint="cs"/>
          <w:sz w:val="24"/>
          <w:szCs w:val="26"/>
          <w:rtl/>
        </w:rPr>
        <w:t xml:space="preserve">ز التبريد </w:t>
      </w:r>
      <w:r>
        <w:rPr>
          <w:sz w:val="24"/>
          <w:szCs w:val="26"/>
          <w:lang w:val="en-US"/>
        </w:rPr>
        <w:t>R-290</w:t>
      </w:r>
      <w:r>
        <w:rPr>
          <w:rFonts w:hint="cs"/>
          <w:sz w:val="24"/>
          <w:szCs w:val="26"/>
          <w:rtl/>
          <w:lang w:val="en-US" w:bidi="ar-EG"/>
        </w:rPr>
        <w:t xml:space="preserve">؛ وأكملت شركة واحدة </w:t>
      </w:r>
      <w:r>
        <w:rPr>
          <w:sz w:val="24"/>
          <w:szCs w:val="26"/>
          <w:lang w:val="en-US" w:bidi="ar-EG"/>
        </w:rPr>
        <w:t xml:space="preserve">JJ </w:t>
      </w:r>
      <w:proofErr w:type="spellStart"/>
      <w:r>
        <w:rPr>
          <w:sz w:val="24"/>
          <w:szCs w:val="26"/>
          <w:lang w:val="en-US" w:bidi="ar-EG"/>
        </w:rPr>
        <w:t>Instalacaos</w:t>
      </w:r>
      <w:proofErr w:type="spellEnd"/>
      <w:r>
        <w:rPr>
          <w:sz w:val="24"/>
          <w:szCs w:val="26"/>
          <w:lang w:val="en-US" w:bidi="ar-EG"/>
        </w:rPr>
        <w:t>)</w:t>
      </w:r>
      <w:r>
        <w:rPr>
          <w:rFonts w:hint="cs"/>
          <w:sz w:val="24"/>
          <w:szCs w:val="26"/>
          <w:rtl/>
          <w:lang w:val="en-US" w:bidi="ar-EG"/>
        </w:rPr>
        <w:t xml:space="preserve">) تحويلها؛ و10 شركات في مراحل تنفيذ مختلفة. وتقوم ثلاث شركات إضافية بتقييم تكلفة الخيارات التقنية للتحويل، وإعداد الصلاحيات وتحديد موردي المكون. ومن المتوقع أن تستكمل تحويلات </w:t>
      </w:r>
      <w:r w:rsidR="00DA2BF7">
        <w:rPr>
          <w:rFonts w:hint="cs"/>
          <w:sz w:val="24"/>
          <w:szCs w:val="26"/>
          <w:rtl/>
          <w:lang w:val="en-US" w:bidi="ar-EG"/>
        </w:rPr>
        <w:t xml:space="preserve">جميع </w:t>
      </w:r>
      <w:r>
        <w:rPr>
          <w:rFonts w:hint="cs"/>
          <w:sz w:val="24"/>
          <w:szCs w:val="26"/>
          <w:rtl/>
          <w:lang w:val="en-US" w:bidi="ar-EG"/>
        </w:rPr>
        <w:t>الشركات الصغيرة والمتوسطة بحلول نهاية عام 2023.</w:t>
      </w:r>
    </w:p>
    <w:p w14:paraId="5604F06E" w14:textId="77777777" w:rsidR="00B228BB" w:rsidRPr="00AD2C81" w:rsidRDefault="00ED1F1D" w:rsidP="00B228BB">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 xml:space="preserve">وتم إيلاء الأولوية لتحويلات الشركات </w:t>
      </w:r>
      <w:r w:rsidR="00DA2BF7">
        <w:rPr>
          <w:rFonts w:hint="cs"/>
          <w:sz w:val="24"/>
          <w:szCs w:val="26"/>
          <w:rtl/>
        </w:rPr>
        <w:t xml:space="preserve">الصغيرة والمتوسطة </w:t>
      </w:r>
      <w:r>
        <w:rPr>
          <w:rFonts w:hint="cs"/>
          <w:sz w:val="24"/>
          <w:szCs w:val="26"/>
          <w:rtl/>
        </w:rPr>
        <w:t xml:space="preserve">الثلاث عشر المتبقية استنادا إلى قدراتها على مناولة غازات التبريد القابلة للاشتعال والتمويل المشترك للتحويل، والنظر في القيود المفروضة من جائحة كوفيد-19، إذ أن الكثير </w:t>
      </w:r>
      <w:r w:rsidR="00DA2BF7">
        <w:rPr>
          <w:rFonts w:hint="cs"/>
          <w:sz w:val="24"/>
          <w:szCs w:val="26"/>
          <w:rtl/>
        </w:rPr>
        <w:t>م</w:t>
      </w:r>
      <w:r>
        <w:rPr>
          <w:rFonts w:hint="cs"/>
          <w:sz w:val="24"/>
          <w:szCs w:val="26"/>
          <w:rtl/>
        </w:rPr>
        <w:t>ن هذه الشركات الصغيرة والمتوسطة الحجم قد تباطأت أو توقفت أنشطتها. وتواصل اليونيدو رصد حالة هذه الشركات الصغيرة والمتوسطة حتى تبدأ في أقرب وقت ممكن</w:t>
      </w:r>
      <w:r w:rsidR="002E55D8" w:rsidRPr="00AD2C81">
        <w:rPr>
          <w:rFonts w:hint="cs"/>
          <w:sz w:val="24"/>
          <w:szCs w:val="26"/>
          <w:rtl/>
        </w:rPr>
        <w:t>.</w:t>
      </w:r>
    </w:p>
    <w:p w14:paraId="1688A1AD" w14:textId="77777777" w:rsidR="00AD2C81" w:rsidRPr="00AD2C81" w:rsidRDefault="0012532E" w:rsidP="00DA2BF7">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 xml:space="preserve">وحددت اليونيدو ثلاث شركات صغيرة </w:t>
      </w:r>
      <w:r w:rsidR="00ED1F1D">
        <w:rPr>
          <w:rFonts w:hint="cs"/>
          <w:sz w:val="24"/>
          <w:szCs w:val="26"/>
          <w:rtl/>
        </w:rPr>
        <w:t xml:space="preserve">ومتوسطة </w:t>
      </w:r>
      <w:r>
        <w:rPr>
          <w:rFonts w:hint="cs"/>
          <w:sz w:val="24"/>
          <w:szCs w:val="26"/>
          <w:rtl/>
        </w:rPr>
        <w:t xml:space="preserve">يمكن أن </w:t>
      </w:r>
      <w:r w:rsidR="00ED1F1D">
        <w:rPr>
          <w:rFonts w:hint="cs"/>
          <w:sz w:val="24"/>
          <w:szCs w:val="26"/>
          <w:rtl/>
        </w:rPr>
        <w:t>تكون قد أ</w:t>
      </w:r>
      <w:r>
        <w:rPr>
          <w:rFonts w:hint="cs"/>
          <w:sz w:val="24"/>
          <w:szCs w:val="26"/>
          <w:rtl/>
        </w:rPr>
        <w:t>وقف</w:t>
      </w:r>
      <w:r w:rsidR="00ED1F1D">
        <w:rPr>
          <w:rFonts w:hint="cs"/>
          <w:sz w:val="24"/>
          <w:szCs w:val="26"/>
          <w:rtl/>
        </w:rPr>
        <w:t>ت</w:t>
      </w:r>
      <w:r>
        <w:rPr>
          <w:rFonts w:hint="cs"/>
          <w:sz w:val="24"/>
          <w:szCs w:val="26"/>
          <w:rtl/>
        </w:rPr>
        <w:t xml:space="preserve"> أنشطتها، وثلاث شركات صغيرة </w:t>
      </w:r>
      <w:r w:rsidR="00ED1F1D">
        <w:rPr>
          <w:rFonts w:hint="cs"/>
          <w:sz w:val="24"/>
          <w:szCs w:val="26"/>
          <w:rtl/>
        </w:rPr>
        <w:t xml:space="preserve">ومتوسطة </w:t>
      </w:r>
      <w:r>
        <w:rPr>
          <w:rFonts w:hint="cs"/>
          <w:sz w:val="24"/>
          <w:szCs w:val="26"/>
          <w:rtl/>
        </w:rPr>
        <w:t>مؤهلة محتملة يمكن أن تحل محلها. غير أنه لم يكن من المعروف ما إذا كانت هذه الشركات</w:t>
      </w:r>
      <w:r w:rsidR="00ED1F1D">
        <w:rPr>
          <w:rFonts w:hint="cs"/>
          <w:sz w:val="24"/>
          <w:szCs w:val="26"/>
          <w:rtl/>
        </w:rPr>
        <w:t xml:space="preserve"> الصغيرة والمتوسطة</w:t>
      </w:r>
      <w:r>
        <w:rPr>
          <w:rFonts w:hint="cs"/>
          <w:sz w:val="24"/>
          <w:szCs w:val="26"/>
          <w:rtl/>
        </w:rPr>
        <w:t xml:space="preserve"> لديها اهتمام في المشاركة في خطة إدارة إزالة المواد الهيدروكلوروفلوروكربونية.</w:t>
      </w:r>
      <w:r w:rsidR="00664AC7">
        <w:rPr>
          <w:rFonts w:hint="cs"/>
          <w:sz w:val="24"/>
          <w:szCs w:val="26"/>
          <w:rtl/>
        </w:rPr>
        <w:t xml:space="preserve"> وبمجرد إجراء تقييم إضافي للحالة، ستقوم اليونيدو بالإبلاغ عن أي تغييرات قد تكون ضرورية للمشروع.</w:t>
      </w:r>
    </w:p>
    <w:p w14:paraId="12AF2B0A" w14:textId="77777777" w:rsidR="00AD2C81" w:rsidRPr="00AD2C81" w:rsidRDefault="00AD2C81" w:rsidP="00AD2C81">
      <w:pPr>
        <w:bidi/>
        <w:spacing w:after="240"/>
        <w:rPr>
          <w:i/>
          <w:iCs/>
          <w:szCs w:val="26"/>
          <w:u w:val="single"/>
          <w:rtl/>
        </w:rPr>
      </w:pPr>
      <w:r w:rsidRPr="00AD2C81">
        <w:rPr>
          <w:i/>
          <w:iCs/>
          <w:szCs w:val="26"/>
          <w:u w:val="single"/>
          <w:rtl/>
        </w:rPr>
        <w:t>قطاع تصنيع أجهزة تكييف</w:t>
      </w:r>
      <w:r w:rsidRPr="00AD2C81">
        <w:rPr>
          <w:rFonts w:hint="cs"/>
          <w:i/>
          <w:iCs/>
          <w:szCs w:val="26"/>
          <w:u w:val="single"/>
          <w:rtl/>
        </w:rPr>
        <w:t xml:space="preserve"> هواء</w:t>
      </w:r>
      <w:r w:rsidRPr="00AD2C81">
        <w:rPr>
          <w:i/>
          <w:iCs/>
          <w:szCs w:val="26"/>
          <w:u w:val="single"/>
          <w:rtl/>
        </w:rPr>
        <w:t xml:space="preserve"> الغرف (45.31 طن </w:t>
      </w:r>
      <w:r w:rsidRPr="00AD2C81">
        <w:rPr>
          <w:rFonts w:hint="cs"/>
          <w:i/>
          <w:iCs/>
          <w:szCs w:val="26"/>
          <w:u w:val="single"/>
          <w:rtl/>
        </w:rPr>
        <w:t xml:space="preserve">من قدرات </w:t>
      </w:r>
      <w:r w:rsidRPr="00AD2C81">
        <w:rPr>
          <w:i/>
          <w:iCs/>
          <w:szCs w:val="26"/>
          <w:u w:val="single"/>
          <w:rtl/>
        </w:rPr>
        <w:t>استنفاد الأوزون)</w:t>
      </w:r>
    </w:p>
    <w:p w14:paraId="6512D328" w14:textId="77777777" w:rsidR="002E55D8" w:rsidRDefault="00AD2C81" w:rsidP="00DA2BF7">
      <w:pPr>
        <w:pStyle w:val="StyleHeader4Para4Left0Firstline0"/>
        <w:widowControl/>
        <w:numPr>
          <w:ilvl w:val="0"/>
          <w:numId w:val="25"/>
        </w:numPr>
        <w:tabs>
          <w:tab w:val="clear" w:pos="2880"/>
          <w:tab w:val="clear" w:pos="5760"/>
        </w:tabs>
        <w:bidi/>
        <w:ind w:left="0" w:firstLine="0"/>
        <w:rPr>
          <w:sz w:val="24"/>
          <w:szCs w:val="26"/>
        </w:rPr>
      </w:pPr>
      <w:r w:rsidRPr="00AD2C81">
        <w:rPr>
          <w:sz w:val="24"/>
          <w:szCs w:val="26"/>
          <w:rtl/>
        </w:rPr>
        <w:t>يشمل المشروع تحويل ثلاث</w:t>
      </w:r>
      <w:r w:rsidRPr="00AD2C81">
        <w:rPr>
          <w:rFonts w:hint="cs"/>
          <w:sz w:val="24"/>
          <w:szCs w:val="26"/>
          <w:rtl/>
        </w:rPr>
        <w:t xml:space="preserve"> من شركات</w:t>
      </w:r>
      <w:r w:rsidRPr="00AD2C81">
        <w:rPr>
          <w:sz w:val="24"/>
          <w:szCs w:val="26"/>
          <w:rtl/>
        </w:rPr>
        <w:t xml:space="preserve"> </w:t>
      </w:r>
      <w:r w:rsidRPr="00AD2C81">
        <w:rPr>
          <w:rFonts w:hint="cs"/>
          <w:sz w:val="24"/>
          <w:szCs w:val="26"/>
          <w:rtl/>
        </w:rPr>
        <w:t>تصنيع أجهزة تكييف هواء الغرف</w:t>
      </w:r>
      <w:r w:rsidRPr="00AD2C81">
        <w:rPr>
          <w:sz w:val="24"/>
          <w:szCs w:val="26"/>
          <w:rtl/>
        </w:rPr>
        <w:t xml:space="preserve"> (</w:t>
      </w:r>
      <w:proofErr w:type="spellStart"/>
      <w:r w:rsidRPr="00AD2C81">
        <w:rPr>
          <w:sz w:val="24"/>
          <w:szCs w:val="26"/>
        </w:rPr>
        <w:t>Climazon</w:t>
      </w:r>
      <w:proofErr w:type="spellEnd"/>
      <w:r w:rsidRPr="00AD2C81">
        <w:rPr>
          <w:sz w:val="24"/>
          <w:szCs w:val="26"/>
          <w:rtl/>
        </w:rPr>
        <w:t xml:space="preserve"> </w:t>
      </w:r>
      <w:r w:rsidRPr="00AD2C81">
        <w:rPr>
          <w:rFonts w:hint="cs"/>
          <w:sz w:val="24"/>
          <w:szCs w:val="26"/>
          <w:rtl/>
        </w:rPr>
        <w:t>و</w:t>
      </w:r>
      <w:r w:rsidRPr="00AD2C81">
        <w:rPr>
          <w:sz w:val="24"/>
          <w:szCs w:val="26"/>
        </w:rPr>
        <w:t>Elgin</w:t>
      </w:r>
      <w:r w:rsidRPr="00AD2C81">
        <w:rPr>
          <w:sz w:val="24"/>
          <w:szCs w:val="26"/>
          <w:rtl/>
        </w:rPr>
        <w:t xml:space="preserve"> و</w:t>
      </w:r>
      <w:r w:rsidRPr="00AD2C81">
        <w:rPr>
          <w:sz w:val="24"/>
          <w:szCs w:val="26"/>
        </w:rPr>
        <w:t>(</w:t>
      </w:r>
      <w:proofErr w:type="spellStart"/>
      <w:r w:rsidRPr="00AD2C81">
        <w:rPr>
          <w:sz w:val="24"/>
          <w:szCs w:val="26"/>
        </w:rPr>
        <w:t>Gree</w:t>
      </w:r>
      <w:proofErr w:type="spellEnd"/>
      <w:r w:rsidRPr="00AD2C81">
        <w:rPr>
          <w:sz w:val="24"/>
          <w:szCs w:val="26"/>
          <w:rtl/>
        </w:rPr>
        <w:t xml:space="preserve"> </w:t>
      </w:r>
      <w:r w:rsidRPr="00AD2C81">
        <w:rPr>
          <w:rFonts w:hint="cs"/>
          <w:sz w:val="24"/>
          <w:szCs w:val="26"/>
          <w:rtl/>
        </w:rPr>
        <w:t>إ</w:t>
      </w:r>
      <w:r w:rsidRPr="00AD2C81">
        <w:rPr>
          <w:sz w:val="24"/>
          <w:szCs w:val="26"/>
          <w:rtl/>
        </w:rPr>
        <w:t>لى</w:t>
      </w:r>
      <w:r w:rsidR="00DA2BF7">
        <w:rPr>
          <w:rFonts w:hint="cs"/>
          <w:sz w:val="24"/>
          <w:szCs w:val="26"/>
          <w:rtl/>
        </w:rPr>
        <w:t xml:space="preserve"> غاز التبريد</w:t>
      </w:r>
      <w:r w:rsidRPr="00AD2C81">
        <w:rPr>
          <w:sz w:val="24"/>
          <w:szCs w:val="26"/>
          <w:rtl/>
        </w:rPr>
        <w:t xml:space="preserve"> </w:t>
      </w:r>
      <w:r w:rsidRPr="00AD2C81">
        <w:rPr>
          <w:sz w:val="24"/>
          <w:szCs w:val="26"/>
        </w:rPr>
        <w:t>R-290</w:t>
      </w:r>
      <w:r w:rsidRPr="00AD2C81">
        <w:rPr>
          <w:rFonts w:hint="cs"/>
          <w:sz w:val="24"/>
          <w:szCs w:val="26"/>
          <w:rtl/>
        </w:rPr>
        <w:t>،</w:t>
      </w:r>
      <w:r w:rsidRPr="00AD2C81">
        <w:rPr>
          <w:sz w:val="24"/>
          <w:szCs w:val="26"/>
          <w:rtl/>
        </w:rPr>
        <w:t xml:space="preserve"> بتمويل إجمالي قدره</w:t>
      </w:r>
      <w:r w:rsidRPr="00AD2C81">
        <w:rPr>
          <w:rFonts w:hint="cs"/>
          <w:sz w:val="24"/>
          <w:szCs w:val="26"/>
          <w:rtl/>
        </w:rPr>
        <w:t xml:space="preserve"> </w:t>
      </w:r>
      <w:r w:rsidRPr="00AD2C81">
        <w:rPr>
          <w:sz w:val="24"/>
          <w:szCs w:val="26"/>
          <w:lang w:val="en-CA"/>
        </w:rPr>
        <w:t>7,353,365</w:t>
      </w:r>
      <w:r w:rsidRPr="00AD2C81">
        <w:rPr>
          <w:sz w:val="24"/>
          <w:szCs w:val="26"/>
          <w:rtl/>
        </w:rPr>
        <w:t xml:space="preserve"> دولار</w:t>
      </w:r>
      <w:r w:rsidRPr="00AD2C81">
        <w:rPr>
          <w:rFonts w:hint="cs"/>
          <w:sz w:val="24"/>
          <w:szCs w:val="26"/>
          <w:rtl/>
        </w:rPr>
        <w:t>ا</w:t>
      </w:r>
      <w:r w:rsidRPr="00AD2C81">
        <w:rPr>
          <w:sz w:val="24"/>
          <w:szCs w:val="26"/>
          <w:rtl/>
        </w:rPr>
        <w:t xml:space="preserve"> أمريكي</w:t>
      </w:r>
      <w:r w:rsidRPr="00AD2C81">
        <w:rPr>
          <w:rFonts w:hint="cs"/>
          <w:sz w:val="24"/>
          <w:szCs w:val="26"/>
          <w:rtl/>
        </w:rPr>
        <w:t>ا</w:t>
      </w:r>
      <w:r w:rsidRPr="00AD2C81">
        <w:rPr>
          <w:sz w:val="24"/>
          <w:szCs w:val="26"/>
          <w:rtl/>
        </w:rPr>
        <w:t>، تمت الموافقة عليه من حيث المبدأ.</w:t>
      </w:r>
      <w:r w:rsidRPr="00AD2C81">
        <w:rPr>
          <w:rFonts w:hint="cs"/>
          <w:sz w:val="24"/>
          <w:szCs w:val="26"/>
          <w:rtl/>
        </w:rPr>
        <w:t xml:space="preserve"> </w:t>
      </w:r>
      <w:r>
        <w:rPr>
          <w:rFonts w:hint="cs"/>
          <w:sz w:val="24"/>
          <w:szCs w:val="26"/>
          <w:rtl/>
        </w:rPr>
        <w:t>و</w:t>
      </w:r>
      <w:r w:rsidR="0012532E">
        <w:rPr>
          <w:rFonts w:hint="cs"/>
          <w:sz w:val="24"/>
          <w:szCs w:val="26"/>
          <w:rtl/>
        </w:rPr>
        <w:t xml:space="preserve">في الاجتماع السادس والثمانين، </w:t>
      </w:r>
      <w:r>
        <w:rPr>
          <w:rFonts w:hint="cs"/>
          <w:sz w:val="24"/>
          <w:szCs w:val="26"/>
          <w:rtl/>
        </w:rPr>
        <w:t xml:space="preserve">لاحظت اللجنة التنفيذية، أن الشركات الثلاث قد تحولت بمواردها الخاصة إلى تكنولوجيا </w:t>
      </w:r>
      <w:r>
        <w:rPr>
          <w:sz w:val="24"/>
          <w:szCs w:val="26"/>
          <w:lang w:val="en-US"/>
        </w:rPr>
        <w:t>R-410A</w:t>
      </w:r>
      <w:r w:rsidR="0012532E">
        <w:rPr>
          <w:rFonts w:hint="cs"/>
          <w:sz w:val="24"/>
          <w:szCs w:val="26"/>
          <w:rtl/>
          <w:lang w:val="en-US" w:bidi="ar-EG"/>
        </w:rPr>
        <w:t xml:space="preserve">، مما أدى إلى إزالة </w:t>
      </w:r>
      <w:r w:rsidR="0012532E">
        <w:rPr>
          <w:sz w:val="24"/>
          <w:szCs w:val="26"/>
          <w:lang w:val="en-US" w:bidi="ar-EG"/>
        </w:rPr>
        <w:t>823.80</w:t>
      </w:r>
      <w:r w:rsidR="0012532E">
        <w:rPr>
          <w:rFonts w:hint="cs"/>
          <w:sz w:val="24"/>
          <w:szCs w:val="26"/>
          <w:rtl/>
          <w:lang w:val="en-US" w:bidi="ar-EG"/>
        </w:rPr>
        <w:t xml:space="preserve"> طن متري (</w:t>
      </w:r>
      <w:r w:rsidR="0012532E">
        <w:rPr>
          <w:sz w:val="24"/>
          <w:szCs w:val="26"/>
          <w:lang w:val="en-US" w:bidi="ar-EG"/>
        </w:rPr>
        <w:t>45.31</w:t>
      </w:r>
      <w:r w:rsidR="0012532E">
        <w:rPr>
          <w:rFonts w:hint="cs"/>
          <w:sz w:val="24"/>
          <w:szCs w:val="26"/>
          <w:rtl/>
        </w:rPr>
        <w:t xml:space="preserve"> طن من قدرات استنفاد الأوزون) من الهيدروكلوروفلوروكربون-22. وبناء عليه، تم خصم رصيد التمويل لليونيدو البالغ </w:t>
      </w:r>
      <w:r w:rsidR="0012532E">
        <w:rPr>
          <w:sz w:val="24"/>
          <w:szCs w:val="26"/>
          <w:lang w:val="en-US"/>
        </w:rPr>
        <w:t>7,147,469</w:t>
      </w:r>
      <w:r w:rsidR="0012532E">
        <w:rPr>
          <w:rFonts w:hint="cs"/>
          <w:sz w:val="24"/>
          <w:szCs w:val="26"/>
          <w:rtl/>
        </w:rPr>
        <w:t xml:space="preserve"> دولار أمريكي، </w:t>
      </w:r>
      <w:r w:rsidR="00DA2BF7">
        <w:rPr>
          <w:rFonts w:hint="cs"/>
          <w:sz w:val="24"/>
          <w:szCs w:val="26"/>
          <w:rtl/>
        </w:rPr>
        <w:t>بالإضافة إلى</w:t>
      </w:r>
      <w:r w:rsidR="0012532E">
        <w:rPr>
          <w:rFonts w:hint="cs"/>
          <w:sz w:val="24"/>
          <w:szCs w:val="26"/>
          <w:rtl/>
        </w:rPr>
        <w:t xml:space="preserve"> تكاليف دعم الوكالة بمقدار </w:t>
      </w:r>
      <w:r w:rsidR="0012532E">
        <w:rPr>
          <w:sz w:val="24"/>
          <w:szCs w:val="26"/>
          <w:lang w:val="en-US"/>
        </w:rPr>
        <w:t>500,323</w:t>
      </w:r>
      <w:r w:rsidR="0012532E">
        <w:rPr>
          <w:rFonts w:hint="cs"/>
          <w:sz w:val="24"/>
          <w:szCs w:val="26"/>
          <w:rtl/>
        </w:rPr>
        <w:t xml:space="preserve"> دولار</w:t>
      </w:r>
      <w:r w:rsidR="00523645">
        <w:rPr>
          <w:rFonts w:hint="cs"/>
          <w:sz w:val="24"/>
          <w:szCs w:val="26"/>
          <w:rtl/>
        </w:rPr>
        <w:t>ا</w:t>
      </w:r>
      <w:r w:rsidR="0012532E">
        <w:rPr>
          <w:rFonts w:hint="cs"/>
          <w:sz w:val="24"/>
          <w:szCs w:val="26"/>
          <w:rtl/>
        </w:rPr>
        <w:t xml:space="preserve"> أمريكي</w:t>
      </w:r>
      <w:r w:rsidR="00523645">
        <w:rPr>
          <w:rFonts w:hint="cs"/>
          <w:sz w:val="24"/>
          <w:szCs w:val="26"/>
          <w:rtl/>
        </w:rPr>
        <w:t>ا</w:t>
      </w:r>
      <w:r w:rsidR="0012532E">
        <w:rPr>
          <w:rFonts w:hint="cs"/>
          <w:sz w:val="24"/>
          <w:szCs w:val="26"/>
          <w:rtl/>
        </w:rPr>
        <w:t>، المرتبط بتحويل الشركات، تم خصمه من المرحلة الثانية من خطة إدارة إزالة المواد الهيدروكلوروفلوروكربونية (المقرر 86/89(أ)(3) و(4)).</w:t>
      </w:r>
    </w:p>
    <w:p w14:paraId="1E3B8C09" w14:textId="77777777" w:rsidR="00C13893" w:rsidRPr="00AD2C81" w:rsidRDefault="00C13893" w:rsidP="00C13893">
      <w:pPr>
        <w:bidi/>
        <w:spacing w:after="240"/>
        <w:rPr>
          <w:i/>
          <w:iCs/>
          <w:szCs w:val="26"/>
        </w:rPr>
      </w:pPr>
      <w:r w:rsidRPr="00AD2C81">
        <w:rPr>
          <w:i/>
          <w:iCs/>
          <w:szCs w:val="26"/>
          <w:rtl/>
        </w:rPr>
        <w:lastRenderedPageBreak/>
        <w:t>قطاع خدمة التبريد</w:t>
      </w:r>
    </w:p>
    <w:p w14:paraId="6D77FB53" w14:textId="77777777" w:rsidR="00C13893" w:rsidRPr="00AD2C81" w:rsidRDefault="00C13893" w:rsidP="00C13893">
      <w:pPr>
        <w:pStyle w:val="StyleHeader4Para4Left0Firstline0"/>
        <w:widowControl/>
        <w:numPr>
          <w:ilvl w:val="0"/>
          <w:numId w:val="25"/>
        </w:numPr>
        <w:tabs>
          <w:tab w:val="clear" w:pos="2880"/>
          <w:tab w:val="clear" w:pos="5760"/>
        </w:tabs>
        <w:bidi/>
        <w:ind w:left="0" w:firstLine="0"/>
        <w:rPr>
          <w:sz w:val="24"/>
          <w:szCs w:val="26"/>
        </w:rPr>
      </w:pPr>
      <w:r w:rsidRPr="00AD2C81">
        <w:rPr>
          <w:sz w:val="24"/>
          <w:szCs w:val="26"/>
          <w:rtl/>
        </w:rPr>
        <w:t>أُنجزت الأنشطة التالية خلال الفترة المشمولة بالتقرير:</w:t>
      </w:r>
    </w:p>
    <w:p w14:paraId="2EF198FD" w14:textId="77777777" w:rsidR="00C13893" w:rsidRPr="00AD2C81" w:rsidRDefault="00C13893" w:rsidP="004F795A">
      <w:pPr>
        <w:pStyle w:val="ListParagraph"/>
        <w:numPr>
          <w:ilvl w:val="0"/>
          <w:numId w:val="30"/>
        </w:numPr>
        <w:bidi/>
        <w:spacing w:after="240"/>
        <w:ind w:hanging="720"/>
        <w:contextualSpacing w:val="0"/>
        <w:rPr>
          <w:szCs w:val="26"/>
        </w:rPr>
      </w:pPr>
      <w:r w:rsidRPr="00AD2C81">
        <w:rPr>
          <w:i/>
          <w:iCs/>
          <w:szCs w:val="26"/>
          <w:rtl/>
        </w:rPr>
        <w:t>التدريب وبناء القدرات بشأن احتواء الهيدروكلوروفلوروكربون-22</w:t>
      </w:r>
      <w:r w:rsidRPr="00AD2C81">
        <w:rPr>
          <w:szCs w:val="26"/>
          <w:rtl/>
        </w:rPr>
        <w:t xml:space="preserve">: تم تدريب </w:t>
      </w:r>
      <w:r w:rsidR="002E55D8" w:rsidRPr="00AD2C81">
        <w:rPr>
          <w:szCs w:val="26"/>
        </w:rPr>
        <w:t>581</w:t>
      </w:r>
      <w:r w:rsidRPr="00AD2C81">
        <w:rPr>
          <w:szCs w:val="26"/>
          <w:rtl/>
        </w:rPr>
        <w:t xml:space="preserve"> </w:t>
      </w:r>
      <w:r w:rsidR="00523645">
        <w:rPr>
          <w:rFonts w:hint="cs"/>
          <w:szCs w:val="26"/>
          <w:rtl/>
          <w:lang w:bidi="ar-EG"/>
        </w:rPr>
        <w:t xml:space="preserve">آخرين </w:t>
      </w:r>
      <w:r w:rsidR="00AD2C81" w:rsidRPr="00AD2C81">
        <w:rPr>
          <w:rFonts w:hint="cs"/>
          <w:szCs w:val="26"/>
          <w:rtl/>
          <w:lang w:bidi="ar-EG"/>
        </w:rPr>
        <w:t xml:space="preserve">من الفنيين </w:t>
      </w:r>
      <w:r w:rsidRPr="00AD2C81">
        <w:rPr>
          <w:szCs w:val="26"/>
          <w:rtl/>
        </w:rPr>
        <w:t xml:space="preserve">(لما مجموعه </w:t>
      </w:r>
      <w:r w:rsidR="00AD2C81" w:rsidRPr="00AD2C81">
        <w:rPr>
          <w:szCs w:val="26"/>
        </w:rPr>
        <w:t>4,475</w:t>
      </w:r>
      <w:r w:rsidRPr="00AD2C81">
        <w:rPr>
          <w:szCs w:val="26"/>
          <w:rtl/>
        </w:rPr>
        <w:t>) على أفضل ممارسات الخدمة ل</w:t>
      </w:r>
      <w:r w:rsidRPr="00AD2C81">
        <w:rPr>
          <w:rFonts w:hint="cs"/>
          <w:szCs w:val="26"/>
          <w:rtl/>
        </w:rPr>
        <w:t>تكييف</w:t>
      </w:r>
      <w:r w:rsidRPr="00AD2C81">
        <w:rPr>
          <w:szCs w:val="26"/>
          <w:rtl/>
        </w:rPr>
        <w:t xml:space="preserve"> الهواء من النوع المنفصل والنافذة،</w:t>
      </w:r>
      <w:r w:rsidRPr="00AD2C81">
        <w:rPr>
          <w:rFonts w:hint="cs"/>
          <w:szCs w:val="26"/>
          <w:rtl/>
        </w:rPr>
        <w:t xml:space="preserve"> وتدريب </w:t>
      </w:r>
      <w:r w:rsidR="00523645">
        <w:rPr>
          <w:szCs w:val="26"/>
        </w:rPr>
        <w:t>63</w:t>
      </w:r>
      <w:r w:rsidRPr="00AD2C81">
        <w:rPr>
          <w:szCs w:val="26"/>
          <w:rtl/>
        </w:rPr>
        <w:t xml:space="preserve"> </w:t>
      </w:r>
      <w:r w:rsidR="00523645">
        <w:rPr>
          <w:rFonts w:hint="cs"/>
          <w:szCs w:val="26"/>
          <w:rtl/>
        </w:rPr>
        <w:t>ف</w:t>
      </w:r>
      <w:r w:rsidRPr="00AD2C81">
        <w:rPr>
          <w:rFonts w:hint="cs"/>
          <w:szCs w:val="26"/>
          <w:rtl/>
        </w:rPr>
        <w:t>نيا</w:t>
      </w:r>
      <w:r w:rsidRPr="00AD2C81">
        <w:rPr>
          <w:szCs w:val="26"/>
          <w:rtl/>
        </w:rPr>
        <w:t xml:space="preserve"> إضافيا (لما مجموعه </w:t>
      </w:r>
      <w:r w:rsidR="00523645">
        <w:rPr>
          <w:szCs w:val="26"/>
        </w:rPr>
        <w:t>920</w:t>
      </w:r>
      <w:r w:rsidRPr="00AD2C81">
        <w:rPr>
          <w:szCs w:val="26"/>
          <w:rtl/>
        </w:rPr>
        <w:t xml:space="preserve">) </w:t>
      </w:r>
      <w:r w:rsidR="00523645">
        <w:rPr>
          <w:rFonts w:hint="cs"/>
          <w:szCs w:val="26"/>
          <w:rtl/>
        </w:rPr>
        <w:t>ف</w:t>
      </w:r>
      <w:r w:rsidRPr="00AD2C81">
        <w:rPr>
          <w:rFonts w:hint="cs"/>
          <w:szCs w:val="26"/>
          <w:rtl/>
        </w:rPr>
        <w:t>نيا</w:t>
      </w:r>
      <w:r w:rsidRPr="00AD2C81">
        <w:rPr>
          <w:szCs w:val="26"/>
          <w:rtl/>
        </w:rPr>
        <w:t xml:space="preserve"> على أفضل ممارسات </w:t>
      </w:r>
      <w:r w:rsidR="00523645">
        <w:rPr>
          <w:rFonts w:hint="cs"/>
          <w:szCs w:val="26"/>
          <w:rtl/>
        </w:rPr>
        <w:t>ا</w:t>
      </w:r>
      <w:r w:rsidRPr="00AD2C81">
        <w:rPr>
          <w:szCs w:val="26"/>
          <w:rtl/>
        </w:rPr>
        <w:t>لتبريد التجاري</w:t>
      </w:r>
      <w:r w:rsidR="00523645">
        <w:rPr>
          <w:rFonts w:hint="cs"/>
          <w:szCs w:val="26"/>
          <w:rtl/>
        </w:rPr>
        <w:t>. وبعد تباطؤ في تنفيذ الدورات التدريبية نتيجة للتحديات المرتبطة بالجائحة، استأنفت معاهد التدريب التقنية الشريكة أنشطتها بالتدريج</w:t>
      </w:r>
      <w:r w:rsidR="004F795A">
        <w:rPr>
          <w:rFonts w:hint="cs"/>
          <w:szCs w:val="26"/>
          <w:rtl/>
        </w:rPr>
        <w:t xml:space="preserve"> عقب بروتوكولات الصحة العامة. ومنح معهدان تقنيان شريكان إضافيان عقودا للاستعاضة عن التأخير والإسراع في تنفيذ الدورات بشأن أفضل الممارسات</w:t>
      </w:r>
      <w:r w:rsidRPr="00AD2C81">
        <w:rPr>
          <w:rFonts w:hint="cs"/>
          <w:szCs w:val="26"/>
          <w:rtl/>
        </w:rPr>
        <w:t>؛</w:t>
      </w:r>
    </w:p>
    <w:p w14:paraId="0586E2E0" w14:textId="77777777" w:rsidR="00C13893" w:rsidRPr="00AD2C81" w:rsidRDefault="00C13893" w:rsidP="00CD0576">
      <w:pPr>
        <w:pStyle w:val="ListParagraph"/>
        <w:numPr>
          <w:ilvl w:val="0"/>
          <w:numId w:val="30"/>
        </w:numPr>
        <w:bidi/>
        <w:spacing w:after="240"/>
        <w:ind w:hanging="720"/>
        <w:contextualSpacing w:val="0"/>
        <w:rPr>
          <w:color w:val="000000" w:themeColor="text1"/>
          <w:szCs w:val="26"/>
        </w:rPr>
      </w:pPr>
      <w:r w:rsidRPr="00AD2C81">
        <w:rPr>
          <w:i/>
          <w:iCs/>
          <w:szCs w:val="26"/>
          <w:rtl/>
        </w:rPr>
        <w:t xml:space="preserve">التدريب وبناء القدرات بشأن البدائل منخفضة </w:t>
      </w:r>
      <w:r w:rsidRPr="00AD2C81">
        <w:rPr>
          <w:rFonts w:hint="cs"/>
          <w:i/>
          <w:iCs/>
          <w:szCs w:val="26"/>
          <w:rtl/>
        </w:rPr>
        <w:t xml:space="preserve">إمكانية </w:t>
      </w:r>
      <w:r w:rsidRPr="00AD2C81">
        <w:rPr>
          <w:i/>
          <w:iCs/>
          <w:szCs w:val="26"/>
          <w:rtl/>
        </w:rPr>
        <w:t>الاحترار العالمي</w:t>
      </w:r>
      <w:r w:rsidRPr="00AD2C81">
        <w:rPr>
          <w:szCs w:val="26"/>
          <w:rtl/>
        </w:rPr>
        <w:t xml:space="preserve">: </w:t>
      </w:r>
      <w:r w:rsidR="00F73D5D">
        <w:rPr>
          <w:rFonts w:hint="cs"/>
          <w:szCs w:val="26"/>
          <w:rtl/>
        </w:rPr>
        <w:t>منحت</w:t>
      </w:r>
      <w:r w:rsidRPr="00AD2C81">
        <w:rPr>
          <w:szCs w:val="26"/>
          <w:rtl/>
        </w:rPr>
        <w:t xml:space="preserve"> </w:t>
      </w:r>
      <w:r w:rsidRPr="00AD2C81">
        <w:rPr>
          <w:color w:val="000000" w:themeColor="text1"/>
          <w:szCs w:val="26"/>
          <w:rtl/>
        </w:rPr>
        <w:t>مؤسست</w:t>
      </w:r>
      <w:r w:rsidR="00F73D5D">
        <w:rPr>
          <w:rFonts w:hint="cs"/>
          <w:color w:val="000000" w:themeColor="text1"/>
          <w:szCs w:val="26"/>
          <w:rtl/>
        </w:rPr>
        <w:t>ا</w:t>
      </w:r>
      <w:r w:rsidRPr="00AD2C81">
        <w:rPr>
          <w:color w:val="000000" w:themeColor="text1"/>
          <w:szCs w:val="26"/>
          <w:rtl/>
        </w:rPr>
        <w:t xml:space="preserve">ن </w:t>
      </w:r>
      <w:r w:rsidRPr="00AD2C81">
        <w:rPr>
          <w:szCs w:val="26"/>
          <w:rtl/>
        </w:rPr>
        <w:t xml:space="preserve">للتدريب التقني </w:t>
      </w:r>
      <w:r w:rsidR="00F73D5D">
        <w:rPr>
          <w:rFonts w:hint="cs"/>
          <w:szCs w:val="26"/>
          <w:rtl/>
        </w:rPr>
        <w:t xml:space="preserve">في الجنوب الشرقي وفي الجنوب عقودا </w:t>
      </w:r>
      <w:r w:rsidRPr="00AD2C81">
        <w:rPr>
          <w:szCs w:val="26"/>
          <w:rtl/>
        </w:rPr>
        <w:t>لت</w:t>
      </w:r>
      <w:r w:rsidR="00F73D5D">
        <w:rPr>
          <w:rFonts w:hint="cs"/>
          <w:szCs w:val="26"/>
          <w:rtl/>
        </w:rPr>
        <w:t>قديم</w:t>
      </w:r>
      <w:r w:rsidRPr="00AD2C81">
        <w:rPr>
          <w:szCs w:val="26"/>
          <w:rtl/>
        </w:rPr>
        <w:t xml:space="preserve"> التدريب لل</w:t>
      </w:r>
      <w:r w:rsidR="004F795A">
        <w:rPr>
          <w:rFonts w:hint="cs"/>
          <w:szCs w:val="26"/>
          <w:rtl/>
        </w:rPr>
        <w:t>ف</w:t>
      </w:r>
      <w:r w:rsidRPr="00AD2C81">
        <w:rPr>
          <w:szCs w:val="26"/>
          <w:rtl/>
        </w:rPr>
        <w:t xml:space="preserve">نيين على </w:t>
      </w:r>
      <w:r w:rsidR="00F73D5D">
        <w:rPr>
          <w:rFonts w:hint="cs"/>
          <w:szCs w:val="26"/>
          <w:rtl/>
        </w:rPr>
        <w:t>ال</w:t>
      </w:r>
      <w:r w:rsidRPr="00AD2C81">
        <w:rPr>
          <w:szCs w:val="26"/>
          <w:rtl/>
        </w:rPr>
        <w:t xml:space="preserve">استخدام </w:t>
      </w:r>
      <w:r w:rsidR="00F73D5D">
        <w:rPr>
          <w:rFonts w:hint="cs"/>
          <w:szCs w:val="26"/>
          <w:rtl/>
        </w:rPr>
        <w:t>الآمن ل</w:t>
      </w:r>
      <w:r w:rsidRPr="00AD2C81">
        <w:rPr>
          <w:szCs w:val="26"/>
          <w:rtl/>
        </w:rPr>
        <w:t xml:space="preserve">ثاني أكسيد الكربون </w:t>
      </w:r>
      <w:r w:rsidRPr="00AD2C81">
        <w:rPr>
          <w:rFonts w:hint="cs"/>
          <w:szCs w:val="26"/>
          <w:rtl/>
        </w:rPr>
        <w:t>و</w:t>
      </w:r>
      <w:r w:rsidRPr="00AD2C81">
        <w:rPr>
          <w:rFonts w:hint="cs"/>
          <w:szCs w:val="26"/>
        </w:rPr>
        <w:t>R</w:t>
      </w:r>
      <w:r w:rsidRPr="00AD2C81">
        <w:rPr>
          <w:szCs w:val="26"/>
        </w:rPr>
        <w:t>-290</w:t>
      </w:r>
      <w:r w:rsidR="00F73D5D">
        <w:rPr>
          <w:rFonts w:hint="cs"/>
          <w:szCs w:val="26"/>
          <w:rtl/>
        </w:rPr>
        <w:t xml:space="preserve"> في نظم التبريد التجاري</w:t>
      </w:r>
      <w:r w:rsidRPr="00AD2C81">
        <w:rPr>
          <w:rFonts w:hint="cs"/>
          <w:szCs w:val="26"/>
          <w:rtl/>
        </w:rPr>
        <w:t xml:space="preserve">، </w:t>
      </w:r>
      <w:r w:rsidR="004F795A">
        <w:rPr>
          <w:rFonts w:hint="cs"/>
          <w:szCs w:val="26"/>
          <w:rtl/>
        </w:rPr>
        <w:t xml:space="preserve">واستكملت عملية المناقصة </w:t>
      </w:r>
      <w:r w:rsidR="00915511" w:rsidRPr="00AD2C81">
        <w:rPr>
          <w:szCs w:val="26"/>
          <w:rtl/>
        </w:rPr>
        <w:t>لاقتناء</w:t>
      </w:r>
      <w:r w:rsidR="00915511" w:rsidRPr="00AD2C81">
        <w:rPr>
          <w:color w:val="000000" w:themeColor="text1"/>
          <w:szCs w:val="26"/>
          <w:rtl/>
        </w:rPr>
        <w:t xml:space="preserve"> نظامي</w:t>
      </w:r>
      <w:r w:rsidR="00915511" w:rsidRPr="00AD2C81">
        <w:rPr>
          <w:rStyle w:val="FootnoteReference"/>
          <w:color w:val="000000" w:themeColor="text1"/>
          <w:szCs w:val="26"/>
          <w:rtl/>
        </w:rPr>
        <w:footnoteReference w:id="7"/>
      </w:r>
      <w:r w:rsidR="00915511" w:rsidRPr="00AD2C81">
        <w:rPr>
          <w:color w:val="000000" w:themeColor="text1"/>
          <w:szCs w:val="26"/>
          <w:rtl/>
        </w:rPr>
        <w:t xml:space="preserve"> </w:t>
      </w:r>
      <w:r w:rsidR="00915511" w:rsidRPr="00AD2C81">
        <w:rPr>
          <w:rFonts w:hint="cs"/>
          <w:color w:val="000000" w:themeColor="text1"/>
          <w:szCs w:val="26"/>
          <w:rtl/>
        </w:rPr>
        <w:t>تدليل</w:t>
      </w:r>
      <w:r w:rsidR="00915511" w:rsidRPr="00AD2C81">
        <w:rPr>
          <w:color w:val="000000" w:themeColor="text1"/>
          <w:szCs w:val="26"/>
          <w:rtl/>
        </w:rPr>
        <w:t xml:space="preserve"> </w:t>
      </w:r>
      <w:r w:rsidR="00F73D5D">
        <w:rPr>
          <w:rFonts w:hint="cs"/>
          <w:color w:val="000000" w:themeColor="text1"/>
          <w:szCs w:val="26"/>
          <w:rtl/>
        </w:rPr>
        <w:t>ي</w:t>
      </w:r>
      <w:r w:rsidR="00915511" w:rsidRPr="00AD2C81">
        <w:rPr>
          <w:rFonts w:hint="cs"/>
          <w:color w:val="000000" w:themeColor="text1"/>
          <w:szCs w:val="26"/>
          <w:rtl/>
        </w:rPr>
        <w:t>عملان بنظام ال</w:t>
      </w:r>
      <w:r w:rsidR="00915511" w:rsidRPr="00AD2C81">
        <w:rPr>
          <w:color w:val="000000" w:themeColor="text1"/>
          <w:szCs w:val="26"/>
          <w:rtl/>
        </w:rPr>
        <w:t>تعاقب</w:t>
      </w:r>
      <w:r w:rsidR="00915511" w:rsidRPr="00AD2C81">
        <w:rPr>
          <w:rFonts w:hint="cs"/>
          <w:color w:val="000000" w:themeColor="text1"/>
          <w:szCs w:val="26"/>
          <w:rtl/>
        </w:rPr>
        <w:t xml:space="preserve"> ال</w:t>
      </w:r>
      <w:r w:rsidR="00915511" w:rsidRPr="00AD2C81">
        <w:rPr>
          <w:color w:val="000000" w:themeColor="text1"/>
          <w:szCs w:val="26"/>
          <w:rtl/>
        </w:rPr>
        <w:t xml:space="preserve">مصغر </w:t>
      </w:r>
      <w:r w:rsidR="004F795A">
        <w:rPr>
          <w:rFonts w:hint="cs"/>
          <w:szCs w:val="26"/>
          <w:rtl/>
        </w:rPr>
        <w:t xml:space="preserve">والأدوات المرتبطة لتركيبها في المؤسستين المختارين للتدريب التقني. </w:t>
      </w:r>
      <w:r w:rsidR="00915511">
        <w:rPr>
          <w:rFonts w:hint="cs"/>
          <w:szCs w:val="26"/>
          <w:rtl/>
        </w:rPr>
        <w:t>ومن المتوقع أن يجري تسليم وتركيب النظامين بحلول نهاية عام 2021، مع بد</w:t>
      </w:r>
      <w:r w:rsidR="00CD0576">
        <w:rPr>
          <w:rFonts w:hint="cs"/>
          <w:szCs w:val="26"/>
          <w:rtl/>
        </w:rPr>
        <w:t>ء</w:t>
      </w:r>
      <w:r w:rsidR="00915511">
        <w:rPr>
          <w:rFonts w:hint="cs"/>
          <w:szCs w:val="26"/>
          <w:rtl/>
        </w:rPr>
        <w:t xml:space="preserve"> أنشطة التدريب خلال الربع الأول من عام 2022. وجرى </w:t>
      </w:r>
      <w:r w:rsidRPr="00AD2C81">
        <w:rPr>
          <w:rFonts w:hint="cs"/>
          <w:szCs w:val="26"/>
          <w:rtl/>
        </w:rPr>
        <w:t>إعداد ال</w:t>
      </w:r>
      <w:r w:rsidR="00CD0576">
        <w:rPr>
          <w:rFonts w:hint="cs"/>
          <w:szCs w:val="26"/>
          <w:rtl/>
        </w:rPr>
        <w:t>معلوم</w:t>
      </w:r>
      <w:r w:rsidRPr="00AD2C81">
        <w:rPr>
          <w:rFonts w:hint="cs"/>
          <w:szCs w:val="26"/>
          <w:rtl/>
        </w:rPr>
        <w:t>ات</w:t>
      </w:r>
      <w:r w:rsidRPr="00AD2C81">
        <w:rPr>
          <w:szCs w:val="26"/>
          <w:rtl/>
        </w:rPr>
        <w:t xml:space="preserve"> </w:t>
      </w:r>
      <w:r w:rsidRPr="00AD2C81">
        <w:rPr>
          <w:color w:val="000000" w:themeColor="text1"/>
          <w:szCs w:val="26"/>
          <w:rtl/>
        </w:rPr>
        <w:t>ال</w:t>
      </w:r>
      <w:r w:rsidRPr="00AD2C81">
        <w:rPr>
          <w:rFonts w:hint="cs"/>
          <w:color w:val="000000" w:themeColor="text1"/>
          <w:szCs w:val="26"/>
          <w:rtl/>
        </w:rPr>
        <w:t>تق</w:t>
      </w:r>
      <w:r w:rsidRPr="00AD2C81">
        <w:rPr>
          <w:color w:val="000000" w:themeColor="text1"/>
          <w:szCs w:val="26"/>
          <w:rtl/>
        </w:rPr>
        <w:t xml:space="preserve">نية </w:t>
      </w:r>
      <w:r w:rsidR="00CD0576">
        <w:rPr>
          <w:rFonts w:hint="cs"/>
          <w:color w:val="000000" w:themeColor="text1"/>
          <w:szCs w:val="26"/>
          <w:rtl/>
        </w:rPr>
        <w:t>ع</w:t>
      </w:r>
      <w:r w:rsidR="00915511">
        <w:rPr>
          <w:rFonts w:hint="cs"/>
          <w:color w:val="000000" w:themeColor="text1"/>
          <w:szCs w:val="26"/>
          <w:rtl/>
        </w:rPr>
        <w:t xml:space="preserve">ن الاستخدام الآمن لغازات التبريد العاملة بالهيدروكربون وثاني أكسيد الكربون في مسودة كتيبات وعروض. وسيتم استكمال هذه المواد بحلول نهاية عام 2021 مع معلومات إضافية عن </w:t>
      </w:r>
      <w:r w:rsidR="0061193F">
        <w:rPr>
          <w:rFonts w:hint="cs"/>
          <w:color w:val="000000" w:themeColor="text1"/>
          <w:szCs w:val="26"/>
          <w:rtl/>
        </w:rPr>
        <w:t>محلين</w:t>
      </w:r>
      <w:r w:rsidR="00915511">
        <w:rPr>
          <w:color w:val="000000" w:themeColor="text1"/>
          <w:szCs w:val="26"/>
          <w:rtl/>
        </w:rPr>
        <w:t xml:space="preserve"> السوبر ماركت الصغيرة</w:t>
      </w:r>
      <w:r w:rsidRPr="00AD2C81">
        <w:rPr>
          <w:rFonts w:hint="cs"/>
          <w:color w:val="000000" w:themeColor="text1"/>
          <w:szCs w:val="26"/>
          <w:rtl/>
        </w:rPr>
        <w:t>؛</w:t>
      </w:r>
    </w:p>
    <w:p w14:paraId="22BA715C" w14:textId="77777777" w:rsidR="00C13893" w:rsidRPr="00AD2C81" w:rsidRDefault="00C13893" w:rsidP="00CD0576">
      <w:pPr>
        <w:pStyle w:val="ListParagraph"/>
        <w:numPr>
          <w:ilvl w:val="0"/>
          <w:numId w:val="30"/>
        </w:numPr>
        <w:bidi/>
        <w:spacing w:after="240"/>
        <w:ind w:hanging="720"/>
        <w:contextualSpacing w:val="0"/>
        <w:rPr>
          <w:szCs w:val="26"/>
        </w:rPr>
      </w:pPr>
      <w:r w:rsidRPr="00AD2C81">
        <w:rPr>
          <w:i/>
          <w:iCs/>
          <w:szCs w:val="26"/>
          <w:rtl/>
        </w:rPr>
        <w:t>حملة</w:t>
      </w:r>
      <w:r w:rsidRPr="00AD2C81">
        <w:rPr>
          <w:i/>
          <w:iCs/>
          <w:color w:val="FF0000"/>
          <w:szCs w:val="26"/>
          <w:rtl/>
        </w:rPr>
        <w:t xml:space="preserve"> </w:t>
      </w:r>
      <w:r w:rsidRPr="00AD2C81">
        <w:rPr>
          <w:rFonts w:hint="cs"/>
          <w:i/>
          <w:iCs/>
          <w:color w:val="000000" w:themeColor="text1"/>
          <w:szCs w:val="26"/>
          <w:rtl/>
        </w:rPr>
        <w:t>الترويج</w:t>
      </w:r>
      <w:r w:rsidRPr="00AD2C81">
        <w:rPr>
          <w:i/>
          <w:iCs/>
          <w:color w:val="000000" w:themeColor="text1"/>
          <w:szCs w:val="26"/>
          <w:rtl/>
        </w:rPr>
        <w:t xml:space="preserve"> </w:t>
      </w:r>
      <w:r w:rsidRPr="00AD2C81">
        <w:rPr>
          <w:i/>
          <w:iCs/>
          <w:szCs w:val="26"/>
          <w:rtl/>
        </w:rPr>
        <w:t>والتوعية</w:t>
      </w:r>
      <w:r w:rsidRPr="00AD2C81">
        <w:rPr>
          <w:szCs w:val="26"/>
          <w:rtl/>
        </w:rPr>
        <w:t xml:space="preserve">: </w:t>
      </w:r>
      <w:r w:rsidR="00915511">
        <w:rPr>
          <w:rFonts w:hint="cs"/>
          <w:szCs w:val="26"/>
          <w:rtl/>
        </w:rPr>
        <w:t>تشمل الأنشطة الإضافية المستكملة: إعداد وتوزيع الأدوار التقنية للتحويل ال</w:t>
      </w:r>
      <w:r w:rsidR="00CD0576">
        <w:rPr>
          <w:rFonts w:hint="cs"/>
          <w:szCs w:val="26"/>
          <w:rtl/>
        </w:rPr>
        <w:t>س</w:t>
      </w:r>
      <w:r w:rsidR="00915511">
        <w:rPr>
          <w:rFonts w:hint="cs"/>
          <w:szCs w:val="26"/>
          <w:rtl/>
        </w:rPr>
        <w:t xml:space="preserve">ريع للضغط ودرجة الحرارة؛ وإعداد وتوزيع الملصقات والأختام لنشر </w:t>
      </w:r>
      <w:r w:rsidRPr="00AD2C81">
        <w:rPr>
          <w:szCs w:val="26"/>
          <w:rtl/>
        </w:rPr>
        <w:t xml:space="preserve">أفضل الممارسات بشأن </w:t>
      </w:r>
      <w:r w:rsidR="00915511">
        <w:rPr>
          <w:rFonts w:hint="cs"/>
          <w:szCs w:val="26"/>
          <w:rtl/>
        </w:rPr>
        <w:t xml:space="preserve">نظم التبريد وتكييف الهواء؛ </w:t>
      </w:r>
      <w:r w:rsidRPr="00AD2C81">
        <w:rPr>
          <w:szCs w:val="26"/>
          <w:rtl/>
        </w:rPr>
        <w:t xml:space="preserve">وإنتاج </w:t>
      </w:r>
      <w:r w:rsidR="00915511">
        <w:rPr>
          <w:rFonts w:hint="cs"/>
          <w:szCs w:val="26"/>
          <w:rtl/>
        </w:rPr>
        <w:t>شريط</w:t>
      </w:r>
      <w:r w:rsidRPr="00AD2C81">
        <w:rPr>
          <w:szCs w:val="26"/>
          <w:rtl/>
        </w:rPr>
        <w:t xml:space="preserve"> فيديو </w:t>
      </w:r>
      <w:r w:rsidR="0061193F">
        <w:rPr>
          <w:rFonts w:hint="cs"/>
          <w:szCs w:val="26"/>
          <w:rtl/>
        </w:rPr>
        <w:t xml:space="preserve">بشأن خفض التسرب في قطاع الخدمة وشريط فيديو عن التوعية بخصوص التعاقد على الخدمات المناسبة لنظم تكييف الهواء؛ وطباعة وتوزيع المواد الأخرى بما في ذلك ملف المشروع، </w:t>
      </w:r>
      <w:r w:rsidRPr="00AD2C81">
        <w:rPr>
          <w:color w:val="000000" w:themeColor="text1"/>
          <w:szCs w:val="26"/>
          <w:rtl/>
        </w:rPr>
        <w:t xml:space="preserve">والملصقات </w:t>
      </w:r>
      <w:r w:rsidR="0061193F">
        <w:rPr>
          <w:rFonts w:hint="cs"/>
          <w:color w:val="000000" w:themeColor="text1"/>
          <w:szCs w:val="26"/>
          <w:rtl/>
        </w:rPr>
        <w:t>بشأن أنشطة التدريب وبناء القدرات، وبطاقة تصنيف لغاز التبريد؛ وسرد لشريطين إضافيين من الفيديو بشأن أفضل الممارسات؛</w:t>
      </w:r>
    </w:p>
    <w:p w14:paraId="659BA2EC" w14:textId="77777777" w:rsidR="00C13893" w:rsidRPr="00AD2C81" w:rsidRDefault="00C13893" w:rsidP="00B07DB4">
      <w:pPr>
        <w:pStyle w:val="ListParagraph"/>
        <w:numPr>
          <w:ilvl w:val="0"/>
          <w:numId w:val="30"/>
        </w:numPr>
        <w:bidi/>
        <w:spacing w:after="240"/>
        <w:ind w:hanging="720"/>
        <w:contextualSpacing w:val="0"/>
        <w:rPr>
          <w:szCs w:val="26"/>
        </w:rPr>
      </w:pPr>
      <w:r w:rsidRPr="00AD2C81">
        <w:rPr>
          <w:i/>
          <w:iCs/>
          <w:szCs w:val="26"/>
          <w:rtl/>
        </w:rPr>
        <w:t>الإدارة والرصد والتقييم</w:t>
      </w:r>
      <w:r w:rsidRPr="00AD2C81">
        <w:rPr>
          <w:szCs w:val="26"/>
          <w:rtl/>
        </w:rPr>
        <w:t xml:space="preserve">: </w:t>
      </w:r>
      <w:r w:rsidR="0061193F">
        <w:rPr>
          <w:rFonts w:hint="cs"/>
          <w:szCs w:val="26"/>
          <w:rtl/>
        </w:rPr>
        <w:t>زيارات للرصد؛ وإعداد التقارير؛ و</w:t>
      </w:r>
      <w:r w:rsidR="00B07DB4">
        <w:rPr>
          <w:rFonts w:hint="cs"/>
          <w:szCs w:val="26"/>
          <w:rtl/>
        </w:rPr>
        <w:t xml:space="preserve">تقديم </w:t>
      </w:r>
      <w:r w:rsidR="0061193F">
        <w:rPr>
          <w:rFonts w:hint="cs"/>
          <w:szCs w:val="26"/>
          <w:rtl/>
        </w:rPr>
        <w:t>الدعم للاستعراض، والمناقشة وإعداد المع</w:t>
      </w:r>
      <w:r w:rsidR="00CD0576">
        <w:rPr>
          <w:rFonts w:hint="cs"/>
          <w:szCs w:val="26"/>
          <w:rtl/>
        </w:rPr>
        <w:t>ايي</w:t>
      </w:r>
      <w:r w:rsidR="00B07DB4">
        <w:rPr>
          <w:rFonts w:hint="cs"/>
          <w:szCs w:val="26"/>
          <w:rtl/>
        </w:rPr>
        <w:t>ر</w:t>
      </w:r>
      <w:r w:rsidR="00CD0576">
        <w:rPr>
          <w:rFonts w:hint="cs"/>
          <w:szCs w:val="26"/>
          <w:rtl/>
        </w:rPr>
        <w:t xml:space="preserve"> التقنية، بما في ذلك المعيار</w:t>
      </w:r>
      <w:r w:rsidR="00B07DB4">
        <w:rPr>
          <w:rFonts w:hint="cs"/>
          <w:szCs w:val="26"/>
          <w:rtl/>
        </w:rPr>
        <w:t xml:space="preserve"> </w:t>
      </w:r>
      <w:r w:rsidR="0061193F">
        <w:rPr>
          <w:szCs w:val="26"/>
          <w:lang w:val="en-US"/>
        </w:rPr>
        <w:t>NBR-15960</w:t>
      </w:r>
      <w:r w:rsidR="0061193F">
        <w:rPr>
          <w:rFonts w:hint="cs"/>
          <w:szCs w:val="26"/>
          <w:rtl/>
        </w:rPr>
        <w:t xml:space="preserve"> </w:t>
      </w:r>
      <w:r w:rsidR="00B07DB4">
        <w:rPr>
          <w:szCs w:val="26"/>
          <w:lang w:val="en-US" w:bidi="ar-EG"/>
        </w:rPr>
        <w:t>ABNT</w:t>
      </w:r>
      <w:r w:rsidR="00B07DB4">
        <w:rPr>
          <w:rFonts w:hint="cs"/>
          <w:szCs w:val="26"/>
          <w:rtl/>
        </w:rPr>
        <w:t xml:space="preserve"> </w:t>
      </w:r>
      <w:r w:rsidR="0061193F">
        <w:rPr>
          <w:rFonts w:hint="cs"/>
          <w:szCs w:val="26"/>
          <w:rtl/>
        </w:rPr>
        <w:t xml:space="preserve">بشأن غازات التبريد </w:t>
      </w:r>
      <w:r w:rsidR="0061193F">
        <w:rPr>
          <w:szCs w:val="26"/>
          <w:rtl/>
        </w:rPr>
        <w:t>–</w:t>
      </w:r>
      <w:r w:rsidR="0061193F">
        <w:rPr>
          <w:rFonts w:hint="cs"/>
          <w:szCs w:val="26"/>
          <w:rtl/>
        </w:rPr>
        <w:t xml:space="preserve"> إجراءات الاسترداد وإعادة التدوير والإصلاح </w:t>
      </w:r>
      <w:r w:rsidR="0061193F">
        <w:rPr>
          <w:szCs w:val="26"/>
          <w:rtl/>
        </w:rPr>
        <w:t>–</w:t>
      </w:r>
      <w:r w:rsidR="0061193F">
        <w:rPr>
          <w:rFonts w:hint="cs"/>
          <w:szCs w:val="26"/>
          <w:rtl/>
        </w:rPr>
        <w:t xml:space="preserve"> (المستكمل في عام 2020)؛ </w:t>
      </w:r>
      <w:r w:rsidR="00B07DB4">
        <w:rPr>
          <w:rFonts w:hint="cs"/>
          <w:szCs w:val="26"/>
          <w:rtl/>
        </w:rPr>
        <w:t xml:space="preserve">والمعيار </w:t>
      </w:r>
      <w:r w:rsidR="00B07DB4">
        <w:rPr>
          <w:szCs w:val="26"/>
          <w:lang w:val="en-US"/>
        </w:rPr>
        <w:t>ABNT NBR -15976</w:t>
      </w:r>
      <w:r w:rsidR="00CD0576">
        <w:rPr>
          <w:rFonts w:hint="cs"/>
          <w:szCs w:val="26"/>
          <w:rtl/>
        </w:rPr>
        <w:t xml:space="preserve"> بشأن خفض انبعاثات </w:t>
      </w:r>
      <w:r w:rsidR="00B07DB4">
        <w:rPr>
          <w:rFonts w:hint="cs"/>
          <w:szCs w:val="26"/>
          <w:rtl/>
        </w:rPr>
        <w:t xml:space="preserve">غازات التبريد </w:t>
      </w:r>
      <w:r w:rsidR="00B07DB4">
        <w:rPr>
          <w:rFonts w:hint="cs"/>
          <w:szCs w:val="26"/>
          <w:rtl/>
          <w:lang w:val="en-US" w:bidi="ar-EG"/>
        </w:rPr>
        <w:t xml:space="preserve">المهلجنة في معدات التبريد وتكييف الهواء الثابتة وتركيباتها </w:t>
      </w:r>
      <w:r w:rsidR="00B07DB4">
        <w:rPr>
          <w:szCs w:val="26"/>
          <w:rtl/>
          <w:lang w:val="en-US" w:bidi="ar-EG"/>
        </w:rPr>
        <w:t>–</w:t>
      </w:r>
      <w:r w:rsidR="00B07DB4">
        <w:rPr>
          <w:rFonts w:hint="cs"/>
          <w:szCs w:val="26"/>
          <w:rtl/>
          <w:lang w:val="en-US" w:bidi="ar-EG"/>
        </w:rPr>
        <w:t xml:space="preserve"> المتطلبات العامة والإجراءات (المستكملة في عام 2021) ومشروع معيار بشأن </w:t>
      </w:r>
      <w:r w:rsidRPr="00AD2C81">
        <w:rPr>
          <w:szCs w:val="26"/>
          <w:rtl/>
        </w:rPr>
        <w:t xml:space="preserve">السلامة </w:t>
      </w:r>
      <w:r w:rsidR="00B07DB4">
        <w:rPr>
          <w:rFonts w:hint="cs"/>
          <w:color w:val="000000" w:themeColor="text1"/>
          <w:szCs w:val="26"/>
          <w:rtl/>
        </w:rPr>
        <w:t>في نقل وتخزين ومناولة تغليف غازات التبريد (جارية).</w:t>
      </w:r>
    </w:p>
    <w:p w14:paraId="1EC62309" w14:textId="77777777" w:rsidR="00C13893" w:rsidRPr="00AD2C81" w:rsidRDefault="00C13893" w:rsidP="00C13893">
      <w:pPr>
        <w:bidi/>
        <w:spacing w:after="240"/>
        <w:rPr>
          <w:i/>
          <w:iCs/>
          <w:szCs w:val="26"/>
        </w:rPr>
      </w:pPr>
      <w:r w:rsidRPr="00AD2C81">
        <w:rPr>
          <w:i/>
          <w:iCs/>
          <w:szCs w:val="26"/>
          <w:rtl/>
        </w:rPr>
        <w:t xml:space="preserve">وحدة تنفيذ المشروع </w:t>
      </w:r>
      <w:r w:rsidRPr="00AD2C81">
        <w:rPr>
          <w:rFonts w:hint="cs"/>
          <w:i/>
          <w:iCs/>
          <w:szCs w:val="26"/>
          <w:rtl/>
        </w:rPr>
        <w:t>ورصده</w:t>
      </w:r>
    </w:p>
    <w:p w14:paraId="323AC7F1" w14:textId="77777777" w:rsidR="00C13893" w:rsidRPr="00AD2C81" w:rsidRDefault="00C13893" w:rsidP="00015550">
      <w:pPr>
        <w:pStyle w:val="StyleHeader4Para4Left0Firstline0"/>
        <w:widowControl/>
        <w:numPr>
          <w:ilvl w:val="0"/>
          <w:numId w:val="25"/>
        </w:numPr>
        <w:tabs>
          <w:tab w:val="clear" w:pos="2880"/>
          <w:tab w:val="clear" w:pos="5760"/>
        </w:tabs>
        <w:bidi/>
        <w:ind w:left="0" w:firstLine="0"/>
        <w:rPr>
          <w:sz w:val="24"/>
          <w:szCs w:val="26"/>
          <w:rtl/>
          <w:lang w:bidi="ar-SA"/>
        </w:rPr>
      </w:pPr>
      <w:r w:rsidRPr="00AD2C81">
        <w:rPr>
          <w:sz w:val="24"/>
          <w:szCs w:val="26"/>
          <w:rtl/>
        </w:rPr>
        <w:t>وحدة تنفيذ المشروع ورصده للمرحلة الثانية من خطة إدارة إزالة المواد الهيدروكلوروفلوروكربونية يديرها ال</w:t>
      </w:r>
      <w:r w:rsidRPr="00AD2C81">
        <w:rPr>
          <w:rFonts w:hint="cs"/>
          <w:sz w:val="24"/>
          <w:szCs w:val="26"/>
          <w:rtl/>
        </w:rPr>
        <w:t>يوئنديبي</w:t>
      </w:r>
      <w:r w:rsidRPr="00AD2C81">
        <w:rPr>
          <w:sz w:val="24"/>
          <w:szCs w:val="26"/>
          <w:rtl/>
        </w:rPr>
        <w:t xml:space="preserve"> </w:t>
      </w:r>
      <w:r w:rsidRPr="00AD2C81">
        <w:rPr>
          <w:rFonts w:hint="cs"/>
          <w:color w:val="000000" w:themeColor="text1"/>
          <w:sz w:val="24"/>
          <w:szCs w:val="26"/>
          <w:rtl/>
        </w:rPr>
        <w:t>واليونيدو بميزانية</w:t>
      </w:r>
      <w:r w:rsidRPr="00AD2C81">
        <w:rPr>
          <w:color w:val="000000" w:themeColor="text1"/>
          <w:sz w:val="24"/>
          <w:szCs w:val="26"/>
          <w:rtl/>
        </w:rPr>
        <w:t xml:space="preserve"> </w:t>
      </w:r>
      <w:r w:rsidRPr="00AD2C81">
        <w:rPr>
          <w:sz w:val="24"/>
          <w:szCs w:val="26"/>
          <w:rtl/>
        </w:rPr>
        <w:t xml:space="preserve">منفصلة. </w:t>
      </w:r>
      <w:r w:rsidRPr="00AD2C81">
        <w:rPr>
          <w:rFonts w:hint="cs"/>
          <w:sz w:val="24"/>
          <w:szCs w:val="26"/>
          <w:rtl/>
        </w:rPr>
        <w:t>و</w:t>
      </w:r>
      <w:r w:rsidRPr="00AD2C81">
        <w:rPr>
          <w:sz w:val="24"/>
          <w:szCs w:val="26"/>
          <w:rtl/>
        </w:rPr>
        <w:t>توفر وحدة تنفيذ المشروع ورصده المساعدة ال</w:t>
      </w:r>
      <w:r w:rsidRPr="00AD2C81">
        <w:rPr>
          <w:rFonts w:hint="cs"/>
          <w:sz w:val="24"/>
          <w:szCs w:val="26"/>
          <w:rtl/>
        </w:rPr>
        <w:t>تق</w:t>
      </w:r>
      <w:r w:rsidRPr="00AD2C81">
        <w:rPr>
          <w:sz w:val="24"/>
          <w:szCs w:val="26"/>
          <w:rtl/>
        </w:rPr>
        <w:t xml:space="preserve">نية الدولية والوطنية للحكومة </w:t>
      </w:r>
      <w:r w:rsidRPr="00AD2C81">
        <w:rPr>
          <w:color w:val="000000" w:themeColor="text1"/>
          <w:sz w:val="24"/>
          <w:szCs w:val="26"/>
          <w:rtl/>
        </w:rPr>
        <w:t>وال</w:t>
      </w:r>
      <w:r w:rsidRPr="00AD2C81">
        <w:rPr>
          <w:rFonts w:hint="cs"/>
          <w:color w:val="000000" w:themeColor="text1"/>
          <w:sz w:val="24"/>
          <w:szCs w:val="26"/>
          <w:rtl/>
        </w:rPr>
        <w:t>شركات</w:t>
      </w:r>
      <w:r w:rsidRPr="00AD2C81">
        <w:rPr>
          <w:color w:val="000000" w:themeColor="text1"/>
          <w:sz w:val="24"/>
          <w:szCs w:val="26"/>
          <w:rtl/>
        </w:rPr>
        <w:t xml:space="preserve"> </w:t>
      </w:r>
      <w:r w:rsidRPr="00AD2C81">
        <w:rPr>
          <w:rFonts w:hint="cs"/>
          <w:color w:val="000000" w:themeColor="text1"/>
          <w:sz w:val="24"/>
          <w:szCs w:val="26"/>
          <w:rtl/>
        </w:rPr>
        <w:t>المؤهلة</w:t>
      </w:r>
      <w:r w:rsidRPr="00AD2C81">
        <w:rPr>
          <w:sz w:val="24"/>
          <w:szCs w:val="26"/>
          <w:rtl/>
        </w:rPr>
        <w:t>،</w:t>
      </w:r>
      <w:r w:rsidRPr="00AD2C81">
        <w:rPr>
          <w:rFonts w:hint="cs"/>
          <w:sz w:val="24"/>
          <w:szCs w:val="26"/>
          <w:rtl/>
        </w:rPr>
        <w:t xml:space="preserve"> وت</w:t>
      </w:r>
      <w:r w:rsidRPr="00AD2C81">
        <w:rPr>
          <w:sz w:val="24"/>
          <w:szCs w:val="26"/>
          <w:rtl/>
        </w:rPr>
        <w:t>دير تنفيذ المش</w:t>
      </w:r>
      <w:r w:rsidR="00015550">
        <w:rPr>
          <w:rFonts w:hint="cs"/>
          <w:sz w:val="24"/>
          <w:szCs w:val="26"/>
          <w:rtl/>
        </w:rPr>
        <w:t>روعات</w:t>
      </w:r>
      <w:r w:rsidRPr="00AD2C81">
        <w:rPr>
          <w:sz w:val="24"/>
          <w:szCs w:val="26"/>
          <w:rtl/>
        </w:rPr>
        <w:t xml:space="preserve"> الاستثمارية</w:t>
      </w:r>
      <w:r w:rsidRPr="00AD2C81">
        <w:rPr>
          <w:rFonts w:hint="cs"/>
          <w:sz w:val="24"/>
          <w:szCs w:val="26"/>
          <w:rtl/>
        </w:rPr>
        <w:t>؛</w:t>
      </w:r>
      <w:r w:rsidRPr="00AD2C81">
        <w:rPr>
          <w:sz w:val="24"/>
          <w:szCs w:val="26"/>
          <w:rtl/>
        </w:rPr>
        <w:t xml:space="preserve"> </w:t>
      </w:r>
      <w:r w:rsidRPr="00AD2C81">
        <w:rPr>
          <w:rFonts w:hint="cs"/>
          <w:sz w:val="24"/>
          <w:szCs w:val="26"/>
          <w:rtl/>
        </w:rPr>
        <w:t>وت</w:t>
      </w:r>
      <w:r w:rsidRPr="00AD2C81">
        <w:rPr>
          <w:sz w:val="24"/>
          <w:szCs w:val="26"/>
          <w:rtl/>
        </w:rPr>
        <w:t>نظم البعثات والاجتماعات والزيارات ال</w:t>
      </w:r>
      <w:r w:rsidRPr="00AD2C81">
        <w:rPr>
          <w:rFonts w:hint="cs"/>
          <w:sz w:val="24"/>
          <w:szCs w:val="26"/>
          <w:rtl/>
        </w:rPr>
        <w:t>تق</w:t>
      </w:r>
      <w:r w:rsidRPr="00AD2C81">
        <w:rPr>
          <w:sz w:val="24"/>
          <w:szCs w:val="26"/>
          <w:rtl/>
        </w:rPr>
        <w:t xml:space="preserve">نية </w:t>
      </w:r>
      <w:r w:rsidRPr="00AD2C81">
        <w:rPr>
          <w:rFonts w:hint="cs"/>
          <w:sz w:val="24"/>
          <w:szCs w:val="26"/>
          <w:rtl/>
        </w:rPr>
        <w:t>للشركات</w:t>
      </w:r>
      <w:r w:rsidRPr="00AD2C81">
        <w:rPr>
          <w:sz w:val="24"/>
          <w:szCs w:val="26"/>
          <w:rtl/>
        </w:rPr>
        <w:t>،</w:t>
      </w:r>
      <w:r w:rsidRPr="00AD2C81">
        <w:rPr>
          <w:rFonts w:hint="cs"/>
          <w:sz w:val="24"/>
          <w:szCs w:val="26"/>
          <w:rtl/>
        </w:rPr>
        <w:t xml:space="preserve"> وت</w:t>
      </w:r>
      <w:r w:rsidRPr="00AD2C81">
        <w:rPr>
          <w:sz w:val="24"/>
          <w:szCs w:val="26"/>
          <w:rtl/>
        </w:rPr>
        <w:t>عد التقارير والوثائق ال</w:t>
      </w:r>
      <w:r w:rsidRPr="00AD2C81">
        <w:rPr>
          <w:rFonts w:hint="cs"/>
          <w:sz w:val="24"/>
          <w:szCs w:val="26"/>
          <w:rtl/>
        </w:rPr>
        <w:t>تق</w:t>
      </w:r>
      <w:r w:rsidRPr="00AD2C81">
        <w:rPr>
          <w:sz w:val="24"/>
          <w:szCs w:val="26"/>
          <w:rtl/>
        </w:rPr>
        <w:t>نية،</w:t>
      </w:r>
      <w:r w:rsidRPr="00AD2C81">
        <w:rPr>
          <w:rFonts w:hint="cs"/>
          <w:sz w:val="24"/>
          <w:szCs w:val="26"/>
          <w:rtl/>
        </w:rPr>
        <w:t xml:space="preserve"> وت</w:t>
      </w:r>
      <w:r w:rsidRPr="00AD2C81">
        <w:rPr>
          <w:sz w:val="24"/>
          <w:szCs w:val="26"/>
          <w:rtl/>
        </w:rPr>
        <w:t>نظم اجتماعات مع وزارة البيئة ووكالة التعاون البرازيلية،</w:t>
      </w:r>
      <w:r w:rsidRPr="00AD2C81">
        <w:rPr>
          <w:rFonts w:hint="cs"/>
          <w:sz w:val="24"/>
          <w:szCs w:val="26"/>
          <w:rtl/>
        </w:rPr>
        <w:t xml:space="preserve"> وت</w:t>
      </w:r>
      <w:r w:rsidRPr="00AD2C81">
        <w:rPr>
          <w:sz w:val="24"/>
          <w:szCs w:val="26"/>
          <w:rtl/>
        </w:rPr>
        <w:t>وفر التحليلات ال</w:t>
      </w:r>
      <w:r w:rsidRPr="00AD2C81">
        <w:rPr>
          <w:rFonts w:hint="cs"/>
          <w:sz w:val="24"/>
          <w:szCs w:val="26"/>
          <w:rtl/>
        </w:rPr>
        <w:t>تق</w:t>
      </w:r>
      <w:r w:rsidRPr="00AD2C81">
        <w:rPr>
          <w:sz w:val="24"/>
          <w:szCs w:val="26"/>
          <w:rtl/>
        </w:rPr>
        <w:t>نية للمنتجات،</w:t>
      </w:r>
      <w:r w:rsidRPr="00AD2C81">
        <w:rPr>
          <w:rFonts w:hint="cs"/>
          <w:sz w:val="24"/>
          <w:szCs w:val="26"/>
          <w:rtl/>
        </w:rPr>
        <w:t xml:space="preserve"> </w:t>
      </w:r>
      <w:r w:rsidRPr="00AD2C81">
        <w:rPr>
          <w:sz w:val="24"/>
          <w:szCs w:val="26"/>
          <w:rtl/>
        </w:rPr>
        <w:t>و</w:t>
      </w:r>
      <w:r w:rsidRPr="00AD2C81">
        <w:rPr>
          <w:rFonts w:hint="cs"/>
          <w:sz w:val="24"/>
          <w:szCs w:val="26"/>
          <w:rtl/>
        </w:rPr>
        <w:t>ت</w:t>
      </w:r>
      <w:r w:rsidRPr="00AD2C81">
        <w:rPr>
          <w:sz w:val="24"/>
          <w:szCs w:val="26"/>
          <w:rtl/>
        </w:rPr>
        <w:t xml:space="preserve">راقب الجداول الزمنية المتفق عليها في العقود. </w:t>
      </w:r>
      <w:r w:rsidRPr="00AD2C81">
        <w:rPr>
          <w:rFonts w:hint="cs"/>
          <w:sz w:val="24"/>
          <w:szCs w:val="26"/>
          <w:rtl/>
        </w:rPr>
        <w:t>و</w:t>
      </w:r>
      <w:r w:rsidRPr="00AD2C81">
        <w:rPr>
          <w:sz w:val="24"/>
          <w:szCs w:val="26"/>
          <w:rtl/>
        </w:rPr>
        <w:t xml:space="preserve">شاركت وحدة تنفيذ المشروع ورصده التي يديرها </w:t>
      </w:r>
      <w:r w:rsidRPr="00AD2C81">
        <w:rPr>
          <w:rFonts w:hint="cs"/>
          <w:sz w:val="24"/>
          <w:szCs w:val="26"/>
          <w:rtl/>
        </w:rPr>
        <w:lastRenderedPageBreak/>
        <w:t xml:space="preserve">اليوئنديبي </w:t>
      </w:r>
      <w:r w:rsidRPr="00AD2C81">
        <w:rPr>
          <w:sz w:val="24"/>
          <w:szCs w:val="26"/>
          <w:rtl/>
        </w:rPr>
        <w:t xml:space="preserve">في صياغة عقود الخدمات وتنفيذها </w:t>
      </w:r>
      <w:r w:rsidRPr="00AD2C81">
        <w:rPr>
          <w:rFonts w:hint="cs"/>
          <w:sz w:val="24"/>
          <w:szCs w:val="26"/>
          <w:rtl/>
        </w:rPr>
        <w:t>ورصدها</w:t>
      </w:r>
      <w:r w:rsidRPr="00AD2C81">
        <w:rPr>
          <w:sz w:val="24"/>
          <w:szCs w:val="26"/>
          <w:rtl/>
        </w:rPr>
        <w:t>،</w:t>
      </w:r>
      <w:r w:rsidRPr="00AD2C81">
        <w:rPr>
          <w:rFonts w:hint="cs"/>
          <w:sz w:val="24"/>
          <w:szCs w:val="26"/>
          <w:rtl/>
        </w:rPr>
        <w:t xml:space="preserve"> و</w:t>
      </w:r>
      <w:r w:rsidRPr="00AD2C81">
        <w:rPr>
          <w:sz w:val="24"/>
          <w:szCs w:val="26"/>
          <w:rtl/>
        </w:rPr>
        <w:t>إعداد مراجعات الميزانية السنوية بما يتوافق مع قواعد ولوائح الوكالة،</w:t>
      </w:r>
      <w:r w:rsidRPr="00AD2C81">
        <w:rPr>
          <w:rFonts w:hint="cs"/>
          <w:sz w:val="24"/>
          <w:szCs w:val="26"/>
          <w:rtl/>
        </w:rPr>
        <w:t xml:space="preserve"> و</w:t>
      </w:r>
      <w:r w:rsidRPr="00AD2C81">
        <w:rPr>
          <w:sz w:val="24"/>
          <w:szCs w:val="26"/>
          <w:rtl/>
        </w:rPr>
        <w:t>ضمان الرقابة المالية على الأموال المعتمدة،</w:t>
      </w:r>
      <w:r w:rsidRPr="00AD2C81">
        <w:rPr>
          <w:rFonts w:hint="cs"/>
          <w:sz w:val="24"/>
          <w:szCs w:val="26"/>
          <w:rtl/>
        </w:rPr>
        <w:t xml:space="preserve"> </w:t>
      </w:r>
      <w:r w:rsidRPr="00AD2C81">
        <w:rPr>
          <w:sz w:val="24"/>
          <w:szCs w:val="26"/>
          <w:rtl/>
        </w:rPr>
        <w:t xml:space="preserve">وتنظيم أنشطة توعية. </w:t>
      </w:r>
      <w:r w:rsidRPr="00AD2C81">
        <w:rPr>
          <w:rFonts w:hint="cs"/>
          <w:sz w:val="24"/>
          <w:szCs w:val="26"/>
          <w:rtl/>
        </w:rPr>
        <w:t>و</w:t>
      </w:r>
      <w:r w:rsidRPr="00AD2C81">
        <w:rPr>
          <w:sz w:val="24"/>
          <w:szCs w:val="26"/>
          <w:rtl/>
        </w:rPr>
        <w:t xml:space="preserve">يتم عرض تكاليف وحدة تنفيذ المشروع ورصده </w:t>
      </w:r>
      <w:r w:rsidRPr="00AD2C81">
        <w:rPr>
          <w:color w:val="000000" w:themeColor="text1"/>
          <w:sz w:val="24"/>
          <w:szCs w:val="26"/>
          <w:rtl/>
        </w:rPr>
        <w:t xml:space="preserve">المتكبدة </w:t>
      </w:r>
      <w:r w:rsidRPr="00AD2C81">
        <w:rPr>
          <w:sz w:val="24"/>
          <w:szCs w:val="26"/>
          <w:rtl/>
        </w:rPr>
        <w:t>بموجب الشرائح ال</w:t>
      </w:r>
      <w:r w:rsidR="00B07DB4">
        <w:rPr>
          <w:rFonts w:hint="cs"/>
          <w:sz w:val="24"/>
          <w:szCs w:val="26"/>
          <w:rtl/>
        </w:rPr>
        <w:t>أربع</w:t>
      </w:r>
      <w:r w:rsidRPr="00AD2C81">
        <w:rPr>
          <w:sz w:val="24"/>
          <w:szCs w:val="26"/>
          <w:rtl/>
        </w:rPr>
        <w:t xml:space="preserve"> الأولى في الجدول 4.</w:t>
      </w:r>
    </w:p>
    <w:p w14:paraId="141540D2" w14:textId="77777777" w:rsidR="00C13893" w:rsidRPr="00C13893" w:rsidRDefault="00C13893" w:rsidP="000362C0">
      <w:pPr>
        <w:keepNext/>
        <w:bidi/>
        <w:rPr>
          <w:b/>
          <w:bCs/>
          <w:szCs w:val="24"/>
        </w:rPr>
      </w:pPr>
      <w:r w:rsidRPr="00C13893">
        <w:rPr>
          <w:rFonts w:hint="cs"/>
          <w:b/>
          <w:bCs/>
          <w:szCs w:val="24"/>
          <w:rtl/>
        </w:rPr>
        <w:t>ال</w:t>
      </w:r>
      <w:r w:rsidRPr="00C13893">
        <w:rPr>
          <w:b/>
          <w:bCs/>
          <w:szCs w:val="24"/>
          <w:rtl/>
        </w:rPr>
        <w:t>جدول 4</w:t>
      </w:r>
      <w:r w:rsidR="00B228BB">
        <w:rPr>
          <w:rFonts w:hint="cs"/>
          <w:b/>
          <w:bCs/>
          <w:szCs w:val="24"/>
          <w:rtl/>
        </w:rPr>
        <w:t>.</w:t>
      </w:r>
      <w:r w:rsidRPr="00C13893">
        <w:rPr>
          <w:b/>
          <w:bCs/>
          <w:szCs w:val="24"/>
          <w:rtl/>
        </w:rPr>
        <w:t xml:space="preserve"> تكاليف وحدة تنفيذ المشروع ورصده في إطار الشرائح ال</w:t>
      </w:r>
      <w:r w:rsidR="00B07DB4">
        <w:rPr>
          <w:rFonts w:hint="cs"/>
          <w:b/>
          <w:bCs/>
          <w:szCs w:val="24"/>
          <w:rtl/>
        </w:rPr>
        <w:t>أربع</w:t>
      </w:r>
      <w:r w:rsidRPr="00C13893">
        <w:rPr>
          <w:b/>
          <w:bCs/>
          <w:szCs w:val="24"/>
          <w:rtl/>
        </w:rPr>
        <w:t xml:space="preserve"> الأولى من المرحلة ال</w:t>
      </w:r>
      <w:r w:rsidR="000362C0">
        <w:rPr>
          <w:rFonts w:hint="cs"/>
          <w:b/>
          <w:bCs/>
          <w:szCs w:val="24"/>
          <w:rtl/>
        </w:rPr>
        <w:t>ثانية</w:t>
      </w:r>
      <w:r w:rsidRPr="00C13893">
        <w:rPr>
          <w:b/>
          <w:bCs/>
          <w:szCs w:val="24"/>
          <w:rtl/>
        </w:rPr>
        <w:t xml:space="preserve"> من خطة إدارة إزالة المواد الهيدروكلوروفلوروكربونية </w:t>
      </w:r>
      <w:r w:rsidRPr="00C13893">
        <w:rPr>
          <w:rFonts w:hint="cs"/>
          <w:b/>
          <w:bCs/>
          <w:szCs w:val="24"/>
          <w:rtl/>
        </w:rPr>
        <w:t>في</w:t>
      </w:r>
      <w:r w:rsidRPr="00C13893">
        <w:rPr>
          <w:b/>
          <w:bCs/>
          <w:szCs w:val="24"/>
          <w:rtl/>
        </w:rPr>
        <w:t xml:space="preserve"> أغسطس</w:t>
      </w:r>
      <w:r w:rsidRPr="00C13893">
        <w:rPr>
          <w:rFonts w:hint="cs"/>
          <w:b/>
          <w:bCs/>
          <w:szCs w:val="24"/>
          <w:rtl/>
        </w:rPr>
        <w:t>/آب</w:t>
      </w:r>
      <w:r w:rsidRPr="00C13893">
        <w:rPr>
          <w:b/>
          <w:bCs/>
          <w:szCs w:val="24"/>
          <w:rtl/>
        </w:rPr>
        <w:t xml:space="preserve"> 202</w:t>
      </w:r>
      <w:r w:rsidR="000362C0">
        <w:rPr>
          <w:rFonts w:hint="cs"/>
          <w:b/>
          <w:bCs/>
          <w:szCs w:val="24"/>
          <w:rtl/>
        </w:rPr>
        <w:t>1</w:t>
      </w:r>
      <w:r w:rsidRPr="00C13893">
        <w:rPr>
          <w:b/>
          <w:bCs/>
          <w:szCs w:val="24"/>
          <w:rtl/>
        </w:rPr>
        <w:t xml:space="preserve"> (بالدولار الأمريكي)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8"/>
        <w:gridCol w:w="1208"/>
        <w:gridCol w:w="1210"/>
        <w:gridCol w:w="1208"/>
        <w:gridCol w:w="1206"/>
      </w:tblGrid>
      <w:tr w:rsidR="00C13893" w:rsidRPr="00E700E0" w14:paraId="66B41396" w14:textId="77777777" w:rsidTr="0012532E">
        <w:tc>
          <w:tcPr>
            <w:tcW w:w="2416" w:type="pct"/>
            <w:vMerge w:val="restart"/>
            <w:shd w:val="clear" w:color="auto" w:fill="auto"/>
            <w:noWrap/>
            <w:vAlign w:val="center"/>
            <w:hideMark/>
          </w:tcPr>
          <w:p w14:paraId="0E646AB8" w14:textId="77777777" w:rsidR="00C13893" w:rsidRPr="004712FE" w:rsidRDefault="004712FE" w:rsidP="004712FE">
            <w:pPr>
              <w:keepNext/>
              <w:bidi/>
              <w:jc w:val="left"/>
              <w:rPr>
                <w:b/>
                <w:bCs/>
                <w:i/>
                <w:sz w:val="20"/>
                <w:lang w:eastAsia="pt-BR"/>
              </w:rPr>
            </w:pPr>
            <w:r w:rsidRPr="004712FE">
              <w:rPr>
                <w:rFonts w:hint="cs"/>
                <w:b/>
                <w:bCs/>
                <w:i/>
                <w:sz w:val="20"/>
                <w:rtl/>
                <w:lang w:eastAsia="pt-BR"/>
              </w:rPr>
              <w:t>النشاط</w:t>
            </w:r>
          </w:p>
        </w:tc>
        <w:tc>
          <w:tcPr>
            <w:tcW w:w="1293" w:type="pct"/>
            <w:gridSpan w:val="2"/>
            <w:shd w:val="clear" w:color="auto" w:fill="auto"/>
            <w:noWrap/>
            <w:vAlign w:val="center"/>
          </w:tcPr>
          <w:p w14:paraId="3D5ED1B0" w14:textId="77777777" w:rsidR="00C13893" w:rsidRPr="004712FE" w:rsidRDefault="004712FE" w:rsidP="004712FE">
            <w:pPr>
              <w:keepNext/>
              <w:bidi/>
              <w:jc w:val="center"/>
              <w:rPr>
                <w:b/>
                <w:bCs/>
                <w:i/>
                <w:sz w:val="20"/>
                <w:lang w:eastAsia="pt-BR"/>
              </w:rPr>
            </w:pPr>
            <w:r>
              <w:rPr>
                <w:rFonts w:hint="cs"/>
                <w:b/>
                <w:bCs/>
                <w:i/>
                <w:sz w:val="20"/>
                <w:rtl/>
                <w:lang w:eastAsia="pt-BR"/>
              </w:rPr>
              <w:t>اليوئنديبي</w:t>
            </w:r>
          </w:p>
        </w:tc>
        <w:tc>
          <w:tcPr>
            <w:tcW w:w="1291" w:type="pct"/>
            <w:gridSpan w:val="2"/>
          </w:tcPr>
          <w:p w14:paraId="799F134B" w14:textId="77777777" w:rsidR="00C13893" w:rsidRPr="004712FE" w:rsidRDefault="004712FE" w:rsidP="004712FE">
            <w:pPr>
              <w:keepNext/>
              <w:bidi/>
              <w:jc w:val="center"/>
              <w:rPr>
                <w:b/>
                <w:bCs/>
                <w:i/>
                <w:sz w:val="20"/>
                <w:lang w:eastAsia="pt-BR"/>
              </w:rPr>
            </w:pPr>
            <w:r>
              <w:rPr>
                <w:rFonts w:hint="cs"/>
                <w:b/>
                <w:bCs/>
                <w:i/>
                <w:sz w:val="20"/>
                <w:rtl/>
                <w:lang w:eastAsia="pt-BR"/>
              </w:rPr>
              <w:t>اليونيدو</w:t>
            </w:r>
          </w:p>
        </w:tc>
      </w:tr>
      <w:tr w:rsidR="004712FE" w:rsidRPr="00E700E0" w14:paraId="769FF44B" w14:textId="77777777" w:rsidTr="0012532E">
        <w:tc>
          <w:tcPr>
            <w:tcW w:w="2416" w:type="pct"/>
            <w:vMerge/>
            <w:shd w:val="clear" w:color="auto" w:fill="auto"/>
            <w:noWrap/>
            <w:vAlign w:val="center"/>
          </w:tcPr>
          <w:p w14:paraId="25605EB3" w14:textId="77777777" w:rsidR="004712FE" w:rsidRPr="004712FE" w:rsidRDefault="004712FE" w:rsidP="004712FE">
            <w:pPr>
              <w:keepNext/>
              <w:bidi/>
              <w:jc w:val="left"/>
              <w:rPr>
                <w:b/>
                <w:bCs/>
                <w:i/>
                <w:sz w:val="20"/>
                <w:lang w:eastAsia="pt-BR"/>
              </w:rPr>
            </w:pPr>
          </w:p>
        </w:tc>
        <w:tc>
          <w:tcPr>
            <w:tcW w:w="646" w:type="pct"/>
            <w:shd w:val="clear" w:color="auto" w:fill="auto"/>
            <w:noWrap/>
            <w:vAlign w:val="center"/>
          </w:tcPr>
          <w:p w14:paraId="7D1DC081" w14:textId="77777777" w:rsidR="004712FE" w:rsidRPr="004712FE" w:rsidRDefault="004712FE" w:rsidP="004712FE">
            <w:pPr>
              <w:keepNext/>
              <w:bidi/>
              <w:jc w:val="center"/>
              <w:rPr>
                <w:b/>
                <w:bCs/>
                <w:i/>
                <w:sz w:val="20"/>
                <w:lang w:eastAsia="pt-BR"/>
              </w:rPr>
            </w:pPr>
            <w:r>
              <w:rPr>
                <w:rFonts w:hint="cs"/>
                <w:b/>
                <w:bCs/>
                <w:i/>
                <w:sz w:val="20"/>
                <w:rtl/>
                <w:lang w:eastAsia="pt-BR"/>
              </w:rPr>
              <w:t>الموافق عليه</w:t>
            </w:r>
          </w:p>
        </w:tc>
        <w:tc>
          <w:tcPr>
            <w:tcW w:w="647" w:type="pct"/>
            <w:shd w:val="clear" w:color="auto" w:fill="auto"/>
            <w:vAlign w:val="center"/>
          </w:tcPr>
          <w:p w14:paraId="796F2000" w14:textId="77777777" w:rsidR="004712FE" w:rsidRPr="004712FE" w:rsidRDefault="004712FE" w:rsidP="004712FE">
            <w:pPr>
              <w:keepNext/>
              <w:bidi/>
              <w:jc w:val="center"/>
              <w:rPr>
                <w:b/>
                <w:bCs/>
                <w:i/>
                <w:sz w:val="20"/>
                <w:lang w:eastAsia="pt-BR"/>
              </w:rPr>
            </w:pPr>
            <w:r>
              <w:rPr>
                <w:rFonts w:hint="cs"/>
                <w:b/>
                <w:bCs/>
                <w:i/>
                <w:sz w:val="20"/>
                <w:rtl/>
                <w:lang w:eastAsia="pt-BR"/>
              </w:rPr>
              <w:t>ما تم صرفه</w:t>
            </w:r>
          </w:p>
        </w:tc>
        <w:tc>
          <w:tcPr>
            <w:tcW w:w="646" w:type="pct"/>
            <w:vAlign w:val="center"/>
          </w:tcPr>
          <w:p w14:paraId="372BAC0B" w14:textId="77777777" w:rsidR="004712FE" w:rsidRPr="004712FE" w:rsidRDefault="004712FE" w:rsidP="0012532E">
            <w:pPr>
              <w:keepNext/>
              <w:bidi/>
              <w:jc w:val="center"/>
              <w:rPr>
                <w:b/>
                <w:bCs/>
                <w:i/>
                <w:sz w:val="20"/>
                <w:lang w:eastAsia="pt-BR"/>
              </w:rPr>
            </w:pPr>
            <w:r>
              <w:rPr>
                <w:rFonts w:hint="cs"/>
                <w:b/>
                <w:bCs/>
                <w:i/>
                <w:sz w:val="20"/>
                <w:rtl/>
                <w:lang w:eastAsia="pt-BR"/>
              </w:rPr>
              <w:t>الموافق عليه</w:t>
            </w:r>
          </w:p>
        </w:tc>
        <w:tc>
          <w:tcPr>
            <w:tcW w:w="645" w:type="pct"/>
            <w:vAlign w:val="center"/>
          </w:tcPr>
          <w:p w14:paraId="2173E835" w14:textId="77777777" w:rsidR="004712FE" w:rsidRPr="004712FE" w:rsidRDefault="004712FE" w:rsidP="0012532E">
            <w:pPr>
              <w:keepNext/>
              <w:bidi/>
              <w:jc w:val="center"/>
              <w:rPr>
                <w:b/>
                <w:bCs/>
                <w:i/>
                <w:sz w:val="20"/>
                <w:lang w:eastAsia="pt-BR"/>
              </w:rPr>
            </w:pPr>
            <w:r>
              <w:rPr>
                <w:rFonts w:hint="cs"/>
                <w:b/>
                <w:bCs/>
                <w:i/>
                <w:sz w:val="20"/>
                <w:rtl/>
                <w:lang w:eastAsia="pt-BR"/>
              </w:rPr>
              <w:t>ما تم صرفه</w:t>
            </w:r>
          </w:p>
        </w:tc>
      </w:tr>
      <w:tr w:rsidR="004712FE" w:rsidRPr="00E700E0" w14:paraId="4C0D0DAE" w14:textId="77777777" w:rsidTr="0012532E">
        <w:tc>
          <w:tcPr>
            <w:tcW w:w="2416" w:type="pct"/>
            <w:shd w:val="clear" w:color="auto" w:fill="auto"/>
            <w:noWrap/>
            <w:hideMark/>
          </w:tcPr>
          <w:p w14:paraId="716BE68A" w14:textId="77777777" w:rsidR="004712FE" w:rsidRPr="003B2789" w:rsidRDefault="004712FE" w:rsidP="004712FE">
            <w:pPr>
              <w:pStyle w:val="StyleHeader4Para4Left0Firstline0"/>
              <w:keepNext/>
              <w:keepLines/>
              <w:numPr>
                <w:ilvl w:val="0"/>
                <w:numId w:val="0"/>
              </w:numPr>
              <w:tabs>
                <w:tab w:val="clear" w:pos="2880"/>
                <w:tab w:val="clear" w:pos="5760"/>
              </w:tabs>
              <w:bidi/>
              <w:spacing w:after="0"/>
              <w:rPr>
                <w:rFonts w:asciiTheme="minorBidi" w:hAnsiTheme="minorBidi"/>
                <w:color w:val="000000" w:themeColor="text1"/>
                <w:sz w:val="24"/>
                <w:szCs w:val="24"/>
                <w:rtl/>
              </w:rPr>
            </w:pPr>
            <w:r w:rsidRPr="003B2789">
              <w:rPr>
                <w:rFonts w:hint="cs"/>
                <w:sz w:val="24"/>
                <w:szCs w:val="24"/>
                <w:rtl/>
              </w:rPr>
              <w:t>ال</w:t>
            </w:r>
            <w:r w:rsidRPr="003B2789">
              <w:rPr>
                <w:sz w:val="24"/>
                <w:szCs w:val="24"/>
                <w:rtl/>
              </w:rPr>
              <w:t>موظفون (</w:t>
            </w:r>
            <w:r w:rsidRPr="003B2789">
              <w:rPr>
                <w:rFonts w:hint="cs"/>
                <w:sz w:val="24"/>
                <w:szCs w:val="24"/>
                <w:rtl/>
              </w:rPr>
              <w:t>ال</w:t>
            </w:r>
            <w:r w:rsidRPr="003B2789">
              <w:rPr>
                <w:sz w:val="24"/>
                <w:szCs w:val="24"/>
                <w:rtl/>
              </w:rPr>
              <w:t>موظفون و</w:t>
            </w:r>
            <w:r w:rsidRPr="003B2789">
              <w:rPr>
                <w:rFonts w:hint="cs"/>
                <w:sz w:val="24"/>
                <w:szCs w:val="24"/>
                <w:rtl/>
              </w:rPr>
              <w:t>ال</w:t>
            </w:r>
            <w:r w:rsidRPr="003B2789">
              <w:rPr>
                <w:sz w:val="24"/>
                <w:szCs w:val="24"/>
                <w:rtl/>
              </w:rPr>
              <w:t xml:space="preserve">مستشارون </w:t>
            </w:r>
            <w:r w:rsidRPr="003B2789">
              <w:rPr>
                <w:rFonts w:hint="cs"/>
                <w:sz w:val="24"/>
                <w:szCs w:val="24"/>
                <w:rtl/>
              </w:rPr>
              <w:t>ال</w:t>
            </w:r>
            <w:r w:rsidRPr="003B2789">
              <w:rPr>
                <w:sz w:val="24"/>
                <w:szCs w:val="24"/>
                <w:rtl/>
              </w:rPr>
              <w:t>دوليون/</w:t>
            </w:r>
            <w:r w:rsidRPr="003B2789">
              <w:rPr>
                <w:rFonts w:hint="cs"/>
                <w:sz w:val="24"/>
                <w:szCs w:val="24"/>
                <w:rtl/>
              </w:rPr>
              <w:t>ال</w:t>
            </w:r>
            <w:r w:rsidRPr="003B2789">
              <w:rPr>
                <w:sz w:val="24"/>
                <w:szCs w:val="24"/>
                <w:rtl/>
              </w:rPr>
              <w:t>وطنيون)</w:t>
            </w:r>
          </w:p>
        </w:tc>
        <w:tc>
          <w:tcPr>
            <w:tcW w:w="646" w:type="pct"/>
            <w:shd w:val="clear" w:color="auto" w:fill="auto"/>
            <w:noWrap/>
            <w:tcMar>
              <w:right w:w="216" w:type="dxa"/>
            </w:tcMar>
            <w:vAlign w:val="center"/>
            <w:hideMark/>
          </w:tcPr>
          <w:p w14:paraId="537841BB" w14:textId="77777777" w:rsidR="004712FE" w:rsidRPr="00365474" w:rsidRDefault="004712FE" w:rsidP="0012532E">
            <w:pPr>
              <w:keepNext/>
              <w:jc w:val="right"/>
              <w:rPr>
                <w:iCs/>
                <w:sz w:val="20"/>
                <w:lang w:eastAsia="pt-BR"/>
              </w:rPr>
            </w:pPr>
            <w:r w:rsidRPr="00365474">
              <w:rPr>
                <w:iCs/>
                <w:sz w:val="20"/>
                <w:lang w:eastAsia="pt-BR"/>
              </w:rPr>
              <w:t>604,500</w:t>
            </w:r>
          </w:p>
        </w:tc>
        <w:tc>
          <w:tcPr>
            <w:tcW w:w="647" w:type="pct"/>
            <w:shd w:val="clear" w:color="auto" w:fill="auto"/>
            <w:noWrap/>
            <w:tcMar>
              <w:right w:w="216" w:type="dxa"/>
            </w:tcMar>
            <w:vAlign w:val="center"/>
            <w:hideMark/>
          </w:tcPr>
          <w:p w14:paraId="477E77AD" w14:textId="77777777" w:rsidR="004712FE" w:rsidRPr="00365474" w:rsidRDefault="004712FE" w:rsidP="0012532E">
            <w:pPr>
              <w:keepNext/>
              <w:jc w:val="right"/>
              <w:rPr>
                <w:iCs/>
                <w:sz w:val="20"/>
                <w:lang w:eastAsia="pt-BR"/>
              </w:rPr>
            </w:pPr>
            <w:r w:rsidRPr="00365474">
              <w:rPr>
                <w:iCs/>
                <w:sz w:val="20"/>
                <w:lang w:eastAsia="pt-BR"/>
              </w:rPr>
              <w:t>557,138</w:t>
            </w:r>
          </w:p>
        </w:tc>
        <w:tc>
          <w:tcPr>
            <w:tcW w:w="646" w:type="pct"/>
            <w:vMerge w:val="restart"/>
            <w:vAlign w:val="center"/>
          </w:tcPr>
          <w:p w14:paraId="59C21265" w14:textId="77777777" w:rsidR="004712FE" w:rsidRPr="004B51C9" w:rsidRDefault="004712FE" w:rsidP="0012532E">
            <w:pPr>
              <w:keepNext/>
              <w:jc w:val="right"/>
              <w:rPr>
                <w:iCs/>
                <w:sz w:val="20"/>
                <w:lang w:eastAsia="pt-BR"/>
              </w:rPr>
            </w:pPr>
            <w:r w:rsidRPr="004B51C9">
              <w:rPr>
                <w:bCs/>
                <w:iCs/>
                <w:sz w:val="20"/>
                <w:lang w:eastAsia="pt-BR"/>
              </w:rPr>
              <w:t>552,000</w:t>
            </w:r>
          </w:p>
        </w:tc>
        <w:tc>
          <w:tcPr>
            <w:tcW w:w="645" w:type="pct"/>
            <w:vAlign w:val="center"/>
          </w:tcPr>
          <w:p w14:paraId="054891C6" w14:textId="77777777" w:rsidR="004712FE" w:rsidRPr="004B51C9" w:rsidRDefault="004712FE" w:rsidP="0012532E">
            <w:pPr>
              <w:keepNext/>
              <w:jc w:val="right"/>
              <w:rPr>
                <w:iCs/>
                <w:sz w:val="20"/>
                <w:lang w:eastAsia="pt-BR"/>
              </w:rPr>
            </w:pPr>
            <w:r w:rsidRPr="004B51C9">
              <w:rPr>
                <w:bCs/>
                <w:iCs/>
                <w:sz w:val="20"/>
                <w:lang w:eastAsia="pt-BR"/>
              </w:rPr>
              <w:t>408,699</w:t>
            </w:r>
          </w:p>
        </w:tc>
      </w:tr>
      <w:tr w:rsidR="004712FE" w:rsidRPr="00E700E0" w14:paraId="31968107" w14:textId="77777777" w:rsidTr="0012532E">
        <w:tc>
          <w:tcPr>
            <w:tcW w:w="2416" w:type="pct"/>
            <w:shd w:val="clear" w:color="auto" w:fill="auto"/>
            <w:noWrap/>
            <w:hideMark/>
          </w:tcPr>
          <w:p w14:paraId="2BD2A142" w14:textId="77777777" w:rsidR="004712FE" w:rsidRPr="003B2789" w:rsidRDefault="004712FE" w:rsidP="004712FE">
            <w:pPr>
              <w:pStyle w:val="StyleHeader4Para4Left0Firstline0"/>
              <w:keepNext/>
              <w:keepLines/>
              <w:numPr>
                <w:ilvl w:val="0"/>
                <w:numId w:val="0"/>
              </w:numPr>
              <w:tabs>
                <w:tab w:val="clear" w:pos="2880"/>
                <w:tab w:val="clear" w:pos="5760"/>
              </w:tabs>
              <w:bidi/>
              <w:spacing w:after="0"/>
              <w:rPr>
                <w:rFonts w:asciiTheme="minorBidi" w:hAnsiTheme="minorBidi"/>
                <w:color w:val="000000" w:themeColor="text1"/>
                <w:sz w:val="24"/>
                <w:szCs w:val="24"/>
                <w:rtl/>
              </w:rPr>
            </w:pPr>
            <w:r w:rsidRPr="003B2789">
              <w:rPr>
                <w:sz w:val="24"/>
                <w:szCs w:val="24"/>
                <w:rtl/>
              </w:rPr>
              <w:t xml:space="preserve">السفر (بما في ذلك تكاليف </w:t>
            </w:r>
            <w:r w:rsidRPr="003B2789">
              <w:rPr>
                <w:rFonts w:hint="cs"/>
                <w:sz w:val="24"/>
                <w:szCs w:val="24"/>
                <w:rtl/>
              </w:rPr>
              <w:t>الرصد</w:t>
            </w:r>
            <w:r w:rsidRPr="003B2789">
              <w:rPr>
                <w:sz w:val="24"/>
                <w:szCs w:val="24"/>
                <w:rtl/>
              </w:rPr>
              <w:t>)</w:t>
            </w:r>
          </w:p>
        </w:tc>
        <w:tc>
          <w:tcPr>
            <w:tcW w:w="646" w:type="pct"/>
            <w:shd w:val="clear" w:color="auto" w:fill="auto"/>
            <w:noWrap/>
            <w:tcMar>
              <w:right w:w="216" w:type="dxa"/>
            </w:tcMar>
            <w:vAlign w:val="center"/>
            <w:hideMark/>
          </w:tcPr>
          <w:p w14:paraId="4A811AAC" w14:textId="77777777" w:rsidR="004712FE" w:rsidRPr="00365474" w:rsidRDefault="004712FE" w:rsidP="0012532E">
            <w:pPr>
              <w:keepNext/>
              <w:jc w:val="right"/>
              <w:rPr>
                <w:iCs/>
                <w:sz w:val="20"/>
                <w:lang w:eastAsia="pt-BR"/>
              </w:rPr>
            </w:pPr>
            <w:r w:rsidRPr="00365474">
              <w:rPr>
                <w:iCs/>
                <w:sz w:val="20"/>
                <w:lang w:eastAsia="pt-BR"/>
              </w:rPr>
              <w:t>185,250</w:t>
            </w:r>
          </w:p>
        </w:tc>
        <w:tc>
          <w:tcPr>
            <w:tcW w:w="647" w:type="pct"/>
            <w:shd w:val="clear" w:color="auto" w:fill="auto"/>
            <w:noWrap/>
            <w:tcMar>
              <w:right w:w="216" w:type="dxa"/>
            </w:tcMar>
            <w:vAlign w:val="center"/>
            <w:hideMark/>
          </w:tcPr>
          <w:p w14:paraId="55E90D14" w14:textId="77777777" w:rsidR="004712FE" w:rsidRPr="00365474" w:rsidRDefault="004712FE" w:rsidP="0012532E">
            <w:pPr>
              <w:keepNext/>
              <w:jc w:val="right"/>
              <w:rPr>
                <w:iCs/>
                <w:sz w:val="20"/>
                <w:lang w:eastAsia="pt-BR"/>
              </w:rPr>
            </w:pPr>
            <w:r w:rsidRPr="00365474">
              <w:rPr>
                <w:iCs/>
                <w:sz w:val="20"/>
                <w:lang w:eastAsia="pt-BR"/>
              </w:rPr>
              <w:t>133,412</w:t>
            </w:r>
          </w:p>
        </w:tc>
        <w:tc>
          <w:tcPr>
            <w:tcW w:w="646" w:type="pct"/>
            <w:vMerge/>
          </w:tcPr>
          <w:p w14:paraId="68A794E0" w14:textId="77777777" w:rsidR="004712FE" w:rsidRPr="004B51C9" w:rsidRDefault="004712FE" w:rsidP="0012532E">
            <w:pPr>
              <w:keepNext/>
              <w:jc w:val="right"/>
              <w:rPr>
                <w:iCs/>
                <w:sz w:val="20"/>
                <w:lang w:eastAsia="pt-BR"/>
              </w:rPr>
            </w:pPr>
          </w:p>
        </w:tc>
        <w:tc>
          <w:tcPr>
            <w:tcW w:w="645" w:type="pct"/>
            <w:vAlign w:val="center"/>
          </w:tcPr>
          <w:p w14:paraId="000742B3" w14:textId="77777777" w:rsidR="004712FE" w:rsidRPr="004B51C9" w:rsidRDefault="004712FE" w:rsidP="0012532E">
            <w:pPr>
              <w:keepNext/>
              <w:jc w:val="right"/>
              <w:rPr>
                <w:iCs/>
                <w:sz w:val="20"/>
                <w:lang w:eastAsia="pt-BR"/>
              </w:rPr>
            </w:pPr>
            <w:r w:rsidRPr="004B51C9">
              <w:rPr>
                <w:bCs/>
                <w:iCs/>
                <w:sz w:val="20"/>
                <w:lang w:eastAsia="pt-BR"/>
              </w:rPr>
              <w:t>29,893</w:t>
            </w:r>
          </w:p>
        </w:tc>
      </w:tr>
      <w:tr w:rsidR="004712FE" w:rsidRPr="00E700E0" w14:paraId="757C233A" w14:textId="77777777" w:rsidTr="0012532E">
        <w:tc>
          <w:tcPr>
            <w:tcW w:w="2416" w:type="pct"/>
            <w:shd w:val="clear" w:color="auto" w:fill="auto"/>
            <w:noWrap/>
            <w:hideMark/>
          </w:tcPr>
          <w:p w14:paraId="75E0C5A1" w14:textId="77777777" w:rsidR="004712FE" w:rsidRPr="003B2789" w:rsidRDefault="004712FE" w:rsidP="004712FE">
            <w:pPr>
              <w:pStyle w:val="StyleHeader4Para4Left0Firstline0"/>
              <w:keepNext/>
              <w:keepLines/>
              <w:numPr>
                <w:ilvl w:val="0"/>
                <w:numId w:val="0"/>
              </w:numPr>
              <w:tabs>
                <w:tab w:val="clear" w:pos="2880"/>
                <w:tab w:val="clear" w:pos="5760"/>
              </w:tabs>
              <w:bidi/>
              <w:spacing w:after="0"/>
              <w:rPr>
                <w:rFonts w:asciiTheme="minorBidi" w:hAnsiTheme="minorBidi"/>
                <w:color w:val="000000" w:themeColor="text1"/>
                <w:sz w:val="24"/>
                <w:szCs w:val="24"/>
                <w:rtl/>
              </w:rPr>
            </w:pPr>
            <w:r w:rsidRPr="003B2789">
              <w:rPr>
                <w:rFonts w:hint="cs"/>
                <w:sz w:val="24"/>
                <w:szCs w:val="24"/>
                <w:rtl/>
              </w:rPr>
              <w:t>ال</w:t>
            </w:r>
            <w:r w:rsidRPr="003B2789">
              <w:rPr>
                <w:sz w:val="24"/>
                <w:szCs w:val="24"/>
                <w:rtl/>
              </w:rPr>
              <w:t>توعية (حلقات عمل/اجتماعات/اتصالات)</w:t>
            </w:r>
          </w:p>
        </w:tc>
        <w:tc>
          <w:tcPr>
            <w:tcW w:w="646" w:type="pct"/>
            <w:shd w:val="clear" w:color="auto" w:fill="auto"/>
            <w:noWrap/>
            <w:tcMar>
              <w:right w:w="216" w:type="dxa"/>
            </w:tcMar>
            <w:vAlign w:val="center"/>
            <w:hideMark/>
          </w:tcPr>
          <w:p w14:paraId="4B0AA208" w14:textId="77777777" w:rsidR="004712FE" w:rsidRPr="00365474" w:rsidRDefault="004712FE" w:rsidP="0012532E">
            <w:pPr>
              <w:jc w:val="right"/>
              <w:rPr>
                <w:iCs/>
                <w:sz w:val="20"/>
                <w:lang w:eastAsia="pt-BR"/>
              </w:rPr>
            </w:pPr>
            <w:r w:rsidRPr="00365474">
              <w:rPr>
                <w:iCs/>
                <w:sz w:val="20"/>
                <w:lang w:eastAsia="pt-BR"/>
              </w:rPr>
              <w:t>39,000</w:t>
            </w:r>
          </w:p>
        </w:tc>
        <w:tc>
          <w:tcPr>
            <w:tcW w:w="647" w:type="pct"/>
            <w:shd w:val="clear" w:color="auto" w:fill="auto"/>
            <w:noWrap/>
            <w:tcMar>
              <w:right w:w="216" w:type="dxa"/>
            </w:tcMar>
            <w:vAlign w:val="center"/>
            <w:hideMark/>
          </w:tcPr>
          <w:p w14:paraId="71F6E026" w14:textId="77777777" w:rsidR="004712FE" w:rsidRPr="00365474" w:rsidRDefault="004712FE" w:rsidP="0012532E">
            <w:pPr>
              <w:jc w:val="right"/>
              <w:rPr>
                <w:iCs/>
                <w:sz w:val="20"/>
                <w:lang w:eastAsia="pt-BR"/>
              </w:rPr>
            </w:pPr>
            <w:r w:rsidRPr="00365474">
              <w:rPr>
                <w:iCs/>
                <w:sz w:val="20"/>
                <w:lang w:eastAsia="pt-BR"/>
              </w:rPr>
              <w:t>55,099</w:t>
            </w:r>
          </w:p>
        </w:tc>
        <w:tc>
          <w:tcPr>
            <w:tcW w:w="646" w:type="pct"/>
            <w:vMerge/>
          </w:tcPr>
          <w:p w14:paraId="27020A71" w14:textId="77777777" w:rsidR="004712FE" w:rsidRPr="004B51C9" w:rsidRDefault="004712FE" w:rsidP="0012532E">
            <w:pPr>
              <w:jc w:val="right"/>
              <w:rPr>
                <w:iCs/>
                <w:sz w:val="20"/>
                <w:lang w:eastAsia="pt-BR"/>
              </w:rPr>
            </w:pPr>
          </w:p>
        </w:tc>
        <w:tc>
          <w:tcPr>
            <w:tcW w:w="645" w:type="pct"/>
            <w:vAlign w:val="center"/>
          </w:tcPr>
          <w:p w14:paraId="1457559D" w14:textId="77777777" w:rsidR="004712FE" w:rsidRPr="004B51C9" w:rsidRDefault="004712FE" w:rsidP="0012532E">
            <w:pPr>
              <w:jc w:val="right"/>
              <w:rPr>
                <w:iCs/>
                <w:sz w:val="20"/>
                <w:lang w:eastAsia="pt-BR"/>
              </w:rPr>
            </w:pPr>
            <w:r w:rsidRPr="004B51C9">
              <w:rPr>
                <w:bCs/>
                <w:iCs/>
                <w:sz w:val="20"/>
                <w:lang w:eastAsia="pt-BR"/>
              </w:rPr>
              <w:t>23,255</w:t>
            </w:r>
          </w:p>
        </w:tc>
      </w:tr>
      <w:tr w:rsidR="004712FE" w:rsidRPr="00E700E0" w14:paraId="36554F51" w14:textId="77777777" w:rsidTr="0012532E">
        <w:tc>
          <w:tcPr>
            <w:tcW w:w="2416" w:type="pct"/>
            <w:shd w:val="clear" w:color="auto" w:fill="auto"/>
            <w:noWrap/>
          </w:tcPr>
          <w:p w14:paraId="366054F1" w14:textId="77777777" w:rsidR="004712FE" w:rsidRPr="003B2789" w:rsidRDefault="004712FE" w:rsidP="004712FE">
            <w:pPr>
              <w:pStyle w:val="StyleHeader4Para4Left0Firstline0"/>
              <w:keepNext/>
              <w:keepLines/>
              <w:numPr>
                <w:ilvl w:val="0"/>
                <w:numId w:val="0"/>
              </w:numPr>
              <w:tabs>
                <w:tab w:val="clear" w:pos="2880"/>
                <w:tab w:val="clear" w:pos="5760"/>
              </w:tabs>
              <w:bidi/>
              <w:spacing w:after="0"/>
              <w:rPr>
                <w:rFonts w:asciiTheme="minorBidi" w:hAnsiTheme="minorBidi"/>
                <w:color w:val="000000" w:themeColor="text1"/>
                <w:sz w:val="24"/>
                <w:szCs w:val="24"/>
                <w:rtl/>
              </w:rPr>
            </w:pPr>
            <w:r w:rsidRPr="003B2789">
              <w:rPr>
                <w:sz w:val="24"/>
                <w:szCs w:val="24"/>
                <w:rtl/>
              </w:rPr>
              <w:t>تكاليف التشغيل</w:t>
            </w:r>
          </w:p>
        </w:tc>
        <w:tc>
          <w:tcPr>
            <w:tcW w:w="646" w:type="pct"/>
            <w:shd w:val="clear" w:color="auto" w:fill="auto"/>
            <w:noWrap/>
            <w:tcMar>
              <w:right w:w="216" w:type="dxa"/>
            </w:tcMar>
            <w:vAlign w:val="center"/>
          </w:tcPr>
          <w:p w14:paraId="28A7788B" w14:textId="77777777" w:rsidR="004712FE" w:rsidRPr="00365474" w:rsidRDefault="004712FE" w:rsidP="0012532E">
            <w:pPr>
              <w:jc w:val="right"/>
              <w:rPr>
                <w:b/>
                <w:bCs/>
                <w:iCs/>
                <w:sz w:val="20"/>
                <w:lang w:eastAsia="pt-BR"/>
              </w:rPr>
            </w:pPr>
            <w:r w:rsidRPr="00365474">
              <w:rPr>
                <w:iCs/>
                <w:sz w:val="20"/>
                <w:lang w:eastAsia="pt-BR"/>
              </w:rPr>
              <w:t>146,250</w:t>
            </w:r>
          </w:p>
        </w:tc>
        <w:tc>
          <w:tcPr>
            <w:tcW w:w="647" w:type="pct"/>
            <w:shd w:val="clear" w:color="auto" w:fill="auto"/>
            <w:noWrap/>
            <w:tcMar>
              <w:right w:w="216" w:type="dxa"/>
            </w:tcMar>
            <w:vAlign w:val="center"/>
          </w:tcPr>
          <w:p w14:paraId="3BC841EA" w14:textId="77777777" w:rsidR="004712FE" w:rsidRPr="00365474" w:rsidRDefault="004712FE" w:rsidP="0012532E">
            <w:pPr>
              <w:jc w:val="right"/>
              <w:rPr>
                <w:b/>
                <w:bCs/>
                <w:iCs/>
                <w:sz w:val="20"/>
                <w:lang w:eastAsia="pt-BR"/>
              </w:rPr>
            </w:pPr>
            <w:r w:rsidRPr="004B51C9">
              <w:rPr>
                <w:iCs/>
                <w:sz w:val="20"/>
                <w:lang w:eastAsia="pt-BR"/>
              </w:rPr>
              <w:t>105,488</w:t>
            </w:r>
          </w:p>
        </w:tc>
        <w:tc>
          <w:tcPr>
            <w:tcW w:w="646" w:type="pct"/>
            <w:vMerge/>
          </w:tcPr>
          <w:p w14:paraId="0C958A8C" w14:textId="77777777" w:rsidR="004712FE" w:rsidRPr="004B51C9" w:rsidRDefault="004712FE" w:rsidP="0012532E">
            <w:pPr>
              <w:jc w:val="right"/>
              <w:rPr>
                <w:iCs/>
                <w:sz w:val="20"/>
                <w:lang w:eastAsia="pt-BR"/>
              </w:rPr>
            </w:pPr>
          </w:p>
        </w:tc>
        <w:tc>
          <w:tcPr>
            <w:tcW w:w="645" w:type="pct"/>
            <w:vAlign w:val="center"/>
          </w:tcPr>
          <w:p w14:paraId="5FF0DCD9" w14:textId="77777777" w:rsidR="004712FE" w:rsidRPr="004B51C9" w:rsidRDefault="004712FE" w:rsidP="0012532E">
            <w:pPr>
              <w:jc w:val="right"/>
              <w:rPr>
                <w:iCs/>
                <w:sz w:val="20"/>
                <w:lang w:eastAsia="pt-BR"/>
              </w:rPr>
            </w:pPr>
            <w:r w:rsidRPr="004B51C9">
              <w:rPr>
                <w:iCs/>
                <w:sz w:val="20"/>
                <w:lang w:eastAsia="pt-BR"/>
              </w:rPr>
              <w:t>69,758</w:t>
            </w:r>
          </w:p>
        </w:tc>
      </w:tr>
      <w:tr w:rsidR="004712FE" w:rsidRPr="00E700E0" w14:paraId="2FA6990E" w14:textId="77777777" w:rsidTr="0012532E">
        <w:tc>
          <w:tcPr>
            <w:tcW w:w="2416" w:type="pct"/>
            <w:shd w:val="clear" w:color="auto" w:fill="auto"/>
            <w:noWrap/>
            <w:hideMark/>
          </w:tcPr>
          <w:p w14:paraId="01D0B224" w14:textId="77777777" w:rsidR="004712FE" w:rsidRPr="003B2789" w:rsidRDefault="004712FE" w:rsidP="004712FE">
            <w:pPr>
              <w:pStyle w:val="StyleHeader4Para4Left0Firstline0"/>
              <w:keepNext/>
              <w:keepLines/>
              <w:numPr>
                <w:ilvl w:val="0"/>
                <w:numId w:val="0"/>
              </w:numPr>
              <w:tabs>
                <w:tab w:val="clear" w:pos="2880"/>
                <w:tab w:val="clear" w:pos="5760"/>
              </w:tabs>
              <w:bidi/>
              <w:spacing w:after="0"/>
              <w:rPr>
                <w:rFonts w:asciiTheme="minorBidi" w:hAnsiTheme="minorBidi"/>
                <w:b/>
                <w:bCs/>
                <w:color w:val="000000" w:themeColor="text1"/>
                <w:sz w:val="24"/>
                <w:szCs w:val="24"/>
                <w:rtl/>
              </w:rPr>
            </w:pPr>
            <w:r>
              <w:rPr>
                <w:rFonts w:hint="cs"/>
                <w:b/>
                <w:bCs/>
                <w:sz w:val="24"/>
                <w:szCs w:val="24"/>
                <w:rtl/>
              </w:rPr>
              <w:t>المجموع</w:t>
            </w:r>
          </w:p>
        </w:tc>
        <w:tc>
          <w:tcPr>
            <w:tcW w:w="646" w:type="pct"/>
            <w:shd w:val="clear" w:color="auto" w:fill="auto"/>
            <w:noWrap/>
            <w:tcMar>
              <w:right w:w="216" w:type="dxa"/>
            </w:tcMar>
            <w:vAlign w:val="center"/>
            <w:hideMark/>
          </w:tcPr>
          <w:p w14:paraId="3E4ECF24" w14:textId="77777777" w:rsidR="004712FE" w:rsidRPr="00365474" w:rsidRDefault="004712FE" w:rsidP="0012532E">
            <w:pPr>
              <w:jc w:val="right"/>
              <w:rPr>
                <w:b/>
                <w:bCs/>
                <w:iCs/>
                <w:sz w:val="20"/>
                <w:lang w:eastAsia="pt-BR"/>
              </w:rPr>
            </w:pPr>
            <w:r w:rsidRPr="00365474">
              <w:rPr>
                <w:b/>
                <w:bCs/>
                <w:iCs/>
                <w:sz w:val="20"/>
                <w:lang w:eastAsia="pt-BR"/>
              </w:rPr>
              <w:t>975,000</w:t>
            </w:r>
          </w:p>
        </w:tc>
        <w:tc>
          <w:tcPr>
            <w:tcW w:w="647" w:type="pct"/>
            <w:shd w:val="clear" w:color="auto" w:fill="auto"/>
            <w:noWrap/>
            <w:tcMar>
              <w:right w:w="216" w:type="dxa"/>
            </w:tcMar>
            <w:vAlign w:val="center"/>
            <w:hideMark/>
          </w:tcPr>
          <w:p w14:paraId="706D7D88" w14:textId="77777777" w:rsidR="004712FE" w:rsidRPr="00365474" w:rsidRDefault="004712FE" w:rsidP="0012532E">
            <w:pPr>
              <w:jc w:val="right"/>
              <w:rPr>
                <w:b/>
                <w:bCs/>
                <w:iCs/>
                <w:sz w:val="20"/>
                <w:lang w:eastAsia="pt-BR"/>
              </w:rPr>
            </w:pPr>
            <w:r w:rsidRPr="00365474">
              <w:rPr>
                <w:b/>
                <w:bCs/>
                <w:iCs/>
                <w:sz w:val="20"/>
                <w:lang w:eastAsia="pt-BR"/>
              </w:rPr>
              <w:t>851,137</w:t>
            </w:r>
          </w:p>
        </w:tc>
        <w:tc>
          <w:tcPr>
            <w:tcW w:w="646" w:type="pct"/>
            <w:vMerge/>
          </w:tcPr>
          <w:p w14:paraId="3375B900" w14:textId="77777777" w:rsidR="004712FE" w:rsidRPr="004B51C9" w:rsidRDefault="004712FE" w:rsidP="0012532E">
            <w:pPr>
              <w:jc w:val="right"/>
              <w:rPr>
                <w:b/>
                <w:bCs/>
                <w:iCs/>
                <w:sz w:val="20"/>
                <w:lang w:eastAsia="pt-BR"/>
              </w:rPr>
            </w:pPr>
          </w:p>
        </w:tc>
        <w:tc>
          <w:tcPr>
            <w:tcW w:w="645" w:type="pct"/>
            <w:vAlign w:val="center"/>
          </w:tcPr>
          <w:p w14:paraId="464712BC" w14:textId="77777777" w:rsidR="004712FE" w:rsidRPr="004B51C9" w:rsidRDefault="004712FE" w:rsidP="0012532E">
            <w:pPr>
              <w:jc w:val="right"/>
              <w:rPr>
                <w:b/>
                <w:bCs/>
                <w:iCs/>
                <w:sz w:val="20"/>
                <w:lang w:eastAsia="pt-BR"/>
              </w:rPr>
            </w:pPr>
            <w:r w:rsidRPr="004B51C9">
              <w:rPr>
                <w:b/>
                <w:bCs/>
                <w:iCs/>
                <w:sz w:val="20"/>
                <w:lang w:eastAsia="pt-BR"/>
              </w:rPr>
              <w:t>530,605</w:t>
            </w:r>
          </w:p>
        </w:tc>
      </w:tr>
    </w:tbl>
    <w:p w14:paraId="254A7100" w14:textId="77777777" w:rsidR="003D7862" w:rsidRDefault="003D7862" w:rsidP="003A1316">
      <w:pPr>
        <w:bidi/>
        <w:spacing w:after="120"/>
        <w:rPr>
          <w:sz w:val="22"/>
          <w:szCs w:val="22"/>
          <w:rtl/>
          <w:lang w:bidi="ar-EG"/>
        </w:rPr>
      </w:pPr>
    </w:p>
    <w:p w14:paraId="33DDC858" w14:textId="77777777" w:rsidR="004712FE" w:rsidRPr="00074AB9" w:rsidRDefault="004712FE" w:rsidP="00074AB9">
      <w:pPr>
        <w:bidi/>
        <w:spacing w:after="240"/>
        <w:rPr>
          <w:szCs w:val="26"/>
          <w:u w:val="single"/>
          <w:rtl/>
          <w:lang w:bidi="ar-EG"/>
        </w:rPr>
      </w:pPr>
      <w:r w:rsidRPr="00074AB9">
        <w:rPr>
          <w:rFonts w:hint="cs"/>
          <w:szCs w:val="26"/>
          <w:u w:val="single"/>
          <w:rtl/>
          <w:lang w:bidi="ar-EG"/>
        </w:rPr>
        <w:t>مستوى صرف الأموال</w:t>
      </w:r>
    </w:p>
    <w:p w14:paraId="5E5BAC69" w14:textId="77777777" w:rsidR="004712FE" w:rsidRPr="00074AB9" w:rsidRDefault="004712FE" w:rsidP="000362C0">
      <w:pPr>
        <w:pStyle w:val="StyleHeader4Para4Left0Firstline0"/>
        <w:widowControl/>
        <w:numPr>
          <w:ilvl w:val="0"/>
          <w:numId w:val="25"/>
        </w:numPr>
        <w:tabs>
          <w:tab w:val="clear" w:pos="2880"/>
          <w:tab w:val="clear" w:pos="5760"/>
        </w:tabs>
        <w:bidi/>
        <w:ind w:left="0" w:firstLine="0"/>
        <w:rPr>
          <w:sz w:val="24"/>
          <w:szCs w:val="26"/>
          <w:lang w:val="en-US" w:bidi="ar-SA"/>
        </w:rPr>
      </w:pPr>
      <w:r w:rsidRPr="00074AB9">
        <w:rPr>
          <w:rFonts w:hint="cs"/>
          <w:sz w:val="24"/>
          <w:szCs w:val="26"/>
          <w:rtl/>
        </w:rPr>
        <w:t>حتى</w:t>
      </w:r>
      <w:r w:rsidRPr="00074AB9">
        <w:rPr>
          <w:sz w:val="24"/>
          <w:szCs w:val="26"/>
          <w:rtl/>
        </w:rPr>
        <w:t xml:space="preserve"> يوليو/تموز 202</w:t>
      </w:r>
      <w:r w:rsidR="00DC3B92">
        <w:rPr>
          <w:rFonts w:hint="cs"/>
          <w:sz w:val="24"/>
          <w:szCs w:val="26"/>
          <w:rtl/>
        </w:rPr>
        <w:t>1</w:t>
      </w:r>
      <w:r w:rsidRPr="00074AB9">
        <w:rPr>
          <w:sz w:val="24"/>
          <w:szCs w:val="26"/>
          <w:rtl/>
        </w:rPr>
        <w:t xml:space="preserve">، من </w:t>
      </w:r>
      <w:r w:rsidR="000362C0">
        <w:rPr>
          <w:rFonts w:hint="cs"/>
          <w:sz w:val="24"/>
          <w:szCs w:val="26"/>
          <w:rtl/>
        </w:rPr>
        <w:t>ال</w:t>
      </w:r>
      <w:r w:rsidRPr="00074AB9">
        <w:rPr>
          <w:sz w:val="24"/>
          <w:szCs w:val="26"/>
          <w:rtl/>
        </w:rPr>
        <w:t>مبلغ</w:t>
      </w:r>
      <w:r w:rsidRPr="00074AB9">
        <w:rPr>
          <w:rFonts w:hint="cs"/>
          <w:sz w:val="24"/>
          <w:szCs w:val="26"/>
          <w:rtl/>
        </w:rPr>
        <w:t xml:space="preserve"> </w:t>
      </w:r>
      <w:r w:rsidRPr="00074AB9">
        <w:rPr>
          <w:sz w:val="24"/>
          <w:szCs w:val="26"/>
        </w:rPr>
        <w:t>22,</w:t>
      </w:r>
      <w:r w:rsidR="00DC3B92">
        <w:rPr>
          <w:sz w:val="24"/>
          <w:szCs w:val="26"/>
        </w:rPr>
        <w:t>332</w:t>
      </w:r>
      <w:r w:rsidRPr="00074AB9">
        <w:rPr>
          <w:sz w:val="24"/>
          <w:szCs w:val="26"/>
        </w:rPr>
        <w:t>,</w:t>
      </w:r>
      <w:r w:rsidR="00DC3B92">
        <w:rPr>
          <w:sz w:val="24"/>
          <w:szCs w:val="26"/>
        </w:rPr>
        <w:t>774</w:t>
      </w:r>
      <w:r w:rsidRPr="00074AB9">
        <w:rPr>
          <w:sz w:val="24"/>
          <w:szCs w:val="26"/>
          <w:rtl/>
        </w:rPr>
        <w:t xml:space="preserve"> دولار أمريكي الم</w:t>
      </w:r>
      <w:r w:rsidRPr="00074AB9">
        <w:rPr>
          <w:rFonts w:hint="cs"/>
          <w:sz w:val="24"/>
          <w:szCs w:val="26"/>
          <w:rtl/>
        </w:rPr>
        <w:t>وافق علية</w:t>
      </w:r>
      <w:r w:rsidRPr="00074AB9">
        <w:rPr>
          <w:sz w:val="24"/>
          <w:szCs w:val="26"/>
          <w:rtl/>
        </w:rPr>
        <w:t xml:space="preserve"> حتى الآن، تم صرف </w:t>
      </w:r>
      <w:r w:rsidR="00DC3B92">
        <w:rPr>
          <w:sz w:val="24"/>
          <w:szCs w:val="26"/>
        </w:rPr>
        <w:t>13</w:t>
      </w:r>
      <w:r w:rsidRPr="00074AB9">
        <w:rPr>
          <w:sz w:val="24"/>
          <w:szCs w:val="26"/>
        </w:rPr>
        <w:t>,</w:t>
      </w:r>
      <w:r w:rsidR="00DC3B92">
        <w:rPr>
          <w:sz w:val="24"/>
          <w:szCs w:val="26"/>
        </w:rPr>
        <w:t>753</w:t>
      </w:r>
      <w:r w:rsidRPr="00074AB9">
        <w:rPr>
          <w:sz w:val="24"/>
          <w:szCs w:val="26"/>
        </w:rPr>
        <w:t>,</w:t>
      </w:r>
      <w:r w:rsidR="00DC3B92">
        <w:rPr>
          <w:sz w:val="24"/>
          <w:szCs w:val="26"/>
        </w:rPr>
        <w:t>748</w:t>
      </w:r>
      <w:r w:rsidRPr="00074AB9">
        <w:rPr>
          <w:sz w:val="24"/>
          <w:szCs w:val="26"/>
          <w:rtl/>
        </w:rPr>
        <w:t xml:space="preserve"> دولار أمريكي (</w:t>
      </w:r>
      <w:r w:rsidR="000362C0">
        <w:rPr>
          <w:sz w:val="24"/>
          <w:szCs w:val="26"/>
        </w:rPr>
        <w:t>8,181,974</w:t>
      </w:r>
      <w:r w:rsidR="000362C0">
        <w:rPr>
          <w:rFonts w:hint="cs"/>
          <w:sz w:val="24"/>
          <w:szCs w:val="26"/>
          <w:rtl/>
          <w:lang w:bidi="ar-EG"/>
        </w:rPr>
        <w:t xml:space="preserve"> </w:t>
      </w:r>
      <w:r w:rsidRPr="00074AB9">
        <w:rPr>
          <w:sz w:val="24"/>
          <w:szCs w:val="26"/>
          <w:rtl/>
        </w:rPr>
        <w:t xml:space="preserve">دولار أمريكي </w:t>
      </w:r>
      <w:r w:rsidRPr="00074AB9">
        <w:rPr>
          <w:rFonts w:hint="cs"/>
          <w:sz w:val="24"/>
          <w:szCs w:val="26"/>
          <w:rtl/>
        </w:rPr>
        <w:t>لليوئنديبي</w:t>
      </w:r>
      <w:r w:rsidRPr="00074AB9">
        <w:rPr>
          <w:sz w:val="24"/>
          <w:szCs w:val="26"/>
          <w:rtl/>
        </w:rPr>
        <w:t>،</w:t>
      </w:r>
      <w:r w:rsidR="000362C0">
        <w:rPr>
          <w:rFonts w:hint="cs"/>
          <w:sz w:val="24"/>
          <w:szCs w:val="26"/>
          <w:rtl/>
        </w:rPr>
        <w:t>و</w:t>
      </w:r>
      <w:r w:rsidRPr="00074AB9">
        <w:rPr>
          <w:sz w:val="24"/>
          <w:szCs w:val="26"/>
          <w:rtl/>
        </w:rPr>
        <w:t xml:space="preserve"> </w:t>
      </w:r>
      <w:r w:rsidR="00DC3B92">
        <w:rPr>
          <w:sz w:val="24"/>
          <w:szCs w:val="26"/>
        </w:rPr>
        <w:t>2,244,214</w:t>
      </w:r>
      <w:r w:rsidRPr="00074AB9">
        <w:rPr>
          <w:sz w:val="24"/>
          <w:szCs w:val="26"/>
          <w:rtl/>
        </w:rPr>
        <w:t xml:space="preserve"> دولار أمريكي لليونيدو، و</w:t>
      </w:r>
      <w:r w:rsidR="00DC3B92">
        <w:rPr>
          <w:sz w:val="24"/>
          <w:szCs w:val="26"/>
        </w:rPr>
        <w:t>3</w:t>
      </w:r>
      <w:r w:rsidRPr="00074AB9">
        <w:rPr>
          <w:sz w:val="24"/>
          <w:szCs w:val="26"/>
        </w:rPr>
        <w:t>,</w:t>
      </w:r>
      <w:r w:rsidR="00DC3B92">
        <w:rPr>
          <w:sz w:val="24"/>
          <w:szCs w:val="26"/>
        </w:rPr>
        <w:t>077</w:t>
      </w:r>
      <w:r w:rsidRPr="00074AB9">
        <w:rPr>
          <w:sz w:val="24"/>
          <w:szCs w:val="26"/>
        </w:rPr>
        <w:t>,</w:t>
      </w:r>
      <w:r w:rsidR="00DC3B92">
        <w:rPr>
          <w:sz w:val="24"/>
          <w:szCs w:val="26"/>
        </w:rPr>
        <w:t>560</w:t>
      </w:r>
      <w:r w:rsidRPr="00074AB9">
        <w:rPr>
          <w:sz w:val="24"/>
          <w:szCs w:val="26"/>
          <w:rtl/>
        </w:rPr>
        <w:t xml:space="preserve"> دولار أمريكي لحكومة ألمانيا، و</w:t>
      </w:r>
      <w:r w:rsidRPr="00074AB9">
        <w:rPr>
          <w:sz w:val="24"/>
          <w:szCs w:val="26"/>
        </w:rPr>
        <w:t>250,000</w:t>
      </w:r>
      <w:r w:rsidRPr="00074AB9">
        <w:rPr>
          <w:sz w:val="24"/>
          <w:szCs w:val="26"/>
          <w:rtl/>
        </w:rPr>
        <w:t xml:space="preserve"> دولار أمريكي لحكومة إيطاليا) كما هو موضح في الجدول</w:t>
      </w:r>
      <w:r w:rsidR="000362C0">
        <w:rPr>
          <w:rFonts w:hint="cs"/>
          <w:sz w:val="24"/>
          <w:szCs w:val="26"/>
          <w:rtl/>
        </w:rPr>
        <w:t> </w:t>
      </w:r>
      <w:r w:rsidRPr="00074AB9">
        <w:rPr>
          <w:sz w:val="24"/>
          <w:szCs w:val="26"/>
          <w:rtl/>
        </w:rPr>
        <w:t xml:space="preserve">5. </w:t>
      </w:r>
      <w:r w:rsidRPr="00074AB9">
        <w:rPr>
          <w:rFonts w:hint="cs"/>
          <w:sz w:val="24"/>
          <w:szCs w:val="26"/>
          <w:rtl/>
        </w:rPr>
        <w:t>و</w:t>
      </w:r>
      <w:r w:rsidRPr="00074AB9">
        <w:rPr>
          <w:sz w:val="24"/>
          <w:szCs w:val="26"/>
          <w:rtl/>
        </w:rPr>
        <w:t xml:space="preserve">سيتم صرف الرصيد البالغ </w:t>
      </w:r>
      <w:r w:rsidR="00DC3B92">
        <w:rPr>
          <w:sz w:val="24"/>
          <w:szCs w:val="26"/>
        </w:rPr>
        <w:t>8,579,026</w:t>
      </w:r>
      <w:r w:rsidRPr="00074AB9">
        <w:rPr>
          <w:sz w:val="24"/>
          <w:szCs w:val="26"/>
          <w:rtl/>
        </w:rPr>
        <w:t xml:space="preserve"> دولار أمريكي في</w:t>
      </w:r>
      <w:r w:rsidR="00DC3B92">
        <w:rPr>
          <w:rFonts w:hint="cs"/>
          <w:sz w:val="24"/>
          <w:szCs w:val="26"/>
          <w:rtl/>
        </w:rPr>
        <w:t xml:space="preserve"> الفترة</w:t>
      </w:r>
      <w:r w:rsidRPr="00074AB9">
        <w:rPr>
          <w:sz w:val="24"/>
          <w:szCs w:val="26"/>
          <w:rtl/>
        </w:rPr>
        <w:t xml:space="preserve"> 202</w:t>
      </w:r>
      <w:r w:rsidR="00DC3B92">
        <w:rPr>
          <w:rFonts w:hint="cs"/>
          <w:sz w:val="24"/>
          <w:szCs w:val="26"/>
          <w:rtl/>
        </w:rPr>
        <w:t>1</w:t>
      </w:r>
      <w:r w:rsidRPr="00074AB9">
        <w:rPr>
          <w:sz w:val="24"/>
          <w:szCs w:val="26"/>
          <w:rtl/>
        </w:rPr>
        <w:t>-202</w:t>
      </w:r>
      <w:r w:rsidR="00DC3B92">
        <w:rPr>
          <w:rFonts w:hint="cs"/>
          <w:sz w:val="24"/>
          <w:szCs w:val="26"/>
          <w:rtl/>
        </w:rPr>
        <w:t>3</w:t>
      </w:r>
      <w:r w:rsidRPr="00074AB9">
        <w:rPr>
          <w:sz w:val="24"/>
          <w:szCs w:val="26"/>
          <w:rtl/>
        </w:rPr>
        <w:t>.</w:t>
      </w:r>
    </w:p>
    <w:p w14:paraId="7DF22D2E" w14:textId="77777777" w:rsidR="004712FE" w:rsidRDefault="004712FE" w:rsidP="00255DBD">
      <w:pPr>
        <w:bidi/>
        <w:rPr>
          <w:b/>
          <w:bCs/>
          <w:szCs w:val="24"/>
          <w:rtl/>
        </w:rPr>
      </w:pPr>
      <w:r w:rsidRPr="004712FE">
        <w:rPr>
          <w:rFonts w:hint="cs"/>
          <w:b/>
          <w:bCs/>
          <w:szCs w:val="24"/>
          <w:rtl/>
        </w:rPr>
        <w:t>الجدول</w:t>
      </w:r>
      <w:r w:rsidRPr="004712FE">
        <w:rPr>
          <w:b/>
          <w:bCs/>
          <w:szCs w:val="24"/>
          <w:rtl/>
        </w:rPr>
        <w:t xml:space="preserve"> </w:t>
      </w:r>
      <w:r w:rsidRPr="004712FE">
        <w:rPr>
          <w:rFonts w:hint="cs"/>
          <w:b/>
          <w:bCs/>
          <w:szCs w:val="24"/>
          <w:rtl/>
        </w:rPr>
        <w:t>5</w:t>
      </w:r>
      <w:r w:rsidR="00255DBD">
        <w:rPr>
          <w:rFonts w:hint="cs"/>
          <w:b/>
          <w:bCs/>
          <w:szCs w:val="24"/>
          <w:rtl/>
        </w:rPr>
        <w:t>.</w:t>
      </w:r>
      <w:r w:rsidRPr="004712FE">
        <w:rPr>
          <w:b/>
          <w:bCs/>
          <w:szCs w:val="24"/>
          <w:rtl/>
        </w:rPr>
        <w:t xml:space="preserve"> </w:t>
      </w:r>
      <w:r w:rsidRPr="004712FE">
        <w:rPr>
          <w:rFonts w:hint="cs"/>
          <w:b/>
          <w:bCs/>
          <w:szCs w:val="24"/>
          <w:rtl/>
        </w:rPr>
        <w:t>التقرير</w:t>
      </w:r>
      <w:r w:rsidRPr="004712FE">
        <w:rPr>
          <w:b/>
          <w:bCs/>
          <w:szCs w:val="24"/>
          <w:rtl/>
        </w:rPr>
        <w:t xml:space="preserve"> </w:t>
      </w:r>
      <w:r w:rsidRPr="004712FE">
        <w:rPr>
          <w:rFonts w:hint="cs"/>
          <w:b/>
          <w:bCs/>
          <w:szCs w:val="24"/>
          <w:rtl/>
        </w:rPr>
        <w:t>المالي</w:t>
      </w:r>
      <w:r w:rsidRPr="004712FE">
        <w:rPr>
          <w:b/>
          <w:bCs/>
          <w:szCs w:val="24"/>
          <w:rtl/>
        </w:rPr>
        <w:t xml:space="preserve"> </w:t>
      </w:r>
      <w:r w:rsidRPr="004712FE">
        <w:rPr>
          <w:rFonts w:hint="cs"/>
          <w:b/>
          <w:bCs/>
          <w:szCs w:val="24"/>
          <w:rtl/>
        </w:rPr>
        <w:t>للمرحلة الثانية من خطة</w:t>
      </w:r>
      <w:r w:rsidRPr="004712FE">
        <w:rPr>
          <w:b/>
          <w:bCs/>
          <w:szCs w:val="24"/>
          <w:rtl/>
        </w:rPr>
        <w:t xml:space="preserve"> </w:t>
      </w:r>
      <w:r w:rsidRPr="004712FE">
        <w:rPr>
          <w:rFonts w:hint="cs"/>
          <w:b/>
          <w:bCs/>
          <w:szCs w:val="24"/>
          <w:rtl/>
        </w:rPr>
        <w:t>إدارة</w:t>
      </w:r>
      <w:r w:rsidRPr="004712FE">
        <w:rPr>
          <w:b/>
          <w:bCs/>
          <w:szCs w:val="24"/>
          <w:rtl/>
        </w:rPr>
        <w:t xml:space="preserve"> </w:t>
      </w:r>
      <w:r w:rsidRPr="004712FE">
        <w:rPr>
          <w:rFonts w:hint="cs"/>
          <w:b/>
          <w:bCs/>
          <w:szCs w:val="24"/>
          <w:rtl/>
        </w:rPr>
        <w:t>إزالة</w:t>
      </w:r>
      <w:r w:rsidRPr="004712FE">
        <w:rPr>
          <w:b/>
          <w:bCs/>
          <w:szCs w:val="24"/>
          <w:rtl/>
        </w:rPr>
        <w:t xml:space="preserve"> </w:t>
      </w:r>
      <w:r w:rsidRPr="004712FE">
        <w:rPr>
          <w:rFonts w:hint="cs"/>
          <w:b/>
          <w:bCs/>
          <w:szCs w:val="24"/>
          <w:rtl/>
        </w:rPr>
        <w:t>المواد</w:t>
      </w:r>
      <w:r w:rsidRPr="004712FE">
        <w:rPr>
          <w:b/>
          <w:bCs/>
          <w:szCs w:val="24"/>
          <w:rtl/>
        </w:rPr>
        <w:t xml:space="preserve"> </w:t>
      </w:r>
      <w:r w:rsidRPr="004712FE">
        <w:rPr>
          <w:rFonts w:hint="cs"/>
          <w:b/>
          <w:bCs/>
          <w:szCs w:val="24"/>
          <w:rtl/>
        </w:rPr>
        <w:t>الهيدروكلوروفلوروكربونية</w:t>
      </w:r>
      <w:r w:rsidRPr="004712FE">
        <w:rPr>
          <w:b/>
          <w:bCs/>
          <w:szCs w:val="24"/>
          <w:rtl/>
        </w:rPr>
        <w:t xml:space="preserve"> </w:t>
      </w:r>
      <w:r w:rsidRPr="004712FE">
        <w:rPr>
          <w:rFonts w:hint="cs"/>
          <w:b/>
          <w:bCs/>
          <w:szCs w:val="24"/>
          <w:rtl/>
        </w:rPr>
        <w:t>ل</w:t>
      </w:r>
      <w:r w:rsidRPr="004712FE">
        <w:rPr>
          <w:b/>
          <w:bCs/>
          <w:szCs w:val="24"/>
          <w:rtl/>
        </w:rPr>
        <w:t xml:space="preserve">لبرازيل </w:t>
      </w:r>
      <w:r w:rsidRPr="004712FE">
        <w:rPr>
          <w:rFonts w:hint="cs"/>
          <w:b/>
          <w:bCs/>
          <w:szCs w:val="24"/>
          <w:rtl/>
        </w:rPr>
        <w:t>(بالدولار</w:t>
      </w:r>
      <w:r w:rsidRPr="004712FE">
        <w:rPr>
          <w:b/>
          <w:bCs/>
          <w:szCs w:val="24"/>
          <w:rtl/>
        </w:rPr>
        <w:t xml:space="preserve"> </w:t>
      </w:r>
      <w:r w:rsidRPr="004712FE">
        <w:rPr>
          <w:rFonts w:hint="cs"/>
          <w:b/>
          <w:bCs/>
          <w:szCs w:val="24"/>
          <w:rtl/>
        </w:rPr>
        <w:t>الأمريكي</w:t>
      </w:r>
      <w:r w:rsidRPr="004712FE">
        <w:rPr>
          <w:b/>
          <w:bCs/>
          <w:szCs w:val="24"/>
          <w:rtl/>
        </w:rPr>
        <w:t>)</w:t>
      </w:r>
    </w:p>
    <w:tbl>
      <w:tblPr>
        <w:bidiVisual/>
        <w:tblW w:w="93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4A0" w:firstRow="1" w:lastRow="0" w:firstColumn="1" w:lastColumn="0" w:noHBand="0" w:noVBand="1"/>
      </w:tblPr>
      <w:tblGrid>
        <w:gridCol w:w="1398"/>
        <w:gridCol w:w="1137"/>
        <w:gridCol w:w="1195"/>
        <w:gridCol w:w="1052"/>
        <w:gridCol w:w="1052"/>
        <w:gridCol w:w="965"/>
        <w:gridCol w:w="1137"/>
        <w:gridCol w:w="1424"/>
      </w:tblGrid>
      <w:tr w:rsidR="004712FE" w:rsidRPr="0034371D" w14:paraId="2DDF4CAD" w14:textId="77777777" w:rsidTr="004712FE">
        <w:tc>
          <w:tcPr>
            <w:tcW w:w="2535" w:type="dxa"/>
            <w:gridSpan w:val="2"/>
            <w:shd w:val="clear" w:color="auto" w:fill="auto"/>
            <w:noWrap/>
            <w:vAlign w:val="center"/>
            <w:hideMark/>
          </w:tcPr>
          <w:p w14:paraId="4EBC3346" w14:textId="77777777" w:rsidR="004712FE" w:rsidRPr="00224A07" w:rsidRDefault="004712FE" w:rsidP="004712FE">
            <w:pPr>
              <w:bidi/>
              <w:jc w:val="center"/>
              <w:rPr>
                <w:b/>
                <w:bCs/>
                <w:color w:val="000000"/>
                <w:sz w:val="20"/>
                <w:lang w:eastAsia="en-CA"/>
              </w:rPr>
            </w:pPr>
            <w:r>
              <w:rPr>
                <w:rFonts w:hint="cs"/>
                <w:b/>
                <w:bCs/>
                <w:color w:val="000000"/>
                <w:sz w:val="20"/>
                <w:rtl/>
                <w:lang w:eastAsia="en-CA"/>
              </w:rPr>
              <w:t>الشريحة</w:t>
            </w:r>
          </w:p>
        </w:tc>
        <w:tc>
          <w:tcPr>
            <w:tcW w:w="1195" w:type="dxa"/>
            <w:shd w:val="clear" w:color="auto" w:fill="auto"/>
            <w:noWrap/>
            <w:vAlign w:val="center"/>
            <w:hideMark/>
          </w:tcPr>
          <w:p w14:paraId="2507DE1F" w14:textId="77777777" w:rsidR="004712FE" w:rsidRPr="00224A07" w:rsidRDefault="004712FE" w:rsidP="004712FE">
            <w:pPr>
              <w:bidi/>
              <w:jc w:val="center"/>
              <w:rPr>
                <w:b/>
                <w:color w:val="000000"/>
                <w:sz w:val="20"/>
                <w:lang w:eastAsia="en-CA"/>
              </w:rPr>
            </w:pPr>
            <w:r>
              <w:rPr>
                <w:rFonts w:hint="cs"/>
                <w:b/>
                <w:color w:val="000000"/>
                <w:sz w:val="20"/>
                <w:rtl/>
                <w:lang w:eastAsia="en-CA"/>
              </w:rPr>
              <w:t>اليوئنديبي</w:t>
            </w:r>
          </w:p>
        </w:tc>
        <w:tc>
          <w:tcPr>
            <w:tcW w:w="1052" w:type="dxa"/>
            <w:vAlign w:val="center"/>
          </w:tcPr>
          <w:p w14:paraId="39E10EFF" w14:textId="77777777" w:rsidR="004712FE" w:rsidRPr="00224A07" w:rsidRDefault="004712FE" w:rsidP="004712FE">
            <w:pPr>
              <w:bidi/>
              <w:jc w:val="center"/>
              <w:rPr>
                <w:b/>
                <w:color w:val="000000"/>
                <w:sz w:val="20"/>
                <w:lang w:eastAsia="en-CA"/>
              </w:rPr>
            </w:pPr>
            <w:r>
              <w:rPr>
                <w:rFonts w:hint="cs"/>
                <w:b/>
                <w:color w:val="000000"/>
                <w:sz w:val="20"/>
                <w:rtl/>
                <w:lang w:eastAsia="en-CA"/>
              </w:rPr>
              <w:t>اليونيدو</w:t>
            </w:r>
          </w:p>
        </w:tc>
        <w:tc>
          <w:tcPr>
            <w:tcW w:w="1052" w:type="dxa"/>
            <w:vAlign w:val="center"/>
          </w:tcPr>
          <w:p w14:paraId="0A092E46" w14:textId="77777777" w:rsidR="004712FE" w:rsidRPr="00224A07" w:rsidRDefault="004712FE" w:rsidP="004712FE">
            <w:pPr>
              <w:bidi/>
              <w:jc w:val="center"/>
              <w:rPr>
                <w:b/>
                <w:color w:val="000000"/>
                <w:sz w:val="20"/>
                <w:lang w:eastAsia="en-CA"/>
              </w:rPr>
            </w:pPr>
            <w:r>
              <w:rPr>
                <w:rFonts w:hint="cs"/>
                <w:b/>
                <w:color w:val="000000"/>
                <w:sz w:val="20"/>
                <w:rtl/>
                <w:lang w:eastAsia="en-CA"/>
              </w:rPr>
              <w:t>ألمانيا</w:t>
            </w:r>
          </w:p>
        </w:tc>
        <w:tc>
          <w:tcPr>
            <w:tcW w:w="965" w:type="dxa"/>
            <w:vAlign w:val="center"/>
          </w:tcPr>
          <w:p w14:paraId="1D40DA8B" w14:textId="77777777" w:rsidR="004712FE" w:rsidRPr="00224A07" w:rsidRDefault="004712FE" w:rsidP="004712FE">
            <w:pPr>
              <w:bidi/>
              <w:jc w:val="center"/>
              <w:rPr>
                <w:b/>
                <w:color w:val="000000"/>
                <w:sz w:val="20"/>
                <w:lang w:eastAsia="en-CA"/>
              </w:rPr>
            </w:pPr>
            <w:r>
              <w:rPr>
                <w:rFonts w:hint="cs"/>
                <w:b/>
                <w:color w:val="000000"/>
                <w:sz w:val="20"/>
                <w:rtl/>
                <w:lang w:eastAsia="en-CA"/>
              </w:rPr>
              <w:t>إيطاليا</w:t>
            </w:r>
          </w:p>
        </w:tc>
        <w:tc>
          <w:tcPr>
            <w:tcW w:w="1137" w:type="dxa"/>
            <w:shd w:val="clear" w:color="auto" w:fill="auto"/>
            <w:noWrap/>
            <w:vAlign w:val="center"/>
            <w:hideMark/>
          </w:tcPr>
          <w:p w14:paraId="5C0CD94A" w14:textId="77777777" w:rsidR="004712FE" w:rsidRPr="00224A07" w:rsidRDefault="004712FE" w:rsidP="004712FE">
            <w:pPr>
              <w:bidi/>
              <w:jc w:val="center"/>
              <w:rPr>
                <w:b/>
                <w:color w:val="000000"/>
                <w:sz w:val="20"/>
                <w:lang w:eastAsia="en-CA"/>
              </w:rPr>
            </w:pPr>
            <w:r>
              <w:rPr>
                <w:rFonts w:hint="cs"/>
                <w:b/>
                <w:color w:val="000000"/>
                <w:sz w:val="20"/>
                <w:rtl/>
                <w:lang w:eastAsia="en-CA"/>
              </w:rPr>
              <w:t>المجموع</w:t>
            </w:r>
          </w:p>
        </w:tc>
        <w:tc>
          <w:tcPr>
            <w:tcW w:w="1424" w:type="dxa"/>
            <w:shd w:val="clear" w:color="auto" w:fill="auto"/>
            <w:noWrap/>
            <w:vAlign w:val="center"/>
            <w:hideMark/>
          </w:tcPr>
          <w:p w14:paraId="73F8E111" w14:textId="77777777" w:rsidR="004712FE" w:rsidRPr="0034371D" w:rsidRDefault="004712FE" w:rsidP="004712FE">
            <w:pPr>
              <w:bidi/>
              <w:jc w:val="center"/>
              <w:rPr>
                <w:b/>
                <w:color w:val="000000"/>
                <w:sz w:val="20"/>
                <w:lang w:eastAsia="en-CA"/>
              </w:rPr>
            </w:pPr>
            <w:r>
              <w:rPr>
                <w:rFonts w:hint="cs"/>
                <w:b/>
                <w:color w:val="000000"/>
                <w:sz w:val="20"/>
                <w:rtl/>
                <w:lang w:eastAsia="en-CA"/>
              </w:rPr>
              <w:t>معدل الصرف (%)</w:t>
            </w:r>
          </w:p>
        </w:tc>
      </w:tr>
      <w:tr w:rsidR="004712FE" w:rsidRPr="0034371D" w14:paraId="32C8ABA0" w14:textId="77777777" w:rsidTr="004712FE">
        <w:tc>
          <w:tcPr>
            <w:tcW w:w="1398" w:type="dxa"/>
            <w:vMerge w:val="restart"/>
            <w:shd w:val="clear" w:color="auto" w:fill="auto"/>
            <w:noWrap/>
            <w:hideMark/>
          </w:tcPr>
          <w:p w14:paraId="6A8D5A4B" w14:textId="77777777" w:rsidR="004712FE" w:rsidRPr="00C83C34" w:rsidRDefault="004712FE" w:rsidP="004712FE">
            <w:pPr>
              <w:bidi/>
              <w:jc w:val="left"/>
              <w:rPr>
                <w:b/>
                <w:color w:val="000000"/>
                <w:sz w:val="22"/>
                <w:szCs w:val="22"/>
                <w:lang w:eastAsia="en-CA"/>
              </w:rPr>
            </w:pPr>
            <w:r w:rsidRPr="00C83C34">
              <w:rPr>
                <w:rFonts w:hint="cs"/>
                <w:b/>
                <w:color w:val="000000"/>
                <w:sz w:val="22"/>
                <w:szCs w:val="22"/>
                <w:rtl/>
                <w:lang w:eastAsia="en-CA"/>
              </w:rPr>
              <w:t>الشريحة الأولى</w:t>
            </w:r>
          </w:p>
        </w:tc>
        <w:tc>
          <w:tcPr>
            <w:tcW w:w="1137" w:type="dxa"/>
            <w:shd w:val="clear" w:color="auto" w:fill="auto"/>
            <w:noWrap/>
            <w:hideMark/>
          </w:tcPr>
          <w:p w14:paraId="4BCDDA18" w14:textId="77777777" w:rsidR="004712FE" w:rsidRPr="00C83C34" w:rsidRDefault="004712FE" w:rsidP="004712FE">
            <w:pPr>
              <w:bidi/>
              <w:rPr>
                <w:b/>
                <w:color w:val="000000"/>
                <w:sz w:val="22"/>
                <w:szCs w:val="22"/>
                <w:lang w:eastAsia="en-CA"/>
              </w:rPr>
            </w:pPr>
            <w:r w:rsidRPr="00C83C34">
              <w:rPr>
                <w:rFonts w:hint="cs"/>
                <w:b/>
                <w:color w:val="000000"/>
                <w:sz w:val="22"/>
                <w:szCs w:val="22"/>
                <w:rtl/>
                <w:lang w:eastAsia="en-CA"/>
              </w:rPr>
              <w:t>الموافق عليها</w:t>
            </w:r>
          </w:p>
        </w:tc>
        <w:tc>
          <w:tcPr>
            <w:tcW w:w="1195" w:type="dxa"/>
            <w:shd w:val="clear" w:color="auto" w:fill="auto"/>
            <w:noWrap/>
          </w:tcPr>
          <w:p w14:paraId="3334A54F" w14:textId="77777777" w:rsidR="004712FE" w:rsidRPr="00224A07" w:rsidRDefault="004712FE" w:rsidP="0012532E">
            <w:pPr>
              <w:widowControl w:val="0"/>
              <w:jc w:val="right"/>
              <w:rPr>
                <w:sz w:val="20"/>
              </w:rPr>
            </w:pPr>
            <w:r w:rsidRPr="00224A07">
              <w:rPr>
                <w:sz w:val="20"/>
              </w:rPr>
              <w:t>3,078,900</w:t>
            </w:r>
          </w:p>
        </w:tc>
        <w:tc>
          <w:tcPr>
            <w:tcW w:w="1052" w:type="dxa"/>
          </w:tcPr>
          <w:p w14:paraId="05B69255" w14:textId="77777777" w:rsidR="004712FE" w:rsidRPr="00224A07" w:rsidRDefault="004712FE" w:rsidP="0012532E">
            <w:pPr>
              <w:jc w:val="right"/>
              <w:rPr>
                <w:color w:val="000000"/>
                <w:sz w:val="20"/>
                <w:lang w:eastAsia="en-CA"/>
              </w:rPr>
            </w:pPr>
            <w:r w:rsidRPr="00224A07">
              <w:rPr>
                <w:sz w:val="20"/>
              </w:rPr>
              <w:t>1,950,275</w:t>
            </w:r>
          </w:p>
        </w:tc>
        <w:tc>
          <w:tcPr>
            <w:tcW w:w="1052" w:type="dxa"/>
          </w:tcPr>
          <w:p w14:paraId="4818770F" w14:textId="77777777" w:rsidR="004712FE" w:rsidRPr="00224A07" w:rsidRDefault="004712FE" w:rsidP="0012532E">
            <w:pPr>
              <w:jc w:val="right"/>
              <w:rPr>
                <w:color w:val="000000"/>
                <w:sz w:val="20"/>
                <w:lang w:eastAsia="en-CA"/>
              </w:rPr>
            </w:pPr>
            <w:r w:rsidRPr="00224A07">
              <w:rPr>
                <w:sz w:val="20"/>
              </w:rPr>
              <w:t>1,299,386</w:t>
            </w:r>
          </w:p>
        </w:tc>
        <w:tc>
          <w:tcPr>
            <w:tcW w:w="965" w:type="dxa"/>
          </w:tcPr>
          <w:p w14:paraId="6D9C4C6B" w14:textId="77777777" w:rsidR="004712FE" w:rsidRPr="00224A07" w:rsidRDefault="004712FE" w:rsidP="0012532E">
            <w:pPr>
              <w:widowControl w:val="0"/>
              <w:jc w:val="right"/>
              <w:rPr>
                <w:sz w:val="20"/>
              </w:rPr>
            </w:pPr>
            <w:r w:rsidRPr="00224A07">
              <w:rPr>
                <w:sz w:val="20"/>
              </w:rPr>
              <w:t>250,000</w:t>
            </w:r>
          </w:p>
        </w:tc>
        <w:tc>
          <w:tcPr>
            <w:tcW w:w="1137" w:type="dxa"/>
            <w:shd w:val="clear" w:color="auto" w:fill="auto"/>
            <w:noWrap/>
          </w:tcPr>
          <w:p w14:paraId="202C9A23" w14:textId="77777777" w:rsidR="004712FE" w:rsidRPr="00224A07" w:rsidRDefault="004712FE" w:rsidP="0012532E">
            <w:pPr>
              <w:jc w:val="right"/>
              <w:rPr>
                <w:color w:val="000000"/>
                <w:sz w:val="20"/>
                <w:lang w:eastAsia="en-CA"/>
              </w:rPr>
            </w:pPr>
            <w:r w:rsidRPr="00224A07">
              <w:rPr>
                <w:b/>
                <w:sz w:val="20"/>
              </w:rPr>
              <w:t>6,578,561</w:t>
            </w:r>
          </w:p>
        </w:tc>
        <w:tc>
          <w:tcPr>
            <w:tcW w:w="1424" w:type="dxa"/>
            <w:vMerge w:val="restart"/>
            <w:shd w:val="clear" w:color="auto" w:fill="auto"/>
            <w:noWrap/>
            <w:vAlign w:val="center"/>
          </w:tcPr>
          <w:p w14:paraId="6A21EE87" w14:textId="77777777" w:rsidR="004712FE" w:rsidRPr="0034371D" w:rsidRDefault="004712FE" w:rsidP="0012532E">
            <w:pPr>
              <w:jc w:val="center"/>
              <w:rPr>
                <w:color w:val="000000"/>
                <w:sz w:val="20"/>
                <w:lang w:eastAsia="en-CA"/>
              </w:rPr>
            </w:pPr>
            <w:r>
              <w:rPr>
                <w:color w:val="000000"/>
                <w:sz w:val="20"/>
                <w:lang w:eastAsia="en-CA"/>
              </w:rPr>
              <w:t>91</w:t>
            </w:r>
          </w:p>
        </w:tc>
      </w:tr>
      <w:tr w:rsidR="004712FE" w:rsidRPr="0034371D" w14:paraId="35ED40A7" w14:textId="77777777" w:rsidTr="004712FE">
        <w:tc>
          <w:tcPr>
            <w:tcW w:w="1398" w:type="dxa"/>
            <w:vMerge/>
            <w:hideMark/>
          </w:tcPr>
          <w:p w14:paraId="576CF942" w14:textId="77777777" w:rsidR="004712FE" w:rsidRPr="00C83C34" w:rsidRDefault="004712FE" w:rsidP="004712FE">
            <w:pPr>
              <w:bidi/>
              <w:jc w:val="left"/>
              <w:rPr>
                <w:b/>
                <w:color w:val="000000"/>
                <w:sz w:val="22"/>
                <w:szCs w:val="22"/>
                <w:lang w:eastAsia="en-CA"/>
              </w:rPr>
            </w:pPr>
          </w:p>
        </w:tc>
        <w:tc>
          <w:tcPr>
            <w:tcW w:w="1137" w:type="dxa"/>
            <w:shd w:val="clear" w:color="auto" w:fill="auto"/>
            <w:noWrap/>
            <w:hideMark/>
          </w:tcPr>
          <w:p w14:paraId="0AA3348B" w14:textId="77777777" w:rsidR="004712FE" w:rsidRPr="00C83C34" w:rsidRDefault="004712FE" w:rsidP="004712FE">
            <w:pPr>
              <w:bidi/>
              <w:rPr>
                <w:b/>
                <w:color w:val="000000"/>
                <w:sz w:val="22"/>
                <w:szCs w:val="22"/>
                <w:lang w:eastAsia="en-CA"/>
              </w:rPr>
            </w:pPr>
            <w:r w:rsidRPr="00C83C34">
              <w:rPr>
                <w:rFonts w:hint="cs"/>
                <w:b/>
                <w:color w:val="000000"/>
                <w:sz w:val="22"/>
                <w:szCs w:val="22"/>
                <w:rtl/>
                <w:lang w:eastAsia="en-CA"/>
              </w:rPr>
              <w:t>المصروفة</w:t>
            </w:r>
          </w:p>
        </w:tc>
        <w:tc>
          <w:tcPr>
            <w:tcW w:w="1195" w:type="dxa"/>
            <w:shd w:val="clear" w:color="auto" w:fill="auto"/>
            <w:noWrap/>
          </w:tcPr>
          <w:p w14:paraId="32236AA0" w14:textId="77777777" w:rsidR="004712FE" w:rsidRPr="00224A07" w:rsidRDefault="004712FE" w:rsidP="0012532E">
            <w:pPr>
              <w:jc w:val="right"/>
              <w:rPr>
                <w:color w:val="000000"/>
                <w:sz w:val="20"/>
                <w:lang w:eastAsia="en-CA"/>
              </w:rPr>
            </w:pPr>
            <w:r w:rsidRPr="00224A07">
              <w:rPr>
                <w:color w:val="000000"/>
                <w:sz w:val="20"/>
                <w:lang w:eastAsia="en-CA"/>
              </w:rPr>
              <w:t>3,043,891</w:t>
            </w:r>
          </w:p>
        </w:tc>
        <w:tc>
          <w:tcPr>
            <w:tcW w:w="1052" w:type="dxa"/>
          </w:tcPr>
          <w:p w14:paraId="13BE4376" w14:textId="77777777" w:rsidR="004712FE" w:rsidRPr="00224A07" w:rsidRDefault="004712FE" w:rsidP="0012532E">
            <w:pPr>
              <w:jc w:val="right"/>
              <w:rPr>
                <w:color w:val="000000"/>
                <w:sz w:val="20"/>
                <w:lang w:eastAsia="en-CA"/>
              </w:rPr>
            </w:pPr>
            <w:r w:rsidRPr="00224A07">
              <w:rPr>
                <w:color w:val="000000"/>
                <w:sz w:val="20"/>
                <w:lang w:eastAsia="en-CA"/>
              </w:rPr>
              <w:t>1,390,158</w:t>
            </w:r>
          </w:p>
        </w:tc>
        <w:tc>
          <w:tcPr>
            <w:tcW w:w="1052" w:type="dxa"/>
          </w:tcPr>
          <w:p w14:paraId="052EB65A" w14:textId="77777777" w:rsidR="004712FE" w:rsidRPr="00224A07" w:rsidRDefault="004712FE" w:rsidP="0012532E">
            <w:pPr>
              <w:jc w:val="right"/>
              <w:rPr>
                <w:color w:val="000000"/>
                <w:sz w:val="20"/>
                <w:lang w:eastAsia="en-CA"/>
              </w:rPr>
            </w:pPr>
            <w:r w:rsidRPr="00224A07">
              <w:rPr>
                <w:sz w:val="20"/>
              </w:rPr>
              <w:t>1,299,386</w:t>
            </w:r>
          </w:p>
        </w:tc>
        <w:tc>
          <w:tcPr>
            <w:tcW w:w="965" w:type="dxa"/>
          </w:tcPr>
          <w:p w14:paraId="6C163BD0" w14:textId="77777777" w:rsidR="004712FE" w:rsidRPr="00224A07" w:rsidRDefault="004712FE" w:rsidP="0012532E">
            <w:pPr>
              <w:widowControl w:val="0"/>
              <w:jc w:val="right"/>
              <w:rPr>
                <w:sz w:val="20"/>
              </w:rPr>
            </w:pPr>
            <w:r w:rsidRPr="00224A07">
              <w:rPr>
                <w:sz w:val="20"/>
              </w:rPr>
              <w:t>250,000</w:t>
            </w:r>
          </w:p>
        </w:tc>
        <w:tc>
          <w:tcPr>
            <w:tcW w:w="1137" w:type="dxa"/>
            <w:shd w:val="clear" w:color="auto" w:fill="auto"/>
            <w:noWrap/>
          </w:tcPr>
          <w:p w14:paraId="2C017F58" w14:textId="77777777" w:rsidR="004712FE" w:rsidRPr="00224A07" w:rsidRDefault="004712FE" w:rsidP="0012532E">
            <w:pPr>
              <w:jc w:val="right"/>
              <w:rPr>
                <w:b/>
                <w:color w:val="000000"/>
                <w:sz w:val="20"/>
                <w:lang w:eastAsia="en-CA"/>
              </w:rPr>
            </w:pPr>
            <w:r w:rsidRPr="00224A07">
              <w:rPr>
                <w:b/>
                <w:color w:val="000000"/>
                <w:sz w:val="20"/>
                <w:lang w:eastAsia="en-CA"/>
              </w:rPr>
              <w:t>5,983,435</w:t>
            </w:r>
          </w:p>
        </w:tc>
        <w:tc>
          <w:tcPr>
            <w:tcW w:w="1424" w:type="dxa"/>
            <w:vMerge/>
            <w:vAlign w:val="center"/>
          </w:tcPr>
          <w:p w14:paraId="507F1248" w14:textId="77777777" w:rsidR="004712FE" w:rsidRPr="0034371D" w:rsidRDefault="004712FE" w:rsidP="0012532E">
            <w:pPr>
              <w:jc w:val="center"/>
              <w:rPr>
                <w:color w:val="000000"/>
                <w:sz w:val="20"/>
                <w:lang w:eastAsia="en-CA"/>
              </w:rPr>
            </w:pPr>
          </w:p>
        </w:tc>
      </w:tr>
      <w:tr w:rsidR="004712FE" w:rsidRPr="0034371D" w14:paraId="773EF46F" w14:textId="77777777" w:rsidTr="004712FE">
        <w:tc>
          <w:tcPr>
            <w:tcW w:w="1398" w:type="dxa"/>
            <w:vMerge w:val="restart"/>
            <w:shd w:val="clear" w:color="auto" w:fill="auto"/>
            <w:noWrap/>
            <w:hideMark/>
          </w:tcPr>
          <w:p w14:paraId="69D6211B" w14:textId="77777777" w:rsidR="004712FE" w:rsidRPr="00C83C34" w:rsidRDefault="004712FE" w:rsidP="004712FE">
            <w:pPr>
              <w:bidi/>
              <w:jc w:val="left"/>
              <w:rPr>
                <w:b/>
                <w:color w:val="000000"/>
                <w:sz w:val="22"/>
                <w:szCs w:val="22"/>
                <w:lang w:eastAsia="en-CA"/>
              </w:rPr>
            </w:pPr>
            <w:r w:rsidRPr="00C83C34">
              <w:rPr>
                <w:rFonts w:hint="cs"/>
                <w:b/>
                <w:color w:val="000000"/>
                <w:sz w:val="22"/>
                <w:szCs w:val="22"/>
                <w:rtl/>
                <w:lang w:eastAsia="en-CA"/>
              </w:rPr>
              <w:t>الشريحة الثانية</w:t>
            </w:r>
          </w:p>
        </w:tc>
        <w:tc>
          <w:tcPr>
            <w:tcW w:w="1137" w:type="dxa"/>
            <w:shd w:val="clear" w:color="auto" w:fill="auto"/>
            <w:noWrap/>
            <w:hideMark/>
          </w:tcPr>
          <w:p w14:paraId="56C0EBDD" w14:textId="77777777" w:rsidR="004712FE" w:rsidRPr="00C83C34" w:rsidRDefault="004712FE" w:rsidP="0012532E">
            <w:pPr>
              <w:bidi/>
              <w:rPr>
                <w:b/>
                <w:color w:val="000000"/>
                <w:sz w:val="22"/>
                <w:szCs w:val="22"/>
                <w:lang w:eastAsia="en-CA"/>
              </w:rPr>
            </w:pPr>
            <w:r w:rsidRPr="00C83C34">
              <w:rPr>
                <w:rFonts w:hint="cs"/>
                <w:b/>
                <w:color w:val="000000"/>
                <w:sz w:val="22"/>
                <w:szCs w:val="22"/>
                <w:rtl/>
                <w:lang w:eastAsia="en-CA"/>
              </w:rPr>
              <w:t>الموافق عليها</w:t>
            </w:r>
          </w:p>
        </w:tc>
        <w:tc>
          <w:tcPr>
            <w:tcW w:w="1195" w:type="dxa"/>
            <w:shd w:val="clear" w:color="auto" w:fill="auto"/>
            <w:noWrap/>
          </w:tcPr>
          <w:p w14:paraId="42255C12" w14:textId="77777777" w:rsidR="004712FE" w:rsidRPr="00224A07" w:rsidRDefault="004712FE" w:rsidP="0012532E">
            <w:pPr>
              <w:jc w:val="right"/>
              <w:rPr>
                <w:color w:val="000000"/>
                <w:sz w:val="20"/>
                <w:lang w:eastAsia="en-CA"/>
              </w:rPr>
            </w:pPr>
            <w:r w:rsidRPr="00224A07">
              <w:rPr>
                <w:sz w:val="20"/>
              </w:rPr>
              <w:t>2,627,704</w:t>
            </w:r>
          </w:p>
        </w:tc>
        <w:tc>
          <w:tcPr>
            <w:tcW w:w="1052" w:type="dxa"/>
          </w:tcPr>
          <w:p w14:paraId="2E49EFC3"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052" w:type="dxa"/>
          </w:tcPr>
          <w:p w14:paraId="657FE1C8" w14:textId="77777777" w:rsidR="004712FE" w:rsidRPr="00224A07" w:rsidRDefault="004712FE" w:rsidP="0012532E">
            <w:pPr>
              <w:jc w:val="right"/>
              <w:rPr>
                <w:color w:val="000000"/>
                <w:sz w:val="20"/>
                <w:lang w:eastAsia="en-CA"/>
              </w:rPr>
            </w:pPr>
            <w:r w:rsidRPr="00224A07">
              <w:rPr>
                <w:sz w:val="20"/>
              </w:rPr>
              <w:t>686,978</w:t>
            </w:r>
          </w:p>
        </w:tc>
        <w:tc>
          <w:tcPr>
            <w:tcW w:w="965" w:type="dxa"/>
          </w:tcPr>
          <w:p w14:paraId="76059C9B"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137" w:type="dxa"/>
            <w:shd w:val="clear" w:color="auto" w:fill="auto"/>
            <w:noWrap/>
          </w:tcPr>
          <w:p w14:paraId="5055D62D" w14:textId="77777777" w:rsidR="004712FE" w:rsidRPr="00224A07" w:rsidRDefault="004712FE" w:rsidP="0012532E">
            <w:pPr>
              <w:jc w:val="right"/>
              <w:rPr>
                <w:color w:val="000000"/>
                <w:sz w:val="20"/>
                <w:lang w:eastAsia="en-CA"/>
              </w:rPr>
            </w:pPr>
            <w:r w:rsidRPr="00224A07">
              <w:rPr>
                <w:b/>
                <w:sz w:val="20"/>
              </w:rPr>
              <w:t>3,314,682</w:t>
            </w:r>
          </w:p>
        </w:tc>
        <w:tc>
          <w:tcPr>
            <w:tcW w:w="1424" w:type="dxa"/>
            <w:vMerge w:val="restart"/>
            <w:shd w:val="clear" w:color="auto" w:fill="auto"/>
            <w:noWrap/>
            <w:vAlign w:val="center"/>
          </w:tcPr>
          <w:p w14:paraId="08065D89" w14:textId="77777777" w:rsidR="004712FE" w:rsidRPr="0034371D" w:rsidRDefault="004712FE" w:rsidP="0012532E">
            <w:pPr>
              <w:jc w:val="center"/>
              <w:rPr>
                <w:color w:val="000000"/>
                <w:sz w:val="20"/>
                <w:lang w:eastAsia="en-CA"/>
              </w:rPr>
            </w:pPr>
            <w:r>
              <w:rPr>
                <w:color w:val="000000"/>
                <w:sz w:val="20"/>
                <w:lang w:eastAsia="en-CA"/>
              </w:rPr>
              <w:t>100</w:t>
            </w:r>
          </w:p>
        </w:tc>
      </w:tr>
      <w:tr w:rsidR="004712FE" w:rsidRPr="0034371D" w14:paraId="051079DE" w14:textId="77777777" w:rsidTr="004712FE">
        <w:tc>
          <w:tcPr>
            <w:tcW w:w="1398" w:type="dxa"/>
            <w:vMerge/>
            <w:hideMark/>
          </w:tcPr>
          <w:p w14:paraId="453431D9" w14:textId="77777777" w:rsidR="004712FE" w:rsidRPr="00C83C34" w:rsidRDefault="004712FE" w:rsidP="004712FE">
            <w:pPr>
              <w:bidi/>
              <w:jc w:val="left"/>
              <w:rPr>
                <w:b/>
                <w:color w:val="000000"/>
                <w:sz w:val="22"/>
                <w:szCs w:val="22"/>
                <w:lang w:eastAsia="en-CA"/>
              </w:rPr>
            </w:pPr>
          </w:p>
        </w:tc>
        <w:tc>
          <w:tcPr>
            <w:tcW w:w="1137" w:type="dxa"/>
            <w:shd w:val="clear" w:color="auto" w:fill="auto"/>
            <w:noWrap/>
            <w:hideMark/>
          </w:tcPr>
          <w:p w14:paraId="7E691E7B" w14:textId="77777777" w:rsidR="004712FE" w:rsidRPr="00C83C34" w:rsidRDefault="004712FE" w:rsidP="0012532E">
            <w:pPr>
              <w:bidi/>
              <w:rPr>
                <w:b/>
                <w:color w:val="000000"/>
                <w:sz w:val="22"/>
                <w:szCs w:val="22"/>
                <w:lang w:eastAsia="en-CA"/>
              </w:rPr>
            </w:pPr>
            <w:r w:rsidRPr="00C83C34">
              <w:rPr>
                <w:rFonts w:hint="cs"/>
                <w:b/>
                <w:color w:val="000000"/>
                <w:sz w:val="22"/>
                <w:szCs w:val="22"/>
                <w:rtl/>
                <w:lang w:eastAsia="en-CA"/>
              </w:rPr>
              <w:t>المصروفة</w:t>
            </w:r>
          </w:p>
        </w:tc>
        <w:tc>
          <w:tcPr>
            <w:tcW w:w="1195" w:type="dxa"/>
            <w:shd w:val="clear" w:color="auto" w:fill="auto"/>
            <w:noWrap/>
          </w:tcPr>
          <w:p w14:paraId="21C34DEB" w14:textId="77777777" w:rsidR="004712FE" w:rsidRPr="00224A07" w:rsidRDefault="004712FE" w:rsidP="0012532E">
            <w:pPr>
              <w:jc w:val="right"/>
              <w:rPr>
                <w:color w:val="000000"/>
                <w:sz w:val="20"/>
                <w:lang w:eastAsia="en-CA"/>
              </w:rPr>
            </w:pPr>
            <w:r w:rsidRPr="00224A07">
              <w:rPr>
                <w:color w:val="000000"/>
                <w:sz w:val="20"/>
                <w:lang w:eastAsia="en-CA"/>
              </w:rPr>
              <w:t>2,627,704</w:t>
            </w:r>
          </w:p>
        </w:tc>
        <w:tc>
          <w:tcPr>
            <w:tcW w:w="1052" w:type="dxa"/>
          </w:tcPr>
          <w:p w14:paraId="5C910650"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052" w:type="dxa"/>
          </w:tcPr>
          <w:p w14:paraId="42AC1204" w14:textId="77777777" w:rsidR="004712FE" w:rsidRPr="00224A07" w:rsidRDefault="004712FE" w:rsidP="0012532E">
            <w:pPr>
              <w:jc w:val="right"/>
              <w:rPr>
                <w:color w:val="000000"/>
                <w:sz w:val="20"/>
                <w:lang w:eastAsia="en-CA"/>
              </w:rPr>
            </w:pPr>
            <w:r w:rsidRPr="00224A07">
              <w:rPr>
                <w:sz w:val="20"/>
              </w:rPr>
              <w:t>686,978</w:t>
            </w:r>
          </w:p>
        </w:tc>
        <w:tc>
          <w:tcPr>
            <w:tcW w:w="965" w:type="dxa"/>
          </w:tcPr>
          <w:p w14:paraId="5E3BECF5"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137" w:type="dxa"/>
            <w:shd w:val="clear" w:color="auto" w:fill="auto"/>
            <w:noWrap/>
          </w:tcPr>
          <w:p w14:paraId="3BFE541D" w14:textId="77777777" w:rsidR="004712FE" w:rsidRPr="00224A07" w:rsidRDefault="004712FE" w:rsidP="0012532E">
            <w:pPr>
              <w:jc w:val="right"/>
              <w:rPr>
                <w:color w:val="000000"/>
                <w:sz w:val="20"/>
                <w:lang w:eastAsia="en-CA"/>
              </w:rPr>
            </w:pPr>
            <w:r w:rsidRPr="00224A07">
              <w:rPr>
                <w:b/>
                <w:sz w:val="20"/>
              </w:rPr>
              <w:t>3,314,682</w:t>
            </w:r>
          </w:p>
        </w:tc>
        <w:tc>
          <w:tcPr>
            <w:tcW w:w="1424" w:type="dxa"/>
            <w:vMerge/>
            <w:vAlign w:val="center"/>
          </w:tcPr>
          <w:p w14:paraId="26ED9F99" w14:textId="77777777" w:rsidR="004712FE" w:rsidRPr="0034371D" w:rsidRDefault="004712FE" w:rsidP="0012532E">
            <w:pPr>
              <w:jc w:val="center"/>
              <w:rPr>
                <w:color w:val="000000"/>
                <w:sz w:val="20"/>
                <w:lang w:eastAsia="en-CA"/>
              </w:rPr>
            </w:pPr>
          </w:p>
        </w:tc>
      </w:tr>
      <w:tr w:rsidR="004712FE" w:rsidRPr="0034371D" w14:paraId="54468658" w14:textId="77777777" w:rsidTr="004712FE">
        <w:tc>
          <w:tcPr>
            <w:tcW w:w="1398" w:type="dxa"/>
            <w:vMerge w:val="restart"/>
            <w:shd w:val="clear" w:color="auto" w:fill="auto"/>
            <w:noWrap/>
            <w:hideMark/>
          </w:tcPr>
          <w:p w14:paraId="641FDF7C" w14:textId="77777777" w:rsidR="004712FE" w:rsidRPr="00C83C34" w:rsidRDefault="004712FE" w:rsidP="004712FE">
            <w:pPr>
              <w:bidi/>
              <w:jc w:val="left"/>
              <w:rPr>
                <w:b/>
                <w:color w:val="000000"/>
                <w:sz w:val="22"/>
                <w:szCs w:val="22"/>
                <w:lang w:eastAsia="en-CA"/>
              </w:rPr>
            </w:pPr>
            <w:r w:rsidRPr="00C83C34">
              <w:rPr>
                <w:rFonts w:hint="cs"/>
                <w:b/>
                <w:color w:val="000000"/>
                <w:sz w:val="22"/>
                <w:szCs w:val="22"/>
                <w:rtl/>
                <w:lang w:eastAsia="en-CA"/>
              </w:rPr>
              <w:t>الشريحة الثالثة</w:t>
            </w:r>
          </w:p>
        </w:tc>
        <w:tc>
          <w:tcPr>
            <w:tcW w:w="1137" w:type="dxa"/>
            <w:shd w:val="clear" w:color="auto" w:fill="auto"/>
            <w:noWrap/>
            <w:hideMark/>
          </w:tcPr>
          <w:p w14:paraId="35CD8DD6" w14:textId="77777777" w:rsidR="004712FE" w:rsidRPr="00C83C34" w:rsidRDefault="004712FE" w:rsidP="0012532E">
            <w:pPr>
              <w:bidi/>
              <w:rPr>
                <w:b/>
                <w:color w:val="000000"/>
                <w:sz w:val="22"/>
                <w:szCs w:val="22"/>
                <w:lang w:eastAsia="en-CA"/>
              </w:rPr>
            </w:pPr>
            <w:r w:rsidRPr="00C83C34">
              <w:rPr>
                <w:rFonts w:hint="cs"/>
                <w:b/>
                <w:color w:val="000000"/>
                <w:sz w:val="22"/>
                <w:szCs w:val="22"/>
                <w:rtl/>
                <w:lang w:eastAsia="en-CA"/>
              </w:rPr>
              <w:t>الموافق عليها</w:t>
            </w:r>
          </w:p>
        </w:tc>
        <w:tc>
          <w:tcPr>
            <w:tcW w:w="1195" w:type="dxa"/>
            <w:shd w:val="clear" w:color="auto" w:fill="auto"/>
            <w:noWrap/>
          </w:tcPr>
          <w:p w14:paraId="29C712E6" w14:textId="77777777" w:rsidR="004712FE" w:rsidRPr="00224A07" w:rsidRDefault="004712FE" w:rsidP="0012532E">
            <w:pPr>
              <w:jc w:val="right"/>
              <w:rPr>
                <w:color w:val="000000"/>
                <w:sz w:val="20"/>
                <w:lang w:eastAsia="en-CA"/>
              </w:rPr>
            </w:pPr>
            <w:r w:rsidRPr="00224A07">
              <w:rPr>
                <w:sz w:val="20"/>
              </w:rPr>
              <w:t>7,168,396</w:t>
            </w:r>
          </w:p>
        </w:tc>
        <w:tc>
          <w:tcPr>
            <w:tcW w:w="1052" w:type="dxa"/>
          </w:tcPr>
          <w:p w14:paraId="552CD852" w14:textId="77777777" w:rsidR="004712FE" w:rsidRPr="000B7ACB" w:rsidRDefault="004712FE" w:rsidP="0012532E">
            <w:pPr>
              <w:jc w:val="right"/>
              <w:rPr>
                <w:color w:val="000000"/>
                <w:sz w:val="20"/>
                <w:lang w:eastAsia="en-CA"/>
              </w:rPr>
            </w:pPr>
            <w:r w:rsidRPr="000B7ACB">
              <w:rPr>
                <w:sz w:val="20"/>
              </w:rPr>
              <w:t>1,902,953</w:t>
            </w:r>
          </w:p>
        </w:tc>
        <w:tc>
          <w:tcPr>
            <w:tcW w:w="1052" w:type="dxa"/>
          </w:tcPr>
          <w:p w14:paraId="3473A8AB" w14:textId="77777777" w:rsidR="004712FE" w:rsidRPr="00224A07" w:rsidRDefault="004712FE" w:rsidP="0012532E">
            <w:pPr>
              <w:jc w:val="right"/>
              <w:rPr>
                <w:color w:val="000000"/>
                <w:sz w:val="20"/>
                <w:lang w:eastAsia="en-CA"/>
              </w:rPr>
            </w:pPr>
            <w:r w:rsidRPr="00224A07">
              <w:rPr>
                <w:sz w:val="20"/>
              </w:rPr>
              <w:t>2,363,637</w:t>
            </w:r>
          </w:p>
        </w:tc>
        <w:tc>
          <w:tcPr>
            <w:tcW w:w="965" w:type="dxa"/>
          </w:tcPr>
          <w:p w14:paraId="541A6AA8"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137" w:type="dxa"/>
            <w:shd w:val="clear" w:color="auto" w:fill="auto"/>
            <w:noWrap/>
          </w:tcPr>
          <w:p w14:paraId="147A9443" w14:textId="77777777" w:rsidR="004712FE" w:rsidRPr="00224A07" w:rsidRDefault="004712FE" w:rsidP="0012532E">
            <w:pPr>
              <w:jc w:val="right"/>
              <w:rPr>
                <w:color w:val="000000"/>
                <w:sz w:val="20"/>
                <w:lang w:eastAsia="en-CA"/>
              </w:rPr>
            </w:pPr>
            <w:r>
              <w:rPr>
                <w:b/>
                <w:sz w:val="20"/>
              </w:rPr>
              <w:t>11,434,986</w:t>
            </w:r>
          </w:p>
        </w:tc>
        <w:tc>
          <w:tcPr>
            <w:tcW w:w="1424" w:type="dxa"/>
            <w:vMerge w:val="restart"/>
            <w:shd w:val="clear" w:color="auto" w:fill="auto"/>
            <w:noWrap/>
            <w:vAlign w:val="center"/>
          </w:tcPr>
          <w:p w14:paraId="3D969107" w14:textId="77777777" w:rsidR="004712FE" w:rsidRPr="0034371D" w:rsidRDefault="004712FE" w:rsidP="0012532E">
            <w:pPr>
              <w:jc w:val="center"/>
              <w:rPr>
                <w:color w:val="000000"/>
                <w:sz w:val="20"/>
                <w:lang w:eastAsia="en-CA"/>
              </w:rPr>
            </w:pPr>
            <w:r>
              <w:rPr>
                <w:color w:val="000000"/>
                <w:sz w:val="20"/>
                <w:lang w:eastAsia="en-CA"/>
              </w:rPr>
              <w:t>37</w:t>
            </w:r>
          </w:p>
        </w:tc>
      </w:tr>
      <w:tr w:rsidR="004712FE" w:rsidRPr="0034371D" w14:paraId="1408582E" w14:textId="77777777" w:rsidTr="004712FE">
        <w:tc>
          <w:tcPr>
            <w:tcW w:w="1398" w:type="dxa"/>
            <w:vMerge/>
            <w:hideMark/>
          </w:tcPr>
          <w:p w14:paraId="309CBEC7" w14:textId="77777777" w:rsidR="004712FE" w:rsidRPr="00C83C34" w:rsidRDefault="004712FE" w:rsidP="004712FE">
            <w:pPr>
              <w:bidi/>
              <w:jc w:val="left"/>
              <w:rPr>
                <w:b/>
                <w:color w:val="000000"/>
                <w:sz w:val="22"/>
                <w:szCs w:val="22"/>
                <w:lang w:eastAsia="en-CA"/>
              </w:rPr>
            </w:pPr>
          </w:p>
        </w:tc>
        <w:tc>
          <w:tcPr>
            <w:tcW w:w="1137" w:type="dxa"/>
            <w:shd w:val="clear" w:color="auto" w:fill="auto"/>
            <w:noWrap/>
            <w:hideMark/>
          </w:tcPr>
          <w:p w14:paraId="084FA5D9" w14:textId="77777777" w:rsidR="004712FE" w:rsidRPr="00C83C34" w:rsidRDefault="004712FE" w:rsidP="0012532E">
            <w:pPr>
              <w:bidi/>
              <w:rPr>
                <w:b/>
                <w:color w:val="000000"/>
                <w:sz w:val="22"/>
                <w:szCs w:val="22"/>
                <w:lang w:eastAsia="en-CA"/>
              </w:rPr>
            </w:pPr>
            <w:r w:rsidRPr="00C83C34">
              <w:rPr>
                <w:rFonts w:hint="cs"/>
                <w:b/>
                <w:color w:val="000000"/>
                <w:sz w:val="22"/>
                <w:szCs w:val="22"/>
                <w:rtl/>
                <w:lang w:eastAsia="en-CA"/>
              </w:rPr>
              <w:t>المصروفة</w:t>
            </w:r>
          </w:p>
        </w:tc>
        <w:tc>
          <w:tcPr>
            <w:tcW w:w="1195" w:type="dxa"/>
            <w:shd w:val="clear" w:color="auto" w:fill="auto"/>
            <w:noWrap/>
          </w:tcPr>
          <w:p w14:paraId="729A293B" w14:textId="77777777" w:rsidR="004712FE" w:rsidRPr="00224A07" w:rsidRDefault="004712FE" w:rsidP="0012532E">
            <w:pPr>
              <w:jc w:val="right"/>
              <w:rPr>
                <w:color w:val="000000"/>
                <w:sz w:val="20"/>
                <w:lang w:eastAsia="en-CA"/>
              </w:rPr>
            </w:pPr>
            <w:r w:rsidRPr="00224A07">
              <w:rPr>
                <w:color w:val="000000"/>
                <w:sz w:val="20"/>
                <w:lang w:eastAsia="en-CA"/>
              </w:rPr>
              <w:t>2,510,379</w:t>
            </w:r>
          </w:p>
        </w:tc>
        <w:tc>
          <w:tcPr>
            <w:tcW w:w="1052" w:type="dxa"/>
          </w:tcPr>
          <w:p w14:paraId="1F2CAD81" w14:textId="77777777" w:rsidR="004712FE" w:rsidRPr="000B7ACB" w:rsidRDefault="004712FE" w:rsidP="0012532E">
            <w:pPr>
              <w:jc w:val="right"/>
              <w:rPr>
                <w:color w:val="000000"/>
                <w:sz w:val="20"/>
                <w:lang w:eastAsia="en-CA"/>
              </w:rPr>
            </w:pPr>
            <w:r w:rsidRPr="000B7ACB">
              <w:rPr>
                <w:color w:val="000000"/>
                <w:sz w:val="20"/>
                <w:lang w:eastAsia="en-CA"/>
              </w:rPr>
              <w:t>854,056</w:t>
            </w:r>
          </w:p>
        </w:tc>
        <w:tc>
          <w:tcPr>
            <w:tcW w:w="1052" w:type="dxa"/>
          </w:tcPr>
          <w:p w14:paraId="1008E517" w14:textId="77777777" w:rsidR="004712FE" w:rsidRPr="00224A07" w:rsidRDefault="004712FE" w:rsidP="0012532E">
            <w:pPr>
              <w:jc w:val="right"/>
              <w:rPr>
                <w:color w:val="000000"/>
                <w:sz w:val="20"/>
                <w:lang w:eastAsia="en-CA"/>
              </w:rPr>
            </w:pPr>
            <w:r>
              <w:rPr>
                <w:color w:val="000000"/>
                <w:sz w:val="20"/>
                <w:lang w:eastAsia="en-CA"/>
              </w:rPr>
              <w:t>837,755</w:t>
            </w:r>
          </w:p>
        </w:tc>
        <w:tc>
          <w:tcPr>
            <w:tcW w:w="965" w:type="dxa"/>
          </w:tcPr>
          <w:p w14:paraId="404951D0"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137" w:type="dxa"/>
            <w:shd w:val="clear" w:color="auto" w:fill="auto"/>
            <w:noWrap/>
          </w:tcPr>
          <w:p w14:paraId="57D463B7" w14:textId="77777777" w:rsidR="004712FE" w:rsidRPr="00210A9C" w:rsidRDefault="004712FE" w:rsidP="0012532E">
            <w:pPr>
              <w:jc w:val="right"/>
              <w:rPr>
                <w:b/>
                <w:color w:val="000000"/>
                <w:sz w:val="20"/>
                <w:lang w:eastAsia="en-CA"/>
              </w:rPr>
            </w:pPr>
            <w:r w:rsidRPr="00210A9C">
              <w:rPr>
                <w:b/>
                <w:color w:val="000000"/>
                <w:sz w:val="20"/>
                <w:lang w:eastAsia="en-CA"/>
              </w:rPr>
              <w:t>4,202,190</w:t>
            </w:r>
          </w:p>
        </w:tc>
        <w:tc>
          <w:tcPr>
            <w:tcW w:w="1424" w:type="dxa"/>
            <w:vMerge/>
            <w:vAlign w:val="center"/>
          </w:tcPr>
          <w:p w14:paraId="0A024471" w14:textId="77777777" w:rsidR="004712FE" w:rsidRPr="0034371D" w:rsidRDefault="004712FE" w:rsidP="0012532E">
            <w:pPr>
              <w:jc w:val="center"/>
              <w:rPr>
                <w:color w:val="000000"/>
                <w:sz w:val="20"/>
                <w:lang w:eastAsia="en-CA"/>
              </w:rPr>
            </w:pPr>
          </w:p>
        </w:tc>
      </w:tr>
      <w:tr w:rsidR="004712FE" w:rsidRPr="0034371D" w14:paraId="2A81660F" w14:textId="77777777" w:rsidTr="004712FE">
        <w:tc>
          <w:tcPr>
            <w:tcW w:w="1398" w:type="dxa"/>
            <w:vMerge w:val="restart"/>
            <w:shd w:val="clear" w:color="auto" w:fill="auto"/>
            <w:noWrap/>
            <w:hideMark/>
          </w:tcPr>
          <w:p w14:paraId="1F2B87DF" w14:textId="77777777" w:rsidR="004712FE" w:rsidRPr="00C83C34" w:rsidRDefault="004712FE" w:rsidP="004712FE">
            <w:pPr>
              <w:bidi/>
              <w:jc w:val="left"/>
              <w:rPr>
                <w:b/>
                <w:color w:val="000000"/>
                <w:sz w:val="22"/>
                <w:szCs w:val="22"/>
                <w:lang w:eastAsia="en-CA"/>
              </w:rPr>
            </w:pPr>
            <w:r w:rsidRPr="00C83C34">
              <w:rPr>
                <w:rFonts w:hint="cs"/>
                <w:b/>
                <w:color w:val="000000"/>
                <w:sz w:val="22"/>
                <w:szCs w:val="22"/>
                <w:rtl/>
                <w:lang w:eastAsia="en-CA"/>
              </w:rPr>
              <w:t>الشريحة الرابعة</w:t>
            </w:r>
          </w:p>
        </w:tc>
        <w:tc>
          <w:tcPr>
            <w:tcW w:w="1137" w:type="dxa"/>
            <w:shd w:val="clear" w:color="auto" w:fill="auto"/>
            <w:noWrap/>
            <w:hideMark/>
          </w:tcPr>
          <w:p w14:paraId="64084176" w14:textId="77777777" w:rsidR="004712FE" w:rsidRPr="00C83C34" w:rsidRDefault="004712FE" w:rsidP="0012532E">
            <w:pPr>
              <w:bidi/>
              <w:rPr>
                <w:b/>
                <w:color w:val="000000"/>
                <w:sz w:val="22"/>
                <w:szCs w:val="22"/>
                <w:lang w:eastAsia="en-CA"/>
              </w:rPr>
            </w:pPr>
            <w:r w:rsidRPr="00C83C34">
              <w:rPr>
                <w:rFonts w:hint="cs"/>
                <w:b/>
                <w:color w:val="000000"/>
                <w:sz w:val="22"/>
                <w:szCs w:val="22"/>
                <w:rtl/>
                <w:lang w:eastAsia="en-CA"/>
              </w:rPr>
              <w:t>الموافق عليها</w:t>
            </w:r>
          </w:p>
        </w:tc>
        <w:tc>
          <w:tcPr>
            <w:tcW w:w="1195" w:type="dxa"/>
            <w:shd w:val="clear" w:color="auto" w:fill="auto"/>
            <w:noWrap/>
          </w:tcPr>
          <w:p w14:paraId="2BC448B3"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052" w:type="dxa"/>
          </w:tcPr>
          <w:p w14:paraId="2425C608" w14:textId="77777777" w:rsidR="004712FE" w:rsidRPr="000B7ACB" w:rsidRDefault="004712FE" w:rsidP="0012532E">
            <w:pPr>
              <w:jc w:val="right"/>
              <w:rPr>
                <w:color w:val="000000"/>
                <w:sz w:val="20"/>
                <w:lang w:eastAsia="en-CA"/>
              </w:rPr>
            </w:pPr>
            <w:r w:rsidRPr="000B7ACB">
              <w:rPr>
                <w:color w:val="000000"/>
                <w:sz w:val="20"/>
                <w:lang w:eastAsia="en-CA"/>
              </w:rPr>
              <w:t>0</w:t>
            </w:r>
          </w:p>
        </w:tc>
        <w:tc>
          <w:tcPr>
            <w:tcW w:w="1052" w:type="dxa"/>
          </w:tcPr>
          <w:p w14:paraId="582AF3ED" w14:textId="77777777" w:rsidR="004712FE" w:rsidRPr="00224A07" w:rsidRDefault="004712FE" w:rsidP="0012532E">
            <w:pPr>
              <w:jc w:val="right"/>
              <w:rPr>
                <w:color w:val="000000"/>
                <w:sz w:val="20"/>
                <w:lang w:eastAsia="en-CA"/>
              </w:rPr>
            </w:pPr>
            <w:r w:rsidRPr="00224A07">
              <w:rPr>
                <w:color w:val="000000"/>
                <w:sz w:val="20"/>
                <w:lang w:eastAsia="en-CA"/>
              </w:rPr>
              <w:t>1,004,545</w:t>
            </w:r>
          </w:p>
        </w:tc>
        <w:tc>
          <w:tcPr>
            <w:tcW w:w="965" w:type="dxa"/>
          </w:tcPr>
          <w:p w14:paraId="02DCAED5"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137" w:type="dxa"/>
            <w:shd w:val="clear" w:color="auto" w:fill="auto"/>
            <w:noWrap/>
          </w:tcPr>
          <w:p w14:paraId="672BCBC9" w14:textId="77777777" w:rsidR="004712FE" w:rsidRPr="00224A07" w:rsidRDefault="004712FE" w:rsidP="0012532E">
            <w:pPr>
              <w:jc w:val="right"/>
              <w:rPr>
                <w:b/>
                <w:color w:val="000000"/>
                <w:sz w:val="20"/>
                <w:lang w:eastAsia="en-CA"/>
              </w:rPr>
            </w:pPr>
            <w:r w:rsidRPr="00224A07">
              <w:rPr>
                <w:b/>
                <w:color w:val="000000"/>
                <w:sz w:val="20"/>
                <w:lang w:eastAsia="en-CA"/>
              </w:rPr>
              <w:t>1,004,545</w:t>
            </w:r>
          </w:p>
        </w:tc>
        <w:tc>
          <w:tcPr>
            <w:tcW w:w="1424" w:type="dxa"/>
            <w:vMerge w:val="restart"/>
            <w:shd w:val="clear" w:color="auto" w:fill="auto"/>
            <w:noWrap/>
            <w:vAlign w:val="center"/>
          </w:tcPr>
          <w:p w14:paraId="1635D6E2" w14:textId="77777777" w:rsidR="004712FE" w:rsidRPr="0034371D" w:rsidRDefault="004712FE" w:rsidP="0012532E">
            <w:pPr>
              <w:jc w:val="center"/>
              <w:rPr>
                <w:color w:val="000000"/>
                <w:sz w:val="20"/>
                <w:lang w:eastAsia="en-CA"/>
              </w:rPr>
            </w:pPr>
            <w:r>
              <w:rPr>
                <w:color w:val="000000"/>
                <w:sz w:val="20"/>
                <w:lang w:eastAsia="en-CA"/>
              </w:rPr>
              <w:t>25</w:t>
            </w:r>
          </w:p>
        </w:tc>
      </w:tr>
      <w:tr w:rsidR="004712FE" w:rsidRPr="0034371D" w14:paraId="4A71AE90" w14:textId="77777777" w:rsidTr="004712FE">
        <w:tc>
          <w:tcPr>
            <w:tcW w:w="1398" w:type="dxa"/>
            <w:vMerge/>
            <w:hideMark/>
          </w:tcPr>
          <w:p w14:paraId="41350BA4" w14:textId="77777777" w:rsidR="004712FE" w:rsidRPr="00C83C34" w:rsidRDefault="004712FE" w:rsidP="004712FE">
            <w:pPr>
              <w:bidi/>
              <w:jc w:val="left"/>
              <w:rPr>
                <w:bCs/>
                <w:color w:val="000000"/>
                <w:sz w:val="22"/>
                <w:szCs w:val="22"/>
                <w:lang w:eastAsia="en-CA"/>
              </w:rPr>
            </w:pPr>
          </w:p>
        </w:tc>
        <w:tc>
          <w:tcPr>
            <w:tcW w:w="1137" w:type="dxa"/>
            <w:shd w:val="clear" w:color="auto" w:fill="auto"/>
            <w:noWrap/>
            <w:hideMark/>
          </w:tcPr>
          <w:p w14:paraId="2B0C6347" w14:textId="77777777" w:rsidR="004712FE" w:rsidRPr="00C83C34" w:rsidRDefault="004712FE" w:rsidP="0012532E">
            <w:pPr>
              <w:bidi/>
              <w:rPr>
                <w:b/>
                <w:color w:val="000000"/>
                <w:sz w:val="22"/>
                <w:szCs w:val="22"/>
                <w:lang w:eastAsia="en-CA"/>
              </w:rPr>
            </w:pPr>
            <w:r w:rsidRPr="00C83C34">
              <w:rPr>
                <w:rFonts w:hint="cs"/>
                <w:b/>
                <w:color w:val="000000"/>
                <w:sz w:val="22"/>
                <w:szCs w:val="22"/>
                <w:rtl/>
                <w:lang w:eastAsia="en-CA"/>
              </w:rPr>
              <w:t>المصروفة</w:t>
            </w:r>
          </w:p>
        </w:tc>
        <w:tc>
          <w:tcPr>
            <w:tcW w:w="1195" w:type="dxa"/>
            <w:shd w:val="clear" w:color="auto" w:fill="auto"/>
            <w:noWrap/>
          </w:tcPr>
          <w:p w14:paraId="15496653"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052" w:type="dxa"/>
          </w:tcPr>
          <w:p w14:paraId="3BE7353A" w14:textId="77777777" w:rsidR="004712FE" w:rsidRPr="000B7ACB" w:rsidRDefault="004712FE" w:rsidP="0012532E">
            <w:pPr>
              <w:jc w:val="right"/>
              <w:rPr>
                <w:color w:val="000000"/>
                <w:sz w:val="20"/>
                <w:lang w:eastAsia="en-CA"/>
              </w:rPr>
            </w:pPr>
            <w:r w:rsidRPr="000B7ACB">
              <w:rPr>
                <w:color w:val="000000"/>
                <w:sz w:val="20"/>
                <w:lang w:eastAsia="en-CA"/>
              </w:rPr>
              <w:t>0</w:t>
            </w:r>
          </w:p>
        </w:tc>
        <w:tc>
          <w:tcPr>
            <w:tcW w:w="1052" w:type="dxa"/>
          </w:tcPr>
          <w:p w14:paraId="2FF1B8F4" w14:textId="77777777" w:rsidR="004712FE" w:rsidRPr="00224A07" w:rsidRDefault="004712FE" w:rsidP="0012532E">
            <w:pPr>
              <w:jc w:val="right"/>
              <w:rPr>
                <w:color w:val="000000"/>
                <w:sz w:val="20"/>
                <w:lang w:eastAsia="en-CA"/>
              </w:rPr>
            </w:pPr>
            <w:r>
              <w:rPr>
                <w:color w:val="000000"/>
                <w:sz w:val="20"/>
                <w:lang w:eastAsia="en-CA"/>
              </w:rPr>
              <w:t>253,441</w:t>
            </w:r>
          </w:p>
        </w:tc>
        <w:tc>
          <w:tcPr>
            <w:tcW w:w="965" w:type="dxa"/>
          </w:tcPr>
          <w:p w14:paraId="67513C09" w14:textId="77777777" w:rsidR="004712FE" w:rsidRPr="00224A07" w:rsidRDefault="004712FE" w:rsidP="0012532E">
            <w:pPr>
              <w:jc w:val="right"/>
              <w:rPr>
                <w:color w:val="000000"/>
                <w:sz w:val="20"/>
                <w:lang w:eastAsia="en-CA"/>
              </w:rPr>
            </w:pPr>
            <w:r w:rsidRPr="00224A07">
              <w:rPr>
                <w:color w:val="000000"/>
                <w:sz w:val="20"/>
                <w:lang w:eastAsia="en-CA"/>
              </w:rPr>
              <w:t>0</w:t>
            </w:r>
          </w:p>
        </w:tc>
        <w:tc>
          <w:tcPr>
            <w:tcW w:w="1137" w:type="dxa"/>
            <w:shd w:val="clear" w:color="auto" w:fill="auto"/>
            <w:noWrap/>
          </w:tcPr>
          <w:p w14:paraId="3279057B" w14:textId="77777777" w:rsidR="004712FE" w:rsidRPr="00210A9C" w:rsidRDefault="004712FE" w:rsidP="0012532E">
            <w:pPr>
              <w:jc w:val="right"/>
              <w:rPr>
                <w:b/>
                <w:color w:val="000000"/>
                <w:sz w:val="20"/>
                <w:lang w:eastAsia="en-CA"/>
              </w:rPr>
            </w:pPr>
            <w:r w:rsidRPr="00210A9C">
              <w:rPr>
                <w:b/>
                <w:color w:val="000000"/>
                <w:sz w:val="20"/>
                <w:lang w:eastAsia="en-CA"/>
              </w:rPr>
              <w:t>253,441</w:t>
            </w:r>
          </w:p>
        </w:tc>
        <w:tc>
          <w:tcPr>
            <w:tcW w:w="1424" w:type="dxa"/>
            <w:vMerge/>
            <w:vAlign w:val="center"/>
          </w:tcPr>
          <w:p w14:paraId="67D3FBD9" w14:textId="77777777" w:rsidR="004712FE" w:rsidRPr="0034371D" w:rsidRDefault="004712FE" w:rsidP="0012532E">
            <w:pPr>
              <w:jc w:val="center"/>
              <w:rPr>
                <w:color w:val="000000"/>
                <w:sz w:val="20"/>
                <w:lang w:eastAsia="en-CA"/>
              </w:rPr>
            </w:pPr>
          </w:p>
        </w:tc>
      </w:tr>
      <w:tr w:rsidR="004712FE" w:rsidRPr="0034371D" w14:paraId="2242D50D" w14:textId="77777777" w:rsidTr="004712FE">
        <w:tc>
          <w:tcPr>
            <w:tcW w:w="1398" w:type="dxa"/>
            <w:vMerge w:val="restart"/>
            <w:shd w:val="clear" w:color="auto" w:fill="auto"/>
            <w:hideMark/>
          </w:tcPr>
          <w:p w14:paraId="0642B863" w14:textId="77777777" w:rsidR="004712FE" w:rsidRPr="00C83C34" w:rsidRDefault="004712FE" w:rsidP="004712FE">
            <w:pPr>
              <w:bidi/>
              <w:jc w:val="left"/>
              <w:rPr>
                <w:b/>
                <w:bCs/>
                <w:color w:val="000000"/>
                <w:sz w:val="22"/>
                <w:szCs w:val="22"/>
                <w:lang w:eastAsia="en-CA"/>
              </w:rPr>
            </w:pPr>
            <w:r w:rsidRPr="00C83C34">
              <w:rPr>
                <w:rFonts w:hint="cs"/>
                <w:b/>
                <w:bCs/>
                <w:color w:val="000000"/>
                <w:sz w:val="22"/>
                <w:szCs w:val="22"/>
                <w:rtl/>
                <w:lang w:eastAsia="en-CA"/>
              </w:rPr>
              <w:t>المجموع</w:t>
            </w:r>
          </w:p>
        </w:tc>
        <w:tc>
          <w:tcPr>
            <w:tcW w:w="1137" w:type="dxa"/>
            <w:shd w:val="clear" w:color="auto" w:fill="auto"/>
            <w:hideMark/>
          </w:tcPr>
          <w:p w14:paraId="48A85AEC" w14:textId="77777777" w:rsidR="004712FE" w:rsidRPr="00C83C34" w:rsidRDefault="004712FE" w:rsidP="0012532E">
            <w:pPr>
              <w:bidi/>
              <w:rPr>
                <w:bCs/>
                <w:color w:val="000000"/>
                <w:sz w:val="22"/>
                <w:szCs w:val="22"/>
                <w:lang w:eastAsia="en-CA"/>
              </w:rPr>
            </w:pPr>
            <w:r w:rsidRPr="00C83C34">
              <w:rPr>
                <w:rFonts w:hint="cs"/>
                <w:bCs/>
                <w:color w:val="000000"/>
                <w:sz w:val="22"/>
                <w:szCs w:val="22"/>
                <w:rtl/>
                <w:lang w:eastAsia="en-CA"/>
              </w:rPr>
              <w:t>الموافق عليها</w:t>
            </w:r>
          </w:p>
        </w:tc>
        <w:tc>
          <w:tcPr>
            <w:tcW w:w="1195" w:type="dxa"/>
            <w:shd w:val="clear" w:color="auto" w:fill="auto"/>
          </w:tcPr>
          <w:p w14:paraId="7DB4E8F8" w14:textId="77777777" w:rsidR="004712FE" w:rsidRPr="00224A07" w:rsidRDefault="004712FE" w:rsidP="0012532E">
            <w:pPr>
              <w:jc w:val="right"/>
              <w:rPr>
                <w:b/>
                <w:color w:val="000000"/>
                <w:sz w:val="20"/>
                <w:lang w:eastAsia="en-CA"/>
              </w:rPr>
            </w:pPr>
            <w:r w:rsidRPr="00224A07">
              <w:rPr>
                <w:b/>
                <w:color w:val="000000"/>
                <w:sz w:val="20"/>
                <w:lang w:eastAsia="en-CA"/>
              </w:rPr>
              <w:t>12,875,000</w:t>
            </w:r>
          </w:p>
        </w:tc>
        <w:tc>
          <w:tcPr>
            <w:tcW w:w="1052" w:type="dxa"/>
          </w:tcPr>
          <w:p w14:paraId="205A7F1C" w14:textId="77777777" w:rsidR="004712FE" w:rsidRPr="000B7ACB" w:rsidRDefault="004712FE" w:rsidP="0012532E">
            <w:pPr>
              <w:jc w:val="right"/>
              <w:rPr>
                <w:b/>
                <w:color w:val="000000"/>
                <w:sz w:val="20"/>
                <w:lang w:eastAsia="en-CA"/>
              </w:rPr>
            </w:pPr>
            <w:r w:rsidRPr="000B7ACB">
              <w:rPr>
                <w:b/>
                <w:sz w:val="20"/>
              </w:rPr>
              <w:t>3,853,228</w:t>
            </w:r>
          </w:p>
        </w:tc>
        <w:tc>
          <w:tcPr>
            <w:tcW w:w="1052" w:type="dxa"/>
          </w:tcPr>
          <w:p w14:paraId="4ACB2951" w14:textId="77777777" w:rsidR="004712FE" w:rsidRPr="00224A07" w:rsidRDefault="004712FE" w:rsidP="0012532E">
            <w:pPr>
              <w:jc w:val="right"/>
              <w:rPr>
                <w:b/>
                <w:color w:val="000000"/>
                <w:sz w:val="20"/>
                <w:lang w:eastAsia="en-CA"/>
              </w:rPr>
            </w:pPr>
            <w:r w:rsidRPr="00224A07">
              <w:rPr>
                <w:b/>
                <w:color w:val="000000"/>
                <w:sz w:val="20"/>
                <w:lang w:eastAsia="en-CA"/>
              </w:rPr>
              <w:t>5,354,546</w:t>
            </w:r>
          </w:p>
        </w:tc>
        <w:tc>
          <w:tcPr>
            <w:tcW w:w="965" w:type="dxa"/>
          </w:tcPr>
          <w:p w14:paraId="6EFCE197" w14:textId="77777777" w:rsidR="004712FE" w:rsidRPr="00224A07" w:rsidRDefault="004712FE" w:rsidP="0012532E">
            <w:pPr>
              <w:jc w:val="right"/>
              <w:rPr>
                <w:b/>
                <w:sz w:val="20"/>
              </w:rPr>
            </w:pPr>
            <w:r w:rsidRPr="00224A07">
              <w:rPr>
                <w:b/>
                <w:sz w:val="20"/>
              </w:rPr>
              <w:t>250,000</w:t>
            </w:r>
          </w:p>
        </w:tc>
        <w:tc>
          <w:tcPr>
            <w:tcW w:w="1137" w:type="dxa"/>
            <w:shd w:val="clear" w:color="auto" w:fill="auto"/>
          </w:tcPr>
          <w:p w14:paraId="76673D89" w14:textId="77777777" w:rsidR="004712FE" w:rsidRPr="00224A07" w:rsidRDefault="004712FE" w:rsidP="0012532E">
            <w:pPr>
              <w:jc w:val="right"/>
              <w:rPr>
                <w:b/>
                <w:color w:val="000000"/>
                <w:sz w:val="20"/>
                <w:lang w:eastAsia="en-CA"/>
              </w:rPr>
            </w:pPr>
            <w:r>
              <w:rPr>
                <w:b/>
                <w:color w:val="000000"/>
                <w:sz w:val="20"/>
                <w:lang w:eastAsia="en-CA"/>
              </w:rPr>
              <w:t>22,332,774</w:t>
            </w:r>
          </w:p>
        </w:tc>
        <w:tc>
          <w:tcPr>
            <w:tcW w:w="1424" w:type="dxa"/>
            <w:vMerge w:val="restart"/>
            <w:shd w:val="clear" w:color="auto" w:fill="auto"/>
            <w:vAlign w:val="center"/>
          </w:tcPr>
          <w:p w14:paraId="71B0AF52" w14:textId="77777777" w:rsidR="004712FE" w:rsidRPr="0034371D" w:rsidRDefault="004712FE" w:rsidP="0012532E">
            <w:pPr>
              <w:jc w:val="center"/>
              <w:rPr>
                <w:b/>
                <w:color w:val="000000"/>
                <w:sz w:val="20"/>
                <w:lang w:eastAsia="en-CA"/>
              </w:rPr>
            </w:pPr>
            <w:r>
              <w:rPr>
                <w:b/>
                <w:color w:val="000000"/>
                <w:sz w:val="20"/>
                <w:lang w:eastAsia="en-CA"/>
              </w:rPr>
              <w:t>62</w:t>
            </w:r>
          </w:p>
        </w:tc>
      </w:tr>
      <w:tr w:rsidR="004712FE" w:rsidRPr="0034371D" w14:paraId="26BF481B" w14:textId="77777777" w:rsidTr="004712FE">
        <w:tc>
          <w:tcPr>
            <w:tcW w:w="1398" w:type="dxa"/>
            <w:vMerge/>
            <w:shd w:val="clear" w:color="auto" w:fill="auto"/>
          </w:tcPr>
          <w:p w14:paraId="78F41BBA" w14:textId="77777777" w:rsidR="004712FE" w:rsidRPr="00C83C34" w:rsidRDefault="004712FE" w:rsidP="0012532E">
            <w:pPr>
              <w:jc w:val="left"/>
              <w:rPr>
                <w:b/>
                <w:bCs/>
                <w:color w:val="000000"/>
                <w:sz w:val="22"/>
                <w:szCs w:val="22"/>
                <w:lang w:eastAsia="en-CA"/>
              </w:rPr>
            </w:pPr>
          </w:p>
        </w:tc>
        <w:tc>
          <w:tcPr>
            <w:tcW w:w="1137" w:type="dxa"/>
            <w:shd w:val="clear" w:color="auto" w:fill="auto"/>
          </w:tcPr>
          <w:p w14:paraId="47D89DC4" w14:textId="77777777" w:rsidR="004712FE" w:rsidRPr="00C83C34" w:rsidRDefault="004712FE" w:rsidP="0012532E">
            <w:pPr>
              <w:bidi/>
              <w:rPr>
                <w:bCs/>
                <w:color w:val="000000"/>
                <w:sz w:val="22"/>
                <w:szCs w:val="22"/>
                <w:lang w:eastAsia="en-CA"/>
              </w:rPr>
            </w:pPr>
            <w:r w:rsidRPr="00C83C34">
              <w:rPr>
                <w:rFonts w:hint="cs"/>
                <w:bCs/>
                <w:color w:val="000000"/>
                <w:sz w:val="22"/>
                <w:szCs w:val="22"/>
                <w:rtl/>
                <w:lang w:eastAsia="en-CA"/>
              </w:rPr>
              <w:t>المصروفة</w:t>
            </w:r>
          </w:p>
        </w:tc>
        <w:tc>
          <w:tcPr>
            <w:tcW w:w="1195" w:type="dxa"/>
            <w:shd w:val="clear" w:color="auto" w:fill="auto"/>
          </w:tcPr>
          <w:p w14:paraId="5C2930F5" w14:textId="77777777" w:rsidR="004712FE" w:rsidRPr="00224A07" w:rsidRDefault="004712FE" w:rsidP="0012532E">
            <w:pPr>
              <w:jc w:val="right"/>
              <w:rPr>
                <w:b/>
                <w:color w:val="000000"/>
                <w:sz w:val="20"/>
                <w:lang w:eastAsia="en-CA"/>
              </w:rPr>
            </w:pPr>
            <w:r w:rsidRPr="00224A07">
              <w:rPr>
                <w:b/>
                <w:color w:val="000000"/>
                <w:sz w:val="20"/>
                <w:lang w:eastAsia="en-CA"/>
              </w:rPr>
              <w:t>8,181,974</w:t>
            </w:r>
          </w:p>
        </w:tc>
        <w:tc>
          <w:tcPr>
            <w:tcW w:w="1052" w:type="dxa"/>
          </w:tcPr>
          <w:p w14:paraId="33480F28" w14:textId="77777777" w:rsidR="004712FE" w:rsidRPr="00224A07" w:rsidRDefault="004712FE" w:rsidP="0012532E">
            <w:pPr>
              <w:jc w:val="right"/>
              <w:rPr>
                <w:b/>
                <w:color w:val="000000"/>
                <w:sz w:val="20"/>
                <w:lang w:eastAsia="en-CA"/>
              </w:rPr>
            </w:pPr>
            <w:r>
              <w:rPr>
                <w:b/>
                <w:color w:val="000000"/>
                <w:sz w:val="20"/>
                <w:lang w:eastAsia="en-CA"/>
              </w:rPr>
              <w:t>2,244,214</w:t>
            </w:r>
          </w:p>
        </w:tc>
        <w:tc>
          <w:tcPr>
            <w:tcW w:w="1052" w:type="dxa"/>
          </w:tcPr>
          <w:p w14:paraId="6E7A3770" w14:textId="77777777" w:rsidR="004712FE" w:rsidRPr="00224A07" w:rsidRDefault="004712FE" w:rsidP="0012532E">
            <w:pPr>
              <w:jc w:val="right"/>
              <w:rPr>
                <w:b/>
                <w:color w:val="000000"/>
                <w:sz w:val="20"/>
                <w:lang w:eastAsia="en-CA"/>
              </w:rPr>
            </w:pPr>
            <w:r>
              <w:rPr>
                <w:b/>
                <w:color w:val="000000"/>
                <w:sz w:val="20"/>
                <w:lang w:eastAsia="en-CA"/>
              </w:rPr>
              <w:t>3,077,560</w:t>
            </w:r>
          </w:p>
        </w:tc>
        <w:tc>
          <w:tcPr>
            <w:tcW w:w="965" w:type="dxa"/>
          </w:tcPr>
          <w:p w14:paraId="61ADAF95" w14:textId="77777777" w:rsidR="004712FE" w:rsidRPr="00224A07" w:rsidRDefault="004712FE" w:rsidP="0012532E">
            <w:pPr>
              <w:jc w:val="right"/>
              <w:rPr>
                <w:b/>
                <w:sz w:val="20"/>
              </w:rPr>
            </w:pPr>
            <w:r w:rsidRPr="00224A07">
              <w:rPr>
                <w:b/>
                <w:sz w:val="20"/>
              </w:rPr>
              <w:t>250,000</w:t>
            </w:r>
          </w:p>
        </w:tc>
        <w:tc>
          <w:tcPr>
            <w:tcW w:w="1137" w:type="dxa"/>
            <w:shd w:val="clear" w:color="auto" w:fill="auto"/>
          </w:tcPr>
          <w:p w14:paraId="5F35D68C" w14:textId="77777777" w:rsidR="004712FE" w:rsidRPr="00224A07" w:rsidRDefault="004712FE" w:rsidP="0012532E">
            <w:pPr>
              <w:jc w:val="right"/>
              <w:rPr>
                <w:b/>
                <w:color w:val="000000"/>
                <w:sz w:val="20"/>
                <w:lang w:eastAsia="en-CA"/>
              </w:rPr>
            </w:pPr>
            <w:r>
              <w:rPr>
                <w:b/>
                <w:color w:val="000000"/>
                <w:sz w:val="20"/>
                <w:lang w:eastAsia="en-CA"/>
              </w:rPr>
              <w:t>13,753,748</w:t>
            </w:r>
          </w:p>
        </w:tc>
        <w:tc>
          <w:tcPr>
            <w:tcW w:w="1424" w:type="dxa"/>
            <w:vMerge/>
            <w:shd w:val="clear" w:color="auto" w:fill="auto"/>
          </w:tcPr>
          <w:p w14:paraId="2F749685" w14:textId="77777777" w:rsidR="004712FE" w:rsidRPr="0034371D" w:rsidRDefault="004712FE" w:rsidP="0012532E">
            <w:pPr>
              <w:jc w:val="center"/>
              <w:rPr>
                <w:color w:val="000000"/>
                <w:sz w:val="20"/>
                <w:lang w:eastAsia="en-CA"/>
              </w:rPr>
            </w:pPr>
          </w:p>
        </w:tc>
      </w:tr>
    </w:tbl>
    <w:p w14:paraId="133DFAD8" w14:textId="77777777" w:rsidR="004712FE" w:rsidRDefault="00DC3B92" w:rsidP="00DA7704">
      <w:pPr>
        <w:bidi/>
        <w:spacing w:before="20" w:after="240"/>
        <w:rPr>
          <w:rFonts w:asciiTheme="minorBidi" w:hAnsiTheme="minorBidi"/>
          <w:sz w:val="26"/>
          <w:szCs w:val="26"/>
          <w:u w:val="single"/>
          <w:rtl/>
          <w:lang w:bidi="ar-EG"/>
        </w:rPr>
      </w:pPr>
      <w:r w:rsidRPr="00DC3B92">
        <w:rPr>
          <w:rFonts w:asciiTheme="minorBidi" w:hAnsiTheme="minorBidi" w:hint="cs"/>
          <w:sz w:val="20"/>
          <w:rtl/>
          <w:lang w:bidi="ar-EG"/>
        </w:rPr>
        <w:t>ملاحظة: التمويل الموافق عليه استنادا إلى الاتفاق المنقح المحدث للمرحلة الثانية من خطة إدارة إزالة المواد</w:t>
      </w:r>
      <w:r w:rsidRPr="00DC3B92">
        <w:rPr>
          <w:rFonts w:asciiTheme="minorBidi" w:hAnsiTheme="minorBidi" w:hint="cs"/>
          <w:sz w:val="20"/>
          <w:u w:val="single"/>
          <w:rtl/>
          <w:lang w:bidi="ar-EG"/>
        </w:rPr>
        <w:t xml:space="preserve"> </w:t>
      </w:r>
      <w:r w:rsidRPr="00DC3B92">
        <w:rPr>
          <w:rFonts w:asciiTheme="minorBidi" w:hAnsiTheme="minorBidi" w:hint="cs"/>
          <w:sz w:val="20"/>
          <w:rtl/>
          <w:lang w:bidi="ar-EG"/>
        </w:rPr>
        <w:t xml:space="preserve">الهيدروكلوروفلوروكربونية (المقرر </w:t>
      </w:r>
      <w:r w:rsidR="00DA7704" w:rsidRPr="00C83C34">
        <w:rPr>
          <w:sz w:val="20"/>
          <w:lang w:val="en-US" w:bidi="ar-EG"/>
        </w:rPr>
        <w:t>86/89</w:t>
      </w:r>
      <w:r w:rsidRPr="00DC3B92">
        <w:rPr>
          <w:rFonts w:asciiTheme="minorBidi" w:hAnsiTheme="minorBidi" w:hint="cs"/>
          <w:sz w:val="20"/>
          <w:rtl/>
          <w:lang w:bidi="ar-EG"/>
        </w:rPr>
        <w:t xml:space="preserve"> والمرفق الخامس والأربع</w:t>
      </w:r>
      <w:r w:rsidR="00DA7704">
        <w:rPr>
          <w:rFonts w:asciiTheme="minorBidi" w:hAnsiTheme="minorBidi" w:hint="cs"/>
          <w:sz w:val="20"/>
          <w:rtl/>
          <w:lang w:bidi="ar-EG"/>
        </w:rPr>
        <w:t>و</w:t>
      </w:r>
      <w:r w:rsidRPr="00DC3B92">
        <w:rPr>
          <w:rFonts w:asciiTheme="minorBidi" w:hAnsiTheme="minorBidi" w:hint="cs"/>
          <w:sz w:val="20"/>
          <w:rtl/>
          <w:lang w:bidi="ar-EG"/>
        </w:rPr>
        <w:t>ن بالوثيقة</w:t>
      </w:r>
      <w:r w:rsidRPr="00DC3B92">
        <w:rPr>
          <w:rFonts w:asciiTheme="minorBidi" w:hAnsiTheme="minorBidi" w:hint="cs"/>
          <w:sz w:val="22"/>
          <w:szCs w:val="22"/>
          <w:rtl/>
          <w:lang w:bidi="ar-EG"/>
        </w:rPr>
        <w:t xml:space="preserve"> </w:t>
      </w:r>
      <w:r w:rsidRPr="00DC3B92">
        <w:rPr>
          <w:sz w:val="20"/>
        </w:rPr>
        <w:t>UNEP/</w:t>
      </w:r>
      <w:proofErr w:type="spellStart"/>
      <w:r w:rsidRPr="00DC3B92">
        <w:rPr>
          <w:sz w:val="20"/>
        </w:rPr>
        <w:t>OzL.Pro</w:t>
      </w:r>
      <w:proofErr w:type="spellEnd"/>
      <w:r w:rsidRPr="00DC3B92">
        <w:rPr>
          <w:sz w:val="20"/>
        </w:rPr>
        <w:t>/</w:t>
      </w:r>
      <w:proofErr w:type="spellStart"/>
      <w:r w:rsidRPr="00DC3B92">
        <w:rPr>
          <w:sz w:val="20"/>
        </w:rPr>
        <w:t>ExCom</w:t>
      </w:r>
      <w:proofErr w:type="spellEnd"/>
      <w:r w:rsidRPr="00DC3B92">
        <w:rPr>
          <w:sz w:val="20"/>
        </w:rPr>
        <w:t>/86/100</w:t>
      </w:r>
      <w:r w:rsidRPr="00DC3B92">
        <w:rPr>
          <w:rFonts w:asciiTheme="minorBidi" w:hAnsiTheme="minorBidi" w:hint="cs"/>
          <w:sz w:val="22"/>
          <w:szCs w:val="22"/>
          <w:rtl/>
          <w:lang w:bidi="ar-EG"/>
        </w:rPr>
        <w:t>)</w:t>
      </w:r>
    </w:p>
    <w:p w14:paraId="4BCCEB70" w14:textId="77777777" w:rsidR="004712FE" w:rsidRPr="00074AB9" w:rsidRDefault="004712FE" w:rsidP="00255DBD">
      <w:pPr>
        <w:bidi/>
        <w:spacing w:after="240"/>
        <w:rPr>
          <w:szCs w:val="26"/>
          <w:u w:val="single"/>
          <w:rtl/>
        </w:rPr>
      </w:pPr>
      <w:r w:rsidRPr="00074AB9">
        <w:rPr>
          <w:szCs w:val="26"/>
          <w:u w:val="single"/>
          <w:rtl/>
        </w:rPr>
        <w:t xml:space="preserve">خطة تنفيذ </w:t>
      </w:r>
      <w:r w:rsidRPr="00074AB9">
        <w:rPr>
          <w:rFonts w:hint="cs"/>
          <w:szCs w:val="26"/>
          <w:u w:val="single"/>
          <w:rtl/>
        </w:rPr>
        <w:t>ا</w:t>
      </w:r>
      <w:r w:rsidRPr="00074AB9">
        <w:rPr>
          <w:szCs w:val="26"/>
          <w:u w:val="single"/>
          <w:rtl/>
        </w:rPr>
        <w:t>لشريحة ال</w:t>
      </w:r>
      <w:r w:rsidR="00255DBD">
        <w:rPr>
          <w:rFonts w:hint="cs"/>
          <w:szCs w:val="26"/>
          <w:u w:val="single"/>
          <w:rtl/>
        </w:rPr>
        <w:t>خامس</w:t>
      </w:r>
      <w:r w:rsidRPr="00074AB9">
        <w:rPr>
          <w:szCs w:val="26"/>
          <w:u w:val="single"/>
          <w:rtl/>
        </w:rPr>
        <w:t>ة من خطة إدارة إزالة المواد الهيدروكلوروفلوروكربونية</w:t>
      </w:r>
    </w:p>
    <w:p w14:paraId="0F70FFA8" w14:textId="77777777" w:rsidR="004712FE" w:rsidRPr="00255DBD" w:rsidRDefault="004712FE" w:rsidP="00255DBD">
      <w:pPr>
        <w:bidi/>
        <w:spacing w:after="240"/>
        <w:rPr>
          <w:i/>
          <w:iCs/>
          <w:szCs w:val="26"/>
          <w:rtl/>
          <w:lang w:bidi="ar-EG"/>
        </w:rPr>
      </w:pPr>
      <w:r w:rsidRPr="00255DBD">
        <w:rPr>
          <w:i/>
          <w:iCs/>
          <w:szCs w:val="26"/>
          <w:rtl/>
        </w:rPr>
        <w:t>تصنيع ر</w:t>
      </w:r>
      <w:r w:rsidRPr="00255DBD">
        <w:rPr>
          <w:rFonts w:hint="cs"/>
          <w:i/>
          <w:iCs/>
          <w:szCs w:val="26"/>
          <w:rtl/>
        </w:rPr>
        <w:t>غاوي</w:t>
      </w:r>
      <w:r w:rsidRPr="00255DBD">
        <w:rPr>
          <w:i/>
          <w:iCs/>
          <w:szCs w:val="26"/>
          <w:rtl/>
        </w:rPr>
        <w:t xml:space="preserve"> البولي</w:t>
      </w:r>
      <w:r w:rsidRPr="00255DBD">
        <w:rPr>
          <w:rFonts w:hint="cs"/>
          <w:i/>
          <w:iCs/>
          <w:szCs w:val="26"/>
          <w:rtl/>
        </w:rPr>
        <w:t>وريتان</w:t>
      </w:r>
      <w:r w:rsidRPr="00255DBD">
        <w:rPr>
          <w:i/>
          <w:iCs/>
          <w:szCs w:val="26"/>
          <w:rtl/>
        </w:rPr>
        <w:t xml:space="preserve"> (</w:t>
      </w:r>
      <w:r w:rsidRPr="00255DBD">
        <w:rPr>
          <w:rFonts w:hint="cs"/>
          <w:i/>
          <w:iCs/>
          <w:szCs w:val="26"/>
          <w:rtl/>
        </w:rPr>
        <w:t>اليوئنديبي</w:t>
      </w:r>
      <w:r w:rsidRPr="00255DBD">
        <w:rPr>
          <w:i/>
          <w:iCs/>
          <w:szCs w:val="26"/>
          <w:rtl/>
        </w:rPr>
        <w:t>) (</w:t>
      </w:r>
      <w:r w:rsidR="00255DBD" w:rsidRPr="00255DBD">
        <w:rPr>
          <w:i/>
          <w:iCs/>
          <w:szCs w:val="26"/>
        </w:rPr>
        <w:t>1,400,000</w:t>
      </w:r>
      <w:r w:rsidR="00255DBD" w:rsidRPr="00255DBD">
        <w:rPr>
          <w:rFonts w:hint="cs"/>
          <w:i/>
          <w:iCs/>
          <w:szCs w:val="26"/>
          <w:rtl/>
        </w:rPr>
        <w:t xml:space="preserve"> دولار أمريكي)</w:t>
      </w:r>
      <w:r w:rsidRPr="00255DBD">
        <w:rPr>
          <w:i/>
          <w:iCs/>
          <w:szCs w:val="26"/>
          <w:rtl/>
        </w:rPr>
        <w:t>)</w:t>
      </w:r>
    </w:p>
    <w:p w14:paraId="7D0C8CF2" w14:textId="77777777" w:rsidR="004712FE" w:rsidRDefault="004712FE" w:rsidP="00C83C34">
      <w:pPr>
        <w:pStyle w:val="StyleHeader4Para4Left0Firstline0"/>
        <w:widowControl/>
        <w:numPr>
          <w:ilvl w:val="0"/>
          <w:numId w:val="25"/>
        </w:numPr>
        <w:tabs>
          <w:tab w:val="clear" w:pos="2880"/>
          <w:tab w:val="clear" w:pos="5760"/>
        </w:tabs>
        <w:bidi/>
        <w:ind w:left="0" w:firstLine="0"/>
        <w:rPr>
          <w:sz w:val="24"/>
          <w:szCs w:val="26"/>
        </w:rPr>
      </w:pPr>
      <w:r w:rsidRPr="00074AB9">
        <w:rPr>
          <w:sz w:val="24"/>
          <w:szCs w:val="26"/>
          <w:rtl/>
        </w:rPr>
        <w:t xml:space="preserve">مع بدء نفاذ الحظر المفروض على واردات الهيدروكلوروفلوروكربون-141ب لقطاع </w:t>
      </w:r>
      <w:r w:rsidRPr="00074AB9">
        <w:rPr>
          <w:rFonts w:hint="cs"/>
          <w:sz w:val="24"/>
          <w:szCs w:val="26"/>
          <w:rtl/>
        </w:rPr>
        <w:t>الرغاوى</w:t>
      </w:r>
      <w:r w:rsidRPr="00074AB9">
        <w:rPr>
          <w:sz w:val="24"/>
          <w:szCs w:val="26"/>
          <w:rtl/>
        </w:rPr>
        <w:t xml:space="preserve"> في 1</w:t>
      </w:r>
      <w:r w:rsidR="00DA7704">
        <w:rPr>
          <w:rFonts w:hint="cs"/>
          <w:sz w:val="24"/>
          <w:szCs w:val="26"/>
          <w:rtl/>
        </w:rPr>
        <w:t> </w:t>
      </w:r>
      <w:r w:rsidRPr="00074AB9">
        <w:rPr>
          <w:rFonts w:hint="cs"/>
          <w:sz w:val="24"/>
          <w:szCs w:val="26"/>
          <w:rtl/>
        </w:rPr>
        <w:t>يناير/</w:t>
      </w:r>
      <w:r w:rsidRPr="00074AB9">
        <w:rPr>
          <w:sz w:val="24"/>
          <w:szCs w:val="26"/>
          <w:rtl/>
        </w:rPr>
        <w:t xml:space="preserve">كانون الثاني 2020، كان من المتوقع أن يتم التحويل الكامل لقطاع </w:t>
      </w:r>
      <w:r w:rsidRPr="00074AB9">
        <w:rPr>
          <w:rFonts w:hint="cs"/>
          <w:sz w:val="24"/>
          <w:szCs w:val="26"/>
          <w:rtl/>
        </w:rPr>
        <w:t>الرغاوى</w:t>
      </w:r>
      <w:r w:rsidRPr="00074AB9">
        <w:rPr>
          <w:sz w:val="24"/>
          <w:szCs w:val="26"/>
          <w:rtl/>
        </w:rPr>
        <w:t xml:space="preserve"> قبل استنفاد مخزونات الهيدروكلوروفلوروكربون-141ب</w:t>
      </w:r>
      <w:r w:rsidRPr="00074AB9">
        <w:rPr>
          <w:rFonts w:hint="cs"/>
          <w:sz w:val="24"/>
          <w:szCs w:val="26"/>
          <w:rtl/>
        </w:rPr>
        <w:t>.</w:t>
      </w:r>
      <w:r w:rsidRPr="00074AB9">
        <w:rPr>
          <w:sz w:val="24"/>
          <w:szCs w:val="26"/>
          <w:rtl/>
        </w:rPr>
        <w:t xml:space="preserve"> </w:t>
      </w:r>
      <w:r w:rsidRPr="00074AB9">
        <w:rPr>
          <w:rFonts w:hint="cs"/>
          <w:sz w:val="24"/>
          <w:szCs w:val="26"/>
          <w:rtl/>
        </w:rPr>
        <w:t>غير أن</w:t>
      </w:r>
      <w:r w:rsidRPr="00074AB9">
        <w:rPr>
          <w:sz w:val="24"/>
          <w:szCs w:val="26"/>
          <w:rtl/>
        </w:rPr>
        <w:t xml:space="preserve"> الانخفاض الحاد في الأنشطة التجارية بسبب جائحة كوفيد-19، </w:t>
      </w:r>
      <w:r w:rsidRPr="00074AB9">
        <w:rPr>
          <w:rFonts w:hint="cs"/>
          <w:sz w:val="24"/>
          <w:szCs w:val="26"/>
          <w:rtl/>
        </w:rPr>
        <w:t>و</w:t>
      </w:r>
      <w:r w:rsidRPr="00074AB9">
        <w:rPr>
          <w:sz w:val="24"/>
          <w:szCs w:val="26"/>
          <w:rtl/>
        </w:rPr>
        <w:t xml:space="preserve">الذي تفاقم بسبب أزمة مالية جديدة، أدى إلى تباطؤ </w:t>
      </w:r>
      <w:r w:rsidRPr="00074AB9">
        <w:rPr>
          <w:rFonts w:hint="cs"/>
          <w:sz w:val="24"/>
          <w:szCs w:val="26"/>
          <w:rtl/>
        </w:rPr>
        <w:t>قوي</w:t>
      </w:r>
      <w:r w:rsidRPr="00074AB9">
        <w:rPr>
          <w:sz w:val="24"/>
          <w:szCs w:val="26"/>
          <w:rtl/>
        </w:rPr>
        <w:t xml:space="preserve"> في عملية تحويل المستخدمين </w:t>
      </w:r>
      <w:r w:rsidR="00C83C34" w:rsidRPr="00074AB9">
        <w:rPr>
          <w:sz w:val="24"/>
          <w:szCs w:val="26"/>
          <w:rtl/>
        </w:rPr>
        <w:t>في المراحل النهائية</w:t>
      </w:r>
      <w:r w:rsidRPr="00074AB9">
        <w:rPr>
          <w:sz w:val="24"/>
          <w:szCs w:val="26"/>
          <w:rtl/>
        </w:rPr>
        <w:t xml:space="preserve"> منذ مارس/</w:t>
      </w:r>
      <w:r w:rsidRPr="00074AB9">
        <w:rPr>
          <w:rFonts w:hint="cs"/>
          <w:sz w:val="24"/>
          <w:szCs w:val="26"/>
          <w:rtl/>
        </w:rPr>
        <w:t>آذار</w:t>
      </w:r>
      <w:r w:rsidR="00255DBD">
        <w:rPr>
          <w:rFonts w:hint="cs"/>
          <w:sz w:val="24"/>
          <w:szCs w:val="26"/>
          <w:rtl/>
        </w:rPr>
        <w:t xml:space="preserve"> </w:t>
      </w:r>
      <w:r w:rsidRPr="00074AB9">
        <w:rPr>
          <w:sz w:val="24"/>
          <w:szCs w:val="26"/>
          <w:rtl/>
        </w:rPr>
        <w:t xml:space="preserve">2020. </w:t>
      </w:r>
      <w:r w:rsidRPr="00074AB9">
        <w:rPr>
          <w:rFonts w:hint="cs"/>
          <w:sz w:val="24"/>
          <w:szCs w:val="26"/>
          <w:rtl/>
        </w:rPr>
        <w:t>و</w:t>
      </w:r>
      <w:r w:rsidRPr="00074AB9">
        <w:rPr>
          <w:sz w:val="24"/>
          <w:szCs w:val="26"/>
          <w:rtl/>
        </w:rPr>
        <w:t xml:space="preserve">في ظل هذه الظروف، </w:t>
      </w:r>
      <w:r w:rsidR="00255DBD">
        <w:rPr>
          <w:rFonts w:hint="cs"/>
          <w:sz w:val="24"/>
          <w:szCs w:val="26"/>
          <w:rtl/>
        </w:rPr>
        <w:t>لم يطلب</w:t>
      </w:r>
      <w:r w:rsidRPr="00074AB9">
        <w:rPr>
          <w:sz w:val="24"/>
          <w:szCs w:val="26"/>
          <w:rtl/>
        </w:rPr>
        <w:t xml:space="preserve"> </w:t>
      </w:r>
      <w:r w:rsidRPr="00074AB9">
        <w:rPr>
          <w:rFonts w:hint="cs"/>
          <w:sz w:val="24"/>
          <w:szCs w:val="26"/>
          <w:rtl/>
        </w:rPr>
        <w:t>اليوئنديبي</w:t>
      </w:r>
      <w:r w:rsidRPr="00074AB9">
        <w:rPr>
          <w:sz w:val="24"/>
          <w:szCs w:val="26"/>
          <w:rtl/>
        </w:rPr>
        <w:t xml:space="preserve"> </w:t>
      </w:r>
      <w:r w:rsidR="00DA7704">
        <w:rPr>
          <w:rFonts w:hint="cs"/>
          <w:sz w:val="24"/>
          <w:szCs w:val="26"/>
          <w:rtl/>
        </w:rPr>
        <w:t>شريحة في عام 2020 واستمر</w:t>
      </w:r>
      <w:r w:rsidR="00255DBD">
        <w:rPr>
          <w:rFonts w:hint="cs"/>
          <w:sz w:val="24"/>
          <w:szCs w:val="26"/>
          <w:rtl/>
        </w:rPr>
        <w:t xml:space="preserve"> في </w:t>
      </w:r>
      <w:r w:rsidRPr="00074AB9">
        <w:rPr>
          <w:sz w:val="24"/>
          <w:szCs w:val="26"/>
          <w:rtl/>
        </w:rPr>
        <w:t xml:space="preserve">تحويل </w:t>
      </w:r>
      <w:r w:rsidRPr="00074AB9">
        <w:rPr>
          <w:rFonts w:hint="cs"/>
          <w:sz w:val="24"/>
          <w:szCs w:val="26"/>
          <w:rtl/>
        </w:rPr>
        <w:t>ال</w:t>
      </w:r>
      <w:r w:rsidRPr="00074AB9">
        <w:rPr>
          <w:sz w:val="24"/>
          <w:szCs w:val="26"/>
          <w:rtl/>
        </w:rPr>
        <w:t>شركات</w:t>
      </w:r>
      <w:r w:rsidRPr="00074AB9">
        <w:rPr>
          <w:rFonts w:hint="cs"/>
          <w:sz w:val="24"/>
          <w:szCs w:val="26"/>
          <w:rtl/>
        </w:rPr>
        <w:t xml:space="preserve"> الفردية</w:t>
      </w:r>
      <w:r w:rsidRPr="00074AB9">
        <w:rPr>
          <w:sz w:val="24"/>
          <w:szCs w:val="26"/>
          <w:rtl/>
        </w:rPr>
        <w:t xml:space="preserve"> </w:t>
      </w:r>
      <w:r w:rsidRPr="00074AB9">
        <w:rPr>
          <w:rFonts w:hint="cs"/>
          <w:sz w:val="24"/>
          <w:szCs w:val="26"/>
          <w:rtl/>
        </w:rPr>
        <w:t>ل</w:t>
      </w:r>
      <w:r w:rsidRPr="00074AB9">
        <w:rPr>
          <w:sz w:val="24"/>
          <w:szCs w:val="26"/>
          <w:rtl/>
        </w:rPr>
        <w:t xml:space="preserve">رغاوي </w:t>
      </w:r>
      <w:r w:rsidRPr="00074AB9">
        <w:rPr>
          <w:rFonts w:hint="cs"/>
          <w:sz w:val="24"/>
          <w:szCs w:val="26"/>
          <w:rtl/>
        </w:rPr>
        <w:t>البوليوريتان</w:t>
      </w:r>
      <w:r w:rsidRPr="00074AB9">
        <w:rPr>
          <w:sz w:val="24"/>
          <w:szCs w:val="26"/>
          <w:rtl/>
        </w:rPr>
        <w:t>، و</w:t>
      </w:r>
      <w:r w:rsidRPr="00074AB9">
        <w:rPr>
          <w:rFonts w:hint="cs"/>
          <w:sz w:val="24"/>
          <w:szCs w:val="26"/>
          <w:rtl/>
        </w:rPr>
        <w:t>شركات</w:t>
      </w:r>
      <w:r w:rsidRPr="00074AB9">
        <w:rPr>
          <w:sz w:val="24"/>
          <w:szCs w:val="26"/>
          <w:rtl/>
        </w:rPr>
        <w:t xml:space="preserve"> ال</w:t>
      </w:r>
      <w:r w:rsidRPr="00074AB9">
        <w:rPr>
          <w:rFonts w:hint="cs"/>
          <w:sz w:val="24"/>
          <w:szCs w:val="26"/>
          <w:rtl/>
        </w:rPr>
        <w:t>نظم</w:t>
      </w:r>
      <w:r w:rsidRPr="00074AB9">
        <w:rPr>
          <w:sz w:val="24"/>
          <w:szCs w:val="26"/>
          <w:rtl/>
        </w:rPr>
        <w:t>، و</w:t>
      </w:r>
      <w:r w:rsidRPr="00074AB9">
        <w:rPr>
          <w:rFonts w:hint="cs"/>
          <w:sz w:val="24"/>
          <w:szCs w:val="26"/>
          <w:rtl/>
        </w:rPr>
        <w:t>ال</w:t>
      </w:r>
      <w:r w:rsidRPr="00074AB9">
        <w:rPr>
          <w:sz w:val="24"/>
          <w:szCs w:val="26"/>
          <w:rtl/>
        </w:rPr>
        <w:t>مستخدمي</w:t>
      </w:r>
      <w:r w:rsidRPr="00074AB9">
        <w:rPr>
          <w:rFonts w:hint="cs"/>
          <w:sz w:val="24"/>
          <w:szCs w:val="26"/>
          <w:rtl/>
        </w:rPr>
        <w:t>ن</w:t>
      </w:r>
      <w:r w:rsidRPr="00074AB9">
        <w:rPr>
          <w:sz w:val="24"/>
          <w:szCs w:val="26"/>
          <w:rtl/>
        </w:rPr>
        <w:t xml:space="preserve"> في المراحل النهائية</w:t>
      </w:r>
      <w:r w:rsidRPr="00074AB9">
        <w:rPr>
          <w:rFonts w:hint="cs"/>
          <w:sz w:val="24"/>
          <w:szCs w:val="26"/>
          <w:rtl/>
        </w:rPr>
        <w:t xml:space="preserve"> </w:t>
      </w:r>
      <w:r w:rsidRPr="00074AB9">
        <w:rPr>
          <w:sz w:val="24"/>
          <w:szCs w:val="26"/>
          <w:rtl/>
        </w:rPr>
        <w:t>لرغ</w:t>
      </w:r>
      <w:r w:rsidRPr="00074AB9">
        <w:rPr>
          <w:rFonts w:hint="cs"/>
          <w:sz w:val="24"/>
          <w:szCs w:val="26"/>
          <w:rtl/>
        </w:rPr>
        <w:t>اوي</w:t>
      </w:r>
      <w:r w:rsidRPr="00074AB9">
        <w:rPr>
          <w:sz w:val="24"/>
          <w:szCs w:val="26"/>
          <w:rtl/>
        </w:rPr>
        <w:t xml:space="preserve"> </w:t>
      </w:r>
      <w:r w:rsidRPr="00074AB9">
        <w:rPr>
          <w:rFonts w:hint="cs"/>
          <w:sz w:val="24"/>
          <w:szCs w:val="26"/>
          <w:rtl/>
        </w:rPr>
        <w:t>البوليوريتان</w:t>
      </w:r>
      <w:r w:rsidRPr="00074AB9">
        <w:rPr>
          <w:sz w:val="24"/>
          <w:szCs w:val="26"/>
          <w:rtl/>
        </w:rPr>
        <w:t>، وتنفيذ المشروع</w:t>
      </w:r>
      <w:r w:rsidRPr="00074AB9">
        <w:rPr>
          <w:rFonts w:hint="cs"/>
          <w:sz w:val="24"/>
          <w:szCs w:val="26"/>
          <w:rtl/>
        </w:rPr>
        <w:t>ات</w:t>
      </w:r>
      <w:r w:rsidRPr="00074AB9">
        <w:rPr>
          <w:sz w:val="24"/>
          <w:szCs w:val="26"/>
          <w:rtl/>
        </w:rPr>
        <w:t xml:space="preserve"> </w:t>
      </w:r>
      <w:r w:rsidRPr="00074AB9">
        <w:rPr>
          <w:rFonts w:hint="cs"/>
          <w:sz w:val="24"/>
          <w:szCs w:val="26"/>
          <w:rtl/>
        </w:rPr>
        <w:t>ورصدها</w:t>
      </w:r>
      <w:r w:rsidRPr="00074AB9">
        <w:rPr>
          <w:sz w:val="24"/>
          <w:szCs w:val="26"/>
          <w:rtl/>
        </w:rPr>
        <w:t xml:space="preserve"> </w:t>
      </w:r>
      <w:r w:rsidRPr="00074AB9">
        <w:rPr>
          <w:sz w:val="24"/>
          <w:szCs w:val="26"/>
          <w:rtl/>
        </w:rPr>
        <w:lastRenderedPageBreak/>
        <w:t xml:space="preserve">من خلال وحدة تنفيذ المشروع ورصده </w:t>
      </w:r>
      <w:r w:rsidRPr="00074AB9">
        <w:rPr>
          <w:rFonts w:hint="cs"/>
          <w:sz w:val="24"/>
          <w:szCs w:val="26"/>
          <w:rtl/>
        </w:rPr>
        <w:t>ب</w:t>
      </w:r>
      <w:r w:rsidRPr="00074AB9">
        <w:rPr>
          <w:sz w:val="24"/>
          <w:szCs w:val="26"/>
          <w:rtl/>
        </w:rPr>
        <w:t>أرصدة من الشرائح الثلاث الأولى (أي</w:t>
      </w:r>
      <w:r w:rsidRPr="00074AB9">
        <w:rPr>
          <w:rFonts w:hint="cs"/>
          <w:sz w:val="24"/>
          <w:szCs w:val="26"/>
          <w:rtl/>
        </w:rPr>
        <w:t xml:space="preserve"> </w:t>
      </w:r>
      <w:r w:rsidRPr="00074AB9">
        <w:rPr>
          <w:sz w:val="24"/>
          <w:szCs w:val="26"/>
        </w:rPr>
        <w:t>5,124,302</w:t>
      </w:r>
      <w:r w:rsidRPr="00074AB9">
        <w:rPr>
          <w:rFonts w:hint="cs"/>
          <w:sz w:val="24"/>
          <w:szCs w:val="26"/>
          <w:rtl/>
        </w:rPr>
        <w:t xml:space="preserve"> د</w:t>
      </w:r>
      <w:r w:rsidRPr="00074AB9">
        <w:rPr>
          <w:sz w:val="24"/>
          <w:szCs w:val="26"/>
          <w:rtl/>
        </w:rPr>
        <w:t xml:space="preserve">ولار أمريكي). </w:t>
      </w:r>
      <w:r w:rsidR="00255DBD">
        <w:rPr>
          <w:rFonts w:hint="cs"/>
          <w:sz w:val="24"/>
          <w:szCs w:val="26"/>
          <w:rtl/>
        </w:rPr>
        <w:t xml:space="preserve">ويتوقع </w:t>
      </w:r>
      <w:r w:rsidRPr="00074AB9">
        <w:rPr>
          <w:rFonts w:hint="cs"/>
          <w:sz w:val="24"/>
          <w:szCs w:val="26"/>
          <w:rtl/>
        </w:rPr>
        <w:t xml:space="preserve">اليوئنديبي </w:t>
      </w:r>
      <w:r w:rsidR="00255DBD">
        <w:rPr>
          <w:rFonts w:hint="cs"/>
          <w:sz w:val="24"/>
          <w:szCs w:val="26"/>
          <w:rtl/>
        </w:rPr>
        <w:t xml:space="preserve">أن الأنشطة الجارية لتحويل المستخدمين في المراحل النهائية ستستمر بخطى بطيئة في عام 2021، يتبعها معدل تنفيذ أسرع بدءا من النصف الأول من عام 2022 مع أرصدة الأموال الموجودة (أي </w:t>
      </w:r>
      <w:r w:rsidR="00255DBD">
        <w:rPr>
          <w:sz w:val="24"/>
          <w:szCs w:val="26"/>
          <w:lang w:val="en-US"/>
        </w:rPr>
        <w:t>4,693,026</w:t>
      </w:r>
      <w:r w:rsidR="00E97A8A">
        <w:rPr>
          <w:rFonts w:hint="cs"/>
          <w:sz w:val="24"/>
          <w:szCs w:val="26"/>
          <w:rtl/>
          <w:lang w:val="en-US"/>
        </w:rPr>
        <w:t xml:space="preserve"> دولار أمريكي</w:t>
      </w:r>
      <w:r w:rsidR="00E97A8A">
        <w:rPr>
          <w:rFonts w:hint="cs"/>
          <w:sz w:val="24"/>
          <w:szCs w:val="26"/>
          <w:rtl/>
        </w:rPr>
        <w:t>)</w:t>
      </w:r>
      <w:r w:rsidRPr="00074AB9">
        <w:rPr>
          <w:sz w:val="24"/>
          <w:szCs w:val="26"/>
          <w:rtl/>
        </w:rPr>
        <w:t>.</w:t>
      </w:r>
    </w:p>
    <w:p w14:paraId="6588139A" w14:textId="77777777" w:rsidR="00664925" w:rsidRDefault="00664925" w:rsidP="00664925">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و</w:t>
      </w:r>
      <w:r w:rsidRPr="00074AB9">
        <w:rPr>
          <w:sz w:val="24"/>
          <w:szCs w:val="26"/>
          <w:rtl/>
        </w:rPr>
        <w:t xml:space="preserve">يطلب اليوئنديبي </w:t>
      </w:r>
      <w:r>
        <w:rPr>
          <w:rFonts w:hint="cs"/>
          <w:sz w:val="24"/>
          <w:szCs w:val="26"/>
          <w:rtl/>
        </w:rPr>
        <w:t xml:space="preserve">أيضا </w:t>
      </w:r>
      <w:r w:rsidRPr="00074AB9">
        <w:rPr>
          <w:sz w:val="24"/>
          <w:szCs w:val="26"/>
          <w:rtl/>
        </w:rPr>
        <w:t>إعادة جدولة الشريحة ال</w:t>
      </w:r>
      <w:r>
        <w:rPr>
          <w:rFonts w:hint="cs"/>
          <w:sz w:val="24"/>
          <w:szCs w:val="26"/>
          <w:rtl/>
        </w:rPr>
        <w:t>خامس</w:t>
      </w:r>
      <w:r w:rsidRPr="00074AB9">
        <w:rPr>
          <w:sz w:val="24"/>
          <w:szCs w:val="26"/>
          <w:rtl/>
        </w:rPr>
        <w:t>ة</w:t>
      </w:r>
      <w:r>
        <w:rPr>
          <w:rFonts w:hint="cs"/>
          <w:sz w:val="24"/>
          <w:szCs w:val="26"/>
          <w:rtl/>
          <w:lang w:bidi="ar-EG"/>
        </w:rPr>
        <w:t xml:space="preserve"> بالمبلغ الأصلي وقدره</w:t>
      </w:r>
      <w:r w:rsidRPr="00074AB9">
        <w:rPr>
          <w:sz w:val="24"/>
          <w:szCs w:val="26"/>
          <w:rtl/>
        </w:rPr>
        <w:t xml:space="preserve"> </w:t>
      </w:r>
      <w:r w:rsidRPr="00074AB9">
        <w:rPr>
          <w:sz w:val="24"/>
          <w:szCs w:val="26"/>
        </w:rPr>
        <w:t>3,895,000</w:t>
      </w:r>
      <w:r w:rsidRPr="00074AB9">
        <w:rPr>
          <w:sz w:val="24"/>
          <w:szCs w:val="26"/>
          <w:rtl/>
        </w:rPr>
        <w:t xml:space="preserve"> دولار أمريكي، بالإضافة إلى تكاليف دعم الوكالة البالغة </w:t>
      </w:r>
      <w:r w:rsidRPr="00074AB9">
        <w:rPr>
          <w:sz w:val="24"/>
          <w:szCs w:val="26"/>
        </w:rPr>
        <w:t>272,650</w:t>
      </w:r>
      <w:r w:rsidRPr="00074AB9">
        <w:rPr>
          <w:sz w:val="24"/>
          <w:szCs w:val="26"/>
          <w:rtl/>
        </w:rPr>
        <w:t xml:space="preserve"> دولار</w:t>
      </w:r>
      <w:r w:rsidRPr="00074AB9">
        <w:rPr>
          <w:rFonts w:hint="cs"/>
          <w:sz w:val="24"/>
          <w:szCs w:val="26"/>
          <w:rtl/>
        </w:rPr>
        <w:t>ا</w:t>
      </w:r>
      <w:r w:rsidRPr="00074AB9">
        <w:rPr>
          <w:sz w:val="24"/>
          <w:szCs w:val="26"/>
          <w:rtl/>
        </w:rPr>
        <w:t xml:space="preserve"> أمريكي</w:t>
      </w:r>
      <w:r w:rsidRPr="00074AB9">
        <w:rPr>
          <w:rFonts w:hint="cs"/>
          <w:sz w:val="24"/>
          <w:szCs w:val="26"/>
          <w:rtl/>
        </w:rPr>
        <w:t>ا</w:t>
      </w:r>
      <w:r>
        <w:rPr>
          <w:rFonts w:hint="cs"/>
          <w:sz w:val="24"/>
          <w:szCs w:val="26"/>
          <w:rtl/>
        </w:rPr>
        <w:t>، في قسطين على النحو التالي:</w:t>
      </w:r>
    </w:p>
    <w:p w14:paraId="3064E62B" w14:textId="77777777" w:rsidR="00664925" w:rsidRDefault="00664925" w:rsidP="00C83C34">
      <w:pPr>
        <w:pStyle w:val="StyleHeader4Para4Left0Firstline0"/>
        <w:widowControl/>
        <w:numPr>
          <w:ilvl w:val="0"/>
          <w:numId w:val="0"/>
        </w:numPr>
        <w:tabs>
          <w:tab w:val="clear" w:pos="2880"/>
          <w:tab w:val="clear" w:pos="5760"/>
        </w:tabs>
        <w:bidi/>
        <w:ind w:left="1440" w:hanging="720"/>
        <w:rPr>
          <w:sz w:val="24"/>
          <w:szCs w:val="26"/>
          <w:rtl/>
          <w:lang w:val="en-US" w:bidi="ar-EG"/>
        </w:rPr>
      </w:pPr>
      <w:r>
        <w:rPr>
          <w:rFonts w:hint="cs"/>
          <w:sz w:val="24"/>
          <w:szCs w:val="26"/>
          <w:rtl/>
        </w:rPr>
        <w:t>(أ)</w:t>
      </w:r>
      <w:r>
        <w:rPr>
          <w:rFonts w:hint="cs"/>
          <w:sz w:val="24"/>
          <w:szCs w:val="26"/>
          <w:rtl/>
        </w:rPr>
        <w:tab/>
        <w:t xml:space="preserve">الشريحة الخامسة المطلوبة في الاجتماع الحالي بمبلغ </w:t>
      </w:r>
      <w:r>
        <w:rPr>
          <w:sz w:val="24"/>
          <w:szCs w:val="26"/>
          <w:lang w:val="en-US"/>
        </w:rPr>
        <w:t>1,400,000</w:t>
      </w:r>
      <w:r>
        <w:rPr>
          <w:rFonts w:hint="cs"/>
          <w:sz w:val="24"/>
          <w:szCs w:val="26"/>
          <w:rtl/>
          <w:lang w:val="en-US" w:bidi="ar-EG"/>
        </w:rPr>
        <w:t xml:space="preserve"> دولار أمريكي، </w:t>
      </w:r>
      <w:r w:rsidR="00C83C34">
        <w:rPr>
          <w:rFonts w:hint="cs"/>
          <w:sz w:val="24"/>
          <w:szCs w:val="26"/>
          <w:rtl/>
          <w:lang w:val="en-US" w:bidi="ar-EG"/>
        </w:rPr>
        <w:t>بالإضافة إلى</w:t>
      </w:r>
      <w:r>
        <w:rPr>
          <w:rFonts w:hint="cs"/>
          <w:sz w:val="24"/>
          <w:szCs w:val="26"/>
          <w:rtl/>
          <w:lang w:val="en-US" w:bidi="ar-EG"/>
        </w:rPr>
        <w:t xml:space="preserve"> تكاليف دعم الوكالة، التي تشمل </w:t>
      </w:r>
      <w:r>
        <w:rPr>
          <w:sz w:val="24"/>
          <w:szCs w:val="26"/>
          <w:lang w:val="en-US" w:bidi="ar-EG"/>
        </w:rPr>
        <w:t>1,075,000</w:t>
      </w:r>
      <w:r>
        <w:rPr>
          <w:rFonts w:hint="cs"/>
          <w:sz w:val="24"/>
          <w:szCs w:val="26"/>
          <w:rtl/>
          <w:lang w:val="en-US" w:bidi="ar-EG"/>
        </w:rPr>
        <w:t xml:space="preserve"> دولار أمريكي للمساعدة في</w:t>
      </w:r>
      <w:r w:rsidR="00DA7704">
        <w:rPr>
          <w:rFonts w:hint="cs"/>
          <w:sz w:val="24"/>
          <w:szCs w:val="26"/>
          <w:rtl/>
          <w:lang w:val="en-US" w:bidi="ar-EG"/>
        </w:rPr>
        <w:t xml:space="preserve"> </w:t>
      </w:r>
      <w:r>
        <w:rPr>
          <w:rFonts w:hint="cs"/>
          <w:sz w:val="24"/>
          <w:szCs w:val="26"/>
          <w:rtl/>
          <w:lang w:val="en-US" w:bidi="ar-EG"/>
        </w:rPr>
        <w:t xml:space="preserve">تحويل المستهلكين الإضافيين في المراحل النهائية المرتبطين بشركتي </w:t>
      </w:r>
      <w:r>
        <w:rPr>
          <w:sz w:val="24"/>
          <w:szCs w:val="26"/>
          <w:lang w:val="en-US" w:bidi="ar-EG"/>
        </w:rPr>
        <w:t>BASF</w:t>
      </w:r>
      <w:r>
        <w:rPr>
          <w:rFonts w:hint="cs"/>
          <w:sz w:val="24"/>
          <w:szCs w:val="26"/>
          <w:rtl/>
          <w:lang w:val="en-US" w:bidi="ar-EG"/>
        </w:rPr>
        <w:t xml:space="preserve"> و</w:t>
      </w:r>
      <w:r>
        <w:rPr>
          <w:sz w:val="24"/>
          <w:szCs w:val="26"/>
          <w:lang w:val="en-US" w:bidi="ar-EG"/>
        </w:rPr>
        <w:t>Dow</w:t>
      </w:r>
      <w:r>
        <w:rPr>
          <w:rFonts w:hint="cs"/>
          <w:sz w:val="24"/>
          <w:szCs w:val="26"/>
          <w:rtl/>
          <w:lang w:val="en-US" w:bidi="ar-EG"/>
        </w:rPr>
        <w:t xml:space="preserve">، وبمبلغ </w:t>
      </w:r>
      <w:r>
        <w:rPr>
          <w:sz w:val="24"/>
          <w:szCs w:val="26"/>
          <w:lang w:val="en-US" w:bidi="ar-EG"/>
        </w:rPr>
        <w:t>325,000</w:t>
      </w:r>
      <w:r>
        <w:rPr>
          <w:rFonts w:hint="cs"/>
          <w:sz w:val="24"/>
          <w:szCs w:val="26"/>
          <w:rtl/>
          <w:lang w:val="en-US" w:bidi="ar-EG"/>
        </w:rPr>
        <w:t xml:space="preserve"> دولارا أمريكيا لمصروفات وحدة تنفيذ المشروع ورصده (أي </w:t>
      </w:r>
      <w:r>
        <w:rPr>
          <w:sz w:val="24"/>
          <w:szCs w:val="26"/>
          <w:lang w:val="en-US" w:bidi="ar-EG"/>
        </w:rPr>
        <w:t>215,000</w:t>
      </w:r>
      <w:r>
        <w:rPr>
          <w:rFonts w:hint="cs"/>
          <w:sz w:val="24"/>
          <w:szCs w:val="26"/>
          <w:rtl/>
          <w:lang w:val="en-US" w:bidi="ar-EG"/>
        </w:rPr>
        <w:t xml:space="preserve"> دولارا أمريكيا للموظفين والخبراء الاستشاريين، و</w:t>
      </w:r>
      <w:r>
        <w:rPr>
          <w:sz w:val="24"/>
          <w:szCs w:val="26"/>
          <w:lang w:val="en-US" w:bidi="ar-EG"/>
        </w:rPr>
        <w:t>10,000</w:t>
      </w:r>
      <w:r>
        <w:rPr>
          <w:rFonts w:hint="cs"/>
          <w:sz w:val="24"/>
          <w:szCs w:val="26"/>
          <w:rtl/>
          <w:lang w:val="en-US" w:bidi="ar-EG"/>
        </w:rPr>
        <w:t xml:space="preserve"> دولارات أمريكية للسفر، و</w:t>
      </w:r>
      <w:r>
        <w:rPr>
          <w:sz w:val="24"/>
          <w:szCs w:val="26"/>
          <w:lang w:val="en-US" w:bidi="ar-EG"/>
        </w:rPr>
        <w:t>51,250</w:t>
      </w:r>
      <w:r>
        <w:rPr>
          <w:rFonts w:hint="cs"/>
          <w:sz w:val="24"/>
          <w:szCs w:val="26"/>
          <w:rtl/>
          <w:lang w:val="en-US" w:bidi="ar-EG"/>
        </w:rPr>
        <w:t xml:space="preserve"> دولارا أمريكيا لأنشطة الترويج والتوعية و</w:t>
      </w:r>
      <w:r>
        <w:rPr>
          <w:sz w:val="24"/>
          <w:szCs w:val="26"/>
          <w:lang w:val="en-US" w:bidi="ar-EG"/>
        </w:rPr>
        <w:t>48,750</w:t>
      </w:r>
      <w:r>
        <w:rPr>
          <w:rFonts w:hint="cs"/>
          <w:sz w:val="24"/>
          <w:szCs w:val="26"/>
          <w:rtl/>
          <w:lang w:val="en-US" w:bidi="ar-EG"/>
        </w:rPr>
        <w:t xml:space="preserve"> دولارا أمريكيا لتكاليف التشغيل)؛</w:t>
      </w:r>
    </w:p>
    <w:p w14:paraId="29DED6B0" w14:textId="77777777" w:rsidR="00664925" w:rsidRDefault="00664925" w:rsidP="00CE2BCF">
      <w:pPr>
        <w:pStyle w:val="StyleHeader4Para4Left0Firstline0"/>
        <w:widowControl/>
        <w:numPr>
          <w:ilvl w:val="0"/>
          <w:numId w:val="0"/>
        </w:numPr>
        <w:tabs>
          <w:tab w:val="clear" w:pos="2880"/>
          <w:tab w:val="clear" w:pos="5760"/>
        </w:tabs>
        <w:bidi/>
        <w:ind w:left="1440" w:hanging="720"/>
        <w:rPr>
          <w:sz w:val="24"/>
          <w:szCs w:val="26"/>
          <w:rtl/>
          <w:lang w:val="en-US" w:bidi="ar-EG"/>
        </w:rPr>
      </w:pPr>
      <w:r>
        <w:rPr>
          <w:rFonts w:hint="cs"/>
          <w:sz w:val="24"/>
          <w:szCs w:val="26"/>
          <w:rtl/>
          <w:lang w:val="en-US" w:bidi="ar-EG"/>
        </w:rPr>
        <w:t>(ب)</w:t>
      </w:r>
      <w:r>
        <w:rPr>
          <w:rFonts w:hint="cs"/>
          <w:sz w:val="24"/>
          <w:szCs w:val="26"/>
          <w:rtl/>
          <w:lang w:val="en-US" w:bidi="ar-EG"/>
        </w:rPr>
        <w:tab/>
        <w:t xml:space="preserve">الشريحة السادسة التي سيتم طلبها في عام 2022 بمبلغ </w:t>
      </w:r>
      <w:r>
        <w:rPr>
          <w:sz w:val="24"/>
          <w:szCs w:val="26"/>
          <w:lang w:val="en-US" w:bidi="ar-EG"/>
        </w:rPr>
        <w:t>2,495,000</w:t>
      </w:r>
      <w:r>
        <w:rPr>
          <w:rFonts w:hint="cs"/>
          <w:sz w:val="24"/>
          <w:szCs w:val="26"/>
          <w:rtl/>
          <w:lang w:val="en-US" w:bidi="ar-EG"/>
        </w:rPr>
        <w:t xml:space="preserve"> دولار أمريكي، </w:t>
      </w:r>
      <w:r w:rsidR="00CE2BCF">
        <w:rPr>
          <w:rFonts w:hint="cs"/>
          <w:sz w:val="24"/>
          <w:szCs w:val="26"/>
          <w:rtl/>
          <w:lang w:val="en-US" w:bidi="ar-EG"/>
        </w:rPr>
        <w:t>بالإضافة إلى</w:t>
      </w:r>
      <w:r>
        <w:rPr>
          <w:rFonts w:hint="cs"/>
          <w:sz w:val="24"/>
          <w:szCs w:val="26"/>
          <w:rtl/>
          <w:lang w:val="en-US" w:bidi="ar-EG"/>
        </w:rPr>
        <w:t xml:space="preserve"> تكاليف دعم الوكالة، للانتهاء من تحويل شركات النظم الثلاث المتبقية (</w:t>
      </w:r>
      <w:proofErr w:type="spellStart"/>
      <w:r>
        <w:rPr>
          <w:sz w:val="24"/>
          <w:szCs w:val="26"/>
          <w:lang w:val="en-US" w:bidi="ar-EG"/>
        </w:rPr>
        <w:t>Comfibras</w:t>
      </w:r>
      <w:proofErr w:type="spellEnd"/>
      <w:r>
        <w:rPr>
          <w:rFonts w:hint="cs"/>
          <w:sz w:val="24"/>
          <w:szCs w:val="26"/>
          <w:rtl/>
          <w:lang w:val="en-US" w:bidi="ar-EG"/>
        </w:rPr>
        <w:t>، و</w:t>
      </w:r>
      <w:proofErr w:type="spellStart"/>
      <w:r>
        <w:rPr>
          <w:sz w:val="24"/>
          <w:szCs w:val="26"/>
          <w:lang w:val="en-US" w:bidi="ar-EG"/>
        </w:rPr>
        <w:t>Polysystem</w:t>
      </w:r>
      <w:proofErr w:type="spellEnd"/>
      <w:r>
        <w:rPr>
          <w:rFonts w:hint="cs"/>
          <w:sz w:val="24"/>
          <w:szCs w:val="26"/>
          <w:rtl/>
          <w:lang w:val="en-US" w:bidi="ar-EG"/>
        </w:rPr>
        <w:t xml:space="preserve"> و</w:t>
      </w:r>
      <w:r>
        <w:rPr>
          <w:sz w:val="24"/>
          <w:szCs w:val="26"/>
          <w:lang w:val="en-US" w:bidi="ar-EG"/>
        </w:rPr>
        <w:t>U-Tech</w:t>
      </w:r>
      <w:r>
        <w:rPr>
          <w:rFonts w:hint="cs"/>
          <w:sz w:val="24"/>
          <w:szCs w:val="26"/>
          <w:rtl/>
          <w:lang w:val="en-US" w:bidi="ar-EG"/>
        </w:rPr>
        <w:t>) ومستخدميها في المراحل النهائية، فضلا عن المستخدمين في المراحل النهائية الذي</w:t>
      </w:r>
      <w:r w:rsidR="00DA7704">
        <w:rPr>
          <w:rFonts w:hint="cs"/>
          <w:sz w:val="24"/>
          <w:szCs w:val="26"/>
          <w:rtl/>
          <w:lang w:val="en-US" w:bidi="ar-EG"/>
        </w:rPr>
        <w:t>ن</w:t>
      </w:r>
      <w:r>
        <w:rPr>
          <w:rFonts w:hint="cs"/>
          <w:sz w:val="24"/>
          <w:szCs w:val="26"/>
          <w:rtl/>
          <w:lang w:val="en-US" w:bidi="ar-EG"/>
        </w:rPr>
        <w:t xml:space="preserve"> لم يتم تحويلهم بعد من شركات النظم الأخرى.</w:t>
      </w:r>
    </w:p>
    <w:p w14:paraId="64DEFA52" w14:textId="77777777" w:rsidR="00664925" w:rsidRDefault="00664925" w:rsidP="00664925">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وبناء عليه، تطلب حكومة البرازيل تعديلا في توزيع الشريحة السنوية في اتفاقها مع اللجنة التنفيذية.</w:t>
      </w:r>
    </w:p>
    <w:p w14:paraId="59361A91" w14:textId="77777777" w:rsidR="00664925" w:rsidRDefault="00664925" w:rsidP="00664925">
      <w:pPr>
        <w:pStyle w:val="StyleHeader4Para4Left0Firstline0"/>
        <w:widowControl/>
        <w:numPr>
          <w:ilvl w:val="0"/>
          <w:numId w:val="0"/>
        </w:numPr>
        <w:tabs>
          <w:tab w:val="clear" w:pos="2880"/>
          <w:tab w:val="clear" w:pos="5760"/>
        </w:tabs>
        <w:bidi/>
        <w:rPr>
          <w:sz w:val="24"/>
          <w:szCs w:val="26"/>
        </w:rPr>
      </w:pPr>
      <w:r w:rsidRPr="00255DBD">
        <w:rPr>
          <w:i/>
          <w:iCs/>
          <w:szCs w:val="26"/>
          <w:rtl/>
        </w:rPr>
        <w:t>قطاع خدمة التبريد</w:t>
      </w:r>
      <w:r w:rsidR="00DA7704">
        <w:rPr>
          <w:rFonts w:hint="cs"/>
          <w:i/>
          <w:iCs/>
          <w:szCs w:val="26"/>
          <w:rtl/>
        </w:rPr>
        <w:t xml:space="preserve"> التجاري</w:t>
      </w:r>
      <w:r w:rsidRPr="00255DBD">
        <w:rPr>
          <w:i/>
          <w:iCs/>
          <w:szCs w:val="26"/>
          <w:rtl/>
        </w:rPr>
        <w:t xml:space="preserve"> </w:t>
      </w:r>
      <w:r>
        <w:rPr>
          <w:rFonts w:hint="cs"/>
          <w:i/>
          <w:iCs/>
          <w:szCs w:val="26"/>
          <w:rtl/>
        </w:rPr>
        <w:t>(اليونيدو</w:t>
      </w:r>
      <w:r w:rsidRPr="00255DBD">
        <w:rPr>
          <w:i/>
          <w:iCs/>
          <w:szCs w:val="26"/>
          <w:rtl/>
        </w:rPr>
        <w:t>) (</w:t>
      </w:r>
      <w:r w:rsidRPr="00664925">
        <w:rPr>
          <w:i/>
          <w:iCs/>
          <w:sz w:val="24"/>
          <w:szCs w:val="24"/>
        </w:rPr>
        <w:t>116,000</w:t>
      </w:r>
      <w:r w:rsidRPr="00255DBD">
        <w:rPr>
          <w:i/>
          <w:iCs/>
          <w:szCs w:val="26"/>
          <w:rtl/>
        </w:rPr>
        <w:t xml:space="preserve"> دولار</w:t>
      </w:r>
      <w:r w:rsidRPr="00255DBD">
        <w:rPr>
          <w:rFonts w:hint="cs"/>
          <w:i/>
          <w:iCs/>
          <w:szCs w:val="26"/>
          <w:rtl/>
        </w:rPr>
        <w:t>ا</w:t>
      </w:r>
      <w:r w:rsidRPr="00255DBD">
        <w:rPr>
          <w:i/>
          <w:iCs/>
          <w:szCs w:val="26"/>
          <w:rtl/>
        </w:rPr>
        <w:t xml:space="preserve"> أمريكي</w:t>
      </w:r>
      <w:r w:rsidRPr="00255DBD">
        <w:rPr>
          <w:rFonts w:hint="cs"/>
          <w:i/>
          <w:iCs/>
          <w:szCs w:val="26"/>
          <w:rtl/>
        </w:rPr>
        <w:t>ا</w:t>
      </w:r>
      <w:r w:rsidRPr="00255DBD">
        <w:rPr>
          <w:i/>
          <w:iCs/>
          <w:szCs w:val="26"/>
          <w:rtl/>
        </w:rPr>
        <w:t>)</w:t>
      </w:r>
    </w:p>
    <w:p w14:paraId="0BA61368" w14:textId="77777777" w:rsidR="00664925" w:rsidRPr="00074AB9" w:rsidRDefault="00DA7704" w:rsidP="00170245">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 xml:space="preserve">ستعقد اليونيدو حلقة العمل النهائية المرتبطة بالمشروعات الفردية، وتنتهي من إعداد تحويل الشركات في المشروع الجماعي، وتواصل </w:t>
      </w:r>
      <w:r w:rsidR="00170245">
        <w:rPr>
          <w:rFonts w:hint="cs"/>
          <w:sz w:val="24"/>
          <w:szCs w:val="26"/>
          <w:rtl/>
        </w:rPr>
        <w:t xml:space="preserve">تنفيذ تعديلات المنتجات وتحويلات الخطوط في الشركات الصغيرة والمتوسطة المتبقية، بأرصدة من الشرائح السابقة. والمبلغ المطلوب بمقدار </w:t>
      </w:r>
      <w:r w:rsidR="00170245">
        <w:rPr>
          <w:sz w:val="24"/>
          <w:szCs w:val="26"/>
          <w:lang w:val="en-US"/>
        </w:rPr>
        <w:t>116,000</w:t>
      </w:r>
      <w:r w:rsidR="00170245">
        <w:rPr>
          <w:rFonts w:hint="cs"/>
          <w:sz w:val="24"/>
          <w:szCs w:val="26"/>
          <w:rtl/>
          <w:lang w:val="en-US" w:bidi="ar-EG"/>
        </w:rPr>
        <w:t xml:space="preserve"> دولارا أمريكيا بموجب الشريحة الحالية سيكون لمصروفات وحدة تنفيذ المشروع ورصده، وهو للموظفين المسؤولين عن صيانة تشغيل الوحدة؛ وأنشطة التنفيذ والتسجيل والرصد؛ وإعداد التقارير، وتقديم المساعدة التقنية للشركات المستفيدة خلال التنفيذ، ودعم استعراض المعايير التقنية لقطاع التبريد وتكييف الهواء.</w:t>
      </w:r>
    </w:p>
    <w:p w14:paraId="7D433161" w14:textId="77777777" w:rsidR="004F471D" w:rsidRPr="00255DBD" w:rsidRDefault="004F471D" w:rsidP="00170245">
      <w:pPr>
        <w:bidi/>
        <w:spacing w:after="240"/>
        <w:rPr>
          <w:i/>
          <w:iCs/>
          <w:szCs w:val="26"/>
        </w:rPr>
      </w:pPr>
      <w:r w:rsidRPr="00255DBD">
        <w:rPr>
          <w:i/>
          <w:iCs/>
          <w:szCs w:val="26"/>
          <w:rtl/>
        </w:rPr>
        <w:t>قطاع خدمة التبريد (ألمانيا) (</w:t>
      </w:r>
      <w:r w:rsidRPr="00255DBD">
        <w:rPr>
          <w:i/>
          <w:iCs/>
          <w:szCs w:val="26"/>
        </w:rPr>
        <w:t>1,</w:t>
      </w:r>
      <w:r w:rsidR="00170245">
        <w:rPr>
          <w:i/>
          <w:iCs/>
          <w:szCs w:val="26"/>
        </w:rPr>
        <w:t>500,000</w:t>
      </w:r>
      <w:r w:rsidRPr="00255DBD">
        <w:rPr>
          <w:i/>
          <w:iCs/>
          <w:szCs w:val="26"/>
          <w:rtl/>
        </w:rPr>
        <w:t xml:space="preserve"> دولار أمريكي)</w:t>
      </w:r>
    </w:p>
    <w:p w14:paraId="15CA43B6" w14:textId="77777777" w:rsidR="004F471D" w:rsidRPr="00074AB9" w:rsidRDefault="004F471D" w:rsidP="00074AB9">
      <w:pPr>
        <w:pStyle w:val="StyleHeader4Para4Left0Firstline0"/>
        <w:widowControl/>
        <w:numPr>
          <w:ilvl w:val="0"/>
          <w:numId w:val="25"/>
        </w:numPr>
        <w:tabs>
          <w:tab w:val="clear" w:pos="2880"/>
          <w:tab w:val="clear" w:pos="5760"/>
        </w:tabs>
        <w:bidi/>
        <w:ind w:left="0" w:firstLine="0"/>
        <w:rPr>
          <w:sz w:val="24"/>
          <w:szCs w:val="26"/>
        </w:rPr>
      </w:pPr>
      <w:r w:rsidRPr="00074AB9">
        <w:rPr>
          <w:sz w:val="24"/>
          <w:szCs w:val="26"/>
          <w:rtl/>
        </w:rPr>
        <w:t>ستنفذ حكومة ألمانيا الأنشطة التالية:</w:t>
      </w:r>
    </w:p>
    <w:p w14:paraId="0B945F22" w14:textId="77777777" w:rsidR="004F471D" w:rsidRPr="00074AB9" w:rsidRDefault="004F471D" w:rsidP="00664925">
      <w:pPr>
        <w:pStyle w:val="ListParagraph"/>
        <w:numPr>
          <w:ilvl w:val="0"/>
          <w:numId w:val="26"/>
        </w:numPr>
        <w:bidi/>
        <w:spacing w:after="240"/>
        <w:ind w:hanging="726"/>
        <w:contextualSpacing w:val="0"/>
        <w:rPr>
          <w:szCs w:val="26"/>
        </w:rPr>
      </w:pPr>
      <w:r w:rsidRPr="00664925">
        <w:rPr>
          <w:i/>
          <w:iCs/>
          <w:szCs w:val="26"/>
          <w:rtl/>
        </w:rPr>
        <w:t xml:space="preserve">التدريب وبناء القدرات </w:t>
      </w:r>
      <w:r w:rsidRPr="00664925">
        <w:rPr>
          <w:rFonts w:hint="cs"/>
          <w:i/>
          <w:iCs/>
          <w:szCs w:val="26"/>
          <w:rtl/>
        </w:rPr>
        <w:t>بشأن</w:t>
      </w:r>
      <w:r w:rsidRPr="00664925">
        <w:rPr>
          <w:i/>
          <w:iCs/>
          <w:szCs w:val="26"/>
          <w:rtl/>
        </w:rPr>
        <w:t xml:space="preserve"> احتواء الهيدروكلوروفلوروكربون-22</w:t>
      </w:r>
      <w:r w:rsidRPr="00074AB9">
        <w:rPr>
          <w:szCs w:val="26"/>
          <w:rtl/>
        </w:rPr>
        <w:t xml:space="preserve">: مواصلة تدريب </w:t>
      </w:r>
      <w:r w:rsidR="00664925">
        <w:rPr>
          <w:rFonts w:hint="cs"/>
          <w:szCs w:val="26"/>
          <w:rtl/>
        </w:rPr>
        <w:t>فنيين</w:t>
      </w:r>
      <w:r w:rsidRPr="00074AB9">
        <w:rPr>
          <w:szCs w:val="26"/>
          <w:rtl/>
        </w:rPr>
        <w:t xml:space="preserve"> إضافي</w:t>
      </w:r>
      <w:r w:rsidR="00664925">
        <w:rPr>
          <w:rFonts w:hint="cs"/>
          <w:szCs w:val="26"/>
          <w:rtl/>
        </w:rPr>
        <w:t>ين</w:t>
      </w:r>
      <w:r w:rsidRPr="00074AB9">
        <w:rPr>
          <w:szCs w:val="26"/>
          <w:rtl/>
        </w:rPr>
        <w:t xml:space="preserve"> على أفضل الممارسات للتبريد التجاري </w:t>
      </w:r>
      <w:r w:rsidR="00664925">
        <w:rPr>
          <w:rFonts w:hint="cs"/>
          <w:szCs w:val="26"/>
          <w:rtl/>
        </w:rPr>
        <w:t>و</w:t>
      </w:r>
      <w:r w:rsidRPr="00074AB9">
        <w:rPr>
          <w:rFonts w:hint="cs"/>
          <w:szCs w:val="26"/>
          <w:rtl/>
        </w:rPr>
        <w:t>نظم</w:t>
      </w:r>
      <w:r w:rsidRPr="00074AB9">
        <w:rPr>
          <w:szCs w:val="26"/>
          <w:rtl/>
        </w:rPr>
        <w:t xml:space="preserve"> تكييف الهواء من النوع المنفصل والنوافذ، وإجراء زيارات رصد لمؤسسات التدريب المشاركة في </w:t>
      </w:r>
      <w:r w:rsidRPr="00074AB9">
        <w:rPr>
          <w:rFonts w:hint="cs"/>
          <w:szCs w:val="26"/>
          <w:rtl/>
        </w:rPr>
        <w:t>ال</w:t>
      </w:r>
      <w:r w:rsidRPr="00074AB9">
        <w:rPr>
          <w:szCs w:val="26"/>
          <w:rtl/>
        </w:rPr>
        <w:t xml:space="preserve">برنامج </w:t>
      </w:r>
      <w:r w:rsidRPr="00074AB9">
        <w:rPr>
          <w:rFonts w:hint="cs"/>
          <w:szCs w:val="26"/>
          <w:rtl/>
        </w:rPr>
        <w:t>ال</w:t>
      </w:r>
      <w:r w:rsidRPr="00074AB9">
        <w:rPr>
          <w:szCs w:val="26"/>
          <w:rtl/>
        </w:rPr>
        <w:t>تدريبي (أموال من الشرائح السابقة)؛</w:t>
      </w:r>
    </w:p>
    <w:p w14:paraId="56124FCD" w14:textId="77777777" w:rsidR="004F471D" w:rsidRPr="00074AB9" w:rsidRDefault="004F471D" w:rsidP="00CE2BCF">
      <w:pPr>
        <w:pStyle w:val="ListParagraph"/>
        <w:numPr>
          <w:ilvl w:val="0"/>
          <w:numId w:val="26"/>
        </w:numPr>
        <w:bidi/>
        <w:spacing w:after="240"/>
        <w:ind w:hanging="726"/>
        <w:contextualSpacing w:val="0"/>
        <w:rPr>
          <w:szCs w:val="26"/>
        </w:rPr>
      </w:pPr>
      <w:r w:rsidRPr="00664925">
        <w:rPr>
          <w:i/>
          <w:iCs/>
          <w:szCs w:val="26"/>
          <w:rtl/>
        </w:rPr>
        <w:t>التدريب وبناء القدرات بشأن البدائل منخفضة إمكانية الاحترار العالمي</w:t>
      </w:r>
      <w:r w:rsidRPr="00074AB9">
        <w:rPr>
          <w:szCs w:val="26"/>
          <w:rtl/>
        </w:rPr>
        <w:t xml:space="preserve">: مواصلة تطوير مواد تدريبية بشأن الاستخدام الآمن لثاني أكسيد الكربون وغازات التبريد القابلة للاشتعال في </w:t>
      </w:r>
      <w:r w:rsidRPr="00074AB9">
        <w:rPr>
          <w:rFonts w:hint="cs"/>
          <w:szCs w:val="26"/>
          <w:rtl/>
        </w:rPr>
        <w:t>نظم</w:t>
      </w:r>
      <w:r w:rsidRPr="00074AB9">
        <w:rPr>
          <w:szCs w:val="26"/>
          <w:rtl/>
        </w:rPr>
        <w:t xml:space="preserve"> </w:t>
      </w:r>
      <w:r w:rsidR="00664925">
        <w:rPr>
          <w:rFonts w:hint="cs"/>
          <w:szCs w:val="26"/>
          <w:rtl/>
        </w:rPr>
        <w:t>تكييف الهواء</w:t>
      </w:r>
      <w:r w:rsidRPr="00074AB9">
        <w:rPr>
          <w:szCs w:val="26"/>
          <w:rtl/>
        </w:rPr>
        <w:t xml:space="preserve"> (مثل كتيبات </w:t>
      </w:r>
      <w:r w:rsidR="00170245">
        <w:rPr>
          <w:rFonts w:hint="cs"/>
          <w:szCs w:val="26"/>
          <w:rtl/>
        </w:rPr>
        <w:t xml:space="preserve">عن </w:t>
      </w:r>
      <w:r w:rsidRPr="00074AB9">
        <w:rPr>
          <w:szCs w:val="26"/>
          <w:rtl/>
        </w:rPr>
        <w:t>أفضل الممارسات، وجدول أعمال الدورة، والتقييمات، والعروض التقديمية)</w:t>
      </w:r>
      <w:r w:rsidRPr="00074AB9">
        <w:rPr>
          <w:rFonts w:hint="cs"/>
          <w:szCs w:val="26"/>
          <w:rtl/>
        </w:rPr>
        <w:t>؛ و</w:t>
      </w:r>
      <w:r w:rsidR="00664925">
        <w:rPr>
          <w:rFonts w:hint="cs"/>
          <w:szCs w:val="26"/>
          <w:rtl/>
        </w:rPr>
        <w:t xml:space="preserve">الانتهاء من شراء الوحدات التدليلية </w:t>
      </w:r>
      <w:r w:rsidRPr="00074AB9">
        <w:rPr>
          <w:szCs w:val="26"/>
          <w:rtl/>
        </w:rPr>
        <w:t>ومجموعات الأدوات (التبريد التجاري)</w:t>
      </w:r>
      <w:r w:rsidR="00664925">
        <w:rPr>
          <w:rFonts w:hint="cs"/>
          <w:szCs w:val="26"/>
          <w:rtl/>
        </w:rPr>
        <w:t xml:space="preserve"> وشراء وحدتين تدليليتين والأدوات المرتبطة لتكييف الهواء)</w:t>
      </w:r>
      <w:r w:rsidRPr="00074AB9">
        <w:rPr>
          <w:rFonts w:hint="cs"/>
          <w:szCs w:val="26"/>
          <w:rtl/>
        </w:rPr>
        <w:t>؛ وتنظيم حلقتي</w:t>
      </w:r>
      <w:r w:rsidRPr="00074AB9">
        <w:rPr>
          <w:szCs w:val="26"/>
          <w:rtl/>
        </w:rPr>
        <w:t xml:space="preserve"> عمل لتدريب المدربين وتدريب </w:t>
      </w:r>
      <w:r w:rsidR="00664925">
        <w:rPr>
          <w:szCs w:val="26"/>
        </w:rPr>
        <w:t>650</w:t>
      </w:r>
      <w:r w:rsidRPr="00074AB9">
        <w:rPr>
          <w:szCs w:val="26"/>
          <w:rtl/>
        </w:rPr>
        <w:t xml:space="preserve"> من </w:t>
      </w:r>
      <w:r w:rsidR="00CE2BCF">
        <w:rPr>
          <w:rFonts w:hint="cs"/>
          <w:szCs w:val="26"/>
          <w:rtl/>
        </w:rPr>
        <w:t>ال</w:t>
      </w:r>
      <w:r w:rsidR="00664925">
        <w:rPr>
          <w:rFonts w:hint="cs"/>
          <w:szCs w:val="26"/>
          <w:rtl/>
        </w:rPr>
        <w:t>ف</w:t>
      </w:r>
      <w:r w:rsidRPr="00074AB9">
        <w:rPr>
          <w:szCs w:val="26"/>
          <w:rtl/>
        </w:rPr>
        <w:t>نيي</w:t>
      </w:r>
      <w:r w:rsidR="00CE2BCF">
        <w:rPr>
          <w:rFonts w:hint="cs"/>
          <w:szCs w:val="26"/>
          <w:rtl/>
        </w:rPr>
        <w:t>ن</w:t>
      </w:r>
      <w:r w:rsidRPr="00074AB9">
        <w:rPr>
          <w:rFonts w:hint="cs"/>
          <w:szCs w:val="26"/>
          <w:rtl/>
        </w:rPr>
        <w:t xml:space="preserve"> </w:t>
      </w:r>
      <w:r w:rsidRPr="00074AB9">
        <w:rPr>
          <w:szCs w:val="26"/>
          <w:rtl/>
        </w:rPr>
        <w:t xml:space="preserve">على الاستخدام الآمن لثاني أكسيد الكربون وغازات التبريد القابلة للاشتعال في </w:t>
      </w:r>
      <w:r w:rsidRPr="00074AB9">
        <w:rPr>
          <w:rFonts w:hint="cs"/>
          <w:szCs w:val="26"/>
          <w:rtl/>
        </w:rPr>
        <w:t>نظم</w:t>
      </w:r>
      <w:r w:rsidRPr="00074AB9">
        <w:rPr>
          <w:szCs w:val="26"/>
          <w:rtl/>
        </w:rPr>
        <w:t xml:space="preserve"> التبريد التجاري</w:t>
      </w:r>
      <w:r w:rsidR="001B4121">
        <w:rPr>
          <w:rFonts w:hint="cs"/>
          <w:szCs w:val="26"/>
          <w:rtl/>
        </w:rPr>
        <w:t xml:space="preserve"> </w:t>
      </w:r>
      <w:r w:rsidR="00CE2BCF">
        <w:rPr>
          <w:rFonts w:hint="cs"/>
          <w:szCs w:val="26"/>
          <w:rtl/>
        </w:rPr>
        <w:lastRenderedPageBreak/>
        <w:t>(</w:t>
      </w:r>
      <w:r w:rsidR="001B4121">
        <w:rPr>
          <w:szCs w:val="26"/>
          <w:lang w:val="en-US"/>
        </w:rPr>
        <w:t>350</w:t>
      </w:r>
      <w:r w:rsidR="001B4121">
        <w:rPr>
          <w:rFonts w:hint="cs"/>
          <w:szCs w:val="26"/>
          <w:rtl/>
        </w:rPr>
        <w:t xml:space="preserve"> فني</w:t>
      </w:r>
      <w:r w:rsidR="00CE2BCF">
        <w:rPr>
          <w:rFonts w:hint="cs"/>
          <w:szCs w:val="26"/>
          <w:rtl/>
        </w:rPr>
        <w:t>ا</w:t>
      </w:r>
      <w:r w:rsidR="001B4121">
        <w:rPr>
          <w:rFonts w:hint="cs"/>
          <w:szCs w:val="26"/>
          <w:rtl/>
        </w:rPr>
        <w:t>) ونظم تكييف الهواء (</w:t>
      </w:r>
      <w:r w:rsidR="001B4121">
        <w:rPr>
          <w:szCs w:val="26"/>
          <w:lang w:val="en-US"/>
        </w:rPr>
        <w:t>300</w:t>
      </w:r>
      <w:r w:rsidR="001B4121">
        <w:rPr>
          <w:rFonts w:hint="cs"/>
          <w:szCs w:val="26"/>
          <w:rtl/>
          <w:lang w:val="en-US" w:bidi="ar-EG"/>
        </w:rPr>
        <w:t xml:space="preserve"> فني</w:t>
      </w:r>
      <w:r w:rsidR="00CE2BCF">
        <w:rPr>
          <w:rFonts w:hint="cs"/>
          <w:szCs w:val="26"/>
          <w:rtl/>
          <w:lang w:val="en-US" w:bidi="ar-EG"/>
        </w:rPr>
        <w:t>ا</w:t>
      </w:r>
      <w:r w:rsidR="001B4121">
        <w:rPr>
          <w:rFonts w:hint="cs"/>
          <w:szCs w:val="26"/>
          <w:rtl/>
          <w:lang w:val="en-US" w:bidi="ar-EG"/>
        </w:rPr>
        <w:t>)</w:t>
      </w:r>
      <w:r w:rsidRPr="00074AB9">
        <w:rPr>
          <w:rFonts w:hint="cs"/>
          <w:szCs w:val="26"/>
          <w:rtl/>
        </w:rPr>
        <w:t xml:space="preserve">؛ </w:t>
      </w:r>
      <w:r w:rsidR="001B4121">
        <w:rPr>
          <w:rFonts w:hint="cs"/>
          <w:szCs w:val="26"/>
          <w:rtl/>
        </w:rPr>
        <w:t xml:space="preserve">واختيار </w:t>
      </w:r>
      <w:r w:rsidR="00170245">
        <w:rPr>
          <w:rFonts w:hint="cs"/>
          <w:szCs w:val="26"/>
          <w:rtl/>
        </w:rPr>
        <w:t xml:space="preserve">والتعاقد مع </w:t>
      </w:r>
      <w:r w:rsidR="001B4121">
        <w:rPr>
          <w:rFonts w:hint="cs"/>
          <w:szCs w:val="26"/>
          <w:rtl/>
        </w:rPr>
        <w:t xml:space="preserve">خمس مؤسسات تدريب تقني شريكة لتنفيذ الدورات التدريبية بشأن الاستخدام الآمن لغازات التبريد القابلة للاشتعال في نظم تكييف الهواء </w:t>
      </w:r>
      <w:r w:rsidRPr="00074AB9">
        <w:rPr>
          <w:szCs w:val="26"/>
          <w:rtl/>
        </w:rPr>
        <w:t>(</w:t>
      </w:r>
      <w:r w:rsidR="00664925">
        <w:rPr>
          <w:szCs w:val="26"/>
        </w:rPr>
        <w:t>1,100</w:t>
      </w:r>
      <w:r w:rsidRPr="00074AB9">
        <w:rPr>
          <w:szCs w:val="26"/>
        </w:rPr>
        <w:t>,000</w:t>
      </w:r>
      <w:r w:rsidRPr="00074AB9">
        <w:rPr>
          <w:szCs w:val="26"/>
          <w:rtl/>
        </w:rPr>
        <w:t xml:space="preserve"> دولار أمريكي)؛</w:t>
      </w:r>
    </w:p>
    <w:p w14:paraId="178C4B02" w14:textId="77777777" w:rsidR="004F471D" w:rsidRPr="00074AB9" w:rsidRDefault="004F471D" w:rsidP="00170245">
      <w:pPr>
        <w:pStyle w:val="ListParagraph"/>
        <w:numPr>
          <w:ilvl w:val="0"/>
          <w:numId w:val="26"/>
        </w:numPr>
        <w:bidi/>
        <w:spacing w:after="240"/>
        <w:ind w:hanging="726"/>
        <w:contextualSpacing w:val="0"/>
        <w:rPr>
          <w:szCs w:val="26"/>
        </w:rPr>
      </w:pPr>
      <w:r w:rsidRPr="00664925">
        <w:rPr>
          <w:i/>
          <w:iCs/>
          <w:szCs w:val="26"/>
          <w:rtl/>
        </w:rPr>
        <w:t>حملة الترويج والتوعية</w:t>
      </w:r>
      <w:r w:rsidRPr="00074AB9">
        <w:rPr>
          <w:szCs w:val="26"/>
          <w:rtl/>
        </w:rPr>
        <w:t>: مواصلة تطوير المواد الإعلامية والمنشورات التقنية وأشرطة الفيديو بشأن أفضل الممارسات والبدائل منخفضة إمكانية الاحترار العالمي</w:t>
      </w:r>
      <w:r w:rsidRPr="00074AB9">
        <w:rPr>
          <w:rFonts w:hint="cs"/>
          <w:szCs w:val="26"/>
          <w:rtl/>
        </w:rPr>
        <w:t>؛ و</w:t>
      </w:r>
      <w:r w:rsidRPr="00074AB9">
        <w:rPr>
          <w:szCs w:val="26"/>
          <w:rtl/>
        </w:rPr>
        <w:t xml:space="preserve">تشغيل الموقع </w:t>
      </w:r>
      <w:r w:rsidR="00170245">
        <w:rPr>
          <w:rFonts w:hint="cs"/>
          <w:szCs w:val="26"/>
          <w:rtl/>
        </w:rPr>
        <w:t xml:space="preserve">الإلكتروني </w:t>
      </w:r>
      <w:r w:rsidRPr="00074AB9">
        <w:rPr>
          <w:szCs w:val="26"/>
          <w:rtl/>
        </w:rPr>
        <w:t>وصيانته،</w:t>
      </w:r>
      <w:r w:rsidRPr="00074AB9">
        <w:rPr>
          <w:rFonts w:hint="cs"/>
          <w:szCs w:val="26"/>
          <w:rtl/>
        </w:rPr>
        <w:t xml:space="preserve"> و</w:t>
      </w:r>
      <w:r w:rsidRPr="00074AB9">
        <w:rPr>
          <w:szCs w:val="26"/>
          <w:rtl/>
        </w:rPr>
        <w:t>البث الإقليمي لأنشطة ونتائج المرحلة الثانية من خطة إدارة إزالة المواد الهيدروكلوروفلوروكربونية</w:t>
      </w:r>
      <w:r w:rsidR="001B4121">
        <w:rPr>
          <w:rFonts w:hint="cs"/>
          <w:szCs w:val="26"/>
          <w:rtl/>
        </w:rPr>
        <w:t xml:space="preserve"> في قطاع الخدمة من خلال وسائط مختلفة؛ </w:t>
      </w:r>
      <w:r w:rsidRPr="00074AB9">
        <w:rPr>
          <w:rFonts w:hint="cs"/>
          <w:szCs w:val="26"/>
          <w:rtl/>
        </w:rPr>
        <w:t>و</w:t>
      </w:r>
      <w:r w:rsidRPr="00074AB9">
        <w:rPr>
          <w:szCs w:val="26"/>
          <w:rtl/>
        </w:rPr>
        <w:t>المشاركة في المعارض التجارية والفعاليات القطاعية</w:t>
      </w:r>
      <w:r w:rsidRPr="00074AB9">
        <w:rPr>
          <w:rFonts w:hint="cs"/>
          <w:szCs w:val="26"/>
          <w:rtl/>
        </w:rPr>
        <w:t>؛ و</w:t>
      </w:r>
      <w:r w:rsidRPr="00074AB9">
        <w:rPr>
          <w:szCs w:val="26"/>
          <w:rtl/>
        </w:rPr>
        <w:t>عقد اجتماعات وأنشطة التواصل مع أصحاب المصلحة في قطاع الخدمة على المستويين الإقليمي والوطني (</w:t>
      </w:r>
      <w:r w:rsidR="00664925">
        <w:rPr>
          <w:szCs w:val="26"/>
        </w:rPr>
        <w:t>200</w:t>
      </w:r>
      <w:r w:rsidRPr="00074AB9">
        <w:rPr>
          <w:szCs w:val="26"/>
        </w:rPr>
        <w:t>,</w:t>
      </w:r>
      <w:r w:rsidR="00664925">
        <w:rPr>
          <w:szCs w:val="26"/>
        </w:rPr>
        <w:t>000</w:t>
      </w:r>
      <w:r w:rsidRPr="00074AB9">
        <w:rPr>
          <w:szCs w:val="26"/>
          <w:rtl/>
        </w:rPr>
        <w:t xml:space="preserve"> دولار</w:t>
      </w:r>
      <w:r w:rsidRPr="00074AB9">
        <w:rPr>
          <w:rFonts w:hint="cs"/>
          <w:szCs w:val="26"/>
          <w:rtl/>
        </w:rPr>
        <w:t>ا</w:t>
      </w:r>
      <w:r w:rsidRPr="00074AB9">
        <w:rPr>
          <w:szCs w:val="26"/>
          <w:rtl/>
        </w:rPr>
        <w:t xml:space="preserve"> أمريكي</w:t>
      </w:r>
      <w:r w:rsidRPr="00074AB9">
        <w:rPr>
          <w:rFonts w:hint="cs"/>
          <w:szCs w:val="26"/>
          <w:rtl/>
        </w:rPr>
        <w:t>ا</w:t>
      </w:r>
      <w:r w:rsidRPr="00074AB9">
        <w:rPr>
          <w:szCs w:val="26"/>
          <w:rtl/>
        </w:rPr>
        <w:t>)؛</w:t>
      </w:r>
    </w:p>
    <w:p w14:paraId="7C2655E7" w14:textId="77777777" w:rsidR="004F471D" w:rsidRPr="00074AB9" w:rsidRDefault="004F471D" w:rsidP="00B63D1F">
      <w:pPr>
        <w:pStyle w:val="ListParagraph"/>
        <w:numPr>
          <w:ilvl w:val="0"/>
          <w:numId w:val="26"/>
        </w:numPr>
        <w:bidi/>
        <w:spacing w:after="240"/>
        <w:ind w:hanging="726"/>
        <w:contextualSpacing w:val="0"/>
        <w:rPr>
          <w:szCs w:val="26"/>
        </w:rPr>
      </w:pPr>
      <w:r w:rsidRPr="00664925">
        <w:rPr>
          <w:i/>
          <w:iCs/>
          <w:szCs w:val="26"/>
          <w:rtl/>
        </w:rPr>
        <w:t>الإدارة والرصد والتقييم</w:t>
      </w:r>
      <w:r w:rsidRPr="00074AB9">
        <w:rPr>
          <w:szCs w:val="26"/>
          <w:rtl/>
        </w:rPr>
        <w:t xml:space="preserve">: مواصلة </w:t>
      </w:r>
      <w:r w:rsidR="00170245">
        <w:rPr>
          <w:rFonts w:hint="cs"/>
          <w:szCs w:val="26"/>
          <w:rtl/>
        </w:rPr>
        <w:t>إدارة ورصد الأنشطة في القطاع؛ والمشاركة في معالجة البيانات و</w:t>
      </w:r>
      <w:r w:rsidR="00CE2BCF">
        <w:rPr>
          <w:rFonts w:hint="cs"/>
          <w:szCs w:val="26"/>
          <w:rtl/>
        </w:rPr>
        <w:t>مر</w:t>
      </w:r>
      <w:r w:rsidR="00170245">
        <w:rPr>
          <w:rFonts w:hint="cs"/>
          <w:szCs w:val="26"/>
          <w:rtl/>
        </w:rPr>
        <w:t>ا</w:t>
      </w:r>
      <w:r w:rsidR="00CE2BCF">
        <w:rPr>
          <w:rFonts w:hint="cs"/>
          <w:szCs w:val="26"/>
          <w:rtl/>
        </w:rPr>
        <w:t>ق</w:t>
      </w:r>
      <w:r w:rsidR="00170245">
        <w:rPr>
          <w:rFonts w:hint="cs"/>
          <w:szCs w:val="26"/>
          <w:rtl/>
        </w:rPr>
        <w:t>بة</w:t>
      </w:r>
      <w:r w:rsidR="00CE2BCF">
        <w:rPr>
          <w:rFonts w:hint="cs"/>
          <w:szCs w:val="26"/>
          <w:rtl/>
        </w:rPr>
        <w:t xml:space="preserve"> الجودة</w:t>
      </w:r>
      <w:r w:rsidR="00170245">
        <w:rPr>
          <w:rFonts w:hint="cs"/>
          <w:szCs w:val="26"/>
          <w:rtl/>
        </w:rPr>
        <w:t xml:space="preserve">؛ </w:t>
      </w:r>
      <w:r w:rsidRPr="00074AB9">
        <w:rPr>
          <w:rFonts w:hint="cs"/>
          <w:szCs w:val="26"/>
          <w:rtl/>
        </w:rPr>
        <w:t>و</w:t>
      </w:r>
      <w:r w:rsidRPr="00074AB9">
        <w:rPr>
          <w:szCs w:val="26"/>
          <w:rtl/>
        </w:rPr>
        <w:t xml:space="preserve">دعم الخبراء في الرابطة البرازيلية للمعايير </w:t>
      </w:r>
      <w:r w:rsidRPr="00074AB9">
        <w:rPr>
          <w:rFonts w:hint="cs"/>
          <w:szCs w:val="26"/>
          <w:rtl/>
        </w:rPr>
        <w:t>التقنية في</w:t>
      </w:r>
      <w:r w:rsidRPr="00074AB9">
        <w:rPr>
          <w:szCs w:val="26"/>
          <w:rtl/>
        </w:rPr>
        <w:t xml:space="preserve"> </w:t>
      </w:r>
      <w:r w:rsidR="00B63D1F">
        <w:rPr>
          <w:rFonts w:hint="cs"/>
          <w:szCs w:val="26"/>
          <w:rtl/>
        </w:rPr>
        <w:t>مراجعة</w:t>
      </w:r>
      <w:r w:rsidRPr="00074AB9">
        <w:rPr>
          <w:szCs w:val="26"/>
          <w:rtl/>
        </w:rPr>
        <w:t xml:space="preserve"> ومناقشة وتطوير المعايير </w:t>
      </w:r>
      <w:r w:rsidRPr="00074AB9">
        <w:rPr>
          <w:rFonts w:hint="cs"/>
          <w:szCs w:val="26"/>
          <w:rtl/>
        </w:rPr>
        <w:t>التقنية</w:t>
      </w:r>
      <w:r w:rsidRPr="00074AB9">
        <w:rPr>
          <w:szCs w:val="26"/>
          <w:rtl/>
        </w:rPr>
        <w:t xml:space="preserve"> لقطاع الخدمة</w:t>
      </w:r>
      <w:r w:rsidRPr="00074AB9">
        <w:rPr>
          <w:rFonts w:hint="cs"/>
          <w:szCs w:val="26"/>
          <w:rtl/>
        </w:rPr>
        <w:t xml:space="preserve">؛ </w:t>
      </w:r>
      <w:r w:rsidRPr="00074AB9">
        <w:rPr>
          <w:szCs w:val="26"/>
          <w:rtl/>
        </w:rPr>
        <w:t>وإعداد التقارير الدورية حسب الاقتضاء (</w:t>
      </w:r>
      <w:r w:rsidR="00664925">
        <w:rPr>
          <w:szCs w:val="26"/>
        </w:rPr>
        <w:t>200</w:t>
      </w:r>
      <w:r w:rsidRPr="00074AB9">
        <w:rPr>
          <w:szCs w:val="26"/>
        </w:rPr>
        <w:t>,0</w:t>
      </w:r>
      <w:r w:rsidR="00332C83">
        <w:rPr>
          <w:szCs w:val="26"/>
        </w:rPr>
        <w:t>0</w:t>
      </w:r>
      <w:r w:rsidRPr="00074AB9">
        <w:rPr>
          <w:szCs w:val="26"/>
        </w:rPr>
        <w:t>0</w:t>
      </w:r>
      <w:r w:rsidRPr="00074AB9">
        <w:rPr>
          <w:szCs w:val="26"/>
          <w:rtl/>
        </w:rPr>
        <w:t xml:space="preserve"> دولار</w:t>
      </w:r>
      <w:r w:rsidRPr="00074AB9">
        <w:rPr>
          <w:rFonts w:hint="cs"/>
          <w:szCs w:val="26"/>
          <w:rtl/>
        </w:rPr>
        <w:t>ا</w:t>
      </w:r>
      <w:r w:rsidRPr="00074AB9">
        <w:rPr>
          <w:szCs w:val="26"/>
          <w:rtl/>
        </w:rPr>
        <w:t xml:space="preserve"> أمريكي</w:t>
      </w:r>
      <w:r w:rsidRPr="00074AB9">
        <w:rPr>
          <w:rFonts w:hint="cs"/>
          <w:szCs w:val="26"/>
          <w:rtl/>
        </w:rPr>
        <w:t>ا</w:t>
      </w:r>
      <w:r w:rsidRPr="00074AB9">
        <w:rPr>
          <w:szCs w:val="26"/>
          <w:rtl/>
        </w:rPr>
        <w:t>).</w:t>
      </w:r>
    </w:p>
    <w:p w14:paraId="65BA7860" w14:textId="77777777" w:rsidR="004F471D" w:rsidRPr="00026647" w:rsidRDefault="004F471D" w:rsidP="00074AB9">
      <w:pPr>
        <w:bidi/>
        <w:spacing w:after="240"/>
        <w:jc w:val="center"/>
        <w:rPr>
          <w:rFonts w:asciiTheme="minorBidi" w:hAnsiTheme="minorBidi"/>
          <w:b/>
          <w:bCs/>
          <w:sz w:val="28"/>
          <w:szCs w:val="28"/>
          <w:rtl/>
        </w:rPr>
      </w:pPr>
      <w:r w:rsidRPr="00026647">
        <w:rPr>
          <w:rFonts w:asciiTheme="minorBidi" w:hAnsiTheme="minorBidi"/>
          <w:b/>
          <w:bCs/>
          <w:sz w:val="28"/>
          <w:szCs w:val="28"/>
          <w:rtl/>
        </w:rPr>
        <w:t>تعليقات الأمانة وتوصيات</w:t>
      </w:r>
      <w:r w:rsidRPr="00026647">
        <w:rPr>
          <w:rFonts w:asciiTheme="minorBidi" w:hAnsiTheme="minorBidi" w:hint="cs"/>
          <w:b/>
          <w:bCs/>
          <w:sz w:val="28"/>
          <w:szCs w:val="28"/>
          <w:rtl/>
        </w:rPr>
        <w:t>ها</w:t>
      </w:r>
    </w:p>
    <w:p w14:paraId="3DA8E5A6" w14:textId="77777777" w:rsidR="004F471D" w:rsidRPr="00026647" w:rsidRDefault="004F471D" w:rsidP="00074AB9">
      <w:pPr>
        <w:bidi/>
        <w:spacing w:after="240"/>
        <w:rPr>
          <w:rFonts w:asciiTheme="minorBidi" w:hAnsiTheme="minorBidi"/>
          <w:b/>
          <w:bCs/>
          <w:sz w:val="28"/>
          <w:szCs w:val="28"/>
          <w:rtl/>
        </w:rPr>
      </w:pPr>
      <w:r w:rsidRPr="00026647">
        <w:rPr>
          <w:rFonts w:asciiTheme="minorBidi" w:hAnsiTheme="minorBidi" w:hint="cs"/>
          <w:b/>
          <w:bCs/>
          <w:sz w:val="28"/>
          <w:szCs w:val="28"/>
          <w:rtl/>
        </w:rPr>
        <w:t>ال</w:t>
      </w:r>
      <w:r w:rsidRPr="00026647">
        <w:rPr>
          <w:rFonts w:asciiTheme="minorBidi" w:hAnsiTheme="minorBidi"/>
          <w:b/>
          <w:bCs/>
          <w:sz w:val="28"/>
          <w:szCs w:val="28"/>
          <w:rtl/>
        </w:rPr>
        <w:t>تعليقات</w:t>
      </w:r>
    </w:p>
    <w:p w14:paraId="137EE4ED" w14:textId="77777777" w:rsidR="004F471D" w:rsidRPr="004F471D" w:rsidRDefault="004F471D" w:rsidP="004F471D">
      <w:pPr>
        <w:bidi/>
        <w:spacing w:after="240"/>
        <w:rPr>
          <w:szCs w:val="26"/>
          <w:u w:val="single"/>
          <w:rtl/>
        </w:rPr>
      </w:pPr>
      <w:r w:rsidRPr="004F471D">
        <w:rPr>
          <w:szCs w:val="26"/>
          <w:u w:val="single"/>
          <w:rtl/>
        </w:rPr>
        <w:t>الإطار القانوني</w:t>
      </w:r>
    </w:p>
    <w:p w14:paraId="062126DA" w14:textId="77777777" w:rsidR="004F471D" w:rsidRPr="004F471D" w:rsidRDefault="004F471D" w:rsidP="00381963">
      <w:pPr>
        <w:pStyle w:val="StyleHeader4Para4Left0Firstline0"/>
        <w:widowControl/>
        <w:numPr>
          <w:ilvl w:val="0"/>
          <w:numId w:val="25"/>
        </w:numPr>
        <w:tabs>
          <w:tab w:val="clear" w:pos="2880"/>
          <w:tab w:val="clear" w:pos="5760"/>
        </w:tabs>
        <w:bidi/>
        <w:ind w:left="0" w:firstLine="0"/>
        <w:rPr>
          <w:sz w:val="24"/>
          <w:szCs w:val="26"/>
        </w:rPr>
      </w:pPr>
      <w:r w:rsidRPr="004F471D">
        <w:rPr>
          <w:sz w:val="24"/>
          <w:szCs w:val="26"/>
          <w:rtl/>
        </w:rPr>
        <w:t>خصصت حكومة البرازيل حصص</w:t>
      </w:r>
      <w:r w:rsidRPr="004F471D">
        <w:rPr>
          <w:rFonts w:hint="cs"/>
          <w:sz w:val="24"/>
          <w:szCs w:val="26"/>
          <w:rtl/>
        </w:rPr>
        <w:t>ا</w:t>
      </w:r>
      <w:r w:rsidRPr="004F471D">
        <w:rPr>
          <w:sz w:val="24"/>
          <w:szCs w:val="26"/>
          <w:rtl/>
        </w:rPr>
        <w:t xml:space="preserve"> إجمالية لواردات المواد الهيدروكلوروفلوروكربونية تبلغ </w:t>
      </w:r>
      <w:r w:rsidR="001B4121">
        <w:rPr>
          <w:sz w:val="24"/>
          <w:szCs w:val="26"/>
        </w:rPr>
        <w:t>642.92</w:t>
      </w:r>
      <w:r w:rsidRPr="004F471D">
        <w:rPr>
          <w:sz w:val="24"/>
          <w:szCs w:val="26"/>
          <w:rtl/>
        </w:rPr>
        <w:t xml:space="preserve"> أطنان </w:t>
      </w:r>
      <w:r w:rsidRPr="004F471D">
        <w:rPr>
          <w:rFonts w:hint="cs"/>
          <w:sz w:val="24"/>
          <w:szCs w:val="26"/>
          <w:rtl/>
        </w:rPr>
        <w:t>من قدرات</w:t>
      </w:r>
      <w:r w:rsidRPr="004F471D">
        <w:rPr>
          <w:sz w:val="24"/>
          <w:szCs w:val="26"/>
          <w:rtl/>
        </w:rPr>
        <w:t xml:space="preserve"> استنفاد الأوزون ل</w:t>
      </w:r>
      <w:r w:rsidR="00332C83">
        <w:rPr>
          <w:rFonts w:hint="cs"/>
          <w:sz w:val="24"/>
          <w:szCs w:val="26"/>
          <w:rtl/>
          <w:lang w:bidi="ar-EG"/>
        </w:rPr>
        <w:t>ل</w:t>
      </w:r>
      <w:r w:rsidR="001B4121">
        <w:rPr>
          <w:rFonts w:hint="cs"/>
          <w:sz w:val="24"/>
          <w:szCs w:val="26"/>
          <w:rtl/>
        </w:rPr>
        <w:t xml:space="preserve">سنوات </w:t>
      </w:r>
      <w:r w:rsidRPr="004F471D">
        <w:rPr>
          <w:sz w:val="24"/>
          <w:szCs w:val="26"/>
          <w:rtl/>
        </w:rPr>
        <w:t>202</w:t>
      </w:r>
      <w:r w:rsidR="001B4121">
        <w:rPr>
          <w:rFonts w:hint="cs"/>
          <w:sz w:val="24"/>
          <w:szCs w:val="26"/>
          <w:rtl/>
        </w:rPr>
        <w:t>1 إلى 2024</w:t>
      </w:r>
      <w:r w:rsidRPr="004F471D">
        <w:rPr>
          <w:sz w:val="24"/>
          <w:szCs w:val="26"/>
          <w:rtl/>
        </w:rPr>
        <w:t xml:space="preserve">، </w:t>
      </w:r>
      <w:r w:rsidR="001B4121">
        <w:rPr>
          <w:rFonts w:hint="cs"/>
          <w:sz w:val="24"/>
          <w:szCs w:val="26"/>
          <w:rtl/>
        </w:rPr>
        <w:t>وهي</w:t>
      </w:r>
      <w:r w:rsidRPr="004F471D">
        <w:rPr>
          <w:sz w:val="24"/>
          <w:szCs w:val="26"/>
          <w:rtl/>
        </w:rPr>
        <w:t xml:space="preserve"> أقل بنسبة </w:t>
      </w:r>
      <w:r w:rsidR="001B4121">
        <w:rPr>
          <w:sz w:val="24"/>
          <w:szCs w:val="26"/>
        </w:rPr>
        <w:t>51.6</w:t>
      </w:r>
      <w:r w:rsidRPr="004F471D">
        <w:rPr>
          <w:sz w:val="24"/>
          <w:szCs w:val="26"/>
          <w:rtl/>
        </w:rPr>
        <w:t xml:space="preserve"> في المائة من خط الأساس.</w:t>
      </w:r>
    </w:p>
    <w:p w14:paraId="40DC2900" w14:textId="77777777" w:rsidR="004F471D" w:rsidRPr="004F471D" w:rsidRDefault="004F471D" w:rsidP="001B4121">
      <w:pPr>
        <w:bidi/>
        <w:spacing w:after="240"/>
        <w:rPr>
          <w:szCs w:val="26"/>
          <w:u w:val="single"/>
          <w:rtl/>
        </w:rPr>
      </w:pPr>
      <w:r w:rsidRPr="004F471D">
        <w:rPr>
          <w:szCs w:val="26"/>
          <w:u w:val="single"/>
          <w:rtl/>
        </w:rPr>
        <w:t>تقرير مرحلي عن تنفيذ الشريحة ال</w:t>
      </w:r>
      <w:r w:rsidR="001B4121">
        <w:rPr>
          <w:rFonts w:hint="cs"/>
          <w:szCs w:val="26"/>
          <w:u w:val="single"/>
          <w:rtl/>
        </w:rPr>
        <w:t>رابع</w:t>
      </w:r>
      <w:r w:rsidRPr="004F471D">
        <w:rPr>
          <w:szCs w:val="26"/>
          <w:u w:val="single"/>
          <w:rtl/>
        </w:rPr>
        <w:t>ة من خطة إدارة إزالة المواد الهيدروكلوروفلوروكربونية</w:t>
      </w:r>
    </w:p>
    <w:p w14:paraId="591DBA7E" w14:textId="77777777" w:rsidR="004F471D" w:rsidRPr="004F471D" w:rsidRDefault="001B4121" w:rsidP="001B4121">
      <w:pPr>
        <w:bidi/>
        <w:spacing w:after="240"/>
        <w:rPr>
          <w:i/>
          <w:iCs/>
          <w:szCs w:val="26"/>
        </w:rPr>
      </w:pPr>
      <w:r>
        <w:rPr>
          <w:rFonts w:hint="cs"/>
          <w:i/>
          <w:iCs/>
          <w:szCs w:val="26"/>
          <w:rtl/>
        </w:rPr>
        <w:t>إعادة توزيع الشريحة المرتبطة ب</w:t>
      </w:r>
      <w:r>
        <w:rPr>
          <w:i/>
          <w:iCs/>
          <w:szCs w:val="26"/>
          <w:rtl/>
        </w:rPr>
        <w:t>قطاع رغاوي</w:t>
      </w:r>
      <w:r w:rsidR="00332C83">
        <w:rPr>
          <w:rFonts w:hint="cs"/>
          <w:i/>
          <w:iCs/>
          <w:szCs w:val="26"/>
          <w:rtl/>
        </w:rPr>
        <w:t xml:space="preserve"> البوليوريتان</w:t>
      </w:r>
    </w:p>
    <w:p w14:paraId="64885747" w14:textId="77777777" w:rsidR="004F471D" w:rsidRPr="004F471D" w:rsidRDefault="00332C83" w:rsidP="00C83C34">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لاحظ</w:t>
      </w:r>
      <w:r w:rsidR="004F471D" w:rsidRPr="004F471D">
        <w:rPr>
          <w:sz w:val="24"/>
          <w:szCs w:val="26"/>
          <w:rtl/>
        </w:rPr>
        <w:t xml:space="preserve">ت الأمانة </w:t>
      </w:r>
      <w:r>
        <w:rPr>
          <w:rFonts w:hint="cs"/>
          <w:sz w:val="24"/>
          <w:szCs w:val="26"/>
          <w:rtl/>
        </w:rPr>
        <w:t>أنه بالرغم من</w:t>
      </w:r>
      <w:r w:rsidR="004F471D" w:rsidRPr="004F471D">
        <w:rPr>
          <w:sz w:val="24"/>
          <w:szCs w:val="26"/>
          <w:rtl/>
        </w:rPr>
        <w:t xml:space="preserve"> التحديات </w:t>
      </w:r>
      <w:r>
        <w:rPr>
          <w:rFonts w:hint="cs"/>
          <w:sz w:val="24"/>
          <w:szCs w:val="26"/>
          <w:rtl/>
        </w:rPr>
        <w:t>المرتبطة بجائحة كوفيد-19 والحا</w:t>
      </w:r>
      <w:r w:rsidR="00C83C34">
        <w:rPr>
          <w:rFonts w:hint="cs"/>
          <w:sz w:val="24"/>
          <w:szCs w:val="26"/>
          <w:rtl/>
        </w:rPr>
        <w:t>لة الاقتصادية السائدة في البلد،</w:t>
      </w:r>
      <w:r w:rsidR="004F471D" w:rsidRPr="004F471D">
        <w:rPr>
          <w:sz w:val="24"/>
          <w:szCs w:val="26"/>
          <w:rtl/>
        </w:rPr>
        <w:t xml:space="preserve"> </w:t>
      </w:r>
      <w:r>
        <w:rPr>
          <w:rFonts w:hint="cs"/>
          <w:sz w:val="24"/>
          <w:szCs w:val="26"/>
          <w:rtl/>
        </w:rPr>
        <w:t>أحرز تقدم إضافي في تنفيذ خطة</w:t>
      </w:r>
      <w:r w:rsidR="004F471D" w:rsidRPr="004F471D">
        <w:rPr>
          <w:sz w:val="24"/>
          <w:szCs w:val="26"/>
          <w:rtl/>
        </w:rPr>
        <w:t xml:space="preserve"> قطاع رغاوى</w:t>
      </w:r>
      <w:r>
        <w:rPr>
          <w:rFonts w:hint="cs"/>
          <w:sz w:val="24"/>
          <w:szCs w:val="26"/>
          <w:rtl/>
        </w:rPr>
        <w:t xml:space="preserve"> البوليوريتان</w:t>
      </w:r>
      <w:r w:rsidR="004F471D" w:rsidRPr="004F471D">
        <w:rPr>
          <w:sz w:val="24"/>
          <w:szCs w:val="26"/>
          <w:rtl/>
        </w:rPr>
        <w:t xml:space="preserve">، </w:t>
      </w:r>
      <w:r>
        <w:rPr>
          <w:rFonts w:hint="cs"/>
          <w:sz w:val="24"/>
          <w:szCs w:val="26"/>
          <w:rtl/>
        </w:rPr>
        <w:t xml:space="preserve">بما في ذلك </w:t>
      </w:r>
      <w:r w:rsidR="003718E6">
        <w:rPr>
          <w:rFonts w:hint="cs"/>
          <w:sz w:val="24"/>
          <w:szCs w:val="26"/>
          <w:rtl/>
        </w:rPr>
        <w:t xml:space="preserve">استكمال </w:t>
      </w:r>
      <w:r>
        <w:rPr>
          <w:rFonts w:hint="cs"/>
          <w:sz w:val="24"/>
          <w:szCs w:val="26"/>
          <w:rtl/>
        </w:rPr>
        <w:t>تحويل 10 شركات إضافية و86 من المستخدمين في المراحل النهائية. وقد توقع اليوئنديبي تسريع في التنفيذ بحلول منتصف عام 2021، ولم يحدث ذلك بسبب امت</w:t>
      </w:r>
      <w:r w:rsidR="00C83C34">
        <w:rPr>
          <w:rFonts w:hint="cs"/>
          <w:sz w:val="24"/>
          <w:szCs w:val="26"/>
          <w:rtl/>
        </w:rPr>
        <w:t>د</w:t>
      </w:r>
      <w:r>
        <w:rPr>
          <w:rFonts w:hint="cs"/>
          <w:sz w:val="24"/>
          <w:szCs w:val="26"/>
          <w:rtl/>
        </w:rPr>
        <w:t>اد الجائحة</w:t>
      </w:r>
      <w:r w:rsidR="004F471D" w:rsidRPr="004F471D">
        <w:rPr>
          <w:sz w:val="24"/>
          <w:szCs w:val="26"/>
          <w:rtl/>
        </w:rPr>
        <w:t>.</w:t>
      </w:r>
    </w:p>
    <w:p w14:paraId="5D892106" w14:textId="77777777" w:rsidR="001B4121" w:rsidRDefault="004F471D" w:rsidP="00332C83">
      <w:pPr>
        <w:pStyle w:val="StyleHeader4Para4Left0Firstline0"/>
        <w:widowControl/>
        <w:numPr>
          <w:ilvl w:val="0"/>
          <w:numId w:val="25"/>
        </w:numPr>
        <w:tabs>
          <w:tab w:val="clear" w:pos="2880"/>
          <w:tab w:val="clear" w:pos="5760"/>
        </w:tabs>
        <w:bidi/>
        <w:ind w:left="0" w:firstLine="0"/>
        <w:rPr>
          <w:sz w:val="24"/>
          <w:szCs w:val="26"/>
        </w:rPr>
      </w:pPr>
      <w:r w:rsidRPr="004F471D">
        <w:rPr>
          <w:rFonts w:hint="cs"/>
          <w:sz w:val="24"/>
          <w:szCs w:val="26"/>
          <w:rtl/>
        </w:rPr>
        <w:t>و</w:t>
      </w:r>
      <w:r w:rsidRPr="004F471D">
        <w:rPr>
          <w:sz w:val="24"/>
          <w:szCs w:val="26"/>
          <w:rtl/>
        </w:rPr>
        <w:t xml:space="preserve">فيما يتعلق </w:t>
      </w:r>
      <w:r w:rsidR="001B4121">
        <w:rPr>
          <w:rFonts w:hint="cs"/>
          <w:sz w:val="24"/>
          <w:szCs w:val="26"/>
          <w:rtl/>
        </w:rPr>
        <w:t>بتقسيم الشريحة الحالية إلى جزئين، شرح اليوئنديبي أن الج</w:t>
      </w:r>
      <w:r w:rsidR="00332C83">
        <w:rPr>
          <w:rFonts w:hint="cs"/>
          <w:sz w:val="24"/>
          <w:szCs w:val="26"/>
          <w:rtl/>
        </w:rPr>
        <w:t>ز</w:t>
      </w:r>
      <w:r w:rsidR="001B4121">
        <w:rPr>
          <w:rFonts w:hint="cs"/>
          <w:sz w:val="24"/>
          <w:szCs w:val="26"/>
          <w:rtl/>
        </w:rPr>
        <w:t xml:space="preserve">ء الأول سيركز على تحويل الشركات </w:t>
      </w:r>
      <w:r w:rsidR="00332C83">
        <w:rPr>
          <w:rFonts w:hint="cs"/>
          <w:sz w:val="24"/>
          <w:szCs w:val="26"/>
          <w:rtl/>
        </w:rPr>
        <w:t>الصغيرة و</w:t>
      </w:r>
      <w:r w:rsidR="001B4121">
        <w:rPr>
          <w:rFonts w:hint="cs"/>
          <w:sz w:val="24"/>
          <w:szCs w:val="26"/>
          <w:rtl/>
        </w:rPr>
        <w:t xml:space="preserve">المتوسطة المستعدة للتحويل، بينما </w:t>
      </w:r>
      <w:r w:rsidR="00332C83">
        <w:rPr>
          <w:rFonts w:hint="cs"/>
          <w:sz w:val="24"/>
          <w:szCs w:val="26"/>
          <w:rtl/>
        </w:rPr>
        <w:t xml:space="preserve">سيركز </w:t>
      </w:r>
      <w:r w:rsidR="001B4121">
        <w:rPr>
          <w:rFonts w:hint="cs"/>
          <w:sz w:val="24"/>
          <w:szCs w:val="26"/>
          <w:rtl/>
        </w:rPr>
        <w:t xml:space="preserve">الجزء الثاني على الشركات المتبقية التي أخذت وقتا أطول للبدء في العملية. وأكد اليوئنديبي أن تاريخ الانتهاء التشغيلي للمرحلة الثانية من خطة إدارة إزالة المواد الهيدروكلوروفلوروكربونية، بما في ذلك جميع شرائحها، يستمر في كونه عام 2023، بما يتماشى مع الاتفاق بين حكومة البرازيل واللجنة التنفيذية. وأكد اليوئنديبي أيضا أنه يتوقع أن يكون قادرا على مساعدة </w:t>
      </w:r>
      <w:r w:rsidR="001B4121">
        <w:rPr>
          <w:sz w:val="24"/>
          <w:szCs w:val="26"/>
          <w:lang w:val="en-US"/>
        </w:rPr>
        <w:t>445</w:t>
      </w:r>
      <w:r w:rsidR="001B4121">
        <w:rPr>
          <w:rFonts w:hint="cs"/>
          <w:sz w:val="24"/>
          <w:szCs w:val="26"/>
          <w:rtl/>
          <w:lang w:val="en-US" w:bidi="ar-EG"/>
        </w:rPr>
        <w:t xml:space="preserve"> من المستخدمين في المراحل النهائية </w:t>
      </w:r>
      <w:r w:rsidR="006B226F">
        <w:rPr>
          <w:rFonts w:hint="cs"/>
          <w:sz w:val="24"/>
          <w:szCs w:val="26"/>
          <w:rtl/>
          <w:lang w:val="en-US" w:bidi="ar-EG"/>
        </w:rPr>
        <w:t>الذين خصص الصندوق المتعدد الأطراف مساعدة لهم. ونظرا لما ذكر أعلاه، تؤيد الأمانة المقترح من اليوئنديبي لتقسيم الشريحة الحالية إلى جزئين.</w:t>
      </w:r>
    </w:p>
    <w:p w14:paraId="70C4C209" w14:textId="77777777" w:rsidR="006B226F" w:rsidRPr="00332C83" w:rsidRDefault="006B226F" w:rsidP="003718E6">
      <w:pPr>
        <w:pStyle w:val="StyleHeader4Para4Left0Firstline0"/>
        <w:keepNext/>
        <w:widowControl/>
        <w:numPr>
          <w:ilvl w:val="0"/>
          <w:numId w:val="0"/>
        </w:numPr>
        <w:tabs>
          <w:tab w:val="clear" w:pos="2880"/>
          <w:tab w:val="clear" w:pos="5760"/>
        </w:tabs>
        <w:bidi/>
        <w:rPr>
          <w:i/>
          <w:iCs/>
          <w:sz w:val="24"/>
          <w:szCs w:val="26"/>
        </w:rPr>
      </w:pPr>
      <w:r w:rsidRPr="00332C83">
        <w:rPr>
          <w:rFonts w:hint="cs"/>
          <w:i/>
          <w:iCs/>
          <w:sz w:val="24"/>
          <w:szCs w:val="26"/>
          <w:rtl/>
        </w:rPr>
        <w:t>توافر المواد الهيدروفلوروكربونية والهيدروأوليفينات في قطاع رغاوي البوليوريتان</w:t>
      </w:r>
    </w:p>
    <w:p w14:paraId="4754D1D3" w14:textId="77777777" w:rsidR="006B226F" w:rsidRDefault="00332C83" w:rsidP="00705161">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 xml:space="preserve">شرح اليوئنديبي أنه بالإضافة إلى القيود التي سببتها جائحة كوفيد-19، هناك عامل آخر </w:t>
      </w:r>
      <w:r w:rsidR="003718E6">
        <w:rPr>
          <w:rFonts w:hint="cs"/>
          <w:sz w:val="24"/>
          <w:szCs w:val="26"/>
          <w:rtl/>
        </w:rPr>
        <w:t>لتأخير</w:t>
      </w:r>
      <w:r>
        <w:rPr>
          <w:rFonts w:hint="cs"/>
          <w:sz w:val="24"/>
          <w:szCs w:val="26"/>
          <w:rtl/>
        </w:rPr>
        <w:t xml:space="preserve"> التحويلات وهو التوافر التجاري لخليط الهيدروفلوروكربون-</w:t>
      </w:r>
      <w:r>
        <w:rPr>
          <w:sz w:val="24"/>
          <w:szCs w:val="26"/>
          <w:lang w:val="en-US"/>
        </w:rPr>
        <w:t>365mfc</w:t>
      </w:r>
      <w:r>
        <w:rPr>
          <w:rFonts w:hint="cs"/>
          <w:sz w:val="24"/>
          <w:szCs w:val="26"/>
          <w:rtl/>
          <w:lang w:val="en-US" w:bidi="ar-EG"/>
        </w:rPr>
        <w:t>/الهيدروفلوروكربون-</w:t>
      </w:r>
      <w:r>
        <w:rPr>
          <w:sz w:val="24"/>
          <w:szCs w:val="26"/>
          <w:lang w:val="en-US" w:bidi="ar-EG"/>
        </w:rPr>
        <w:t>227a</w:t>
      </w:r>
      <w:r>
        <w:rPr>
          <w:rFonts w:hint="cs"/>
          <w:sz w:val="24"/>
          <w:szCs w:val="26"/>
          <w:rtl/>
          <w:lang w:val="en-US" w:bidi="ar-EG"/>
        </w:rPr>
        <w:t xml:space="preserve"> بأسعار تنافسية في السوق </w:t>
      </w:r>
      <w:r>
        <w:rPr>
          <w:rFonts w:hint="cs"/>
          <w:sz w:val="24"/>
          <w:szCs w:val="26"/>
          <w:rtl/>
          <w:lang w:val="en-US" w:bidi="ar-EG"/>
        </w:rPr>
        <w:lastRenderedPageBreak/>
        <w:t xml:space="preserve">المحلي، والتكلفة العالية والتوافر المحدود للمواد الهيدروأوليفينية، بجانب غياب إطار قانوني </w:t>
      </w:r>
      <w:r w:rsidR="00705161">
        <w:rPr>
          <w:rFonts w:hint="cs"/>
          <w:sz w:val="24"/>
          <w:szCs w:val="26"/>
          <w:rtl/>
          <w:lang w:val="en-US" w:bidi="ar-EG"/>
        </w:rPr>
        <w:t>لردع</w:t>
      </w:r>
      <w:r>
        <w:rPr>
          <w:rFonts w:hint="cs"/>
          <w:sz w:val="24"/>
          <w:szCs w:val="26"/>
          <w:rtl/>
          <w:lang w:bidi="ar-EG"/>
        </w:rPr>
        <w:t xml:space="preserve"> </w:t>
      </w:r>
      <w:r>
        <w:rPr>
          <w:rFonts w:hint="cs"/>
          <w:sz w:val="24"/>
          <w:szCs w:val="26"/>
          <w:rtl/>
        </w:rPr>
        <w:t>استخدام المواد الهيدروفلوروكربونية في البلد. وفي غياب التصديق على تعديل كيغالي، لا يمكن أن تنفذ حكومة البرازيل أي ضوا</w:t>
      </w:r>
      <w:r w:rsidR="00705161">
        <w:rPr>
          <w:rFonts w:hint="cs"/>
          <w:sz w:val="24"/>
          <w:szCs w:val="26"/>
          <w:rtl/>
        </w:rPr>
        <w:t>ب</w:t>
      </w:r>
      <w:r>
        <w:rPr>
          <w:rFonts w:hint="cs"/>
          <w:sz w:val="24"/>
          <w:szCs w:val="26"/>
          <w:rtl/>
        </w:rPr>
        <w:t>ط على استيراد واستخدام المواد الهيدروفلوروكربونية.</w:t>
      </w:r>
    </w:p>
    <w:p w14:paraId="1C025D8D" w14:textId="77777777" w:rsidR="006B226F" w:rsidRDefault="00E30A57" w:rsidP="00E30A57">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وعند تفسير ما إذا كان من المرجح أن يسبب مزيج من هذه العوامل استخداما مؤقتا للبدائل عالية إمكانية الاحترار العالمي من جانب بعض الشركات، شرح اليوئنديبي أن التحويلات المؤقتة لم يتم تشجيعها من جانب المشروع. وبالإضافة إلى ذلك، فإن الشركات المشاركة في خطة إدارة إزالة المواد الهيدروكلوروفلوروكربونية وقعت على اتفاق التزمت بموجبه بعدم استخدام البدائل عالية إمكانية الاحترار العالمي بعد أن تتلقى المساعدة. غير أنه نظرا لعدم توافر المواد الهيدروفلوروأوليفينية، أخر الكثير من المؤسسات الصغيرة والمتوسطة مشاركتها في خطة إدارة إزالة المواد الهيدروكلوروفلوروكربونية للحفاظ على إمكانية استخدام المواد الهيدروفلوروكربونية. ويتوقع اليوئنديبي أنه سيكون من الضروري النظر في الاستخدام المؤقت للبدائل عالية إمكانية الاحترار العالمي، ولكنه ليس من الممكن بعد تقدير حجم أو مدة هذه الممارسة.</w:t>
      </w:r>
    </w:p>
    <w:p w14:paraId="21CBB228" w14:textId="77777777" w:rsidR="006B226F" w:rsidRDefault="00E30A57" w:rsidP="00705161">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 xml:space="preserve">ويقوم اليوئنديبي بإتاحة خبراء محليين في رغاوي البوليوريتان لشركات </w:t>
      </w:r>
      <w:r w:rsidR="00705161">
        <w:rPr>
          <w:rFonts w:hint="cs"/>
          <w:sz w:val="24"/>
          <w:szCs w:val="26"/>
          <w:rtl/>
        </w:rPr>
        <w:t>ال</w:t>
      </w:r>
      <w:r>
        <w:rPr>
          <w:rFonts w:hint="cs"/>
          <w:sz w:val="24"/>
          <w:szCs w:val="26"/>
          <w:rtl/>
        </w:rPr>
        <w:t>نظم والمستخدمين في المراحل النهائية من خلال اجتماعات عبر الانترنت لتوضيح المسائل التقنية وتيسير مشاركتهم في المشروع. غير أنه لا يمكن معالجة العوامل الخارجية على مستوى المشروع مثل التوافر واسع النطاق لخليط الهيدروفلوروكربون بأسعار تنافسية والتوافر المتدني والأسعار العالية للمواد الهيدروفلوروأوليفينية</w:t>
      </w:r>
      <w:r w:rsidR="006B226F">
        <w:rPr>
          <w:rFonts w:hint="cs"/>
          <w:sz w:val="24"/>
          <w:szCs w:val="26"/>
          <w:rtl/>
        </w:rPr>
        <w:t>.</w:t>
      </w:r>
    </w:p>
    <w:p w14:paraId="1E7E6A65" w14:textId="77777777" w:rsidR="006B226F" w:rsidRPr="006B226F" w:rsidRDefault="00E30A57" w:rsidP="00705161">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ولاح</w:t>
      </w:r>
      <w:r w:rsidR="009E7390">
        <w:rPr>
          <w:rFonts w:hint="cs"/>
          <w:sz w:val="24"/>
          <w:szCs w:val="26"/>
          <w:rtl/>
        </w:rPr>
        <w:t>ظ</w:t>
      </w:r>
      <w:r>
        <w:rPr>
          <w:rFonts w:hint="cs"/>
          <w:sz w:val="24"/>
          <w:szCs w:val="26"/>
          <w:rtl/>
        </w:rPr>
        <w:t>ت الأمانة أن الاستهلاك المبلغ عنه لخليط الهيدروفلوروكربون-</w:t>
      </w:r>
      <w:r>
        <w:rPr>
          <w:sz w:val="24"/>
          <w:szCs w:val="26"/>
          <w:lang w:val="en-US"/>
        </w:rPr>
        <w:t>365mfc</w:t>
      </w:r>
      <w:r>
        <w:rPr>
          <w:rFonts w:hint="cs"/>
          <w:sz w:val="24"/>
          <w:szCs w:val="26"/>
          <w:rtl/>
          <w:lang w:val="en-US" w:bidi="ar-EG"/>
        </w:rPr>
        <w:t>/الهيدروفلوروكربون-</w:t>
      </w:r>
      <w:r>
        <w:rPr>
          <w:sz w:val="24"/>
          <w:szCs w:val="26"/>
          <w:lang w:val="en-US" w:bidi="ar-EG"/>
        </w:rPr>
        <w:t>227</w:t>
      </w:r>
      <w:r w:rsidR="00705161">
        <w:rPr>
          <w:sz w:val="24"/>
          <w:szCs w:val="26"/>
          <w:lang w:val="en-US" w:bidi="ar-EG"/>
        </w:rPr>
        <w:t>e</w:t>
      </w:r>
      <w:r>
        <w:rPr>
          <w:sz w:val="24"/>
          <w:szCs w:val="26"/>
          <w:lang w:val="en-US" w:bidi="ar-EG"/>
        </w:rPr>
        <w:t>a</w:t>
      </w:r>
      <w:r>
        <w:rPr>
          <w:rFonts w:hint="cs"/>
          <w:sz w:val="24"/>
          <w:szCs w:val="26"/>
          <w:rtl/>
          <w:lang w:val="en-US"/>
        </w:rPr>
        <w:t xml:space="preserve"> زاد من </w:t>
      </w:r>
      <w:r>
        <w:rPr>
          <w:sz w:val="24"/>
          <w:szCs w:val="26"/>
          <w:lang w:val="en-US"/>
        </w:rPr>
        <w:t>220</w:t>
      </w:r>
      <w:r>
        <w:rPr>
          <w:rFonts w:hint="cs"/>
          <w:sz w:val="24"/>
          <w:szCs w:val="26"/>
          <w:rtl/>
          <w:lang w:val="en-US" w:bidi="ar-EG"/>
        </w:rPr>
        <w:t xml:space="preserve"> طنا متريا إلى </w:t>
      </w:r>
      <w:r>
        <w:rPr>
          <w:sz w:val="24"/>
          <w:szCs w:val="26"/>
          <w:lang w:val="en-US" w:bidi="ar-EG"/>
        </w:rPr>
        <w:t>453</w:t>
      </w:r>
      <w:r>
        <w:rPr>
          <w:rFonts w:hint="cs"/>
          <w:sz w:val="24"/>
          <w:szCs w:val="26"/>
          <w:rtl/>
          <w:lang w:val="en-US" w:bidi="ar-EG"/>
        </w:rPr>
        <w:t xml:space="preserve"> طنا متريا بين السن</w:t>
      </w:r>
      <w:r w:rsidR="00705161">
        <w:rPr>
          <w:rFonts w:hint="cs"/>
          <w:sz w:val="24"/>
          <w:szCs w:val="26"/>
          <w:rtl/>
          <w:lang w:val="en-US" w:bidi="ar-EG"/>
        </w:rPr>
        <w:t>تين</w:t>
      </w:r>
      <w:r>
        <w:rPr>
          <w:rFonts w:hint="cs"/>
          <w:sz w:val="24"/>
          <w:szCs w:val="26"/>
          <w:rtl/>
          <w:lang w:val="en-US" w:bidi="ar-EG"/>
        </w:rPr>
        <w:t xml:space="preserve"> 2019 و2020، وما زالت المستويات متدنية بالمقارن</w:t>
      </w:r>
      <w:r w:rsidR="004E6D3C">
        <w:rPr>
          <w:rFonts w:hint="cs"/>
          <w:sz w:val="24"/>
          <w:szCs w:val="26"/>
          <w:rtl/>
          <w:lang w:val="en-US" w:bidi="ar-EG"/>
        </w:rPr>
        <w:t>ة</w:t>
      </w:r>
      <w:r>
        <w:rPr>
          <w:rFonts w:hint="cs"/>
          <w:sz w:val="24"/>
          <w:szCs w:val="26"/>
          <w:rtl/>
          <w:lang w:val="en-US" w:bidi="ar-EG"/>
        </w:rPr>
        <w:t xml:space="preserve"> إلى المستويات التاريخية للهيدروكلوروفلوروكربون-141ب (أي </w:t>
      </w:r>
      <w:r>
        <w:rPr>
          <w:sz w:val="24"/>
          <w:szCs w:val="26"/>
          <w:lang w:val="en-US" w:bidi="ar-EG"/>
        </w:rPr>
        <w:t>2,356</w:t>
      </w:r>
      <w:r>
        <w:rPr>
          <w:rFonts w:hint="cs"/>
          <w:sz w:val="24"/>
          <w:szCs w:val="26"/>
          <w:rtl/>
          <w:lang w:val="en-US" w:bidi="ar-EG"/>
        </w:rPr>
        <w:t xml:space="preserve"> طنا متريا في عام 2019 قبل دخول الحظر حيز النفاذ على الواردات لقطاع الرغاوي)</w:t>
      </w:r>
      <w:r>
        <w:rPr>
          <w:rFonts w:hint="cs"/>
          <w:sz w:val="24"/>
          <w:szCs w:val="26"/>
          <w:rtl/>
        </w:rPr>
        <w:t>. وتقترح الأمانة أن يدرج اليوئنديبي في التقرير المرحلي المرتبط بطلب الشريحة القادمة تحديثا عن تقييم حالة توافر الهيدروفلوروكربون-</w:t>
      </w:r>
      <w:r>
        <w:rPr>
          <w:sz w:val="24"/>
          <w:szCs w:val="26"/>
          <w:lang w:val="en-US"/>
        </w:rPr>
        <w:t>365mfc</w:t>
      </w:r>
      <w:r>
        <w:rPr>
          <w:rFonts w:hint="cs"/>
          <w:sz w:val="24"/>
          <w:szCs w:val="26"/>
          <w:rtl/>
          <w:lang w:val="en-US" w:bidi="ar-EG"/>
        </w:rPr>
        <w:t>/الهيدروفلوروكربون-</w:t>
      </w:r>
      <w:r>
        <w:rPr>
          <w:sz w:val="24"/>
          <w:szCs w:val="26"/>
          <w:lang w:val="en-US" w:bidi="ar-EG"/>
        </w:rPr>
        <w:t>227</w:t>
      </w:r>
      <w:r w:rsidR="00705161">
        <w:rPr>
          <w:sz w:val="24"/>
          <w:szCs w:val="26"/>
          <w:lang w:val="en-US" w:bidi="ar-EG"/>
        </w:rPr>
        <w:t>e</w:t>
      </w:r>
      <w:r>
        <w:rPr>
          <w:sz w:val="24"/>
          <w:szCs w:val="26"/>
          <w:lang w:val="en-US" w:bidi="ar-EG"/>
        </w:rPr>
        <w:t>a</w:t>
      </w:r>
      <w:r w:rsidR="004B5BC2">
        <w:rPr>
          <w:rFonts w:hint="cs"/>
          <w:sz w:val="24"/>
          <w:szCs w:val="26"/>
          <w:rtl/>
          <w:lang w:val="en-US" w:bidi="ar-EG"/>
        </w:rPr>
        <w:t xml:space="preserve"> والمواد الهيدروفلوروأوليفينية في قطاع رغاوي البوليوريتان وإشارة إلى كيفية تأثير هذه المسألة على استكمال تحويلات الشركات في قطاع رغاوي البوليوريتان.</w:t>
      </w:r>
    </w:p>
    <w:p w14:paraId="72C47191" w14:textId="77777777" w:rsidR="004F471D" w:rsidRPr="004F471D" w:rsidRDefault="004F471D" w:rsidP="004F471D">
      <w:pPr>
        <w:bidi/>
        <w:spacing w:after="240"/>
        <w:rPr>
          <w:i/>
          <w:iCs/>
          <w:szCs w:val="26"/>
          <w:rtl/>
        </w:rPr>
      </w:pPr>
      <w:r w:rsidRPr="004F471D">
        <w:rPr>
          <w:i/>
          <w:iCs/>
          <w:szCs w:val="26"/>
          <w:rtl/>
        </w:rPr>
        <w:t>الاستخدام المؤقت لتكنولوجيا</w:t>
      </w:r>
      <w:r w:rsidRPr="004F471D">
        <w:rPr>
          <w:rFonts w:hint="cs"/>
          <w:i/>
          <w:iCs/>
          <w:szCs w:val="26"/>
          <w:rtl/>
        </w:rPr>
        <w:t xml:space="preserve"> </w:t>
      </w:r>
      <w:r w:rsidRPr="004F471D">
        <w:rPr>
          <w:i/>
          <w:iCs/>
          <w:szCs w:val="26"/>
          <w:rtl/>
        </w:rPr>
        <w:t>عالية</w:t>
      </w:r>
      <w:r w:rsidRPr="004F471D">
        <w:rPr>
          <w:rFonts w:hint="cs"/>
          <w:i/>
          <w:iCs/>
          <w:szCs w:val="26"/>
          <w:rtl/>
        </w:rPr>
        <w:t xml:space="preserve"> إمكانية</w:t>
      </w:r>
      <w:r w:rsidRPr="004F471D">
        <w:rPr>
          <w:i/>
          <w:iCs/>
          <w:szCs w:val="26"/>
          <w:rtl/>
        </w:rPr>
        <w:t xml:space="preserve"> الاحترار العالمي </w:t>
      </w:r>
      <w:r w:rsidRPr="004F471D">
        <w:rPr>
          <w:rFonts w:hint="cs"/>
          <w:i/>
          <w:iCs/>
          <w:szCs w:val="26"/>
          <w:rtl/>
        </w:rPr>
        <w:t>في شركة</w:t>
      </w:r>
      <w:r w:rsidRPr="004F471D">
        <w:rPr>
          <w:i/>
          <w:iCs/>
          <w:szCs w:val="26"/>
          <w:rtl/>
        </w:rPr>
        <w:t xml:space="preserve"> </w:t>
      </w:r>
      <w:r w:rsidRPr="004F471D">
        <w:rPr>
          <w:i/>
          <w:iCs/>
          <w:szCs w:val="26"/>
        </w:rPr>
        <w:t>U-Tech</w:t>
      </w:r>
    </w:p>
    <w:p w14:paraId="7545AF73" w14:textId="77777777" w:rsidR="00CE18F4" w:rsidRDefault="003463A3" w:rsidP="0024562B">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في ضوء</w:t>
      </w:r>
      <w:r w:rsidR="004F471D" w:rsidRPr="003463A3">
        <w:rPr>
          <w:sz w:val="24"/>
          <w:szCs w:val="26"/>
          <w:rtl/>
        </w:rPr>
        <w:t xml:space="preserve"> الاستخدام المؤقت</w:t>
      </w:r>
      <w:r w:rsidR="004F471D" w:rsidRPr="004F471D">
        <w:rPr>
          <w:sz w:val="24"/>
          <w:szCs w:val="26"/>
          <w:rtl/>
        </w:rPr>
        <w:t xml:space="preserve"> </w:t>
      </w:r>
      <w:r w:rsidR="004F471D" w:rsidRPr="004F471D">
        <w:rPr>
          <w:rFonts w:hint="cs"/>
          <w:sz w:val="24"/>
          <w:szCs w:val="26"/>
          <w:rtl/>
        </w:rPr>
        <w:t>للهيدروفلوروكربون</w:t>
      </w:r>
      <w:r w:rsidR="004F471D" w:rsidRPr="004F471D">
        <w:rPr>
          <w:sz w:val="24"/>
          <w:szCs w:val="26"/>
          <w:rtl/>
        </w:rPr>
        <w:t>-134أ ليحل محل استخدام الهيدروكلوروفلوروكربون</w:t>
      </w:r>
      <w:r w:rsidR="004F471D" w:rsidRPr="004F471D">
        <w:rPr>
          <w:rFonts w:hint="cs"/>
          <w:sz w:val="24"/>
          <w:szCs w:val="26"/>
          <w:rtl/>
        </w:rPr>
        <w:t>-</w:t>
      </w:r>
      <w:r w:rsidR="004F471D" w:rsidRPr="004F471D">
        <w:rPr>
          <w:sz w:val="24"/>
          <w:szCs w:val="26"/>
          <w:rtl/>
        </w:rPr>
        <w:t xml:space="preserve">22 لتطبيق </w:t>
      </w:r>
      <w:r w:rsidR="004F471D" w:rsidRPr="004F471D">
        <w:rPr>
          <w:rFonts w:hint="cs"/>
          <w:sz w:val="24"/>
          <w:szCs w:val="26"/>
          <w:rtl/>
        </w:rPr>
        <w:t>الرغاوى</w:t>
      </w:r>
      <w:r w:rsidR="004F471D" w:rsidRPr="004F471D">
        <w:rPr>
          <w:sz w:val="24"/>
          <w:szCs w:val="26"/>
          <w:rtl/>
        </w:rPr>
        <w:t xml:space="preserve"> </w:t>
      </w:r>
      <w:r w:rsidR="004F471D" w:rsidRPr="004F471D">
        <w:rPr>
          <w:rFonts w:hint="cs"/>
          <w:sz w:val="24"/>
          <w:szCs w:val="26"/>
          <w:rtl/>
        </w:rPr>
        <w:t>في</w:t>
      </w:r>
      <w:r w:rsidR="004F471D" w:rsidRPr="004F471D">
        <w:rPr>
          <w:sz w:val="24"/>
          <w:szCs w:val="26"/>
          <w:rtl/>
        </w:rPr>
        <w:t xml:space="preserve"> شركة </w:t>
      </w:r>
      <w:r w:rsidR="004F471D" w:rsidRPr="004F471D">
        <w:rPr>
          <w:sz w:val="24"/>
          <w:szCs w:val="26"/>
        </w:rPr>
        <w:t>U-Tech</w:t>
      </w:r>
      <w:r w:rsidR="004F471D" w:rsidRPr="004F471D">
        <w:rPr>
          <w:sz w:val="24"/>
          <w:szCs w:val="26"/>
          <w:rtl/>
        </w:rPr>
        <w:t xml:space="preserve"> </w:t>
      </w:r>
      <w:r>
        <w:rPr>
          <w:rFonts w:hint="cs"/>
          <w:sz w:val="24"/>
          <w:szCs w:val="26"/>
          <w:rtl/>
        </w:rPr>
        <w:t>الذي تم الإبلاغ عنه في</w:t>
      </w:r>
      <w:r w:rsidR="004F471D" w:rsidRPr="004F471D">
        <w:rPr>
          <w:sz w:val="24"/>
          <w:szCs w:val="26"/>
          <w:rtl/>
        </w:rPr>
        <w:t xml:space="preserve"> الاجتماع الثمانين</w:t>
      </w:r>
      <w:r>
        <w:rPr>
          <w:rFonts w:hint="cs"/>
          <w:sz w:val="24"/>
          <w:szCs w:val="26"/>
          <w:rtl/>
        </w:rPr>
        <w:t>، ووفقا لمقرري اللجنة التنفيذية 80/12(هـ) و81/9،</w:t>
      </w:r>
      <w:r>
        <w:rPr>
          <w:rStyle w:val="FootnoteReference"/>
          <w:sz w:val="24"/>
          <w:szCs w:val="26"/>
          <w:rtl/>
        </w:rPr>
        <w:footnoteReference w:id="8"/>
      </w:r>
      <w:r w:rsidR="004F471D" w:rsidRPr="004F471D">
        <w:rPr>
          <w:sz w:val="24"/>
          <w:szCs w:val="26"/>
          <w:rtl/>
        </w:rPr>
        <w:t xml:space="preserve"> </w:t>
      </w:r>
      <w:r w:rsidR="00705161">
        <w:rPr>
          <w:rFonts w:hint="cs"/>
          <w:sz w:val="24"/>
          <w:szCs w:val="26"/>
          <w:rtl/>
        </w:rPr>
        <w:t>أبلغ</w:t>
      </w:r>
      <w:r>
        <w:rPr>
          <w:rFonts w:hint="cs"/>
          <w:sz w:val="24"/>
          <w:szCs w:val="26"/>
          <w:rtl/>
        </w:rPr>
        <w:t xml:space="preserve"> اليوئنديبي عن حالة استخدام التكنولوجيا المؤقتة في كل اجتماع. وفي الاجتماع الحالي، أبلغ اليوئنديبي أن </w:t>
      </w:r>
      <w:r w:rsidR="00CE18F4" w:rsidRPr="004F471D">
        <w:rPr>
          <w:sz w:val="24"/>
          <w:szCs w:val="26"/>
          <w:rtl/>
        </w:rPr>
        <w:t xml:space="preserve">شركة </w:t>
      </w:r>
      <w:r w:rsidR="00CE18F4" w:rsidRPr="004F471D">
        <w:rPr>
          <w:sz w:val="24"/>
          <w:szCs w:val="26"/>
        </w:rPr>
        <w:t>U-Tech</w:t>
      </w:r>
      <w:r>
        <w:rPr>
          <w:rFonts w:hint="cs"/>
          <w:sz w:val="24"/>
          <w:szCs w:val="26"/>
          <w:rtl/>
        </w:rPr>
        <w:t xml:space="preserve"> انتهت من إعداد التركيبة باستخدام </w:t>
      </w:r>
      <w:r w:rsidR="00CE18F4">
        <w:rPr>
          <w:rFonts w:hint="cs"/>
          <w:sz w:val="24"/>
          <w:szCs w:val="26"/>
          <w:rtl/>
        </w:rPr>
        <w:t xml:space="preserve">الهيدروفلوروأوليفان الغازي </w:t>
      </w:r>
      <w:r w:rsidR="00CE18F4">
        <w:rPr>
          <w:sz w:val="24"/>
          <w:szCs w:val="26"/>
          <w:lang w:val="en-US"/>
        </w:rPr>
        <w:t>(Solstice GBA)</w:t>
      </w:r>
      <w:r w:rsidR="00CE18F4">
        <w:rPr>
          <w:rFonts w:hint="cs"/>
          <w:sz w:val="24"/>
          <w:szCs w:val="26"/>
          <w:rtl/>
        </w:rPr>
        <w:t xml:space="preserve"> </w:t>
      </w:r>
      <w:r w:rsidR="00CE18F4">
        <w:rPr>
          <w:rFonts w:hint="cs"/>
          <w:sz w:val="24"/>
          <w:szCs w:val="26"/>
          <w:rtl/>
          <w:lang w:bidi="ar-EG"/>
        </w:rPr>
        <w:t>غير أن التكلفة العالية للمادة تجعلها غير مجدية تجاريا في الوقت الحاضر. و</w:t>
      </w:r>
      <w:r w:rsidR="00705161">
        <w:rPr>
          <w:rFonts w:hint="cs"/>
          <w:sz w:val="24"/>
          <w:szCs w:val="26"/>
          <w:rtl/>
          <w:lang w:bidi="ar-EG"/>
        </w:rPr>
        <w:t>با</w:t>
      </w:r>
      <w:r w:rsidR="00CE18F4">
        <w:rPr>
          <w:rFonts w:hint="cs"/>
          <w:sz w:val="24"/>
          <w:szCs w:val="26"/>
          <w:rtl/>
          <w:lang w:bidi="ar-EG"/>
        </w:rPr>
        <w:t>لإضافة إلى ذلك، أثرت وا</w:t>
      </w:r>
      <w:r w:rsidR="00705161">
        <w:rPr>
          <w:rFonts w:hint="cs"/>
          <w:sz w:val="24"/>
          <w:szCs w:val="26"/>
          <w:rtl/>
          <w:lang w:bidi="ar-EG"/>
        </w:rPr>
        <w:t>قعة</w:t>
      </w:r>
      <w:r w:rsidR="00CE18F4">
        <w:rPr>
          <w:rFonts w:hint="cs"/>
          <w:sz w:val="24"/>
          <w:szCs w:val="26"/>
          <w:rtl/>
          <w:lang w:bidi="ar-EG"/>
        </w:rPr>
        <w:t xml:space="preserve"> أخيرة في مصنع إنتاج الهيدروفلوروأوليفان أيضا على توافر تلك المادة في البرازيل. وتساءلت الأمانة إذا كان </w:t>
      </w:r>
      <w:r w:rsidR="00705161">
        <w:rPr>
          <w:rFonts w:hint="cs"/>
          <w:sz w:val="24"/>
          <w:szCs w:val="26"/>
          <w:rtl/>
          <w:lang w:bidi="ar-EG"/>
        </w:rPr>
        <w:t xml:space="preserve">قد </w:t>
      </w:r>
      <w:r w:rsidR="00CE18F4">
        <w:rPr>
          <w:rFonts w:hint="cs"/>
          <w:sz w:val="24"/>
          <w:szCs w:val="26"/>
          <w:rtl/>
          <w:lang w:bidi="ar-EG"/>
        </w:rPr>
        <w:t>تم النظر في أي ط</w:t>
      </w:r>
      <w:r w:rsidR="00705161">
        <w:rPr>
          <w:rFonts w:hint="cs"/>
          <w:sz w:val="24"/>
          <w:szCs w:val="26"/>
          <w:rtl/>
          <w:lang w:bidi="ar-EG"/>
        </w:rPr>
        <w:t xml:space="preserve">ريقة بديلة للمضي قدما، وإذا لم </w:t>
      </w:r>
      <w:r w:rsidR="00CE18F4">
        <w:rPr>
          <w:rFonts w:hint="cs"/>
          <w:sz w:val="24"/>
          <w:szCs w:val="26"/>
          <w:rtl/>
          <w:lang w:bidi="ar-EG"/>
        </w:rPr>
        <w:t xml:space="preserve">تكن مجدية، ما هو الخط الزمني المتوقع لاستبدال الاستخدام المؤقت للهيدروفلوروكربون-134أ في هذا التطبيق (أي ما إذا كان </w:t>
      </w:r>
      <w:r w:rsidR="0024562B">
        <w:rPr>
          <w:rFonts w:hint="cs"/>
          <w:sz w:val="24"/>
          <w:szCs w:val="26"/>
          <w:rtl/>
          <w:lang w:bidi="ar-EG"/>
        </w:rPr>
        <w:t>ي</w:t>
      </w:r>
      <w:r w:rsidR="00CE18F4">
        <w:rPr>
          <w:rFonts w:hint="cs"/>
          <w:sz w:val="24"/>
          <w:szCs w:val="26"/>
          <w:rtl/>
          <w:lang w:bidi="ar-EG"/>
        </w:rPr>
        <w:t xml:space="preserve">توقع أن ينخفض سعر </w:t>
      </w:r>
      <w:r w:rsidR="00CE18F4">
        <w:rPr>
          <w:sz w:val="24"/>
          <w:szCs w:val="26"/>
          <w:lang w:val="en-US"/>
        </w:rPr>
        <w:t>Solstice GBA</w:t>
      </w:r>
      <w:r w:rsidR="00CE18F4">
        <w:rPr>
          <w:rFonts w:hint="cs"/>
          <w:sz w:val="24"/>
          <w:szCs w:val="26"/>
          <w:rtl/>
        </w:rPr>
        <w:t xml:space="preserve"> ضمن الإطار الزمني لتنفيذ المرحلة الثانية). وأبلغ اليوئنديبي الأمانة أن سعر </w:t>
      </w:r>
      <w:r w:rsidR="00CE18F4">
        <w:rPr>
          <w:sz w:val="24"/>
          <w:szCs w:val="26"/>
          <w:lang w:val="en-US"/>
        </w:rPr>
        <w:t>Solstice GBA</w:t>
      </w:r>
      <w:r w:rsidR="00CE18F4">
        <w:rPr>
          <w:rFonts w:hint="cs"/>
          <w:sz w:val="24"/>
          <w:szCs w:val="26"/>
          <w:rtl/>
          <w:lang w:val="en-US"/>
        </w:rPr>
        <w:t xml:space="preserve"> لم يكن مجديا تجاريا في السنوات القادمة قبل نهاية المرحلة الثانية، وأن الأموال المتبقية من تحويل شركة </w:t>
      </w:r>
      <w:r w:rsidR="00CE18F4" w:rsidRPr="004F471D">
        <w:rPr>
          <w:sz w:val="24"/>
          <w:szCs w:val="26"/>
        </w:rPr>
        <w:t>U-Tech</w:t>
      </w:r>
      <w:r w:rsidR="00CE18F4">
        <w:rPr>
          <w:rFonts w:hint="cs"/>
          <w:sz w:val="24"/>
          <w:szCs w:val="26"/>
          <w:rtl/>
        </w:rPr>
        <w:t xml:space="preserve"> </w:t>
      </w:r>
      <w:r w:rsidR="00DC72D3">
        <w:rPr>
          <w:rFonts w:hint="cs"/>
          <w:sz w:val="24"/>
          <w:szCs w:val="26"/>
          <w:rtl/>
        </w:rPr>
        <w:t xml:space="preserve">المرتبطة بإزالة الهيدروكلوروفلوروكربون-22 سيتم إعادتها </w:t>
      </w:r>
      <w:r w:rsidR="00DC72D3">
        <w:rPr>
          <w:rFonts w:hint="cs"/>
          <w:sz w:val="24"/>
          <w:szCs w:val="26"/>
          <w:rtl/>
        </w:rPr>
        <w:lastRenderedPageBreak/>
        <w:t>إلى الصندوق بحلول نهاية المرحلة الثانية. وعلى هذا الأساس، توصي الأمانة، بما يتماشى مع المقررات السابقة، أن يستمر اليوئنديبي في الإبلاغ عن أي تقدم يحزر بشأن المسألة في كل اجتماع إلى أن يتم تسويتها.</w:t>
      </w:r>
    </w:p>
    <w:p w14:paraId="0D68BEA6" w14:textId="77777777" w:rsidR="004F471D" w:rsidRPr="004F471D" w:rsidRDefault="004F471D" w:rsidP="004F471D">
      <w:pPr>
        <w:bidi/>
        <w:spacing w:after="240"/>
        <w:rPr>
          <w:i/>
          <w:iCs/>
          <w:szCs w:val="26"/>
          <w:rtl/>
        </w:rPr>
      </w:pPr>
      <w:r w:rsidRPr="004F471D">
        <w:rPr>
          <w:i/>
          <w:iCs/>
          <w:szCs w:val="26"/>
          <w:rtl/>
        </w:rPr>
        <w:t>الإبلاغ عن تكاليف التشغيل الإضافية المتكبدة تمشيا مع المقرر 75/43</w:t>
      </w:r>
    </w:p>
    <w:p w14:paraId="0666A121" w14:textId="77777777" w:rsidR="008F2979" w:rsidRPr="00CE1892" w:rsidRDefault="0041373E" w:rsidP="003463A3">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استجابة ل</w:t>
      </w:r>
      <w:r w:rsidR="004F471D" w:rsidRPr="004F471D">
        <w:rPr>
          <w:sz w:val="24"/>
          <w:szCs w:val="26"/>
          <w:rtl/>
        </w:rPr>
        <w:t>لمقرر 75/43(ب)(3)</w:t>
      </w:r>
      <w:r>
        <w:rPr>
          <w:rFonts w:hint="cs"/>
          <w:sz w:val="24"/>
          <w:szCs w:val="26"/>
          <w:rtl/>
        </w:rPr>
        <w:t>،</w:t>
      </w:r>
      <w:r>
        <w:rPr>
          <w:rStyle w:val="FootnoteReference"/>
          <w:sz w:val="24"/>
          <w:szCs w:val="26"/>
          <w:rtl/>
        </w:rPr>
        <w:footnoteReference w:id="9"/>
      </w:r>
      <w:r w:rsidR="004F471D" w:rsidRPr="004F471D">
        <w:rPr>
          <w:sz w:val="24"/>
          <w:szCs w:val="26"/>
          <w:rtl/>
        </w:rPr>
        <w:t xml:space="preserve"> </w:t>
      </w:r>
      <w:r>
        <w:rPr>
          <w:rFonts w:hint="cs"/>
          <w:sz w:val="24"/>
          <w:szCs w:val="26"/>
          <w:rtl/>
        </w:rPr>
        <w:t>أفاد</w:t>
      </w:r>
      <w:r w:rsidR="004F471D" w:rsidRPr="004F471D">
        <w:rPr>
          <w:sz w:val="24"/>
          <w:szCs w:val="26"/>
          <w:rtl/>
        </w:rPr>
        <w:t xml:space="preserve"> اليوئنديبي </w:t>
      </w:r>
      <w:r>
        <w:rPr>
          <w:rFonts w:hint="cs"/>
          <w:sz w:val="24"/>
          <w:szCs w:val="26"/>
          <w:rtl/>
        </w:rPr>
        <w:t xml:space="preserve">أن </w:t>
      </w:r>
      <w:r w:rsidR="004F471D" w:rsidRPr="004F471D">
        <w:rPr>
          <w:rFonts w:hint="cs"/>
          <w:sz w:val="24"/>
          <w:szCs w:val="26"/>
          <w:rtl/>
        </w:rPr>
        <w:t>تكاليف التشغيل الإضافية</w:t>
      </w:r>
      <w:r w:rsidR="004F471D" w:rsidRPr="004F471D">
        <w:rPr>
          <w:sz w:val="24"/>
          <w:szCs w:val="26"/>
          <w:rtl/>
        </w:rPr>
        <w:t xml:space="preserve"> </w:t>
      </w:r>
      <w:r w:rsidR="004F471D" w:rsidRPr="004F471D">
        <w:rPr>
          <w:rFonts w:hint="cs"/>
          <w:sz w:val="24"/>
          <w:szCs w:val="26"/>
          <w:rtl/>
        </w:rPr>
        <w:t>المتكبدة</w:t>
      </w:r>
      <w:r w:rsidR="004F471D" w:rsidRPr="004F471D">
        <w:rPr>
          <w:sz w:val="24"/>
          <w:szCs w:val="26"/>
          <w:rtl/>
        </w:rPr>
        <w:t xml:space="preserve"> أثناء التحويل إلى تركيبات مخفضة لزيت الوقود الثقيل </w:t>
      </w:r>
      <w:r w:rsidR="003C0AFE">
        <w:rPr>
          <w:rFonts w:hint="cs"/>
          <w:sz w:val="24"/>
          <w:szCs w:val="26"/>
          <w:rtl/>
        </w:rPr>
        <w:t xml:space="preserve">كانت أعلى من </w:t>
      </w:r>
      <w:r w:rsidR="003C0AFE">
        <w:rPr>
          <w:sz w:val="24"/>
          <w:szCs w:val="26"/>
          <w:lang w:val="en-US"/>
        </w:rPr>
        <w:t>5.00</w:t>
      </w:r>
      <w:r w:rsidR="003C0AFE">
        <w:rPr>
          <w:rFonts w:hint="cs"/>
          <w:sz w:val="24"/>
          <w:szCs w:val="26"/>
          <w:rtl/>
        </w:rPr>
        <w:t xml:space="preserve"> دولارات أمريكية</w:t>
      </w:r>
      <w:r w:rsidR="00F04F26">
        <w:rPr>
          <w:rFonts w:hint="cs"/>
          <w:sz w:val="24"/>
          <w:szCs w:val="26"/>
          <w:rtl/>
        </w:rPr>
        <w:t xml:space="preserve"> للكيلوغرام</w:t>
      </w:r>
      <w:r w:rsidR="003C0AFE">
        <w:rPr>
          <w:rFonts w:hint="cs"/>
          <w:sz w:val="24"/>
          <w:szCs w:val="26"/>
          <w:rtl/>
        </w:rPr>
        <w:t xml:space="preserve">. وفي عامي 2018 و2019 </w:t>
      </w:r>
      <w:r w:rsidR="00357ADF">
        <w:rPr>
          <w:rFonts w:hint="cs"/>
          <w:sz w:val="24"/>
          <w:szCs w:val="26"/>
          <w:rtl/>
        </w:rPr>
        <w:t xml:space="preserve">كانت أسعار الهيدروكلوروفلوروكربون-141ب </w:t>
      </w:r>
      <w:r w:rsidR="00357ADF">
        <w:rPr>
          <w:sz w:val="24"/>
          <w:szCs w:val="26"/>
          <w:lang w:val="en-US"/>
        </w:rPr>
        <w:t>2.36</w:t>
      </w:r>
      <w:r w:rsidR="00357ADF">
        <w:rPr>
          <w:rFonts w:hint="cs"/>
          <w:sz w:val="24"/>
          <w:szCs w:val="26"/>
          <w:rtl/>
        </w:rPr>
        <w:t xml:space="preserve"> دولارا </w:t>
      </w:r>
      <w:r w:rsidR="00CE1892">
        <w:rPr>
          <w:rFonts w:hint="cs"/>
          <w:sz w:val="24"/>
          <w:szCs w:val="26"/>
          <w:rtl/>
        </w:rPr>
        <w:t xml:space="preserve">أمريكيا </w:t>
      </w:r>
      <w:r w:rsidR="00357ADF">
        <w:rPr>
          <w:rFonts w:hint="cs"/>
          <w:sz w:val="24"/>
          <w:szCs w:val="26"/>
          <w:rtl/>
        </w:rPr>
        <w:t>للكيلوغرام و</w:t>
      </w:r>
      <w:r w:rsidR="00357ADF">
        <w:rPr>
          <w:sz w:val="24"/>
          <w:szCs w:val="26"/>
          <w:lang w:val="en-US"/>
        </w:rPr>
        <w:t>2.31</w:t>
      </w:r>
      <w:r w:rsidR="00357ADF">
        <w:rPr>
          <w:rFonts w:hint="cs"/>
          <w:sz w:val="24"/>
          <w:szCs w:val="26"/>
          <w:rtl/>
        </w:rPr>
        <w:t xml:space="preserve"> دولارا </w:t>
      </w:r>
      <w:r w:rsidR="00CE1892">
        <w:rPr>
          <w:rFonts w:hint="cs"/>
          <w:sz w:val="24"/>
          <w:szCs w:val="26"/>
          <w:rtl/>
        </w:rPr>
        <w:t xml:space="preserve">أمريكيا </w:t>
      </w:r>
      <w:r w:rsidR="00357ADF">
        <w:rPr>
          <w:rFonts w:hint="cs"/>
          <w:sz w:val="24"/>
          <w:szCs w:val="26"/>
          <w:rtl/>
        </w:rPr>
        <w:t>للكيلوغرام (حسبما تم الإبلاغ عنه في تقرير البرنامج القطري)، بينما كان سعر الهيدروفلورو</w:t>
      </w:r>
      <w:r w:rsidR="00F04F26">
        <w:rPr>
          <w:rFonts w:hint="cs"/>
          <w:sz w:val="24"/>
          <w:szCs w:val="26"/>
          <w:rtl/>
        </w:rPr>
        <w:t>أوليفان</w:t>
      </w:r>
      <w:r w:rsidR="00357ADF">
        <w:rPr>
          <w:rFonts w:hint="cs"/>
          <w:sz w:val="24"/>
          <w:szCs w:val="26"/>
          <w:rtl/>
        </w:rPr>
        <w:t>-</w:t>
      </w:r>
      <w:r w:rsidR="00357ADF">
        <w:rPr>
          <w:sz w:val="24"/>
          <w:szCs w:val="26"/>
          <w:lang w:val="en-US"/>
        </w:rPr>
        <w:t>1233zd(E)</w:t>
      </w:r>
      <w:r w:rsidR="00357ADF">
        <w:rPr>
          <w:rFonts w:hint="cs"/>
          <w:sz w:val="24"/>
          <w:szCs w:val="26"/>
          <w:rtl/>
        </w:rPr>
        <w:t xml:space="preserve"> المخفض بالماء عند 50 في المائة</w:t>
      </w:r>
      <w:r w:rsidR="00357ADF">
        <w:rPr>
          <w:rFonts w:hint="cs"/>
          <w:sz w:val="24"/>
          <w:szCs w:val="26"/>
          <w:rtl/>
          <w:lang w:bidi="ar-EG"/>
        </w:rPr>
        <w:t xml:space="preserve"> </w:t>
      </w:r>
      <w:r w:rsidR="00357ADF">
        <w:rPr>
          <w:sz w:val="24"/>
          <w:szCs w:val="26"/>
          <w:lang w:val="en-US" w:bidi="ar-EG"/>
        </w:rPr>
        <w:t>16.00</w:t>
      </w:r>
      <w:r w:rsidR="00357ADF">
        <w:rPr>
          <w:rFonts w:hint="cs"/>
          <w:sz w:val="24"/>
          <w:szCs w:val="26"/>
          <w:rtl/>
        </w:rPr>
        <w:t xml:space="preserve"> </w:t>
      </w:r>
      <w:r w:rsidR="00357ADF">
        <w:rPr>
          <w:rFonts w:hint="cs"/>
          <w:sz w:val="24"/>
          <w:szCs w:val="26"/>
          <w:rtl/>
          <w:lang w:val="en-US" w:bidi="ar-EG"/>
        </w:rPr>
        <w:t>دولارا أمريكيا وسعر الهيدروفلوروأوليفان-</w:t>
      </w:r>
      <w:r w:rsidR="00357ADF">
        <w:rPr>
          <w:sz w:val="24"/>
          <w:szCs w:val="26"/>
          <w:lang w:val="en-US" w:bidi="ar-EG"/>
        </w:rPr>
        <w:t>1336mzzm(Z)</w:t>
      </w:r>
      <w:r w:rsidR="00357ADF">
        <w:rPr>
          <w:rFonts w:hint="cs"/>
          <w:sz w:val="24"/>
          <w:szCs w:val="26"/>
          <w:rtl/>
        </w:rPr>
        <w:t xml:space="preserve"> </w:t>
      </w:r>
      <w:r w:rsidR="00357ADF">
        <w:rPr>
          <w:rFonts w:hint="cs"/>
          <w:sz w:val="24"/>
          <w:szCs w:val="26"/>
          <w:rtl/>
          <w:lang w:bidi="ar-EG"/>
        </w:rPr>
        <w:t>المخفض بالماء عند 50 في المائة</w:t>
      </w:r>
      <w:r w:rsidR="00357ADF">
        <w:rPr>
          <w:sz w:val="24"/>
          <w:szCs w:val="26"/>
          <w:lang w:val="en-US"/>
        </w:rPr>
        <w:t xml:space="preserve">20.00 </w:t>
      </w:r>
      <w:r w:rsidR="00357ADF">
        <w:rPr>
          <w:rFonts w:hint="cs"/>
          <w:sz w:val="24"/>
          <w:szCs w:val="26"/>
          <w:rtl/>
          <w:lang w:bidi="ar-EG"/>
        </w:rPr>
        <w:t xml:space="preserve"> </w:t>
      </w:r>
      <w:r w:rsidR="00357ADF">
        <w:rPr>
          <w:rFonts w:hint="cs"/>
          <w:sz w:val="24"/>
          <w:szCs w:val="26"/>
          <w:rtl/>
        </w:rPr>
        <w:t>دولار</w:t>
      </w:r>
      <w:r w:rsidR="003463A3">
        <w:rPr>
          <w:rFonts w:hint="cs"/>
          <w:sz w:val="24"/>
          <w:szCs w:val="26"/>
          <w:rtl/>
        </w:rPr>
        <w:t>ا</w:t>
      </w:r>
      <w:r w:rsidR="00357ADF">
        <w:rPr>
          <w:rFonts w:hint="cs"/>
          <w:sz w:val="24"/>
          <w:szCs w:val="26"/>
          <w:rtl/>
        </w:rPr>
        <w:t xml:space="preserve"> أمريكي</w:t>
      </w:r>
      <w:r w:rsidR="003463A3">
        <w:rPr>
          <w:rFonts w:hint="cs"/>
          <w:sz w:val="24"/>
          <w:szCs w:val="26"/>
          <w:rtl/>
        </w:rPr>
        <w:t>ا</w:t>
      </w:r>
      <w:r w:rsidR="00357ADF">
        <w:rPr>
          <w:rFonts w:hint="cs"/>
          <w:sz w:val="24"/>
          <w:szCs w:val="26"/>
          <w:rtl/>
        </w:rPr>
        <w:t xml:space="preserve"> للكيلوغرام. وكانت أسعا</w:t>
      </w:r>
      <w:r w:rsidR="008F2979">
        <w:rPr>
          <w:rFonts w:hint="cs"/>
          <w:sz w:val="24"/>
          <w:szCs w:val="26"/>
          <w:rtl/>
        </w:rPr>
        <w:t>ر البوليولات التركيبية والإيسو</w:t>
      </w:r>
      <w:r w:rsidR="00CE1892">
        <w:rPr>
          <w:rFonts w:hint="cs"/>
          <w:sz w:val="24"/>
          <w:szCs w:val="26"/>
          <w:rtl/>
        </w:rPr>
        <w:t xml:space="preserve">سيانات </w:t>
      </w:r>
      <w:r w:rsidR="00357ADF">
        <w:rPr>
          <w:sz w:val="24"/>
          <w:szCs w:val="26"/>
          <w:lang w:val="en-US"/>
        </w:rPr>
        <w:t>3.00</w:t>
      </w:r>
      <w:r w:rsidR="00CE1892">
        <w:rPr>
          <w:rFonts w:hint="cs"/>
          <w:sz w:val="24"/>
          <w:szCs w:val="26"/>
          <w:rtl/>
        </w:rPr>
        <w:t xml:space="preserve"> </w:t>
      </w:r>
      <w:r w:rsidR="00357ADF">
        <w:rPr>
          <w:rFonts w:hint="cs"/>
          <w:sz w:val="24"/>
          <w:szCs w:val="26"/>
          <w:rtl/>
        </w:rPr>
        <w:t>دولارا</w:t>
      </w:r>
      <w:r w:rsidR="00CE1892">
        <w:rPr>
          <w:rFonts w:hint="cs"/>
          <w:sz w:val="24"/>
          <w:szCs w:val="26"/>
          <w:rtl/>
        </w:rPr>
        <w:t>ت</w:t>
      </w:r>
      <w:r w:rsidR="00357ADF">
        <w:rPr>
          <w:rFonts w:hint="cs"/>
          <w:sz w:val="24"/>
          <w:szCs w:val="26"/>
          <w:rtl/>
        </w:rPr>
        <w:t xml:space="preserve"> أمريكي</w:t>
      </w:r>
      <w:r w:rsidR="00CE1892">
        <w:rPr>
          <w:rFonts w:hint="cs"/>
          <w:sz w:val="24"/>
          <w:szCs w:val="26"/>
          <w:rtl/>
        </w:rPr>
        <w:t>ة</w:t>
      </w:r>
      <w:r w:rsidR="00357ADF">
        <w:rPr>
          <w:rFonts w:hint="cs"/>
          <w:sz w:val="24"/>
          <w:szCs w:val="26"/>
          <w:rtl/>
        </w:rPr>
        <w:t xml:space="preserve"> للكيلوغرام </w:t>
      </w:r>
      <w:r w:rsidR="008F2979">
        <w:rPr>
          <w:rFonts w:hint="cs"/>
          <w:sz w:val="24"/>
          <w:szCs w:val="26"/>
          <w:rtl/>
        </w:rPr>
        <w:t>و</w:t>
      </w:r>
      <w:r w:rsidR="008F2979">
        <w:rPr>
          <w:sz w:val="24"/>
          <w:szCs w:val="26"/>
          <w:lang w:val="en-US"/>
        </w:rPr>
        <w:t>2.88</w:t>
      </w:r>
      <w:r w:rsidR="008F2979">
        <w:rPr>
          <w:rFonts w:hint="cs"/>
          <w:sz w:val="24"/>
          <w:szCs w:val="26"/>
          <w:rtl/>
        </w:rPr>
        <w:t xml:space="preserve"> دولارا أمريكيا للكيلوغرام، على التوالي</w:t>
      </w:r>
      <w:r w:rsidR="004F471D" w:rsidRPr="004F471D">
        <w:rPr>
          <w:sz w:val="24"/>
          <w:szCs w:val="26"/>
          <w:rtl/>
        </w:rPr>
        <w:t xml:space="preserve">. </w:t>
      </w:r>
      <w:r w:rsidR="008F2979">
        <w:rPr>
          <w:rFonts w:hint="cs"/>
          <w:sz w:val="24"/>
          <w:szCs w:val="26"/>
          <w:rtl/>
        </w:rPr>
        <w:t xml:space="preserve">واستنادا إلى هذه الأسعار، احتسب اليوئنديبي تكاليف التشغيل الإضافية </w:t>
      </w:r>
      <w:r w:rsidR="008F2979" w:rsidRPr="00CE1892">
        <w:rPr>
          <w:rFonts w:hint="cs"/>
          <w:sz w:val="24"/>
          <w:szCs w:val="26"/>
          <w:rtl/>
        </w:rPr>
        <w:t>للهيدروفلورو</w:t>
      </w:r>
      <w:r w:rsidR="003463A3">
        <w:rPr>
          <w:rFonts w:hint="cs"/>
          <w:sz w:val="24"/>
          <w:szCs w:val="26"/>
          <w:rtl/>
        </w:rPr>
        <w:t>أوليفان</w:t>
      </w:r>
      <w:r w:rsidR="008F2979" w:rsidRPr="00CE1892">
        <w:rPr>
          <w:rFonts w:hint="cs"/>
          <w:sz w:val="24"/>
          <w:szCs w:val="26"/>
          <w:rtl/>
        </w:rPr>
        <w:t>-</w:t>
      </w:r>
      <w:r w:rsidR="008F2979" w:rsidRPr="00CE1892">
        <w:rPr>
          <w:sz w:val="24"/>
          <w:szCs w:val="26"/>
          <w:lang w:val="en-US"/>
        </w:rPr>
        <w:t>1233zd(E)</w:t>
      </w:r>
      <w:r w:rsidR="008F2979" w:rsidRPr="00CE1892">
        <w:rPr>
          <w:rFonts w:hint="cs"/>
          <w:sz w:val="24"/>
          <w:szCs w:val="26"/>
          <w:rtl/>
        </w:rPr>
        <w:t xml:space="preserve"> المخفض بالماء عند 50 في المائة</w:t>
      </w:r>
      <w:r w:rsidR="008F2979" w:rsidRPr="00CE1892">
        <w:rPr>
          <w:rFonts w:hint="cs"/>
          <w:sz w:val="24"/>
          <w:szCs w:val="26"/>
          <w:rtl/>
          <w:lang w:bidi="ar-EG"/>
        </w:rPr>
        <w:t xml:space="preserve"> </w:t>
      </w:r>
      <w:r w:rsidR="003463A3">
        <w:rPr>
          <w:rFonts w:hint="cs"/>
          <w:sz w:val="24"/>
          <w:szCs w:val="26"/>
          <w:rtl/>
        </w:rPr>
        <w:t xml:space="preserve">على </w:t>
      </w:r>
      <w:r w:rsidR="00CE1892">
        <w:rPr>
          <w:rFonts w:hint="cs"/>
          <w:sz w:val="24"/>
          <w:szCs w:val="26"/>
          <w:rtl/>
        </w:rPr>
        <w:t>أنه</w:t>
      </w:r>
      <w:r w:rsidR="008F2979" w:rsidRPr="00CE1892">
        <w:rPr>
          <w:rFonts w:hint="cs"/>
          <w:sz w:val="24"/>
          <w:szCs w:val="26"/>
          <w:rtl/>
        </w:rPr>
        <w:t xml:space="preserve"> </w:t>
      </w:r>
      <w:r w:rsidR="00CE1892">
        <w:rPr>
          <w:sz w:val="24"/>
          <w:szCs w:val="26"/>
          <w:lang w:val="en-US"/>
        </w:rPr>
        <w:t>8.20</w:t>
      </w:r>
      <w:r w:rsidR="00CE1892">
        <w:rPr>
          <w:rFonts w:hint="cs"/>
          <w:sz w:val="24"/>
          <w:szCs w:val="26"/>
          <w:rtl/>
          <w:lang w:val="en-US" w:bidi="ar-EG"/>
        </w:rPr>
        <w:t xml:space="preserve"> دولارا أمريكيا للكيلوغرام، بينما تكاليف التشغيل الإضافية للهيدروفلوروأوليفان-</w:t>
      </w:r>
      <w:r w:rsidR="00CE1892">
        <w:rPr>
          <w:sz w:val="24"/>
          <w:szCs w:val="26"/>
          <w:lang w:val="en-US" w:bidi="ar-EG"/>
        </w:rPr>
        <w:t>1336mzzm(Z)</w:t>
      </w:r>
      <w:r w:rsidR="00CE1892">
        <w:rPr>
          <w:rFonts w:hint="cs"/>
          <w:sz w:val="24"/>
          <w:szCs w:val="26"/>
          <w:rtl/>
        </w:rPr>
        <w:t xml:space="preserve"> </w:t>
      </w:r>
      <w:r w:rsidR="00CE1892">
        <w:rPr>
          <w:rFonts w:hint="cs"/>
          <w:sz w:val="24"/>
          <w:szCs w:val="26"/>
          <w:rtl/>
          <w:lang w:bidi="ar-EG"/>
        </w:rPr>
        <w:t>المخفض بالماء عند 50 في المائة</w:t>
      </w:r>
      <w:r w:rsidR="00F04F26">
        <w:rPr>
          <w:sz w:val="24"/>
          <w:szCs w:val="26"/>
          <w:lang w:val="en-US"/>
        </w:rPr>
        <w:t>13.20</w:t>
      </w:r>
      <w:r w:rsidR="00CE1892">
        <w:rPr>
          <w:sz w:val="24"/>
          <w:szCs w:val="26"/>
          <w:lang w:val="en-US"/>
        </w:rPr>
        <w:t xml:space="preserve"> </w:t>
      </w:r>
      <w:r w:rsidR="00CE1892">
        <w:rPr>
          <w:rFonts w:hint="cs"/>
          <w:sz w:val="24"/>
          <w:szCs w:val="26"/>
          <w:rtl/>
          <w:lang w:bidi="ar-EG"/>
        </w:rPr>
        <w:t xml:space="preserve"> </w:t>
      </w:r>
      <w:r w:rsidR="00CE1892">
        <w:rPr>
          <w:rFonts w:hint="cs"/>
          <w:sz w:val="24"/>
          <w:szCs w:val="26"/>
          <w:rtl/>
        </w:rPr>
        <w:t>دولار</w:t>
      </w:r>
      <w:r w:rsidR="00F04F26">
        <w:rPr>
          <w:rFonts w:hint="cs"/>
          <w:sz w:val="24"/>
          <w:szCs w:val="26"/>
          <w:rtl/>
        </w:rPr>
        <w:t>ا</w:t>
      </w:r>
      <w:r w:rsidR="00CE1892">
        <w:rPr>
          <w:rFonts w:hint="cs"/>
          <w:sz w:val="24"/>
          <w:szCs w:val="26"/>
          <w:rtl/>
        </w:rPr>
        <w:t xml:space="preserve"> أمريكي</w:t>
      </w:r>
      <w:r w:rsidR="00F04F26">
        <w:rPr>
          <w:rFonts w:hint="cs"/>
          <w:sz w:val="24"/>
          <w:szCs w:val="26"/>
          <w:rtl/>
        </w:rPr>
        <w:t>ا</w:t>
      </w:r>
      <w:r w:rsidR="00CE1892">
        <w:rPr>
          <w:rFonts w:hint="cs"/>
          <w:sz w:val="24"/>
          <w:szCs w:val="26"/>
          <w:rtl/>
        </w:rPr>
        <w:t xml:space="preserve"> للكيلوغرام.</w:t>
      </w:r>
      <w:r w:rsidR="00F04F26">
        <w:rPr>
          <w:rFonts w:hint="cs"/>
          <w:sz w:val="24"/>
          <w:szCs w:val="26"/>
          <w:rtl/>
        </w:rPr>
        <w:t xml:space="preserve"> واحتسب اليوئنديبي تكاليف التشغيل الإضافية باستخدام سعرا أعلى من </w:t>
      </w:r>
      <w:r w:rsidR="00F04F26">
        <w:rPr>
          <w:sz w:val="24"/>
          <w:szCs w:val="26"/>
          <w:lang w:val="en-US"/>
        </w:rPr>
        <w:t>3.00</w:t>
      </w:r>
      <w:r w:rsidR="00F04F26">
        <w:rPr>
          <w:rFonts w:hint="cs"/>
          <w:sz w:val="24"/>
          <w:szCs w:val="26"/>
          <w:rtl/>
        </w:rPr>
        <w:t xml:space="preserve"> دولارات أمريكية للكيلوغرام</w:t>
      </w:r>
      <w:r w:rsidR="00F04F26">
        <w:rPr>
          <w:rFonts w:hint="cs"/>
          <w:sz w:val="24"/>
          <w:szCs w:val="26"/>
          <w:rtl/>
          <w:lang w:bidi="ar-EG"/>
        </w:rPr>
        <w:t xml:space="preserve"> من الهيدروكلوروفلوروكربون-141ب وانخفضت تكاليف التشغيل الإضافية إلى </w:t>
      </w:r>
      <w:r w:rsidR="00F04F26">
        <w:rPr>
          <w:sz w:val="24"/>
          <w:szCs w:val="26"/>
          <w:lang w:val="en-US"/>
        </w:rPr>
        <w:t>7.54</w:t>
      </w:r>
      <w:r w:rsidR="00F04F26">
        <w:rPr>
          <w:rFonts w:hint="cs"/>
          <w:sz w:val="24"/>
          <w:szCs w:val="26"/>
          <w:rtl/>
        </w:rPr>
        <w:t xml:space="preserve"> دولارات أمريكية للكيلوغرام من ا</w:t>
      </w:r>
      <w:r w:rsidR="00F04F26" w:rsidRPr="00CE1892">
        <w:rPr>
          <w:rFonts w:hint="cs"/>
          <w:sz w:val="24"/>
          <w:szCs w:val="26"/>
          <w:rtl/>
        </w:rPr>
        <w:t>لهيدروفلورو</w:t>
      </w:r>
      <w:r w:rsidR="00F04F26">
        <w:rPr>
          <w:rFonts w:hint="cs"/>
          <w:sz w:val="24"/>
          <w:szCs w:val="26"/>
          <w:rtl/>
        </w:rPr>
        <w:t>أوليفان</w:t>
      </w:r>
      <w:r w:rsidR="00F04F26" w:rsidRPr="00CE1892">
        <w:rPr>
          <w:rFonts w:hint="cs"/>
          <w:sz w:val="24"/>
          <w:szCs w:val="26"/>
          <w:rtl/>
        </w:rPr>
        <w:t>-</w:t>
      </w:r>
      <w:r w:rsidR="00F04F26" w:rsidRPr="00CE1892">
        <w:rPr>
          <w:sz w:val="24"/>
          <w:szCs w:val="26"/>
          <w:lang w:val="en-US"/>
        </w:rPr>
        <w:t>1233zd(E)</w:t>
      </w:r>
      <w:r w:rsidR="00F04F26">
        <w:rPr>
          <w:rFonts w:hint="cs"/>
          <w:sz w:val="24"/>
          <w:szCs w:val="26"/>
          <w:rtl/>
          <w:lang w:val="en-US"/>
        </w:rPr>
        <w:t xml:space="preserve"> و</w:t>
      </w:r>
      <w:r w:rsidR="003463A3">
        <w:rPr>
          <w:rFonts w:hint="cs"/>
          <w:sz w:val="24"/>
          <w:szCs w:val="26"/>
          <w:rtl/>
          <w:lang w:val="en-US"/>
        </w:rPr>
        <w:t xml:space="preserve">إلى </w:t>
      </w:r>
      <w:r w:rsidR="00F04F26">
        <w:rPr>
          <w:sz w:val="24"/>
          <w:szCs w:val="26"/>
          <w:lang w:val="en-US"/>
        </w:rPr>
        <w:t>12.55</w:t>
      </w:r>
      <w:r w:rsidR="00F04F26">
        <w:rPr>
          <w:rFonts w:hint="cs"/>
          <w:sz w:val="24"/>
          <w:szCs w:val="26"/>
          <w:rtl/>
          <w:lang w:val="en-US" w:bidi="ar-EG"/>
        </w:rPr>
        <w:t xml:space="preserve"> دولارا أمريكيا للكيلوغرا</w:t>
      </w:r>
      <w:r w:rsidR="003463A3">
        <w:rPr>
          <w:rFonts w:hint="cs"/>
          <w:sz w:val="24"/>
          <w:szCs w:val="26"/>
          <w:rtl/>
          <w:lang w:val="en-US" w:bidi="ar-EG"/>
        </w:rPr>
        <w:t>م</w:t>
      </w:r>
      <w:r w:rsidR="00F04F26">
        <w:rPr>
          <w:rFonts w:hint="cs"/>
          <w:sz w:val="24"/>
          <w:szCs w:val="26"/>
          <w:rtl/>
          <w:lang w:val="en-US" w:bidi="ar-EG"/>
        </w:rPr>
        <w:t xml:space="preserve"> من الهيدروفلوروأوليفان-</w:t>
      </w:r>
      <w:r w:rsidR="00F04F26">
        <w:rPr>
          <w:sz w:val="24"/>
          <w:szCs w:val="26"/>
          <w:lang w:val="en-US" w:bidi="ar-EG"/>
        </w:rPr>
        <w:t>1336mzzm(Z)</w:t>
      </w:r>
      <w:r w:rsidR="00F04F26">
        <w:rPr>
          <w:rFonts w:hint="cs"/>
          <w:sz w:val="24"/>
          <w:szCs w:val="26"/>
          <w:rtl/>
          <w:lang w:val="en-US" w:bidi="ar-EG"/>
        </w:rPr>
        <w:t>.</w:t>
      </w:r>
      <w:r w:rsidR="00F04F26">
        <w:rPr>
          <w:rFonts w:hint="cs"/>
          <w:sz w:val="24"/>
          <w:szCs w:val="26"/>
          <w:rtl/>
          <w:lang w:bidi="ar-EG"/>
        </w:rPr>
        <w:t xml:space="preserve"> وأشار اليوئنديبي أيضا إلى أن</w:t>
      </w:r>
      <w:r w:rsidR="0024562B">
        <w:rPr>
          <w:rFonts w:hint="cs"/>
          <w:sz w:val="24"/>
          <w:szCs w:val="26"/>
          <w:rtl/>
          <w:lang w:bidi="ar-EG"/>
        </w:rPr>
        <w:t>ه</w:t>
      </w:r>
      <w:r w:rsidR="00F04F26">
        <w:rPr>
          <w:rFonts w:hint="cs"/>
          <w:sz w:val="24"/>
          <w:szCs w:val="26"/>
          <w:rtl/>
          <w:lang w:bidi="ar-EG"/>
        </w:rPr>
        <w:t xml:space="preserve"> على مستوى المستخدمين في المراحل النهائية، قد تكون تكاليف التشغيل الإضافية </w:t>
      </w:r>
      <w:r w:rsidR="0024562B">
        <w:rPr>
          <w:rFonts w:hint="cs"/>
          <w:sz w:val="24"/>
          <w:szCs w:val="26"/>
          <w:rtl/>
          <w:lang w:bidi="ar-EG"/>
        </w:rPr>
        <w:t xml:space="preserve">الفعلية </w:t>
      </w:r>
      <w:r w:rsidR="00F04F26">
        <w:rPr>
          <w:rFonts w:hint="cs"/>
          <w:sz w:val="24"/>
          <w:szCs w:val="26"/>
          <w:rtl/>
          <w:lang w:bidi="ar-EG"/>
        </w:rPr>
        <w:t>في الغالب أعلى، إذ أن نظم الهيدروفلوروأوليفان تتطلب عمالة أكثر مهارة في شركات النظم، مما يزيد سعر النظم الجديدة القائمة على الهيدروفلوروأوليفان.</w:t>
      </w:r>
    </w:p>
    <w:p w14:paraId="2A4012A8" w14:textId="77777777" w:rsidR="006B226F" w:rsidRDefault="008F2979" w:rsidP="00BC45A7">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وباستخدام الأسعار المختلفة المقدمة من اليوئنديبي، احتسبت الأمانة تكاليف التشغيل الإضافية مع أخذ في الحسبان الكمية الإضافية من ثاني أكسيد الكربون المولدة من تفاعل الإيسو</w:t>
      </w:r>
      <w:r w:rsidR="0024562B">
        <w:rPr>
          <w:rFonts w:hint="cs"/>
          <w:sz w:val="24"/>
          <w:szCs w:val="26"/>
          <w:rtl/>
        </w:rPr>
        <w:t>س</w:t>
      </w:r>
      <w:r>
        <w:rPr>
          <w:rFonts w:hint="cs"/>
          <w:sz w:val="24"/>
          <w:szCs w:val="26"/>
          <w:rtl/>
        </w:rPr>
        <w:t xml:space="preserve">يانات وزيت الوقود الثقيل </w:t>
      </w:r>
      <w:r w:rsidR="0024562B">
        <w:rPr>
          <w:rFonts w:hint="cs"/>
          <w:sz w:val="24"/>
          <w:szCs w:val="26"/>
          <w:rtl/>
        </w:rPr>
        <w:t>المخفض</w:t>
      </w:r>
      <w:r>
        <w:rPr>
          <w:rFonts w:hint="cs"/>
          <w:sz w:val="24"/>
          <w:szCs w:val="26"/>
          <w:rtl/>
        </w:rPr>
        <w:t xml:space="preserve"> </w:t>
      </w:r>
      <w:r w:rsidR="0024562B">
        <w:rPr>
          <w:rFonts w:hint="cs"/>
          <w:sz w:val="24"/>
          <w:szCs w:val="26"/>
          <w:rtl/>
        </w:rPr>
        <w:t>ب</w:t>
      </w:r>
      <w:r>
        <w:rPr>
          <w:rFonts w:hint="cs"/>
          <w:sz w:val="24"/>
          <w:szCs w:val="26"/>
          <w:rtl/>
        </w:rPr>
        <w:t xml:space="preserve">الماء، والتي لا تبدو أنها مهمة في حساب اليوئنديبي. وفي جميع السيناريوهات، كانت القيم التي حصلت عليها الأمانة أعلى من </w:t>
      </w:r>
      <w:r>
        <w:rPr>
          <w:sz w:val="24"/>
          <w:szCs w:val="26"/>
          <w:lang w:val="en-US"/>
        </w:rPr>
        <w:t>5.00</w:t>
      </w:r>
      <w:r>
        <w:rPr>
          <w:rFonts w:hint="cs"/>
          <w:sz w:val="24"/>
          <w:szCs w:val="26"/>
          <w:rtl/>
          <w:lang w:val="en-US" w:bidi="ar-EG"/>
        </w:rPr>
        <w:t xml:space="preserve"> د</w:t>
      </w:r>
      <w:r w:rsidR="009E7390">
        <w:rPr>
          <w:rFonts w:hint="cs"/>
          <w:sz w:val="24"/>
          <w:szCs w:val="26"/>
          <w:rtl/>
          <w:lang w:val="en-US" w:bidi="ar-EG"/>
        </w:rPr>
        <w:t>و</w:t>
      </w:r>
      <w:r>
        <w:rPr>
          <w:rFonts w:hint="cs"/>
          <w:sz w:val="24"/>
          <w:szCs w:val="26"/>
          <w:rtl/>
          <w:lang w:val="en-US" w:bidi="ar-EG"/>
        </w:rPr>
        <w:t>لارات أمريكي</w:t>
      </w:r>
      <w:r w:rsidR="0024562B">
        <w:rPr>
          <w:rFonts w:hint="cs"/>
          <w:sz w:val="24"/>
          <w:szCs w:val="26"/>
          <w:rtl/>
          <w:lang w:val="en-US" w:bidi="ar-EG"/>
        </w:rPr>
        <w:t>ة</w:t>
      </w:r>
      <w:r>
        <w:rPr>
          <w:rFonts w:hint="cs"/>
          <w:sz w:val="24"/>
          <w:szCs w:val="26"/>
          <w:rtl/>
          <w:lang w:val="en-US" w:bidi="ar-EG"/>
        </w:rPr>
        <w:t xml:space="preserve"> للكيلوغرام، وكان أقل سعر </w:t>
      </w:r>
      <w:r>
        <w:rPr>
          <w:sz w:val="24"/>
          <w:szCs w:val="26"/>
          <w:lang w:val="en-US" w:bidi="ar-EG"/>
        </w:rPr>
        <w:t>5.58</w:t>
      </w:r>
      <w:r>
        <w:rPr>
          <w:rFonts w:hint="cs"/>
          <w:sz w:val="24"/>
          <w:szCs w:val="26"/>
          <w:rtl/>
          <w:lang w:val="en-US" w:bidi="ar-EG"/>
        </w:rPr>
        <w:t xml:space="preserve"> دولارا أمريكيا، تم الحصول عليه باستخدام سعر </w:t>
      </w:r>
      <w:r>
        <w:rPr>
          <w:sz w:val="24"/>
          <w:szCs w:val="26"/>
          <w:lang w:val="en-US" w:bidi="ar-EG"/>
        </w:rPr>
        <w:t>3.00</w:t>
      </w:r>
      <w:r>
        <w:rPr>
          <w:rFonts w:hint="cs"/>
          <w:sz w:val="24"/>
          <w:szCs w:val="26"/>
          <w:rtl/>
          <w:lang w:val="en-US" w:bidi="ar-EG"/>
        </w:rPr>
        <w:t xml:space="preserve"> دولارات أمريكية للهيدروكلوروفلوروكربون-141ب و</w:t>
      </w:r>
      <w:r>
        <w:rPr>
          <w:sz w:val="24"/>
          <w:szCs w:val="26"/>
          <w:lang w:val="en-US" w:bidi="ar-EG"/>
        </w:rPr>
        <w:t xml:space="preserve"> 15.00</w:t>
      </w:r>
      <w:r>
        <w:rPr>
          <w:rFonts w:hint="cs"/>
          <w:sz w:val="24"/>
          <w:szCs w:val="26"/>
          <w:rtl/>
          <w:lang w:val="en-US" w:bidi="ar-EG"/>
        </w:rPr>
        <w:t xml:space="preserve">دولارا أمريكيا </w:t>
      </w:r>
      <w:r w:rsidR="00BC45A7">
        <w:rPr>
          <w:rFonts w:hint="cs"/>
          <w:sz w:val="24"/>
          <w:szCs w:val="26"/>
          <w:rtl/>
          <w:lang w:val="en-US" w:bidi="ar-EG"/>
        </w:rPr>
        <w:t>ل</w:t>
      </w:r>
      <w:r>
        <w:rPr>
          <w:rFonts w:hint="cs"/>
          <w:sz w:val="24"/>
          <w:szCs w:val="26"/>
          <w:rtl/>
        </w:rPr>
        <w:t>لهيدروفلوروكربون-</w:t>
      </w:r>
      <w:r>
        <w:rPr>
          <w:sz w:val="24"/>
          <w:szCs w:val="26"/>
          <w:lang w:val="en-US"/>
        </w:rPr>
        <w:t>1233zd(E)</w:t>
      </w:r>
      <w:r w:rsidR="00D06FB9">
        <w:rPr>
          <w:rFonts w:hint="cs"/>
          <w:sz w:val="24"/>
          <w:szCs w:val="26"/>
          <w:rtl/>
        </w:rPr>
        <w:t xml:space="preserve">. ونظرا لفرق السعر </w:t>
      </w:r>
      <w:r w:rsidR="00BC45A7">
        <w:rPr>
          <w:rFonts w:hint="cs"/>
          <w:sz w:val="24"/>
          <w:szCs w:val="26"/>
          <w:rtl/>
        </w:rPr>
        <w:t>ب</w:t>
      </w:r>
      <w:r w:rsidR="00D06FB9">
        <w:rPr>
          <w:rFonts w:hint="cs"/>
          <w:sz w:val="24"/>
          <w:szCs w:val="26"/>
          <w:rtl/>
        </w:rPr>
        <w:t xml:space="preserve">ين عوامل النفخ، تعتبر الأمانة أنه من غير المرجح أن تكاليف التشغيل الإضافية للتحول إلى زيت الوقود الثقيل في البرازيل في الوقت الحالي هي أقل من </w:t>
      </w:r>
      <w:r w:rsidR="00D06FB9">
        <w:rPr>
          <w:sz w:val="24"/>
          <w:szCs w:val="26"/>
          <w:lang w:val="en-US"/>
        </w:rPr>
        <w:t>5.00</w:t>
      </w:r>
      <w:r w:rsidR="00D06FB9">
        <w:rPr>
          <w:rFonts w:hint="cs"/>
          <w:sz w:val="24"/>
          <w:szCs w:val="26"/>
          <w:rtl/>
          <w:lang w:val="en-US" w:bidi="ar-EG"/>
        </w:rPr>
        <w:t xml:space="preserve"> دولارات أمريكية للكيلوغرام.</w:t>
      </w:r>
    </w:p>
    <w:p w14:paraId="77187C30" w14:textId="77777777" w:rsidR="006B226F" w:rsidRPr="006B226F" w:rsidRDefault="006B226F" w:rsidP="009E7390">
      <w:pPr>
        <w:pStyle w:val="StyleHeader4Para4Left0Firstline0"/>
        <w:widowControl/>
        <w:numPr>
          <w:ilvl w:val="0"/>
          <w:numId w:val="0"/>
        </w:numPr>
        <w:tabs>
          <w:tab w:val="clear" w:pos="2880"/>
          <w:tab w:val="clear" w:pos="5760"/>
        </w:tabs>
        <w:bidi/>
        <w:rPr>
          <w:i/>
          <w:iCs/>
          <w:sz w:val="24"/>
          <w:szCs w:val="26"/>
        </w:rPr>
      </w:pPr>
      <w:r w:rsidRPr="006B226F">
        <w:rPr>
          <w:rFonts w:hint="cs"/>
          <w:i/>
          <w:iCs/>
          <w:sz w:val="24"/>
          <w:szCs w:val="26"/>
          <w:rtl/>
        </w:rPr>
        <w:t>التعديلات المحتملة على مشروع التبريد التجاري</w:t>
      </w:r>
    </w:p>
    <w:p w14:paraId="01613062" w14:textId="77777777" w:rsidR="006B226F" w:rsidRDefault="00D06FB9" w:rsidP="00BC45A7">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 xml:space="preserve">فيما يتعلق بالشركات الصغيرة والمتوسطة الثلاث التي </w:t>
      </w:r>
      <w:r w:rsidR="00BC45A7">
        <w:rPr>
          <w:rFonts w:hint="cs"/>
          <w:sz w:val="24"/>
          <w:szCs w:val="26"/>
          <w:rtl/>
        </w:rPr>
        <w:t xml:space="preserve">قد تكون </w:t>
      </w:r>
      <w:r>
        <w:rPr>
          <w:rFonts w:hint="cs"/>
          <w:sz w:val="24"/>
          <w:szCs w:val="26"/>
          <w:rtl/>
        </w:rPr>
        <w:t>وقف</w:t>
      </w:r>
      <w:r w:rsidR="00BC45A7">
        <w:rPr>
          <w:rFonts w:hint="cs"/>
          <w:sz w:val="24"/>
          <w:szCs w:val="26"/>
          <w:rtl/>
        </w:rPr>
        <w:t>ت</w:t>
      </w:r>
      <w:r>
        <w:rPr>
          <w:rFonts w:hint="cs"/>
          <w:sz w:val="24"/>
          <w:szCs w:val="26"/>
          <w:rtl/>
        </w:rPr>
        <w:t xml:space="preserve"> أنشطتها والشركات الصغيرة والمتوسطة</w:t>
      </w:r>
      <w:r w:rsidR="00BC45A7">
        <w:rPr>
          <w:rFonts w:hint="cs"/>
          <w:sz w:val="24"/>
          <w:szCs w:val="26"/>
          <w:rtl/>
        </w:rPr>
        <w:t xml:space="preserve"> الثلاث</w:t>
      </w:r>
      <w:r>
        <w:rPr>
          <w:rFonts w:hint="cs"/>
          <w:sz w:val="24"/>
          <w:szCs w:val="26"/>
          <w:rtl/>
        </w:rPr>
        <w:t xml:space="preserve"> المؤهلة المحتملة التي يمكن أن تحل محلها، تعترف الأمانة بأن المشروعات التي تعالج الشركات الصغيرة والمتوسطة تتطلب المرونة، وتقدر الجهود التي تبذلها حكومة البرازيل واليونيدو في الإبلاغ عن هذه التغييرات مسبقا لكي تنظر فيها اللجنة التنفيذية. وحسب الممارسة السائدة، بمجرد التأكيد على </w:t>
      </w:r>
      <w:r w:rsidR="00BC45A7">
        <w:rPr>
          <w:rFonts w:hint="cs"/>
          <w:sz w:val="24"/>
          <w:szCs w:val="26"/>
          <w:rtl/>
        </w:rPr>
        <w:t xml:space="preserve">أن هذه الشركات لن تشترك في خطة </w:t>
      </w:r>
      <w:r>
        <w:rPr>
          <w:rFonts w:hint="cs"/>
          <w:sz w:val="24"/>
          <w:szCs w:val="26"/>
          <w:rtl/>
        </w:rPr>
        <w:t>إدارة إزالة المواد الهيدروكلوروفلوروكربونية، يجب إعادة الأموال المرتبطة بذلك إلى الصندوق ما</w:t>
      </w:r>
      <w:r w:rsidR="00BC45A7">
        <w:rPr>
          <w:rFonts w:hint="eastAsia"/>
          <w:sz w:val="24"/>
          <w:szCs w:val="26"/>
          <w:rtl/>
        </w:rPr>
        <w:t> </w:t>
      </w:r>
      <w:r>
        <w:rPr>
          <w:rFonts w:hint="cs"/>
          <w:sz w:val="24"/>
          <w:szCs w:val="26"/>
          <w:rtl/>
        </w:rPr>
        <w:t>لم يحدد اليونيدو شركات إضافية مؤهلة للتمويل التي لم يتم مساعدتها بموجب المرحلة الأولى أو المرحلة الثانية من خطة إدارة إزالة المواد الهيدروكلوروفلوروكربونية، والتي يمكن إعادة تخصيص الأموال إليها. وتقترح الأمانة أن أي إعادة تخصيص للأموال أو إعادة للأموال يتم إبلاغ اللجنة التنفيذية عنها في الاجتماع التسعين.</w:t>
      </w:r>
    </w:p>
    <w:p w14:paraId="0889C54B" w14:textId="77777777" w:rsidR="006B226F" w:rsidRPr="006B226F" w:rsidRDefault="006B226F" w:rsidP="00F91A6D">
      <w:pPr>
        <w:pStyle w:val="StyleHeader4Para4Left0Firstline0"/>
        <w:widowControl/>
        <w:numPr>
          <w:ilvl w:val="0"/>
          <w:numId w:val="0"/>
        </w:numPr>
        <w:tabs>
          <w:tab w:val="clear" w:pos="2880"/>
          <w:tab w:val="clear" w:pos="5760"/>
        </w:tabs>
        <w:bidi/>
        <w:rPr>
          <w:i/>
          <w:iCs/>
          <w:sz w:val="24"/>
          <w:szCs w:val="26"/>
        </w:rPr>
      </w:pPr>
      <w:r w:rsidRPr="006B226F">
        <w:rPr>
          <w:rFonts w:hint="cs"/>
          <w:i/>
          <w:iCs/>
          <w:sz w:val="24"/>
          <w:szCs w:val="26"/>
          <w:rtl/>
        </w:rPr>
        <w:lastRenderedPageBreak/>
        <w:t>قطاع خدمة التبريد</w:t>
      </w:r>
    </w:p>
    <w:p w14:paraId="28628FBD" w14:textId="77777777" w:rsidR="004F471D" w:rsidRPr="004F471D" w:rsidRDefault="00D06FB9" w:rsidP="00BC45A7">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 xml:space="preserve">ردا على </w:t>
      </w:r>
      <w:r w:rsidR="004E6D3C">
        <w:rPr>
          <w:rFonts w:hint="cs"/>
          <w:sz w:val="24"/>
          <w:szCs w:val="26"/>
          <w:rtl/>
        </w:rPr>
        <w:t>تساؤل</w:t>
      </w:r>
      <w:r>
        <w:rPr>
          <w:rFonts w:hint="cs"/>
          <w:sz w:val="24"/>
          <w:szCs w:val="26"/>
          <w:rtl/>
        </w:rPr>
        <w:t xml:space="preserve"> من الأمانة، </w:t>
      </w:r>
      <w:r w:rsidR="004E6D3C">
        <w:rPr>
          <w:sz w:val="24"/>
          <w:szCs w:val="26"/>
          <w:rtl/>
        </w:rPr>
        <w:t>أوضحت حكومة ألمانيا أنه</w:t>
      </w:r>
      <w:r>
        <w:rPr>
          <w:rFonts w:hint="cs"/>
          <w:sz w:val="24"/>
          <w:szCs w:val="26"/>
          <w:rtl/>
        </w:rPr>
        <w:t xml:space="preserve"> بالإضافة إلى المخرجات المحددة المقترحة في خطة العمل للشريحة القادمة، فإن الهدف طويل الأجل للمشروع كان تيسير تحول قطاع التبريد وتكييف الهواء إلى استخدام غازات التبريد منخفضة إمكانية الاحترار العالمي عن طريق زيادة التوعية العامة، وتقديم مواد تدريب عالية الجودة يمكن استخدامها فيما وراء المشروع، و</w:t>
      </w:r>
      <w:r w:rsidR="0055340A">
        <w:rPr>
          <w:rFonts w:hint="cs"/>
          <w:sz w:val="24"/>
          <w:szCs w:val="26"/>
          <w:rtl/>
        </w:rPr>
        <w:t>تهدئة الشواغل الموجودة إزاء غازات التبريد منخفضة إمكانية الاحترار العالمي. ومن شأن تنفيذ اللوائح ذات الصلة ونظام ترخيص الفنيين أن يق</w:t>
      </w:r>
      <w:r w:rsidR="00BC45A7">
        <w:rPr>
          <w:rFonts w:hint="cs"/>
          <w:sz w:val="24"/>
          <w:szCs w:val="26"/>
          <w:rtl/>
        </w:rPr>
        <w:t>د</w:t>
      </w:r>
      <w:r w:rsidR="0055340A">
        <w:rPr>
          <w:rFonts w:hint="cs"/>
          <w:sz w:val="24"/>
          <w:szCs w:val="26"/>
          <w:rtl/>
        </w:rPr>
        <w:t>م المزيد</w:t>
      </w:r>
      <w:r w:rsidR="00BC45A7">
        <w:rPr>
          <w:rFonts w:hint="cs"/>
          <w:sz w:val="24"/>
          <w:szCs w:val="26"/>
          <w:rtl/>
        </w:rPr>
        <w:t xml:space="preserve"> من المنافع</w:t>
      </w:r>
      <w:r w:rsidR="0055340A">
        <w:rPr>
          <w:rFonts w:hint="cs"/>
          <w:sz w:val="24"/>
          <w:szCs w:val="26"/>
          <w:rtl/>
        </w:rPr>
        <w:t xml:space="preserve">، ضمن منافع أخرى، </w:t>
      </w:r>
      <w:r w:rsidR="00BC45A7">
        <w:rPr>
          <w:rFonts w:hint="cs"/>
          <w:sz w:val="24"/>
          <w:szCs w:val="26"/>
          <w:rtl/>
        </w:rPr>
        <w:t>و</w:t>
      </w:r>
      <w:r w:rsidR="0055340A">
        <w:rPr>
          <w:rFonts w:hint="cs"/>
          <w:sz w:val="24"/>
          <w:szCs w:val="26"/>
          <w:rtl/>
        </w:rPr>
        <w:t>التأكيد على أن الفنيين الذين يتعرضون لمعدات مستندة إلى غازات تبريد قابلة للاشتعال لديهم المعرفة المطلوبة، والأدوات والخبرات لمناولة هذه الغازات بطريقة آمنة.</w:t>
      </w:r>
    </w:p>
    <w:p w14:paraId="6830FB32" w14:textId="77777777" w:rsidR="0055340A" w:rsidRDefault="0055340A" w:rsidP="004E6D3C">
      <w:pPr>
        <w:pStyle w:val="StyleHeader4Para4Left0Firstline0"/>
        <w:widowControl/>
        <w:numPr>
          <w:ilvl w:val="0"/>
          <w:numId w:val="25"/>
        </w:numPr>
        <w:tabs>
          <w:tab w:val="clear" w:pos="2880"/>
          <w:tab w:val="clear" w:pos="5760"/>
        </w:tabs>
        <w:bidi/>
        <w:ind w:left="0" w:firstLine="0"/>
        <w:rPr>
          <w:sz w:val="24"/>
          <w:szCs w:val="26"/>
        </w:rPr>
      </w:pPr>
      <w:r>
        <w:rPr>
          <w:rFonts w:hint="cs"/>
          <w:sz w:val="24"/>
          <w:szCs w:val="26"/>
          <w:rtl/>
        </w:rPr>
        <w:t>ومن شأن تعزيز مؤسسات التدريب الشريكة بمجموعات أدوات ووحدات تدريب متنقلة أن يسمح لها بالاستمرار في تقديم وتنفيذ الدورات ال</w:t>
      </w:r>
      <w:r w:rsidR="004E6D3C">
        <w:rPr>
          <w:rFonts w:hint="cs"/>
          <w:sz w:val="24"/>
          <w:szCs w:val="26"/>
          <w:rtl/>
        </w:rPr>
        <w:t>ت</w:t>
      </w:r>
      <w:r>
        <w:rPr>
          <w:rFonts w:hint="cs"/>
          <w:sz w:val="24"/>
          <w:szCs w:val="26"/>
          <w:rtl/>
        </w:rPr>
        <w:t xml:space="preserve">دريبية بعد استكمال المشروع، </w:t>
      </w:r>
      <w:r w:rsidR="004E6D3C">
        <w:rPr>
          <w:rFonts w:hint="cs"/>
          <w:sz w:val="24"/>
          <w:szCs w:val="26"/>
          <w:rtl/>
        </w:rPr>
        <w:t>مما يضمن</w:t>
      </w:r>
      <w:r>
        <w:rPr>
          <w:rFonts w:hint="cs"/>
          <w:sz w:val="24"/>
          <w:szCs w:val="26"/>
          <w:rtl/>
        </w:rPr>
        <w:t xml:space="preserve"> استدامته. ومن المتوقع أيضا أن تدرج هذه المؤسسات المواد التدريبية التي أنتجها المشروع في الدورات التدريبية </w:t>
      </w:r>
      <w:r w:rsidR="004E6D3C">
        <w:rPr>
          <w:rFonts w:hint="cs"/>
          <w:sz w:val="24"/>
          <w:szCs w:val="26"/>
          <w:rtl/>
        </w:rPr>
        <w:t xml:space="preserve">المؤهلة </w:t>
      </w:r>
      <w:r w:rsidR="00BC45A7">
        <w:rPr>
          <w:rFonts w:hint="cs"/>
          <w:sz w:val="24"/>
          <w:szCs w:val="26"/>
          <w:rtl/>
        </w:rPr>
        <w:t xml:space="preserve">الأخرى </w:t>
      </w:r>
      <w:r w:rsidR="004E6D3C">
        <w:rPr>
          <w:rFonts w:hint="cs"/>
          <w:sz w:val="24"/>
          <w:szCs w:val="26"/>
          <w:rtl/>
        </w:rPr>
        <w:t>ل</w:t>
      </w:r>
      <w:r>
        <w:rPr>
          <w:rFonts w:hint="cs"/>
          <w:sz w:val="24"/>
          <w:szCs w:val="26"/>
          <w:rtl/>
        </w:rPr>
        <w:t>لتبريد التي تقدمها على أساس منتظم خارج المشروع.</w:t>
      </w:r>
    </w:p>
    <w:p w14:paraId="3A2191D5" w14:textId="77777777" w:rsidR="004F471D" w:rsidRPr="009D5B06" w:rsidRDefault="004E6D3C" w:rsidP="0024562B">
      <w:pPr>
        <w:pStyle w:val="StyleHeader4Para4Left0Firstline0"/>
        <w:widowControl/>
        <w:numPr>
          <w:ilvl w:val="0"/>
          <w:numId w:val="25"/>
        </w:numPr>
        <w:tabs>
          <w:tab w:val="clear" w:pos="2880"/>
          <w:tab w:val="clear" w:pos="5760"/>
        </w:tabs>
        <w:bidi/>
        <w:ind w:left="0" w:firstLine="0"/>
        <w:rPr>
          <w:sz w:val="24"/>
          <w:szCs w:val="26"/>
        </w:rPr>
      </w:pPr>
      <w:r w:rsidRPr="009D5B06">
        <w:rPr>
          <w:rFonts w:hint="cs"/>
          <w:sz w:val="24"/>
          <w:szCs w:val="26"/>
          <w:rtl/>
        </w:rPr>
        <w:t xml:space="preserve">وفيما يتعلق بقدرة حكومة البرازيل على ضمان، على المدى الطويل، امتثال الفنيين للمتطلبات الدنيا لخدمة معدات التبريد وتكييف الهواء بطريقة آمنة ومراعية للبيئة، شرحت حكومة ألمانيا أن </w:t>
      </w:r>
      <w:r w:rsidRPr="009D5B06">
        <w:rPr>
          <w:color w:val="000000" w:themeColor="text1"/>
          <w:sz w:val="24"/>
          <w:szCs w:val="26"/>
          <w:rtl/>
        </w:rPr>
        <w:t>الرابطة البرازيلية للمعايير التقنية</w:t>
      </w:r>
      <w:r w:rsidRPr="009D5B06">
        <w:rPr>
          <w:rFonts w:hint="cs"/>
          <w:color w:val="000000" w:themeColor="text1"/>
          <w:sz w:val="24"/>
          <w:szCs w:val="26"/>
          <w:rtl/>
        </w:rPr>
        <w:t xml:space="preserve"> تقوم بتطوير معيارا لتأهيل هؤلاء العاملين في مجال نظم التدفئة والتهوية وتكييف الهواء والتبريد. </w:t>
      </w:r>
      <w:r w:rsidRPr="009D5B06">
        <w:rPr>
          <w:rFonts w:hint="cs"/>
          <w:sz w:val="24"/>
          <w:szCs w:val="26"/>
          <w:rtl/>
        </w:rPr>
        <w:t>وسيحدد هذا المعيار الكفاءات المطلوبة ويشمل مؤهلات وإ</w:t>
      </w:r>
      <w:r w:rsidR="009D5B06" w:rsidRPr="009D5B06">
        <w:rPr>
          <w:rFonts w:hint="cs"/>
          <w:sz w:val="24"/>
          <w:szCs w:val="26"/>
          <w:rtl/>
        </w:rPr>
        <w:t>ج</w:t>
      </w:r>
      <w:r w:rsidRPr="009D5B06">
        <w:rPr>
          <w:rFonts w:hint="cs"/>
          <w:sz w:val="24"/>
          <w:szCs w:val="26"/>
          <w:rtl/>
        </w:rPr>
        <w:t xml:space="preserve">راءات لتصميم النظم، وتركيبها، وصيانتها، ومراقبتها وتشغيلها، استنادا إلى نص "مشروع المعيار الدولي </w:t>
      </w:r>
      <w:r w:rsidRPr="009D5B06">
        <w:rPr>
          <w:sz w:val="24"/>
          <w:szCs w:val="26"/>
          <w:lang w:val="en-US"/>
        </w:rPr>
        <w:t>ISO/DIS 22712</w:t>
      </w:r>
      <w:r w:rsidRPr="009D5B06">
        <w:rPr>
          <w:rFonts w:hint="cs"/>
          <w:sz w:val="24"/>
          <w:szCs w:val="26"/>
          <w:rtl/>
        </w:rPr>
        <w:t xml:space="preserve"> </w:t>
      </w:r>
      <w:r w:rsidRPr="009D5B06">
        <w:rPr>
          <w:sz w:val="24"/>
          <w:szCs w:val="26"/>
          <w:rtl/>
        </w:rPr>
        <w:t>–</w:t>
      </w:r>
      <w:r w:rsidRPr="009D5B06">
        <w:rPr>
          <w:rFonts w:hint="cs"/>
          <w:sz w:val="24"/>
          <w:szCs w:val="26"/>
          <w:rtl/>
        </w:rPr>
        <w:t xml:space="preserve"> </w:t>
      </w:r>
      <w:r w:rsidR="0024562B">
        <w:rPr>
          <w:rFonts w:hint="cs"/>
          <w:sz w:val="24"/>
          <w:szCs w:val="26"/>
          <w:rtl/>
        </w:rPr>
        <w:t>ن</w:t>
      </w:r>
      <w:r w:rsidRPr="009D5B06">
        <w:rPr>
          <w:rFonts w:hint="cs"/>
          <w:sz w:val="24"/>
          <w:szCs w:val="26"/>
          <w:rtl/>
        </w:rPr>
        <w:t xml:space="preserve">ظم التبريد والمضخات الحرارية </w:t>
      </w:r>
      <w:r w:rsidRPr="009D5B06">
        <w:rPr>
          <w:sz w:val="24"/>
          <w:szCs w:val="26"/>
          <w:rtl/>
        </w:rPr>
        <w:t>–</w:t>
      </w:r>
      <w:r w:rsidRPr="009D5B06">
        <w:rPr>
          <w:rFonts w:hint="cs"/>
          <w:sz w:val="24"/>
          <w:szCs w:val="26"/>
          <w:rtl/>
        </w:rPr>
        <w:t xml:space="preserve"> </w:t>
      </w:r>
      <w:r w:rsidRPr="009D5B06">
        <w:rPr>
          <w:rFonts w:hint="cs"/>
          <w:sz w:val="24"/>
          <w:szCs w:val="26"/>
          <w:rtl/>
          <w:lang w:val="en-US" w:bidi="ar-EG"/>
        </w:rPr>
        <w:t xml:space="preserve">كفاءة الموظفين". وبمجرد إصداره، سيكون من الممكن إعداد معايير لترخيص </w:t>
      </w:r>
      <w:r w:rsidR="009D5B06" w:rsidRPr="009D5B06">
        <w:rPr>
          <w:rFonts w:hint="cs"/>
          <w:sz w:val="24"/>
          <w:szCs w:val="26"/>
          <w:rtl/>
          <w:lang w:val="en-US" w:bidi="ar-EG"/>
        </w:rPr>
        <w:t xml:space="preserve">الناس الذين يعملون مع نظم </w:t>
      </w:r>
      <w:r w:rsidR="009D5B06" w:rsidRPr="009D5B06">
        <w:rPr>
          <w:rFonts w:hint="cs"/>
          <w:color w:val="000000" w:themeColor="text1"/>
          <w:sz w:val="24"/>
          <w:szCs w:val="26"/>
          <w:rtl/>
        </w:rPr>
        <w:t>التدفئة والتهوية وتكييف الهواء والتبريد. ويجري العمل على الصياغة مع مشاركة من وزارة البيئة وحكومة ألمانيا واليونيدو واليوئنديبي.</w:t>
      </w:r>
    </w:p>
    <w:p w14:paraId="34E46050" w14:textId="77777777" w:rsidR="004F471D" w:rsidRPr="004F471D" w:rsidRDefault="004F471D" w:rsidP="000B3B70">
      <w:pPr>
        <w:bidi/>
        <w:spacing w:after="240"/>
        <w:rPr>
          <w:szCs w:val="26"/>
          <w:u w:val="single"/>
          <w:rtl/>
        </w:rPr>
      </w:pPr>
      <w:r w:rsidRPr="004F471D">
        <w:rPr>
          <w:rFonts w:hint="cs"/>
          <w:szCs w:val="26"/>
          <w:u w:val="single"/>
          <w:rtl/>
        </w:rPr>
        <w:t>ت</w:t>
      </w:r>
      <w:r w:rsidR="006B226F">
        <w:rPr>
          <w:rFonts w:hint="cs"/>
          <w:szCs w:val="26"/>
          <w:u w:val="single"/>
          <w:rtl/>
        </w:rPr>
        <w:t>ن</w:t>
      </w:r>
      <w:r w:rsidRPr="004F471D">
        <w:rPr>
          <w:rFonts w:hint="cs"/>
          <w:szCs w:val="26"/>
          <w:u w:val="single"/>
          <w:rtl/>
        </w:rPr>
        <w:t>قيح</w:t>
      </w:r>
      <w:r w:rsidRPr="004F471D">
        <w:rPr>
          <w:szCs w:val="26"/>
          <w:u w:val="single"/>
          <w:rtl/>
        </w:rPr>
        <w:t xml:space="preserve"> ا</w:t>
      </w:r>
      <w:r w:rsidR="000B3B70">
        <w:rPr>
          <w:rFonts w:hint="cs"/>
          <w:szCs w:val="26"/>
          <w:u w:val="single"/>
          <w:rtl/>
        </w:rPr>
        <w:t>لا</w:t>
      </w:r>
      <w:r w:rsidRPr="004F471D">
        <w:rPr>
          <w:szCs w:val="26"/>
          <w:u w:val="single"/>
          <w:rtl/>
        </w:rPr>
        <w:t>تفاق</w:t>
      </w:r>
    </w:p>
    <w:p w14:paraId="384F9EED" w14:textId="77777777" w:rsidR="004F471D" w:rsidRPr="004F471D" w:rsidRDefault="004F471D" w:rsidP="000B3B70">
      <w:pPr>
        <w:pStyle w:val="StyleHeader4Para4Left0Firstline0"/>
        <w:widowControl/>
        <w:numPr>
          <w:ilvl w:val="0"/>
          <w:numId w:val="25"/>
        </w:numPr>
        <w:tabs>
          <w:tab w:val="clear" w:pos="2880"/>
          <w:tab w:val="clear" w:pos="5760"/>
        </w:tabs>
        <w:bidi/>
        <w:ind w:left="0" w:firstLine="0"/>
        <w:rPr>
          <w:color w:val="000000" w:themeColor="text1"/>
          <w:sz w:val="24"/>
          <w:szCs w:val="26"/>
        </w:rPr>
      </w:pPr>
      <w:r w:rsidRPr="004F471D">
        <w:rPr>
          <w:color w:val="000000" w:themeColor="text1"/>
          <w:sz w:val="24"/>
          <w:szCs w:val="26"/>
          <w:rtl/>
        </w:rPr>
        <w:t xml:space="preserve">في ضوء </w:t>
      </w:r>
      <w:r w:rsidR="000B3B70">
        <w:rPr>
          <w:rFonts w:hint="cs"/>
          <w:color w:val="000000" w:themeColor="text1"/>
          <w:sz w:val="24"/>
          <w:szCs w:val="26"/>
          <w:rtl/>
        </w:rPr>
        <w:t>إعادة جدولة</w:t>
      </w:r>
      <w:r w:rsidRPr="004F471D">
        <w:rPr>
          <w:color w:val="000000" w:themeColor="text1"/>
          <w:sz w:val="24"/>
          <w:szCs w:val="26"/>
          <w:rtl/>
        </w:rPr>
        <w:t xml:space="preserve"> التمويل </w:t>
      </w:r>
      <w:r w:rsidRPr="004F471D">
        <w:rPr>
          <w:rFonts w:hint="cs"/>
          <w:color w:val="000000" w:themeColor="text1"/>
          <w:sz w:val="24"/>
          <w:szCs w:val="26"/>
          <w:rtl/>
        </w:rPr>
        <w:t xml:space="preserve">المحدد </w:t>
      </w:r>
      <w:r w:rsidR="000B3B70">
        <w:rPr>
          <w:rFonts w:hint="cs"/>
          <w:color w:val="000000" w:themeColor="text1"/>
          <w:sz w:val="24"/>
          <w:szCs w:val="26"/>
          <w:rtl/>
        </w:rPr>
        <w:t xml:space="preserve">لليوئنديبي </w:t>
      </w:r>
      <w:r w:rsidRPr="004F471D">
        <w:rPr>
          <w:rFonts w:hint="cs"/>
          <w:color w:val="000000" w:themeColor="text1"/>
          <w:sz w:val="24"/>
          <w:szCs w:val="26"/>
          <w:rtl/>
        </w:rPr>
        <w:t xml:space="preserve">في </w:t>
      </w:r>
      <w:r w:rsidR="009D5B06">
        <w:rPr>
          <w:rFonts w:hint="cs"/>
          <w:color w:val="000000" w:themeColor="text1"/>
          <w:sz w:val="24"/>
          <w:szCs w:val="26"/>
          <w:rtl/>
        </w:rPr>
        <w:t>الشريحة الخامسة</w:t>
      </w:r>
      <w:r w:rsidRPr="004F471D">
        <w:rPr>
          <w:color w:val="000000" w:themeColor="text1"/>
          <w:sz w:val="24"/>
          <w:szCs w:val="26"/>
          <w:rtl/>
        </w:rPr>
        <w:t xml:space="preserve"> لليوئنديبي</w:t>
      </w:r>
      <w:r w:rsidR="009D5B06">
        <w:rPr>
          <w:rFonts w:hint="cs"/>
          <w:color w:val="000000" w:themeColor="text1"/>
          <w:sz w:val="24"/>
          <w:szCs w:val="26"/>
          <w:rtl/>
        </w:rPr>
        <w:t>،</w:t>
      </w:r>
      <w:r w:rsidRPr="004F471D">
        <w:rPr>
          <w:color w:val="000000" w:themeColor="text1"/>
          <w:sz w:val="24"/>
          <w:szCs w:val="26"/>
          <w:rtl/>
        </w:rPr>
        <w:t xml:space="preserve"> </w:t>
      </w:r>
      <w:r w:rsidRPr="004F471D">
        <w:rPr>
          <w:rFonts w:hint="cs"/>
          <w:color w:val="000000" w:themeColor="text1"/>
          <w:sz w:val="24"/>
          <w:szCs w:val="26"/>
          <w:rtl/>
        </w:rPr>
        <w:t xml:space="preserve">تم تحديث </w:t>
      </w:r>
      <w:r w:rsidRPr="004F471D">
        <w:rPr>
          <w:color w:val="000000" w:themeColor="text1"/>
          <w:sz w:val="24"/>
          <w:szCs w:val="26"/>
          <w:rtl/>
        </w:rPr>
        <w:t xml:space="preserve">التذييل 2-أ </w:t>
      </w:r>
      <w:r w:rsidRPr="004F471D">
        <w:rPr>
          <w:rFonts w:hint="cs"/>
          <w:color w:val="000000" w:themeColor="text1"/>
          <w:sz w:val="24"/>
          <w:szCs w:val="26"/>
          <w:rtl/>
        </w:rPr>
        <w:t>من ا</w:t>
      </w:r>
      <w:r w:rsidRPr="004F471D">
        <w:rPr>
          <w:color w:val="000000" w:themeColor="text1"/>
          <w:sz w:val="24"/>
          <w:szCs w:val="26"/>
          <w:rtl/>
        </w:rPr>
        <w:t xml:space="preserve">لاتفاق بين حكومة البرازيل واللجنة التنفيذية وتم تعديل الفقرة 16 للإشارة إلى أن الاتفاق المحدث </w:t>
      </w:r>
      <w:r w:rsidRPr="004F471D">
        <w:rPr>
          <w:rFonts w:hint="cs"/>
          <w:color w:val="000000" w:themeColor="text1"/>
          <w:sz w:val="24"/>
          <w:szCs w:val="26"/>
          <w:rtl/>
        </w:rPr>
        <w:t>ي</w:t>
      </w:r>
      <w:r w:rsidR="009D5B06">
        <w:rPr>
          <w:rFonts w:hint="cs"/>
          <w:color w:val="000000" w:themeColor="text1"/>
          <w:sz w:val="24"/>
          <w:szCs w:val="26"/>
          <w:rtl/>
        </w:rPr>
        <w:t>حل محل</w:t>
      </w:r>
      <w:r w:rsidRPr="004F471D">
        <w:rPr>
          <w:color w:val="000000" w:themeColor="text1"/>
          <w:sz w:val="24"/>
          <w:szCs w:val="26"/>
          <w:rtl/>
        </w:rPr>
        <w:t xml:space="preserve"> الاتفاق الذي تم التوصل إليه في الاجتماع ال</w:t>
      </w:r>
      <w:r w:rsidR="009D5B06">
        <w:rPr>
          <w:rFonts w:hint="cs"/>
          <w:color w:val="000000" w:themeColor="text1"/>
          <w:sz w:val="24"/>
          <w:szCs w:val="26"/>
          <w:rtl/>
        </w:rPr>
        <w:t>سادس</w:t>
      </w:r>
      <w:r w:rsidRPr="004F471D">
        <w:rPr>
          <w:color w:val="000000" w:themeColor="text1"/>
          <w:sz w:val="24"/>
          <w:szCs w:val="26"/>
          <w:rtl/>
        </w:rPr>
        <w:t xml:space="preserve"> والثمانين، على النحو الوارد في المرفق الأول </w:t>
      </w:r>
      <w:r w:rsidR="000B3B70">
        <w:rPr>
          <w:rFonts w:hint="cs"/>
          <w:color w:val="000000" w:themeColor="text1"/>
          <w:sz w:val="24"/>
          <w:szCs w:val="26"/>
          <w:rtl/>
        </w:rPr>
        <w:t>ب</w:t>
      </w:r>
      <w:r w:rsidRPr="004F471D">
        <w:rPr>
          <w:color w:val="000000" w:themeColor="text1"/>
          <w:sz w:val="24"/>
          <w:szCs w:val="26"/>
          <w:rtl/>
        </w:rPr>
        <w:t xml:space="preserve">هذه الوثيقة. وسيتم إلحاق الاتفاق المحدث بالكامل بالتقرير النهائي للاجتماع </w:t>
      </w:r>
      <w:r w:rsidRPr="004F471D">
        <w:rPr>
          <w:rFonts w:hint="cs"/>
          <w:color w:val="000000" w:themeColor="text1"/>
          <w:sz w:val="24"/>
          <w:szCs w:val="26"/>
          <w:rtl/>
        </w:rPr>
        <w:t>ال</w:t>
      </w:r>
      <w:r w:rsidR="009D5B06">
        <w:rPr>
          <w:rFonts w:hint="cs"/>
          <w:color w:val="000000" w:themeColor="text1"/>
          <w:sz w:val="24"/>
          <w:szCs w:val="26"/>
          <w:rtl/>
        </w:rPr>
        <w:t>ثامن</w:t>
      </w:r>
      <w:r w:rsidRPr="004F471D">
        <w:rPr>
          <w:rFonts w:hint="cs"/>
          <w:color w:val="000000" w:themeColor="text1"/>
          <w:sz w:val="24"/>
          <w:szCs w:val="26"/>
          <w:rtl/>
        </w:rPr>
        <w:t xml:space="preserve"> والثمانين</w:t>
      </w:r>
      <w:r w:rsidRPr="004F471D">
        <w:rPr>
          <w:color w:val="000000" w:themeColor="text1"/>
          <w:sz w:val="24"/>
          <w:szCs w:val="26"/>
          <w:rtl/>
        </w:rPr>
        <w:t>.</w:t>
      </w:r>
    </w:p>
    <w:p w14:paraId="6190B6F9" w14:textId="77777777" w:rsidR="004F471D" w:rsidRPr="004F471D" w:rsidRDefault="004F471D" w:rsidP="004F471D">
      <w:pPr>
        <w:bidi/>
        <w:spacing w:after="240"/>
        <w:rPr>
          <w:szCs w:val="26"/>
          <w:u w:val="single"/>
          <w:rtl/>
        </w:rPr>
      </w:pPr>
      <w:r w:rsidRPr="004F471D">
        <w:rPr>
          <w:szCs w:val="26"/>
          <w:u w:val="single"/>
          <w:rtl/>
        </w:rPr>
        <w:t xml:space="preserve">تنفيذ </w:t>
      </w:r>
      <w:r w:rsidRPr="004F471D">
        <w:rPr>
          <w:rFonts w:hint="cs"/>
          <w:szCs w:val="26"/>
          <w:u w:val="single"/>
          <w:rtl/>
        </w:rPr>
        <w:t>ال</w:t>
      </w:r>
      <w:r w:rsidRPr="004F471D">
        <w:rPr>
          <w:szCs w:val="26"/>
          <w:u w:val="single"/>
          <w:rtl/>
        </w:rPr>
        <w:t xml:space="preserve">سياسة </w:t>
      </w:r>
      <w:r w:rsidRPr="004F471D">
        <w:rPr>
          <w:rFonts w:hint="cs"/>
          <w:szCs w:val="26"/>
          <w:u w:val="single"/>
          <w:rtl/>
        </w:rPr>
        <w:t>الجنسانية</w:t>
      </w:r>
      <w:r w:rsidRPr="004F471D">
        <w:rPr>
          <w:szCs w:val="26"/>
          <w:vertAlign w:val="superscript"/>
          <w:rtl/>
        </w:rPr>
        <w:footnoteReference w:id="10"/>
      </w:r>
    </w:p>
    <w:p w14:paraId="07C8563D" w14:textId="77777777" w:rsidR="004F471D" w:rsidRPr="004F471D" w:rsidRDefault="004F471D" w:rsidP="004F471D">
      <w:pPr>
        <w:pStyle w:val="StyleHeader4Para4Left0Firstline0"/>
        <w:widowControl/>
        <w:numPr>
          <w:ilvl w:val="0"/>
          <w:numId w:val="25"/>
        </w:numPr>
        <w:tabs>
          <w:tab w:val="clear" w:pos="2880"/>
          <w:tab w:val="clear" w:pos="5760"/>
        </w:tabs>
        <w:bidi/>
        <w:ind w:left="0" w:firstLine="0"/>
        <w:rPr>
          <w:color w:val="000000" w:themeColor="text1"/>
          <w:sz w:val="24"/>
          <w:szCs w:val="26"/>
        </w:rPr>
      </w:pPr>
      <w:r w:rsidRPr="004F471D">
        <w:rPr>
          <w:color w:val="000000" w:themeColor="text1"/>
          <w:sz w:val="24"/>
          <w:szCs w:val="26"/>
          <w:rtl/>
        </w:rPr>
        <w:t xml:space="preserve">أفاد اليوئنديبي أن </w:t>
      </w:r>
      <w:r w:rsidRPr="004F471D">
        <w:rPr>
          <w:rFonts w:hint="cs"/>
          <w:color w:val="000000" w:themeColor="text1"/>
          <w:sz w:val="24"/>
          <w:szCs w:val="26"/>
          <w:rtl/>
        </w:rPr>
        <w:t>وضع</w:t>
      </w:r>
      <w:r w:rsidRPr="004F471D">
        <w:rPr>
          <w:color w:val="000000" w:themeColor="text1"/>
          <w:sz w:val="24"/>
          <w:szCs w:val="26"/>
          <w:rtl/>
        </w:rPr>
        <w:t xml:space="preserve"> ا</w:t>
      </w:r>
      <w:r w:rsidRPr="004F471D">
        <w:rPr>
          <w:rFonts w:hint="cs"/>
          <w:color w:val="000000" w:themeColor="text1"/>
          <w:sz w:val="24"/>
          <w:szCs w:val="26"/>
          <w:rtl/>
        </w:rPr>
        <w:t>ل</w:t>
      </w:r>
      <w:r w:rsidRPr="004F471D">
        <w:rPr>
          <w:color w:val="000000" w:themeColor="text1"/>
          <w:sz w:val="24"/>
          <w:szCs w:val="26"/>
          <w:rtl/>
        </w:rPr>
        <w:t>أنشطة المدرجة في خطة إدارة إزالة المواد الهيدروكلوروفلوروكربونية وتنفيذ</w:t>
      </w:r>
      <w:r w:rsidRPr="004F471D">
        <w:rPr>
          <w:rFonts w:hint="cs"/>
          <w:color w:val="000000" w:themeColor="text1"/>
          <w:sz w:val="24"/>
          <w:szCs w:val="26"/>
          <w:rtl/>
        </w:rPr>
        <w:t>ها</w:t>
      </w:r>
      <w:r w:rsidRPr="004F471D">
        <w:rPr>
          <w:color w:val="000000" w:themeColor="text1"/>
          <w:sz w:val="24"/>
          <w:szCs w:val="26"/>
          <w:rtl/>
        </w:rPr>
        <w:t xml:space="preserve"> </w:t>
      </w:r>
      <w:r w:rsidRPr="004F471D">
        <w:rPr>
          <w:rFonts w:hint="cs"/>
          <w:color w:val="000000" w:themeColor="text1"/>
          <w:sz w:val="24"/>
          <w:szCs w:val="26"/>
          <w:rtl/>
        </w:rPr>
        <w:t>والإشراف</w:t>
      </w:r>
      <w:r w:rsidRPr="004F471D">
        <w:rPr>
          <w:color w:val="000000" w:themeColor="text1"/>
          <w:sz w:val="24"/>
          <w:szCs w:val="26"/>
          <w:rtl/>
        </w:rPr>
        <w:t xml:space="preserve"> عل</w:t>
      </w:r>
      <w:r w:rsidRPr="004F471D">
        <w:rPr>
          <w:rFonts w:hint="cs"/>
          <w:color w:val="000000" w:themeColor="text1"/>
          <w:sz w:val="24"/>
          <w:szCs w:val="26"/>
          <w:rtl/>
        </w:rPr>
        <w:t>يها</w:t>
      </w:r>
      <w:r w:rsidR="009D5B06">
        <w:rPr>
          <w:color w:val="000000" w:themeColor="text1"/>
          <w:sz w:val="24"/>
          <w:szCs w:val="26"/>
          <w:rtl/>
        </w:rPr>
        <w:t xml:space="preserve"> شهد</w:t>
      </w:r>
      <w:r w:rsidRPr="004F471D">
        <w:rPr>
          <w:color w:val="000000" w:themeColor="text1"/>
          <w:sz w:val="24"/>
          <w:szCs w:val="26"/>
          <w:rtl/>
        </w:rPr>
        <w:t xml:space="preserve"> مشاركة كبيرة </w:t>
      </w:r>
      <w:r w:rsidR="009D5B06">
        <w:rPr>
          <w:rFonts w:hint="cs"/>
          <w:color w:val="000000" w:themeColor="text1"/>
          <w:sz w:val="24"/>
          <w:szCs w:val="26"/>
          <w:rtl/>
        </w:rPr>
        <w:t xml:space="preserve">مستمرة </w:t>
      </w:r>
      <w:r w:rsidRPr="004F471D">
        <w:rPr>
          <w:color w:val="000000" w:themeColor="text1"/>
          <w:sz w:val="24"/>
          <w:szCs w:val="26"/>
          <w:rtl/>
        </w:rPr>
        <w:t xml:space="preserve">من قبل النساء، </w:t>
      </w:r>
      <w:r w:rsidRPr="004F471D">
        <w:rPr>
          <w:rFonts w:hint="cs"/>
          <w:color w:val="000000" w:themeColor="text1"/>
          <w:sz w:val="24"/>
          <w:szCs w:val="26"/>
          <w:rtl/>
        </w:rPr>
        <w:t>و</w:t>
      </w:r>
      <w:r w:rsidRPr="004F471D">
        <w:rPr>
          <w:color w:val="000000" w:themeColor="text1"/>
          <w:sz w:val="24"/>
          <w:szCs w:val="26"/>
          <w:rtl/>
        </w:rPr>
        <w:t>بشكل رئيسي في وحدة ا</w:t>
      </w:r>
      <w:r w:rsidRPr="004F471D">
        <w:rPr>
          <w:rFonts w:hint="cs"/>
          <w:color w:val="000000" w:themeColor="text1"/>
          <w:sz w:val="24"/>
          <w:szCs w:val="26"/>
          <w:rtl/>
        </w:rPr>
        <w:t>ل</w:t>
      </w:r>
      <w:r w:rsidRPr="004F471D">
        <w:rPr>
          <w:color w:val="000000" w:themeColor="text1"/>
          <w:sz w:val="24"/>
          <w:szCs w:val="26"/>
          <w:rtl/>
        </w:rPr>
        <w:t xml:space="preserve">أوزون الوطنية ووحدة تنفيذ المشروع ورصده، حيث تشكل النساء أكثر من 50 </w:t>
      </w:r>
      <w:r w:rsidRPr="004F471D">
        <w:rPr>
          <w:rFonts w:hint="cs"/>
          <w:color w:val="000000" w:themeColor="text1"/>
          <w:sz w:val="24"/>
          <w:szCs w:val="26"/>
          <w:rtl/>
        </w:rPr>
        <w:t xml:space="preserve">في </w:t>
      </w:r>
      <w:r w:rsidRPr="004F471D">
        <w:rPr>
          <w:color w:val="000000" w:themeColor="text1"/>
          <w:sz w:val="24"/>
          <w:szCs w:val="26"/>
          <w:rtl/>
        </w:rPr>
        <w:t xml:space="preserve">المائة من الفريق. </w:t>
      </w:r>
      <w:r w:rsidRPr="004F471D">
        <w:rPr>
          <w:rFonts w:hint="cs"/>
          <w:color w:val="000000" w:themeColor="text1"/>
          <w:sz w:val="24"/>
          <w:szCs w:val="26"/>
          <w:rtl/>
        </w:rPr>
        <w:t>و</w:t>
      </w:r>
      <w:r w:rsidRPr="004F471D">
        <w:rPr>
          <w:color w:val="000000" w:themeColor="text1"/>
          <w:sz w:val="24"/>
          <w:szCs w:val="26"/>
          <w:rtl/>
        </w:rPr>
        <w:t>علاوة على ذلك، يبذل اليوئنديبي جهودا لتطوير مؤشرات</w:t>
      </w:r>
      <w:r w:rsidRPr="004F471D">
        <w:rPr>
          <w:rFonts w:hint="cs"/>
          <w:color w:val="000000" w:themeColor="text1"/>
          <w:sz w:val="24"/>
          <w:szCs w:val="26"/>
          <w:rtl/>
        </w:rPr>
        <w:t xml:space="preserve"> مراعية</w:t>
      </w:r>
      <w:r w:rsidRPr="004F471D">
        <w:rPr>
          <w:color w:val="000000" w:themeColor="text1"/>
          <w:sz w:val="24"/>
          <w:szCs w:val="26"/>
          <w:rtl/>
        </w:rPr>
        <w:t xml:space="preserve"> </w:t>
      </w:r>
      <w:r w:rsidRPr="004F471D">
        <w:rPr>
          <w:rFonts w:hint="cs"/>
          <w:color w:val="000000" w:themeColor="text1"/>
          <w:sz w:val="24"/>
          <w:szCs w:val="26"/>
          <w:rtl/>
        </w:rPr>
        <w:t>للمنظور الجنساني</w:t>
      </w:r>
      <w:r w:rsidRPr="004F471D">
        <w:rPr>
          <w:color w:val="000000" w:themeColor="text1"/>
          <w:sz w:val="24"/>
          <w:szCs w:val="26"/>
          <w:rtl/>
        </w:rPr>
        <w:t xml:space="preserve"> للمرحلة الثانية.</w:t>
      </w:r>
    </w:p>
    <w:p w14:paraId="2BA1053A" w14:textId="77777777" w:rsidR="004F471D" w:rsidRPr="004F471D" w:rsidRDefault="006B226F" w:rsidP="004F471D">
      <w:pPr>
        <w:bidi/>
        <w:spacing w:after="240"/>
        <w:rPr>
          <w:szCs w:val="26"/>
          <w:u w:val="single"/>
          <w:rtl/>
        </w:rPr>
      </w:pPr>
      <w:r>
        <w:rPr>
          <w:rFonts w:hint="cs"/>
          <w:szCs w:val="26"/>
          <w:u w:val="single"/>
          <w:rtl/>
        </w:rPr>
        <w:t>الخلاصة</w:t>
      </w:r>
    </w:p>
    <w:p w14:paraId="5B525C35" w14:textId="77777777" w:rsidR="004F471D" w:rsidRPr="004F471D" w:rsidRDefault="004F471D" w:rsidP="008301D6">
      <w:pPr>
        <w:pStyle w:val="StyleHeader4Para4Left0Firstline0"/>
        <w:widowControl/>
        <w:numPr>
          <w:ilvl w:val="0"/>
          <w:numId w:val="25"/>
        </w:numPr>
        <w:tabs>
          <w:tab w:val="clear" w:pos="2880"/>
          <w:tab w:val="clear" w:pos="5760"/>
        </w:tabs>
        <w:bidi/>
        <w:ind w:left="0" w:firstLine="0"/>
        <w:rPr>
          <w:color w:val="000000" w:themeColor="text1"/>
          <w:sz w:val="24"/>
          <w:szCs w:val="26"/>
        </w:rPr>
      </w:pPr>
      <w:r w:rsidRPr="004F471D">
        <w:rPr>
          <w:color w:val="000000" w:themeColor="text1"/>
          <w:sz w:val="24"/>
          <w:szCs w:val="26"/>
          <w:rtl/>
        </w:rPr>
        <w:t xml:space="preserve">تواصل البرازيل امتثالها لبروتوكول مونتريال وأهداف استهلاك المواد الهيدروكلوروفلوروكربونية المنصوص عليها في الاتفاق مع اللجنة التنفيذية. </w:t>
      </w:r>
      <w:r w:rsidRPr="004F471D">
        <w:rPr>
          <w:rFonts w:hint="cs"/>
          <w:color w:val="000000" w:themeColor="text1"/>
          <w:sz w:val="24"/>
          <w:szCs w:val="26"/>
          <w:rtl/>
        </w:rPr>
        <w:t>و</w:t>
      </w:r>
      <w:r w:rsidRPr="004F471D">
        <w:rPr>
          <w:color w:val="000000" w:themeColor="text1"/>
          <w:sz w:val="24"/>
          <w:szCs w:val="26"/>
          <w:rtl/>
        </w:rPr>
        <w:t>كان استهلاك المواد الهيدروكلوروفلوروكربونية في عام 20</w:t>
      </w:r>
      <w:r w:rsidR="009D5B06">
        <w:rPr>
          <w:rFonts w:hint="cs"/>
          <w:color w:val="000000" w:themeColor="text1"/>
          <w:sz w:val="24"/>
          <w:szCs w:val="26"/>
          <w:rtl/>
        </w:rPr>
        <w:t>20</w:t>
      </w:r>
      <w:r w:rsidRPr="004F471D">
        <w:rPr>
          <w:color w:val="000000" w:themeColor="text1"/>
          <w:sz w:val="24"/>
          <w:szCs w:val="26"/>
          <w:rtl/>
        </w:rPr>
        <w:t xml:space="preserve"> أقل بنسبة </w:t>
      </w:r>
      <w:r w:rsidR="009D5B06">
        <w:rPr>
          <w:color w:val="000000" w:themeColor="text1"/>
          <w:sz w:val="24"/>
          <w:szCs w:val="26"/>
        </w:rPr>
        <w:t>66</w:t>
      </w:r>
      <w:r w:rsidRPr="004F471D">
        <w:rPr>
          <w:color w:val="000000" w:themeColor="text1"/>
          <w:sz w:val="24"/>
          <w:szCs w:val="26"/>
          <w:rtl/>
        </w:rPr>
        <w:t xml:space="preserve"> في المائة من خط أساس استهلاك المواد الهيدروكلوروفلوروكربونية، و</w:t>
      </w:r>
      <w:r w:rsidR="009D5B06">
        <w:rPr>
          <w:color w:val="000000" w:themeColor="text1"/>
          <w:sz w:val="24"/>
          <w:szCs w:val="26"/>
        </w:rPr>
        <w:t>48</w:t>
      </w:r>
      <w:r w:rsidR="009D5B06">
        <w:rPr>
          <w:rFonts w:hint="cs"/>
          <w:color w:val="000000" w:themeColor="text1"/>
          <w:sz w:val="24"/>
          <w:szCs w:val="26"/>
          <w:rtl/>
          <w:lang w:bidi="ar-EG"/>
        </w:rPr>
        <w:t xml:space="preserve"> </w:t>
      </w:r>
      <w:r w:rsidRPr="004F471D">
        <w:rPr>
          <w:color w:val="000000" w:themeColor="text1"/>
          <w:sz w:val="24"/>
          <w:szCs w:val="26"/>
          <w:rtl/>
        </w:rPr>
        <w:t xml:space="preserve">في المائة أقل من الحد المنصوص عليه في الاتفاق. </w:t>
      </w:r>
      <w:r w:rsidRPr="004F471D">
        <w:rPr>
          <w:rFonts w:hint="cs"/>
          <w:color w:val="000000" w:themeColor="text1"/>
          <w:sz w:val="24"/>
          <w:szCs w:val="26"/>
          <w:rtl/>
        </w:rPr>
        <w:t>و</w:t>
      </w:r>
      <w:r w:rsidR="00603BB7">
        <w:rPr>
          <w:rFonts w:hint="cs"/>
          <w:color w:val="000000" w:themeColor="text1"/>
          <w:sz w:val="24"/>
          <w:szCs w:val="26"/>
          <w:rtl/>
        </w:rPr>
        <w:t>دخل</w:t>
      </w:r>
      <w:r w:rsidRPr="004F471D">
        <w:rPr>
          <w:color w:val="000000" w:themeColor="text1"/>
          <w:sz w:val="24"/>
          <w:szCs w:val="26"/>
          <w:rtl/>
        </w:rPr>
        <w:t xml:space="preserve"> </w:t>
      </w:r>
      <w:r w:rsidR="00603BB7">
        <w:rPr>
          <w:rFonts w:hint="cs"/>
          <w:color w:val="000000" w:themeColor="text1"/>
          <w:sz w:val="24"/>
          <w:szCs w:val="26"/>
          <w:rtl/>
        </w:rPr>
        <w:t>ال</w:t>
      </w:r>
      <w:r w:rsidRPr="004F471D">
        <w:rPr>
          <w:color w:val="000000" w:themeColor="text1"/>
          <w:sz w:val="24"/>
          <w:szCs w:val="26"/>
          <w:rtl/>
        </w:rPr>
        <w:t xml:space="preserve">حظر على واردات الهيدروكلوروفلوروكربون-141ب النقي أو </w:t>
      </w:r>
      <w:r w:rsidRPr="004F471D">
        <w:rPr>
          <w:rFonts w:hint="cs"/>
          <w:color w:val="000000" w:themeColor="text1"/>
          <w:sz w:val="24"/>
          <w:szCs w:val="26"/>
          <w:rtl/>
        </w:rPr>
        <w:t>الموجود</w:t>
      </w:r>
      <w:r w:rsidRPr="004F471D">
        <w:rPr>
          <w:color w:val="000000" w:themeColor="text1"/>
          <w:sz w:val="24"/>
          <w:szCs w:val="26"/>
          <w:rtl/>
        </w:rPr>
        <w:t xml:space="preserve"> في البوليولات </w:t>
      </w:r>
      <w:r w:rsidRPr="004F471D">
        <w:rPr>
          <w:rFonts w:hint="cs"/>
          <w:color w:val="000000" w:themeColor="text1"/>
          <w:sz w:val="24"/>
          <w:szCs w:val="26"/>
          <w:rtl/>
        </w:rPr>
        <w:t xml:space="preserve">سابقة </w:t>
      </w:r>
      <w:r w:rsidRPr="004F471D">
        <w:rPr>
          <w:rFonts w:hint="cs"/>
          <w:color w:val="000000" w:themeColor="text1"/>
          <w:sz w:val="24"/>
          <w:szCs w:val="26"/>
          <w:rtl/>
        </w:rPr>
        <w:lastRenderedPageBreak/>
        <w:t xml:space="preserve">الخلط </w:t>
      </w:r>
      <w:r w:rsidRPr="004F471D">
        <w:rPr>
          <w:color w:val="000000" w:themeColor="text1"/>
          <w:sz w:val="24"/>
          <w:szCs w:val="26"/>
          <w:rtl/>
        </w:rPr>
        <w:t>حيز ال</w:t>
      </w:r>
      <w:r w:rsidR="00603BB7">
        <w:rPr>
          <w:rFonts w:hint="cs"/>
          <w:color w:val="000000" w:themeColor="text1"/>
          <w:sz w:val="24"/>
          <w:szCs w:val="26"/>
          <w:rtl/>
        </w:rPr>
        <w:t>نفا</w:t>
      </w:r>
      <w:r w:rsidRPr="004F471D">
        <w:rPr>
          <w:color w:val="000000" w:themeColor="text1"/>
          <w:sz w:val="24"/>
          <w:szCs w:val="26"/>
          <w:rtl/>
        </w:rPr>
        <w:t>ذ في 1 يناير</w:t>
      </w:r>
      <w:r w:rsidRPr="004F471D">
        <w:rPr>
          <w:rFonts w:hint="cs"/>
          <w:color w:val="000000" w:themeColor="text1"/>
          <w:sz w:val="24"/>
          <w:szCs w:val="26"/>
          <w:rtl/>
        </w:rPr>
        <w:t>/كانون الثاني</w:t>
      </w:r>
      <w:r w:rsidRPr="004F471D">
        <w:rPr>
          <w:color w:val="000000" w:themeColor="text1"/>
          <w:sz w:val="24"/>
          <w:szCs w:val="26"/>
          <w:rtl/>
        </w:rPr>
        <w:t xml:space="preserve"> 2020، وتواصل تحويلات المشروع إلى بدائل منخفضة </w:t>
      </w:r>
      <w:r w:rsidRPr="004F471D">
        <w:rPr>
          <w:rFonts w:hint="cs"/>
          <w:color w:val="000000" w:themeColor="text1"/>
          <w:sz w:val="24"/>
          <w:szCs w:val="26"/>
          <w:rtl/>
        </w:rPr>
        <w:t xml:space="preserve">إمكانية </w:t>
      </w:r>
      <w:r w:rsidRPr="004F471D">
        <w:rPr>
          <w:color w:val="000000" w:themeColor="text1"/>
          <w:sz w:val="24"/>
          <w:szCs w:val="26"/>
          <w:rtl/>
        </w:rPr>
        <w:t>الاحترار العالمي في قطاع رغاوي البولي</w:t>
      </w:r>
      <w:r w:rsidRPr="004F471D">
        <w:rPr>
          <w:rFonts w:hint="cs"/>
          <w:color w:val="000000" w:themeColor="text1"/>
          <w:sz w:val="24"/>
          <w:szCs w:val="26"/>
          <w:rtl/>
        </w:rPr>
        <w:t>وريتان</w:t>
      </w:r>
      <w:r w:rsidRPr="004F471D">
        <w:rPr>
          <w:color w:val="000000" w:themeColor="text1"/>
          <w:sz w:val="24"/>
          <w:szCs w:val="26"/>
          <w:rtl/>
        </w:rPr>
        <w:t xml:space="preserve"> </w:t>
      </w:r>
      <w:r w:rsidR="008301D6">
        <w:rPr>
          <w:rFonts w:hint="cs"/>
          <w:color w:val="000000" w:themeColor="text1"/>
          <w:sz w:val="24"/>
          <w:szCs w:val="26"/>
          <w:rtl/>
        </w:rPr>
        <w:t>إحداث ال</w:t>
      </w:r>
      <w:r w:rsidRPr="004F471D">
        <w:rPr>
          <w:color w:val="000000" w:themeColor="text1"/>
          <w:sz w:val="24"/>
          <w:szCs w:val="26"/>
          <w:rtl/>
        </w:rPr>
        <w:t>تقد</w:t>
      </w:r>
      <w:r w:rsidR="008301D6">
        <w:rPr>
          <w:rFonts w:hint="cs"/>
          <w:color w:val="000000" w:themeColor="text1"/>
          <w:sz w:val="24"/>
          <w:szCs w:val="26"/>
          <w:rtl/>
        </w:rPr>
        <w:t>م</w:t>
      </w:r>
      <w:r w:rsidRPr="004F471D">
        <w:rPr>
          <w:color w:val="000000" w:themeColor="text1"/>
          <w:sz w:val="24"/>
          <w:szCs w:val="26"/>
          <w:rtl/>
        </w:rPr>
        <w:t xml:space="preserve"> مع استكمال </w:t>
      </w:r>
      <w:r w:rsidR="009D5B06">
        <w:rPr>
          <w:rFonts w:hint="cs"/>
          <w:color w:val="000000" w:themeColor="text1"/>
          <w:sz w:val="24"/>
          <w:szCs w:val="26"/>
          <w:rtl/>
        </w:rPr>
        <w:t>عشر</w:t>
      </w:r>
      <w:r w:rsidRPr="004F471D">
        <w:rPr>
          <w:color w:val="000000" w:themeColor="text1"/>
          <w:sz w:val="24"/>
          <w:szCs w:val="26"/>
          <w:rtl/>
        </w:rPr>
        <w:t>ة مش</w:t>
      </w:r>
      <w:r w:rsidR="008301D6">
        <w:rPr>
          <w:rFonts w:hint="cs"/>
          <w:color w:val="000000" w:themeColor="text1"/>
          <w:sz w:val="24"/>
          <w:szCs w:val="26"/>
          <w:rtl/>
        </w:rPr>
        <w:t>روعات</w:t>
      </w:r>
      <w:r w:rsidRPr="004F471D">
        <w:rPr>
          <w:color w:val="000000" w:themeColor="text1"/>
          <w:sz w:val="24"/>
          <w:szCs w:val="26"/>
          <w:rtl/>
        </w:rPr>
        <w:t xml:space="preserve"> فردية (</w:t>
      </w:r>
      <w:r w:rsidRPr="004F471D">
        <w:rPr>
          <w:rFonts w:hint="cs"/>
          <w:color w:val="000000" w:themeColor="text1"/>
          <w:sz w:val="24"/>
          <w:szCs w:val="26"/>
          <w:rtl/>
        </w:rPr>
        <w:t xml:space="preserve">إزالة </w:t>
      </w:r>
      <w:r w:rsidR="009D5B06">
        <w:rPr>
          <w:color w:val="000000" w:themeColor="text1"/>
          <w:sz w:val="24"/>
          <w:szCs w:val="26"/>
        </w:rPr>
        <w:t>42.13</w:t>
      </w:r>
      <w:r w:rsidRPr="004F471D">
        <w:rPr>
          <w:color w:val="000000" w:themeColor="text1"/>
          <w:sz w:val="24"/>
          <w:szCs w:val="26"/>
          <w:rtl/>
        </w:rPr>
        <w:t xml:space="preserve"> طن من قدرات</w:t>
      </w:r>
      <w:r w:rsidRPr="004F471D">
        <w:rPr>
          <w:rFonts w:hint="cs"/>
          <w:color w:val="000000" w:themeColor="text1"/>
          <w:sz w:val="24"/>
          <w:szCs w:val="26"/>
          <w:rtl/>
        </w:rPr>
        <w:t xml:space="preserve"> استنفاد الأوزون </w:t>
      </w:r>
      <w:r w:rsidRPr="004F471D">
        <w:rPr>
          <w:color w:val="000000" w:themeColor="text1"/>
          <w:sz w:val="24"/>
          <w:szCs w:val="26"/>
          <w:rtl/>
        </w:rPr>
        <w:t>من الهيدروكلوروفلوروكربون-141ب</w:t>
      </w:r>
      <w:r w:rsidRPr="004F471D">
        <w:rPr>
          <w:rFonts w:hint="cs"/>
          <w:color w:val="000000" w:themeColor="text1"/>
          <w:sz w:val="24"/>
          <w:szCs w:val="26"/>
          <w:rtl/>
        </w:rPr>
        <w:t>)</w:t>
      </w:r>
      <w:r w:rsidRPr="004F471D">
        <w:rPr>
          <w:color w:val="000000" w:themeColor="text1"/>
          <w:sz w:val="24"/>
          <w:szCs w:val="26"/>
          <w:rtl/>
        </w:rPr>
        <w:t xml:space="preserve">، وكذلك تحويل </w:t>
      </w:r>
      <w:r w:rsidR="009D5B06">
        <w:rPr>
          <w:rFonts w:hint="cs"/>
          <w:color w:val="000000" w:themeColor="text1"/>
          <w:sz w:val="24"/>
          <w:szCs w:val="26"/>
          <w:rtl/>
        </w:rPr>
        <w:t>ثماني</w:t>
      </w:r>
      <w:r w:rsidRPr="004F471D">
        <w:rPr>
          <w:color w:val="000000" w:themeColor="text1"/>
          <w:sz w:val="24"/>
          <w:szCs w:val="26"/>
          <w:rtl/>
        </w:rPr>
        <w:t xml:space="preserve"> </w:t>
      </w:r>
      <w:r w:rsidRPr="004F471D">
        <w:rPr>
          <w:rFonts w:hint="cs"/>
          <w:color w:val="000000" w:themeColor="text1"/>
          <w:sz w:val="24"/>
          <w:szCs w:val="26"/>
          <w:rtl/>
        </w:rPr>
        <w:t>شركات نظم و</w:t>
      </w:r>
      <w:r w:rsidR="009D5B06">
        <w:rPr>
          <w:color w:val="000000" w:themeColor="text1"/>
          <w:sz w:val="24"/>
          <w:szCs w:val="26"/>
        </w:rPr>
        <w:t>93</w:t>
      </w:r>
      <w:r w:rsidRPr="004F471D">
        <w:rPr>
          <w:rFonts w:hint="cs"/>
          <w:color w:val="000000" w:themeColor="text1"/>
          <w:sz w:val="24"/>
          <w:szCs w:val="26"/>
          <w:rtl/>
        </w:rPr>
        <w:t xml:space="preserve"> مستخدما </w:t>
      </w:r>
      <w:r w:rsidRPr="004F471D">
        <w:rPr>
          <w:color w:val="000000" w:themeColor="text1"/>
          <w:sz w:val="24"/>
          <w:szCs w:val="26"/>
          <w:rtl/>
        </w:rPr>
        <w:t>في المراحل النهائية</w:t>
      </w:r>
      <w:r w:rsidRPr="004F471D">
        <w:rPr>
          <w:rFonts w:hint="cs"/>
          <w:color w:val="000000" w:themeColor="text1"/>
          <w:sz w:val="24"/>
          <w:szCs w:val="26"/>
          <w:rtl/>
        </w:rPr>
        <w:t xml:space="preserve"> </w:t>
      </w:r>
      <w:r w:rsidRPr="004F471D">
        <w:rPr>
          <w:color w:val="000000" w:themeColor="text1"/>
          <w:sz w:val="24"/>
          <w:szCs w:val="26"/>
          <w:rtl/>
        </w:rPr>
        <w:t>لرغاوي البولي</w:t>
      </w:r>
      <w:r w:rsidRPr="004F471D">
        <w:rPr>
          <w:rFonts w:hint="cs"/>
          <w:color w:val="000000" w:themeColor="text1"/>
          <w:sz w:val="24"/>
          <w:szCs w:val="26"/>
          <w:rtl/>
        </w:rPr>
        <w:t>وريتان</w:t>
      </w:r>
      <w:r w:rsidRPr="004F471D">
        <w:rPr>
          <w:color w:val="000000" w:themeColor="text1"/>
          <w:sz w:val="24"/>
          <w:szCs w:val="26"/>
          <w:rtl/>
        </w:rPr>
        <w:t xml:space="preserve">. </w:t>
      </w:r>
      <w:r w:rsidRPr="004F471D">
        <w:rPr>
          <w:rFonts w:hint="cs"/>
          <w:color w:val="000000" w:themeColor="text1"/>
          <w:sz w:val="24"/>
          <w:szCs w:val="26"/>
          <w:rtl/>
        </w:rPr>
        <w:t>و</w:t>
      </w:r>
      <w:r w:rsidRPr="004F471D">
        <w:rPr>
          <w:color w:val="000000" w:themeColor="text1"/>
          <w:sz w:val="24"/>
          <w:szCs w:val="26"/>
          <w:rtl/>
        </w:rPr>
        <w:t xml:space="preserve">في قطاع التبريد التجاري، </w:t>
      </w:r>
      <w:r w:rsidR="009D5B06">
        <w:rPr>
          <w:rFonts w:hint="cs"/>
          <w:color w:val="000000" w:themeColor="text1"/>
          <w:sz w:val="24"/>
          <w:szCs w:val="26"/>
          <w:rtl/>
        </w:rPr>
        <w:t>يستمر تقديم المساعدة التقنية للشركات الصغيرة والمتوسطة من أجل اعتماد البدائل منخفضة إمكانية الاحترار العالمي. ويستمر تنفيذ أنشطة التدريب وبناء القدرات في قطاع خدمة التبريد. و</w:t>
      </w:r>
      <w:r w:rsidR="00804534">
        <w:rPr>
          <w:rFonts w:hint="cs"/>
          <w:color w:val="000000" w:themeColor="text1"/>
          <w:sz w:val="24"/>
          <w:szCs w:val="26"/>
          <w:rtl/>
        </w:rPr>
        <w:t xml:space="preserve">ستعيد اليونيدو </w:t>
      </w:r>
      <w:r w:rsidR="009D5B06">
        <w:rPr>
          <w:rFonts w:hint="cs"/>
          <w:color w:val="000000" w:themeColor="text1"/>
          <w:sz w:val="24"/>
          <w:szCs w:val="26"/>
          <w:rtl/>
        </w:rPr>
        <w:t xml:space="preserve">في </w:t>
      </w:r>
      <w:r w:rsidR="00804534">
        <w:rPr>
          <w:rFonts w:hint="cs"/>
          <w:color w:val="000000" w:themeColor="text1"/>
          <w:sz w:val="24"/>
          <w:szCs w:val="26"/>
          <w:rtl/>
        </w:rPr>
        <w:t xml:space="preserve">الاجتماع التسعين، الأموال ذات الصلة بإحدى الشركات التي توقفت عن استخدام الهيدروكلوروفلوروكربون-22 بدون مساعدة من الصندوق المتعدد الأطراف </w:t>
      </w:r>
      <w:r w:rsidR="00804534">
        <w:rPr>
          <w:color w:val="000000" w:themeColor="text1"/>
          <w:sz w:val="24"/>
          <w:szCs w:val="26"/>
          <w:lang w:val="en-US"/>
        </w:rPr>
        <w:t>(</w:t>
      </w:r>
      <w:proofErr w:type="spellStart"/>
      <w:r w:rsidR="00804534">
        <w:rPr>
          <w:color w:val="000000" w:themeColor="text1"/>
          <w:sz w:val="24"/>
          <w:szCs w:val="26"/>
          <w:lang w:val="en-US"/>
        </w:rPr>
        <w:t>Freeart</w:t>
      </w:r>
      <w:proofErr w:type="spellEnd"/>
      <w:r w:rsidR="00804534">
        <w:rPr>
          <w:color w:val="000000" w:themeColor="text1"/>
          <w:sz w:val="24"/>
          <w:szCs w:val="26"/>
          <w:lang w:val="en-US"/>
        </w:rPr>
        <w:t xml:space="preserve"> Seral)</w:t>
      </w:r>
      <w:r w:rsidR="00804534">
        <w:rPr>
          <w:rFonts w:hint="cs"/>
          <w:color w:val="000000" w:themeColor="text1"/>
          <w:sz w:val="24"/>
          <w:szCs w:val="26"/>
          <w:rtl/>
          <w:lang w:val="en-US"/>
        </w:rPr>
        <w:t xml:space="preserve"> وستقدم تقريرا عن حالة الشركات الصغيرة والمتوسطة الثلاث التي يمكن أن تتوقف أيضا عن استخدام الهيدروكلوروفلوروكربون-22 بدون مساعدة من الصندوق المتعدد الأطراف</w:t>
      </w:r>
      <w:r w:rsidRPr="004F471D">
        <w:rPr>
          <w:rFonts w:hint="cs"/>
          <w:color w:val="000000" w:themeColor="text1"/>
          <w:sz w:val="24"/>
          <w:szCs w:val="26"/>
          <w:rtl/>
        </w:rPr>
        <w:t>.</w:t>
      </w:r>
    </w:p>
    <w:p w14:paraId="01A84ACE" w14:textId="77777777" w:rsidR="004F471D" w:rsidRPr="004F471D" w:rsidRDefault="004F471D" w:rsidP="00804534">
      <w:pPr>
        <w:pStyle w:val="StyleHeader4Para4Left0Firstline0"/>
        <w:widowControl/>
        <w:numPr>
          <w:ilvl w:val="0"/>
          <w:numId w:val="25"/>
        </w:numPr>
        <w:tabs>
          <w:tab w:val="clear" w:pos="2880"/>
          <w:tab w:val="clear" w:pos="5760"/>
        </w:tabs>
        <w:bidi/>
        <w:ind w:left="0" w:firstLine="0"/>
        <w:rPr>
          <w:color w:val="000000" w:themeColor="text1"/>
          <w:sz w:val="24"/>
          <w:szCs w:val="26"/>
        </w:rPr>
      </w:pPr>
      <w:r w:rsidRPr="004F471D">
        <w:rPr>
          <w:rFonts w:hint="cs"/>
          <w:color w:val="000000" w:themeColor="text1"/>
          <w:sz w:val="24"/>
          <w:szCs w:val="26"/>
          <w:rtl/>
        </w:rPr>
        <w:t>و</w:t>
      </w:r>
      <w:r w:rsidRPr="004F471D">
        <w:rPr>
          <w:color w:val="000000" w:themeColor="text1"/>
          <w:sz w:val="24"/>
          <w:szCs w:val="26"/>
          <w:rtl/>
        </w:rPr>
        <w:t xml:space="preserve">في ضوء </w:t>
      </w:r>
      <w:r w:rsidR="006B226F">
        <w:rPr>
          <w:rFonts w:hint="cs"/>
          <w:color w:val="000000" w:themeColor="text1"/>
          <w:sz w:val="24"/>
          <w:szCs w:val="26"/>
          <w:rtl/>
        </w:rPr>
        <w:t>إعادة توزيع</w:t>
      </w:r>
      <w:r w:rsidRPr="004F471D">
        <w:rPr>
          <w:color w:val="000000" w:themeColor="text1"/>
          <w:sz w:val="24"/>
          <w:szCs w:val="26"/>
          <w:rtl/>
        </w:rPr>
        <w:t xml:space="preserve"> التمويل </w:t>
      </w:r>
      <w:r w:rsidRPr="004F471D">
        <w:rPr>
          <w:rFonts w:hint="cs"/>
          <w:color w:val="000000" w:themeColor="text1"/>
          <w:sz w:val="24"/>
          <w:szCs w:val="26"/>
          <w:rtl/>
        </w:rPr>
        <w:t xml:space="preserve">المحدد </w:t>
      </w:r>
      <w:r w:rsidRPr="004F471D">
        <w:rPr>
          <w:color w:val="000000" w:themeColor="text1"/>
          <w:sz w:val="24"/>
          <w:szCs w:val="26"/>
          <w:rtl/>
        </w:rPr>
        <w:t xml:space="preserve">لليوئنديبي </w:t>
      </w:r>
      <w:r w:rsidR="006B226F">
        <w:rPr>
          <w:rFonts w:hint="cs"/>
          <w:color w:val="000000" w:themeColor="text1"/>
          <w:sz w:val="24"/>
          <w:szCs w:val="26"/>
          <w:rtl/>
        </w:rPr>
        <w:t>في</w:t>
      </w:r>
      <w:r w:rsidRPr="004F471D">
        <w:rPr>
          <w:color w:val="000000" w:themeColor="text1"/>
          <w:sz w:val="24"/>
          <w:szCs w:val="26"/>
          <w:rtl/>
        </w:rPr>
        <w:t xml:space="preserve"> الشريحة الخامسة، تم تحديث الاتفاق بين حكومة البرازيل واللجنة التنفيذية. </w:t>
      </w:r>
      <w:r w:rsidRPr="004F471D">
        <w:rPr>
          <w:rFonts w:hint="cs"/>
          <w:color w:val="000000" w:themeColor="text1"/>
          <w:sz w:val="24"/>
          <w:szCs w:val="26"/>
          <w:rtl/>
        </w:rPr>
        <w:t>و</w:t>
      </w:r>
      <w:r w:rsidRPr="004F471D">
        <w:rPr>
          <w:color w:val="000000" w:themeColor="text1"/>
          <w:sz w:val="24"/>
          <w:szCs w:val="26"/>
          <w:rtl/>
        </w:rPr>
        <w:t xml:space="preserve">لذلك، فإن التمويل المطلوب في إطار الشريحة الحالية </w:t>
      </w:r>
      <w:r w:rsidR="006B226F">
        <w:rPr>
          <w:rFonts w:hint="cs"/>
          <w:color w:val="000000" w:themeColor="text1"/>
          <w:sz w:val="24"/>
          <w:szCs w:val="26"/>
          <w:rtl/>
        </w:rPr>
        <w:t>لليوئنديبي تم خفضه من المبلغ الأصلي</w:t>
      </w:r>
      <w:r w:rsidRPr="004F471D">
        <w:rPr>
          <w:color w:val="000000" w:themeColor="text1"/>
          <w:sz w:val="24"/>
          <w:szCs w:val="26"/>
          <w:rtl/>
        </w:rPr>
        <w:t>.</w:t>
      </w:r>
    </w:p>
    <w:p w14:paraId="304A6361" w14:textId="77777777" w:rsidR="004F471D" w:rsidRPr="004F471D" w:rsidRDefault="004F471D" w:rsidP="004F471D">
      <w:pPr>
        <w:bidi/>
        <w:spacing w:after="240"/>
        <w:rPr>
          <w:b/>
          <w:bCs/>
          <w:szCs w:val="26"/>
          <w:rtl/>
        </w:rPr>
      </w:pPr>
      <w:r w:rsidRPr="004F471D">
        <w:rPr>
          <w:rFonts w:hint="cs"/>
          <w:b/>
          <w:bCs/>
          <w:szCs w:val="26"/>
          <w:rtl/>
        </w:rPr>
        <w:t>ال</w:t>
      </w:r>
      <w:r w:rsidRPr="004F471D">
        <w:rPr>
          <w:b/>
          <w:bCs/>
          <w:szCs w:val="26"/>
          <w:rtl/>
        </w:rPr>
        <w:t>توصية</w:t>
      </w:r>
    </w:p>
    <w:p w14:paraId="30D34FF7" w14:textId="77777777" w:rsidR="004F471D" w:rsidRPr="004F471D" w:rsidRDefault="004F471D" w:rsidP="004F471D">
      <w:pPr>
        <w:pStyle w:val="StyleHeader4Para4Left0Firstline0"/>
        <w:widowControl/>
        <w:numPr>
          <w:ilvl w:val="0"/>
          <w:numId w:val="25"/>
        </w:numPr>
        <w:tabs>
          <w:tab w:val="clear" w:pos="2880"/>
          <w:tab w:val="clear" w:pos="5760"/>
        </w:tabs>
        <w:bidi/>
        <w:ind w:left="0" w:firstLine="0"/>
        <w:rPr>
          <w:color w:val="000000" w:themeColor="text1"/>
          <w:sz w:val="24"/>
          <w:szCs w:val="26"/>
        </w:rPr>
      </w:pPr>
      <w:r w:rsidRPr="004F471D">
        <w:rPr>
          <w:color w:val="000000" w:themeColor="text1"/>
          <w:sz w:val="24"/>
          <w:szCs w:val="26"/>
          <w:rtl/>
        </w:rPr>
        <w:t>قد ترغب اللجنة التنفيذية في النظر فيما يلي:</w:t>
      </w:r>
    </w:p>
    <w:p w14:paraId="35AF7FE6" w14:textId="77777777" w:rsidR="004F471D" w:rsidRPr="004F471D" w:rsidRDefault="004F471D" w:rsidP="004F471D">
      <w:pPr>
        <w:pStyle w:val="ListParagraph"/>
        <w:numPr>
          <w:ilvl w:val="0"/>
          <w:numId w:val="27"/>
        </w:numPr>
        <w:bidi/>
        <w:spacing w:after="240"/>
        <w:ind w:hanging="720"/>
        <w:contextualSpacing w:val="0"/>
        <w:rPr>
          <w:color w:val="000000" w:themeColor="text1"/>
          <w:szCs w:val="26"/>
        </w:rPr>
      </w:pPr>
      <w:r w:rsidRPr="004F471D">
        <w:rPr>
          <w:rFonts w:hint="cs"/>
          <w:color w:val="000000" w:themeColor="text1"/>
          <w:szCs w:val="26"/>
          <w:rtl/>
        </w:rPr>
        <w:t>ملاحظة</w:t>
      </w:r>
      <w:r w:rsidRPr="004F471D">
        <w:rPr>
          <w:color w:val="000000" w:themeColor="text1"/>
          <w:szCs w:val="26"/>
          <w:rtl/>
        </w:rPr>
        <w:t>:</w:t>
      </w:r>
    </w:p>
    <w:p w14:paraId="28CA6F7D" w14:textId="77777777" w:rsidR="004F471D" w:rsidRPr="004F471D" w:rsidRDefault="004F471D" w:rsidP="00804534">
      <w:pPr>
        <w:pStyle w:val="ListParagraph"/>
        <w:numPr>
          <w:ilvl w:val="0"/>
          <w:numId w:val="28"/>
        </w:numPr>
        <w:bidi/>
        <w:spacing w:after="240"/>
        <w:ind w:left="2160" w:hanging="720"/>
        <w:contextualSpacing w:val="0"/>
        <w:rPr>
          <w:color w:val="000000" w:themeColor="text1"/>
          <w:szCs w:val="26"/>
        </w:rPr>
      </w:pPr>
      <w:r w:rsidRPr="004F471D">
        <w:rPr>
          <w:color w:val="000000" w:themeColor="text1"/>
          <w:szCs w:val="26"/>
          <w:rtl/>
        </w:rPr>
        <w:t>التقرير المرحلي عن تنفيذ الشريحة ال</w:t>
      </w:r>
      <w:r w:rsidR="006B226F">
        <w:rPr>
          <w:rFonts w:hint="cs"/>
          <w:color w:val="000000" w:themeColor="text1"/>
          <w:szCs w:val="26"/>
          <w:rtl/>
        </w:rPr>
        <w:t>رابع</w:t>
      </w:r>
      <w:r w:rsidRPr="004F471D">
        <w:rPr>
          <w:color w:val="000000" w:themeColor="text1"/>
          <w:szCs w:val="26"/>
          <w:rtl/>
        </w:rPr>
        <w:t xml:space="preserve">ة من المرحلة الثانية من خطة إدارة </w:t>
      </w:r>
      <w:r w:rsidRPr="004F471D">
        <w:rPr>
          <w:rFonts w:hint="cs"/>
          <w:color w:val="000000" w:themeColor="text1"/>
          <w:szCs w:val="26"/>
          <w:rtl/>
        </w:rPr>
        <w:t>إزالة</w:t>
      </w:r>
      <w:r w:rsidRPr="004F471D">
        <w:rPr>
          <w:color w:val="000000" w:themeColor="text1"/>
          <w:szCs w:val="26"/>
          <w:rtl/>
        </w:rPr>
        <w:t xml:space="preserve"> المواد الهيدروكلوروفلوروكربونية </w:t>
      </w:r>
      <w:r w:rsidRPr="004F471D">
        <w:rPr>
          <w:rFonts w:hint="cs"/>
          <w:color w:val="000000" w:themeColor="text1"/>
          <w:szCs w:val="26"/>
          <w:rtl/>
        </w:rPr>
        <w:t>ل</w:t>
      </w:r>
      <w:r w:rsidRPr="004F471D">
        <w:rPr>
          <w:color w:val="000000" w:themeColor="text1"/>
          <w:szCs w:val="26"/>
          <w:rtl/>
        </w:rPr>
        <w:t>لبرازيل؛</w:t>
      </w:r>
    </w:p>
    <w:p w14:paraId="7923D0CB" w14:textId="77777777" w:rsidR="004F471D" w:rsidRPr="004F471D" w:rsidRDefault="0065451C" w:rsidP="00804534">
      <w:pPr>
        <w:pStyle w:val="ListParagraph"/>
        <w:numPr>
          <w:ilvl w:val="0"/>
          <w:numId w:val="28"/>
        </w:numPr>
        <w:bidi/>
        <w:spacing w:after="240"/>
        <w:ind w:left="2160" w:hanging="720"/>
        <w:contextualSpacing w:val="0"/>
        <w:rPr>
          <w:color w:val="000000" w:themeColor="text1"/>
          <w:szCs w:val="26"/>
        </w:rPr>
      </w:pPr>
      <w:r>
        <w:rPr>
          <w:rFonts w:hint="cs"/>
          <w:color w:val="000000" w:themeColor="text1"/>
          <w:szCs w:val="26"/>
          <w:rtl/>
        </w:rPr>
        <w:t>أن مبلغ</w:t>
      </w:r>
      <w:r w:rsidR="004F471D" w:rsidRPr="004F471D">
        <w:rPr>
          <w:color w:val="000000" w:themeColor="text1"/>
          <w:szCs w:val="26"/>
          <w:rtl/>
        </w:rPr>
        <w:t xml:space="preserve"> </w:t>
      </w:r>
      <w:r w:rsidR="004F471D" w:rsidRPr="004F471D">
        <w:rPr>
          <w:color w:val="000000" w:themeColor="text1"/>
          <w:szCs w:val="26"/>
        </w:rPr>
        <w:t>3,895,000</w:t>
      </w:r>
      <w:r w:rsidR="004F471D" w:rsidRPr="004F471D">
        <w:rPr>
          <w:color w:val="000000" w:themeColor="text1"/>
          <w:szCs w:val="26"/>
          <w:rtl/>
        </w:rPr>
        <w:t xml:space="preserve"> دولار أمريكي، بالإضافة إلى تكاليف دعم الوكالة البالغة </w:t>
      </w:r>
      <w:r w:rsidR="004F471D" w:rsidRPr="004F471D">
        <w:rPr>
          <w:color w:val="000000" w:themeColor="text1"/>
          <w:szCs w:val="26"/>
        </w:rPr>
        <w:t>272,650</w:t>
      </w:r>
      <w:r w:rsidR="004F471D" w:rsidRPr="004F471D">
        <w:rPr>
          <w:color w:val="000000" w:themeColor="text1"/>
          <w:szCs w:val="26"/>
          <w:rtl/>
        </w:rPr>
        <w:t xml:space="preserve"> دولار</w:t>
      </w:r>
      <w:r w:rsidR="004F471D" w:rsidRPr="004F471D">
        <w:rPr>
          <w:rFonts w:hint="cs"/>
          <w:color w:val="000000" w:themeColor="text1"/>
          <w:szCs w:val="26"/>
          <w:rtl/>
        </w:rPr>
        <w:t>ا</w:t>
      </w:r>
      <w:r w:rsidR="004F471D" w:rsidRPr="004F471D">
        <w:rPr>
          <w:color w:val="000000" w:themeColor="text1"/>
          <w:szCs w:val="26"/>
          <w:rtl/>
        </w:rPr>
        <w:t xml:space="preserve"> أمريكي</w:t>
      </w:r>
      <w:r w:rsidR="004F471D" w:rsidRPr="004F471D">
        <w:rPr>
          <w:rFonts w:hint="cs"/>
          <w:color w:val="000000" w:themeColor="text1"/>
          <w:szCs w:val="26"/>
          <w:rtl/>
        </w:rPr>
        <w:t>ا</w:t>
      </w:r>
      <w:r w:rsidR="004F471D" w:rsidRPr="004F471D">
        <w:rPr>
          <w:color w:val="000000" w:themeColor="text1"/>
          <w:szCs w:val="26"/>
          <w:rtl/>
        </w:rPr>
        <w:t xml:space="preserve"> </w:t>
      </w:r>
      <w:r w:rsidR="004F471D" w:rsidRPr="004F471D">
        <w:rPr>
          <w:rFonts w:hint="cs"/>
          <w:color w:val="000000" w:themeColor="text1"/>
          <w:szCs w:val="26"/>
          <w:rtl/>
        </w:rPr>
        <w:t>لليوئنديبي،</w:t>
      </w:r>
      <w:r w:rsidR="004F471D" w:rsidRPr="004F471D">
        <w:rPr>
          <w:color w:val="000000" w:themeColor="text1"/>
          <w:szCs w:val="26"/>
          <w:rtl/>
        </w:rPr>
        <w:t xml:space="preserve"> المرتبط بشريحة التمويل لعام 202</w:t>
      </w:r>
      <w:r w:rsidR="006B226F">
        <w:rPr>
          <w:rFonts w:hint="cs"/>
          <w:color w:val="000000" w:themeColor="text1"/>
          <w:szCs w:val="26"/>
          <w:rtl/>
        </w:rPr>
        <w:t>1</w:t>
      </w:r>
      <w:r>
        <w:rPr>
          <w:rFonts w:hint="cs"/>
          <w:color w:val="000000" w:themeColor="text1"/>
          <w:szCs w:val="26"/>
          <w:rtl/>
        </w:rPr>
        <w:t xml:space="preserve"> سيتم تقسيمه إلى شريحتين: </w:t>
      </w:r>
      <w:r>
        <w:rPr>
          <w:color w:val="000000" w:themeColor="text1"/>
          <w:szCs w:val="26"/>
          <w:lang w:val="en-US"/>
        </w:rPr>
        <w:t>1,400.000</w:t>
      </w:r>
      <w:r>
        <w:rPr>
          <w:rFonts w:hint="cs"/>
          <w:color w:val="000000" w:themeColor="text1"/>
          <w:szCs w:val="26"/>
          <w:rtl/>
        </w:rPr>
        <w:t xml:space="preserve"> دولار أمريكي، </w:t>
      </w:r>
      <w:r w:rsidR="00804534" w:rsidRPr="004F471D">
        <w:rPr>
          <w:color w:val="000000" w:themeColor="text1"/>
          <w:szCs w:val="26"/>
          <w:rtl/>
        </w:rPr>
        <w:t>بالإضافة إلى</w:t>
      </w:r>
      <w:r>
        <w:rPr>
          <w:rFonts w:hint="cs"/>
          <w:color w:val="000000" w:themeColor="text1"/>
          <w:szCs w:val="26"/>
          <w:rtl/>
        </w:rPr>
        <w:t xml:space="preserve"> تكاليف دعم الوكالة البالغة </w:t>
      </w:r>
      <w:r>
        <w:rPr>
          <w:color w:val="000000" w:themeColor="text1"/>
          <w:szCs w:val="26"/>
          <w:lang w:val="en-US"/>
        </w:rPr>
        <w:t>98,000</w:t>
      </w:r>
      <w:r w:rsidR="008301D6">
        <w:rPr>
          <w:rFonts w:hint="cs"/>
          <w:color w:val="000000" w:themeColor="text1"/>
          <w:szCs w:val="26"/>
          <w:rtl/>
        </w:rPr>
        <w:t xml:space="preserve"> دولارا أمريكيا يتم الإفراج عنه</w:t>
      </w:r>
      <w:r>
        <w:rPr>
          <w:rFonts w:hint="cs"/>
          <w:color w:val="000000" w:themeColor="text1"/>
          <w:szCs w:val="26"/>
          <w:rtl/>
        </w:rPr>
        <w:t xml:space="preserve"> في عام 2021، ومبلغ </w:t>
      </w:r>
      <w:r>
        <w:rPr>
          <w:color w:val="000000" w:themeColor="text1"/>
          <w:szCs w:val="26"/>
          <w:lang w:val="en-US"/>
        </w:rPr>
        <w:t>2,495,000</w:t>
      </w:r>
      <w:r>
        <w:rPr>
          <w:rFonts w:hint="cs"/>
          <w:color w:val="000000" w:themeColor="text1"/>
          <w:szCs w:val="26"/>
          <w:rtl/>
        </w:rPr>
        <w:t xml:space="preserve"> دولار أمريكي، </w:t>
      </w:r>
      <w:r w:rsidR="00804534" w:rsidRPr="004F471D">
        <w:rPr>
          <w:color w:val="000000" w:themeColor="text1"/>
          <w:szCs w:val="26"/>
          <w:rtl/>
        </w:rPr>
        <w:t>بالإضافة إلى</w:t>
      </w:r>
      <w:r>
        <w:rPr>
          <w:rFonts w:hint="cs"/>
          <w:color w:val="000000" w:themeColor="text1"/>
          <w:szCs w:val="26"/>
          <w:rtl/>
        </w:rPr>
        <w:t xml:space="preserve"> تكاليف دعم الوكالة البالغة </w:t>
      </w:r>
      <w:r>
        <w:rPr>
          <w:color w:val="000000" w:themeColor="text1"/>
          <w:szCs w:val="26"/>
          <w:lang w:val="en-US"/>
        </w:rPr>
        <w:t>174,650</w:t>
      </w:r>
      <w:r>
        <w:rPr>
          <w:rFonts w:hint="cs"/>
          <w:color w:val="000000" w:themeColor="text1"/>
          <w:szCs w:val="26"/>
          <w:rtl/>
        </w:rPr>
        <w:t xml:space="preserve"> دولارا أمريكيا، يتم الإفراج عنه في عام 2022</w:t>
      </w:r>
      <w:r w:rsidR="004F471D" w:rsidRPr="004F471D">
        <w:rPr>
          <w:color w:val="000000" w:themeColor="text1"/>
          <w:szCs w:val="26"/>
          <w:rtl/>
        </w:rPr>
        <w:t>؛</w:t>
      </w:r>
    </w:p>
    <w:p w14:paraId="6E0DF966" w14:textId="77777777" w:rsidR="0065451C" w:rsidRDefault="0065451C" w:rsidP="008301D6">
      <w:pPr>
        <w:pStyle w:val="ListParagraph"/>
        <w:numPr>
          <w:ilvl w:val="0"/>
          <w:numId w:val="28"/>
        </w:numPr>
        <w:bidi/>
        <w:spacing w:after="200"/>
        <w:ind w:left="2160" w:hanging="720"/>
        <w:contextualSpacing w:val="0"/>
        <w:rPr>
          <w:color w:val="000000" w:themeColor="text1"/>
          <w:szCs w:val="26"/>
        </w:rPr>
      </w:pPr>
      <w:r>
        <w:rPr>
          <w:rFonts w:hint="cs"/>
          <w:color w:val="000000" w:themeColor="text1"/>
          <w:szCs w:val="26"/>
          <w:rtl/>
        </w:rPr>
        <w:t>أن اليونيدو سيعيد إلى الاجتماع التسعين مبلغ</w:t>
      </w:r>
      <w:r w:rsidR="00804534">
        <w:rPr>
          <w:rFonts w:hint="cs"/>
          <w:color w:val="000000" w:themeColor="text1"/>
          <w:szCs w:val="26"/>
          <w:rtl/>
        </w:rPr>
        <w:t>ا</w:t>
      </w:r>
      <w:r>
        <w:rPr>
          <w:rFonts w:hint="cs"/>
          <w:color w:val="000000" w:themeColor="text1"/>
          <w:szCs w:val="26"/>
          <w:rtl/>
        </w:rPr>
        <w:t xml:space="preserve"> وقدره </w:t>
      </w:r>
      <w:r w:rsidR="00804534">
        <w:rPr>
          <w:color w:val="000000" w:themeColor="text1"/>
          <w:szCs w:val="26"/>
          <w:lang w:val="en-US"/>
        </w:rPr>
        <w:t>202,100</w:t>
      </w:r>
      <w:r w:rsidR="00804534">
        <w:rPr>
          <w:rFonts w:hint="cs"/>
          <w:color w:val="000000" w:themeColor="text1"/>
          <w:szCs w:val="26"/>
          <w:rtl/>
          <w:lang w:val="en-US" w:bidi="ar-EG"/>
        </w:rPr>
        <w:t xml:space="preserve"> دولارا أمريكيا بالإضافة إلى تكاليف دعم الوكالة البالغة </w:t>
      </w:r>
      <w:r w:rsidR="00804534">
        <w:rPr>
          <w:color w:val="000000" w:themeColor="text1"/>
          <w:szCs w:val="26"/>
          <w:lang w:val="en-US" w:bidi="ar-EG"/>
        </w:rPr>
        <w:t>14,147</w:t>
      </w:r>
      <w:r w:rsidR="00804534">
        <w:rPr>
          <w:rFonts w:hint="cs"/>
          <w:color w:val="000000" w:themeColor="text1"/>
          <w:szCs w:val="26"/>
          <w:rtl/>
          <w:lang w:val="en-US" w:bidi="ar-EG"/>
        </w:rPr>
        <w:t xml:space="preserve"> دولارا أمريكيا المرتبط بشركة </w:t>
      </w:r>
      <w:proofErr w:type="spellStart"/>
      <w:r w:rsidR="00804534">
        <w:rPr>
          <w:color w:val="000000" w:themeColor="text1"/>
          <w:szCs w:val="26"/>
          <w:lang w:val="en-US"/>
        </w:rPr>
        <w:t>Freeart</w:t>
      </w:r>
      <w:proofErr w:type="spellEnd"/>
      <w:r w:rsidR="00804534">
        <w:rPr>
          <w:color w:val="000000" w:themeColor="text1"/>
          <w:szCs w:val="26"/>
          <w:lang w:val="en-US"/>
        </w:rPr>
        <w:t xml:space="preserve"> Sera</w:t>
      </w:r>
      <w:r w:rsidR="00804534">
        <w:rPr>
          <w:rFonts w:hint="cs"/>
          <w:color w:val="000000" w:themeColor="text1"/>
          <w:szCs w:val="26"/>
          <w:rtl/>
        </w:rPr>
        <w:t xml:space="preserve"> التي أزالت كمية قدرها </w:t>
      </w:r>
      <w:r w:rsidR="00804534">
        <w:rPr>
          <w:color w:val="000000" w:themeColor="text1"/>
          <w:szCs w:val="26"/>
          <w:lang w:val="en-US"/>
        </w:rPr>
        <w:t>0.93</w:t>
      </w:r>
      <w:r w:rsidR="00804534">
        <w:rPr>
          <w:rFonts w:hint="cs"/>
          <w:color w:val="000000" w:themeColor="text1"/>
          <w:szCs w:val="26"/>
          <w:rtl/>
          <w:lang w:val="en-US" w:bidi="ar-EG"/>
        </w:rPr>
        <w:t xml:space="preserve"> طن من قدرات استنفاد الأوزون من </w:t>
      </w:r>
      <w:r w:rsidR="008301D6">
        <w:rPr>
          <w:rFonts w:hint="cs"/>
          <w:color w:val="000000" w:themeColor="text1"/>
          <w:szCs w:val="26"/>
          <w:rtl/>
          <w:lang w:val="en-US" w:bidi="ar-EG"/>
        </w:rPr>
        <w:t>ال</w:t>
      </w:r>
      <w:r w:rsidR="00804534">
        <w:rPr>
          <w:rFonts w:hint="cs"/>
          <w:color w:val="000000" w:themeColor="text1"/>
          <w:szCs w:val="26"/>
          <w:rtl/>
          <w:lang w:val="en-US" w:bidi="ar-EG"/>
        </w:rPr>
        <w:t>هيدروكلوروفلوروكربون-22 بدون مساعدة من الصندوق المتعدد الأطراف؛</w:t>
      </w:r>
    </w:p>
    <w:p w14:paraId="2925AF6C" w14:textId="77777777" w:rsidR="004F471D" w:rsidRPr="004F471D" w:rsidRDefault="004F471D" w:rsidP="0024562B">
      <w:pPr>
        <w:pStyle w:val="ListParagraph"/>
        <w:numPr>
          <w:ilvl w:val="0"/>
          <w:numId w:val="28"/>
        </w:numPr>
        <w:bidi/>
        <w:spacing w:after="240"/>
        <w:ind w:left="2160" w:hanging="720"/>
        <w:contextualSpacing w:val="0"/>
        <w:rPr>
          <w:szCs w:val="26"/>
        </w:rPr>
      </w:pPr>
      <w:r w:rsidRPr="004F471D">
        <w:rPr>
          <w:color w:val="000000" w:themeColor="text1"/>
          <w:szCs w:val="26"/>
          <w:rtl/>
        </w:rPr>
        <w:t xml:space="preserve">أن أمانة الصندوق قامت بتحديث الاتفاق المبرم بين حكومة البرازيل واللجنة </w:t>
      </w:r>
      <w:r w:rsidRPr="004F471D">
        <w:rPr>
          <w:rFonts w:hint="cs"/>
          <w:color w:val="000000" w:themeColor="text1"/>
          <w:szCs w:val="26"/>
          <w:rtl/>
        </w:rPr>
        <w:t>التنفيذية،</w:t>
      </w:r>
      <w:r w:rsidRPr="004F471D">
        <w:rPr>
          <w:color w:val="000000" w:themeColor="text1"/>
          <w:szCs w:val="26"/>
          <w:rtl/>
        </w:rPr>
        <w:t xml:space="preserve"> على النحو الوارد في المرفق الأول </w:t>
      </w:r>
      <w:r w:rsidRPr="004F471D">
        <w:rPr>
          <w:rFonts w:hint="cs"/>
          <w:color w:val="000000" w:themeColor="text1"/>
          <w:szCs w:val="26"/>
          <w:rtl/>
        </w:rPr>
        <w:t>ب</w:t>
      </w:r>
      <w:r w:rsidRPr="004F471D">
        <w:rPr>
          <w:color w:val="000000" w:themeColor="text1"/>
          <w:szCs w:val="26"/>
          <w:rtl/>
        </w:rPr>
        <w:t xml:space="preserve">هذه </w:t>
      </w:r>
      <w:r w:rsidRPr="004F471D">
        <w:rPr>
          <w:rFonts w:hint="cs"/>
          <w:color w:val="000000" w:themeColor="text1"/>
          <w:szCs w:val="26"/>
          <w:rtl/>
        </w:rPr>
        <w:t>الوثيقة،</w:t>
      </w:r>
      <w:r w:rsidRPr="004F471D">
        <w:rPr>
          <w:color w:val="000000" w:themeColor="text1"/>
          <w:szCs w:val="26"/>
          <w:rtl/>
        </w:rPr>
        <w:t xml:space="preserve"> وتحد</w:t>
      </w:r>
      <w:r w:rsidRPr="004F471D">
        <w:rPr>
          <w:rFonts w:hint="cs"/>
          <w:color w:val="000000" w:themeColor="text1"/>
          <w:szCs w:val="26"/>
          <w:rtl/>
        </w:rPr>
        <w:t>يدا</w:t>
      </w:r>
      <w:r w:rsidRPr="004F471D">
        <w:rPr>
          <w:color w:val="000000" w:themeColor="text1"/>
          <w:szCs w:val="26"/>
          <w:rtl/>
        </w:rPr>
        <w:t xml:space="preserve">: </w:t>
      </w:r>
      <w:r w:rsidRPr="004F471D">
        <w:rPr>
          <w:rFonts w:hint="cs"/>
          <w:color w:val="000000" w:themeColor="text1"/>
          <w:szCs w:val="26"/>
          <w:rtl/>
        </w:rPr>
        <w:t>التذييل</w:t>
      </w:r>
      <w:r w:rsidRPr="004F471D">
        <w:rPr>
          <w:color w:val="000000" w:themeColor="text1"/>
          <w:szCs w:val="26"/>
          <w:rtl/>
        </w:rPr>
        <w:t xml:space="preserve"> 2-أ، استنادا إلى </w:t>
      </w:r>
      <w:r w:rsidR="00D20BF0">
        <w:rPr>
          <w:rFonts w:hint="cs"/>
          <w:color w:val="000000" w:themeColor="text1"/>
          <w:szCs w:val="26"/>
          <w:rtl/>
        </w:rPr>
        <w:t>إعادة توزيع</w:t>
      </w:r>
      <w:r w:rsidRPr="004F471D">
        <w:rPr>
          <w:color w:val="000000" w:themeColor="text1"/>
          <w:szCs w:val="26"/>
          <w:rtl/>
        </w:rPr>
        <w:t xml:space="preserve"> شر</w:t>
      </w:r>
      <w:r w:rsidR="00D20BF0">
        <w:rPr>
          <w:rFonts w:hint="cs"/>
          <w:color w:val="000000" w:themeColor="text1"/>
          <w:szCs w:val="26"/>
          <w:rtl/>
        </w:rPr>
        <w:t>ائح</w:t>
      </w:r>
      <w:r w:rsidRPr="004F471D">
        <w:rPr>
          <w:color w:val="000000" w:themeColor="text1"/>
          <w:szCs w:val="26"/>
          <w:rtl/>
        </w:rPr>
        <w:t xml:space="preserve"> التمويل </w:t>
      </w:r>
      <w:r w:rsidR="00D20BF0">
        <w:rPr>
          <w:rFonts w:hint="cs"/>
          <w:color w:val="000000" w:themeColor="text1"/>
          <w:szCs w:val="26"/>
          <w:rtl/>
        </w:rPr>
        <w:t>للسنتين</w:t>
      </w:r>
      <w:r w:rsidRPr="004F471D">
        <w:rPr>
          <w:color w:val="000000" w:themeColor="text1"/>
          <w:szCs w:val="26"/>
          <w:rtl/>
        </w:rPr>
        <w:t xml:space="preserve"> 202</w:t>
      </w:r>
      <w:r w:rsidR="00D20BF0">
        <w:rPr>
          <w:rFonts w:hint="cs"/>
          <w:color w:val="000000" w:themeColor="text1"/>
          <w:szCs w:val="26"/>
          <w:rtl/>
        </w:rPr>
        <w:t>1</w:t>
      </w:r>
      <w:r w:rsidRPr="004F471D">
        <w:rPr>
          <w:color w:val="000000" w:themeColor="text1"/>
          <w:szCs w:val="26"/>
          <w:rtl/>
        </w:rPr>
        <w:t xml:space="preserve"> </w:t>
      </w:r>
      <w:r w:rsidR="00D20BF0">
        <w:rPr>
          <w:rFonts w:hint="cs"/>
          <w:color w:val="000000" w:themeColor="text1"/>
          <w:szCs w:val="26"/>
          <w:rtl/>
        </w:rPr>
        <w:t>و</w:t>
      </w:r>
      <w:r w:rsidRPr="004F471D">
        <w:rPr>
          <w:color w:val="000000" w:themeColor="text1"/>
          <w:szCs w:val="26"/>
          <w:rtl/>
        </w:rPr>
        <w:t xml:space="preserve"> 202</w:t>
      </w:r>
      <w:r w:rsidR="00D20BF0">
        <w:rPr>
          <w:rFonts w:hint="cs"/>
          <w:color w:val="000000" w:themeColor="text1"/>
          <w:szCs w:val="26"/>
          <w:rtl/>
        </w:rPr>
        <w:t>2</w:t>
      </w:r>
      <w:r w:rsidRPr="004F471D">
        <w:rPr>
          <w:color w:val="000000" w:themeColor="text1"/>
          <w:szCs w:val="26"/>
          <w:rtl/>
        </w:rPr>
        <w:t xml:space="preserve"> المشار إليه في الفقرة الفرعية (أ)(</w:t>
      </w:r>
      <w:r w:rsidRPr="004F471D">
        <w:rPr>
          <w:rFonts w:hint="cs"/>
          <w:color w:val="000000" w:themeColor="text1"/>
          <w:szCs w:val="26"/>
          <w:rtl/>
        </w:rPr>
        <w:t>2</w:t>
      </w:r>
      <w:r w:rsidRPr="004F471D">
        <w:rPr>
          <w:color w:val="000000" w:themeColor="text1"/>
          <w:szCs w:val="26"/>
          <w:rtl/>
        </w:rPr>
        <w:t xml:space="preserve">) </w:t>
      </w:r>
      <w:r w:rsidRPr="004F471D">
        <w:rPr>
          <w:rFonts w:hint="cs"/>
          <w:color w:val="000000" w:themeColor="text1"/>
          <w:szCs w:val="26"/>
          <w:rtl/>
        </w:rPr>
        <w:t>أعلاه،</w:t>
      </w:r>
      <w:r w:rsidRPr="004F471D">
        <w:rPr>
          <w:color w:val="000000" w:themeColor="text1"/>
          <w:szCs w:val="26"/>
          <w:rtl/>
        </w:rPr>
        <w:t xml:space="preserve"> </w:t>
      </w:r>
      <w:r w:rsidRPr="004F471D">
        <w:rPr>
          <w:szCs w:val="26"/>
          <w:rtl/>
        </w:rPr>
        <w:t>و</w:t>
      </w:r>
      <w:r w:rsidR="00D20BF0">
        <w:rPr>
          <w:rFonts w:hint="cs"/>
          <w:szCs w:val="26"/>
          <w:rtl/>
        </w:rPr>
        <w:t xml:space="preserve">تعديل </w:t>
      </w:r>
      <w:r w:rsidRPr="004F471D">
        <w:rPr>
          <w:szCs w:val="26"/>
          <w:rtl/>
        </w:rPr>
        <w:t xml:space="preserve">الفقرة 16 للإشارة إلى أن الاتفاق المحدث </w:t>
      </w:r>
      <w:r w:rsidRPr="004F471D">
        <w:rPr>
          <w:rFonts w:hint="cs"/>
          <w:szCs w:val="26"/>
          <w:rtl/>
        </w:rPr>
        <w:t>يحل محل</w:t>
      </w:r>
      <w:r w:rsidRPr="004F471D">
        <w:rPr>
          <w:szCs w:val="26"/>
          <w:rtl/>
        </w:rPr>
        <w:t xml:space="preserve"> الاتفاق الذي تم التوصل إليه في الاجتماع ال</w:t>
      </w:r>
      <w:r w:rsidR="00D20BF0">
        <w:rPr>
          <w:rFonts w:hint="cs"/>
          <w:szCs w:val="26"/>
          <w:rtl/>
        </w:rPr>
        <w:t>سادس</w:t>
      </w:r>
      <w:r w:rsidRPr="004F471D">
        <w:rPr>
          <w:szCs w:val="26"/>
          <w:rtl/>
        </w:rPr>
        <w:t xml:space="preserve"> والثمانين؛</w:t>
      </w:r>
    </w:p>
    <w:p w14:paraId="25C79555" w14:textId="77777777" w:rsidR="0065451C" w:rsidRDefault="004F471D" w:rsidP="0024562B">
      <w:pPr>
        <w:pStyle w:val="ListParagraph"/>
        <w:numPr>
          <w:ilvl w:val="0"/>
          <w:numId w:val="27"/>
        </w:numPr>
        <w:bidi/>
        <w:spacing w:after="240"/>
        <w:ind w:hanging="720"/>
        <w:contextualSpacing w:val="0"/>
        <w:rPr>
          <w:szCs w:val="26"/>
        </w:rPr>
      </w:pPr>
      <w:r w:rsidRPr="004F471D">
        <w:rPr>
          <w:szCs w:val="26"/>
          <w:rtl/>
        </w:rPr>
        <w:t>مطالبة</w:t>
      </w:r>
      <w:r w:rsidR="00D20BF0">
        <w:rPr>
          <w:rFonts w:hint="cs"/>
          <w:szCs w:val="26"/>
          <w:rtl/>
        </w:rPr>
        <w:t>:</w:t>
      </w:r>
    </w:p>
    <w:p w14:paraId="74B8A236" w14:textId="77777777" w:rsidR="0065451C" w:rsidRDefault="004F471D" w:rsidP="0024562B">
      <w:pPr>
        <w:pStyle w:val="ListParagraph"/>
        <w:numPr>
          <w:ilvl w:val="0"/>
          <w:numId w:val="33"/>
        </w:numPr>
        <w:bidi/>
        <w:spacing w:after="240"/>
        <w:ind w:left="2160" w:hanging="720"/>
        <w:contextualSpacing w:val="0"/>
        <w:rPr>
          <w:szCs w:val="26"/>
        </w:rPr>
      </w:pPr>
      <w:r w:rsidRPr="0065451C">
        <w:rPr>
          <w:szCs w:val="26"/>
          <w:rtl/>
        </w:rPr>
        <w:t>اليوئنديبي</w:t>
      </w:r>
      <w:r w:rsidR="0065451C">
        <w:rPr>
          <w:rFonts w:hint="cs"/>
          <w:szCs w:val="26"/>
          <w:rtl/>
        </w:rPr>
        <w:t>:</w:t>
      </w:r>
    </w:p>
    <w:p w14:paraId="6A33E4A1" w14:textId="77777777" w:rsidR="004F471D" w:rsidRDefault="004F471D" w:rsidP="008301D6">
      <w:pPr>
        <w:pStyle w:val="ListParagraph"/>
        <w:numPr>
          <w:ilvl w:val="0"/>
          <w:numId w:val="32"/>
        </w:numPr>
        <w:bidi/>
        <w:spacing w:after="240"/>
        <w:ind w:left="2880" w:hanging="720"/>
        <w:contextualSpacing w:val="0"/>
        <w:rPr>
          <w:szCs w:val="26"/>
        </w:rPr>
      </w:pPr>
      <w:r w:rsidRPr="0065451C">
        <w:rPr>
          <w:szCs w:val="26"/>
          <w:rtl/>
        </w:rPr>
        <w:t>ب</w:t>
      </w:r>
      <w:r w:rsidR="0065451C">
        <w:rPr>
          <w:rFonts w:hint="cs"/>
          <w:szCs w:val="26"/>
          <w:rtl/>
        </w:rPr>
        <w:t>أن ي</w:t>
      </w:r>
      <w:r w:rsidR="0065451C">
        <w:rPr>
          <w:szCs w:val="26"/>
          <w:rtl/>
        </w:rPr>
        <w:t>واصل</w:t>
      </w:r>
      <w:r w:rsidRPr="0065451C">
        <w:rPr>
          <w:szCs w:val="26"/>
          <w:rtl/>
        </w:rPr>
        <w:t xml:space="preserve"> مساعدة حكومة البرازيل في تأمين الإمداد بتكنولوجيات بديلة منخفضة </w:t>
      </w:r>
      <w:r w:rsidRPr="0065451C">
        <w:rPr>
          <w:rFonts w:hint="cs"/>
          <w:szCs w:val="26"/>
          <w:rtl/>
        </w:rPr>
        <w:t xml:space="preserve">إمكانية </w:t>
      </w:r>
      <w:r w:rsidRPr="0065451C">
        <w:rPr>
          <w:szCs w:val="26"/>
          <w:rtl/>
        </w:rPr>
        <w:t xml:space="preserve">الاحترار العالمي إلى </w:t>
      </w:r>
      <w:r w:rsidRPr="0065451C">
        <w:rPr>
          <w:rFonts w:hint="cs"/>
          <w:color w:val="000000" w:themeColor="text1"/>
          <w:szCs w:val="26"/>
          <w:rtl/>
        </w:rPr>
        <w:t>شركة النظم</w:t>
      </w:r>
      <w:r w:rsidRPr="0065451C">
        <w:rPr>
          <w:color w:val="000000" w:themeColor="text1"/>
          <w:szCs w:val="26"/>
          <w:rtl/>
        </w:rPr>
        <w:t xml:space="preserve"> </w:t>
      </w:r>
      <w:r w:rsidRPr="0065451C">
        <w:rPr>
          <w:szCs w:val="26"/>
        </w:rPr>
        <w:t>U-Tech</w:t>
      </w:r>
      <w:r w:rsidRPr="0065451C">
        <w:rPr>
          <w:szCs w:val="26"/>
          <w:rtl/>
        </w:rPr>
        <w:t>، على أساس</w:t>
      </w:r>
      <w:r w:rsidRPr="0065451C">
        <w:rPr>
          <w:rFonts w:hint="cs"/>
          <w:szCs w:val="26"/>
          <w:rtl/>
        </w:rPr>
        <w:t xml:space="preserve"> الفهم</w:t>
      </w:r>
      <w:r w:rsidRPr="0065451C">
        <w:rPr>
          <w:szCs w:val="26"/>
          <w:rtl/>
        </w:rPr>
        <w:t xml:space="preserve"> أن أي </w:t>
      </w:r>
      <w:r w:rsidRPr="0065451C">
        <w:rPr>
          <w:szCs w:val="26"/>
          <w:rtl/>
        </w:rPr>
        <w:lastRenderedPageBreak/>
        <w:t xml:space="preserve">تكاليف تشغيل إضافية تتعلق بتحويل تطبيقات نظام </w:t>
      </w:r>
      <w:r w:rsidRPr="0065451C">
        <w:rPr>
          <w:rFonts w:hint="cs"/>
          <w:szCs w:val="26"/>
          <w:rtl/>
        </w:rPr>
        <w:t>الرغاوى</w:t>
      </w:r>
      <w:r w:rsidRPr="0065451C">
        <w:rPr>
          <w:szCs w:val="26"/>
          <w:rtl/>
        </w:rPr>
        <w:t xml:space="preserve"> لن </w:t>
      </w:r>
      <w:r w:rsidRPr="0065451C">
        <w:rPr>
          <w:rFonts w:hint="cs"/>
          <w:szCs w:val="26"/>
          <w:rtl/>
        </w:rPr>
        <w:t>تُ</w:t>
      </w:r>
      <w:r w:rsidRPr="0065451C">
        <w:rPr>
          <w:szCs w:val="26"/>
          <w:rtl/>
        </w:rPr>
        <w:t xml:space="preserve">دفع في إطار المرحلة الثانية حتى يتم إدخال التكنولوجيا التي تم اختيارها في الأصل أو </w:t>
      </w:r>
      <w:r w:rsidRPr="0065451C">
        <w:rPr>
          <w:rFonts w:hint="cs"/>
          <w:szCs w:val="26"/>
          <w:rtl/>
        </w:rPr>
        <w:t xml:space="preserve">تقديم </w:t>
      </w:r>
      <w:r w:rsidRPr="0065451C">
        <w:rPr>
          <w:szCs w:val="26"/>
          <w:rtl/>
        </w:rPr>
        <w:t xml:space="preserve">تكنولوجيا أخرى منخفضة </w:t>
      </w:r>
      <w:r w:rsidRPr="0065451C">
        <w:rPr>
          <w:rFonts w:hint="cs"/>
          <w:szCs w:val="26"/>
          <w:rtl/>
        </w:rPr>
        <w:t xml:space="preserve">إمكانية </w:t>
      </w:r>
      <w:r w:rsidRPr="0065451C">
        <w:rPr>
          <w:szCs w:val="26"/>
          <w:rtl/>
        </w:rPr>
        <w:t xml:space="preserve">الاحترار العالمي بشكل </w:t>
      </w:r>
      <w:r w:rsidRPr="0065451C">
        <w:rPr>
          <w:rFonts w:hint="cs"/>
          <w:szCs w:val="26"/>
          <w:rtl/>
        </w:rPr>
        <w:t>كامل،</w:t>
      </w:r>
      <w:r w:rsidRPr="0065451C">
        <w:rPr>
          <w:szCs w:val="26"/>
          <w:rtl/>
        </w:rPr>
        <w:t xml:space="preserve"> وتقديم تقرير كامل في كل اجتماع</w:t>
      </w:r>
      <w:r w:rsidRPr="0065451C">
        <w:rPr>
          <w:rFonts w:hint="cs"/>
          <w:szCs w:val="26"/>
          <w:rtl/>
        </w:rPr>
        <w:t xml:space="preserve"> عن حالة التحويل</w:t>
      </w:r>
      <w:r w:rsidRPr="0065451C">
        <w:rPr>
          <w:szCs w:val="26"/>
          <w:rtl/>
        </w:rPr>
        <w:t xml:space="preserve"> إلى أن يتم </w:t>
      </w:r>
      <w:r w:rsidRPr="0065451C">
        <w:rPr>
          <w:rFonts w:hint="cs"/>
          <w:szCs w:val="26"/>
          <w:rtl/>
        </w:rPr>
        <w:t>تقديم</w:t>
      </w:r>
      <w:r w:rsidRPr="0065451C">
        <w:rPr>
          <w:szCs w:val="26"/>
          <w:rtl/>
        </w:rPr>
        <w:t xml:space="preserve"> التكنولوجيا </w:t>
      </w:r>
      <w:r w:rsidRPr="0065451C">
        <w:rPr>
          <w:rFonts w:hint="cs"/>
          <w:szCs w:val="26"/>
          <w:rtl/>
        </w:rPr>
        <w:t xml:space="preserve">المختارة </w:t>
      </w:r>
      <w:r w:rsidR="008301D6">
        <w:rPr>
          <w:rFonts w:hint="cs"/>
          <w:szCs w:val="26"/>
          <w:rtl/>
        </w:rPr>
        <w:t>في الأصل</w:t>
      </w:r>
      <w:r w:rsidRPr="0065451C">
        <w:rPr>
          <w:szCs w:val="26"/>
          <w:rtl/>
        </w:rPr>
        <w:t xml:space="preserve"> أو تكنولوجيا أخرى منخفضة </w:t>
      </w:r>
      <w:r w:rsidRPr="0065451C">
        <w:rPr>
          <w:rFonts w:hint="cs"/>
          <w:szCs w:val="26"/>
          <w:rtl/>
        </w:rPr>
        <w:t xml:space="preserve">إمكانية </w:t>
      </w:r>
      <w:r w:rsidRPr="0065451C">
        <w:rPr>
          <w:szCs w:val="26"/>
          <w:rtl/>
        </w:rPr>
        <w:t xml:space="preserve">الاحترار العالمي، </w:t>
      </w:r>
      <w:r w:rsidRPr="0065451C">
        <w:rPr>
          <w:rFonts w:hint="cs"/>
          <w:szCs w:val="26"/>
          <w:rtl/>
        </w:rPr>
        <w:t>بالإضافة إلي</w:t>
      </w:r>
      <w:r w:rsidRPr="0065451C">
        <w:rPr>
          <w:szCs w:val="26"/>
          <w:rtl/>
        </w:rPr>
        <w:t xml:space="preserve"> تحديث من الموردين حول التقدم المحرز </w:t>
      </w:r>
      <w:r w:rsidRPr="0065451C">
        <w:rPr>
          <w:rFonts w:hint="cs"/>
          <w:szCs w:val="26"/>
          <w:rtl/>
        </w:rPr>
        <w:t>ل</w:t>
      </w:r>
      <w:r w:rsidRPr="0065451C">
        <w:rPr>
          <w:szCs w:val="26"/>
          <w:rtl/>
        </w:rPr>
        <w:t xml:space="preserve">ضمان أن التكنولوجيات المختارة، بما في ذلك المكونات المرتبطة بها، </w:t>
      </w:r>
      <w:r w:rsidRPr="0065451C">
        <w:rPr>
          <w:rFonts w:hint="cs"/>
          <w:szCs w:val="26"/>
          <w:rtl/>
        </w:rPr>
        <w:t>متوفرة</w:t>
      </w:r>
      <w:r w:rsidRPr="0065451C">
        <w:rPr>
          <w:szCs w:val="26"/>
          <w:rtl/>
        </w:rPr>
        <w:t xml:space="preserve"> على أساس تجاري في ال</w:t>
      </w:r>
      <w:r w:rsidRPr="0065451C">
        <w:rPr>
          <w:rFonts w:hint="cs"/>
          <w:szCs w:val="26"/>
          <w:rtl/>
        </w:rPr>
        <w:t>بلد</w:t>
      </w:r>
      <w:r w:rsidRPr="0065451C">
        <w:rPr>
          <w:szCs w:val="26"/>
          <w:rtl/>
        </w:rPr>
        <w:t>؛</w:t>
      </w:r>
    </w:p>
    <w:p w14:paraId="63D6EDCC" w14:textId="77777777" w:rsidR="0065451C" w:rsidRPr="0065451C" w:rsidRDefault="0065451C" w:rsidP="0024562B">
      <w:pPr>
        <w:pStyle w:val="ListParagraph"/>
        <w:numPr>
          <w:ilvl w:val="0"/>
          <w:numId w:val="32"/>
        </w:numPr>
        <w:bidi/>
        <w:spacing w:after="240"/>
        <w:ind w:left="2880" w:hanging="720"/>
        <w:contextualSpacing w:val="0"/>
        <w:rPr>
          <w:szCs w:val="26"/>
        </w:rPr>
      </w:pPr>
      <w:r>
        <w:rPr>
          <w:rFonts w:hint="cs"/>
          <w:szCs w:val="26"/>
          <w:rtl/>
        </w:rPr>
        <w:t>أن يدرج في التقرير المرحلي المرتبط بطلب الشريحة السادسة من المرحلة الثانية من خطة إدارة إزالة الموا</w:t>
      </w:r>
      <w:r w:rsidR="00D20BF0">
        <w:rPr>
          <w:rFonts w:hint="cs"/>
          <w:szCs w:val="26"/>
          <w:rtl/>
        </w:rPr>
        <w:t>د الهيدروكلوروفلوروكربونية</w:t>
      </w:r>
      <w:r>
        <w:rPr>
          <w:rFonts w:hint="cs"/>
          <w:szCs w:val="26"/>
          <w:rtl/>
        </w:rPr>
        <w:t xml:space="preserve"> تحديثا عن توافر الهيدروفلوروكربون-</w:t>
      </w:r>
      <w:r>
        <w:rPr>
          <w:szCs w:val="26"/>
          <w:lang w:val="en-US"/>
        </w:rPr>
        <w:t>365mfc</w:t>
      </w:r>
      <w:r>
        <w:rPr>
          <w:rFonts w:hint="cs"/>
          <w:szCs w:val="26"/>
          <w:rtl/>
          <w:lang w:val="en-US" w:bidi="ar-EG"/>
        </w:rPr>
        <w:t>/الهيدروفلوروكربون-</w:t>
      </w:r>
      <w:r>
        <w:rPr>
          <w:szCs w:val="26"/>
          <w:lang w:val="en-US" w:bidi="ar-EG"/>
        </w:rPr>
        <w:t>227ea</w:t>
      </w:r>
      <w:r>
        <w:rPr>
          <w:rFonts w:hint="cs"/>
          <w:szCs w:val="26"/>
          <w:rtl/>
          <w:lang w:val="en-US" w:bidi="ar-EG"/>
        </w:rPr>
        <w:t xml:space="preserve"> في قطاع ر</w:t>
      </w:r>
      <w:r w:rsidR="00D20BF0">
        <w:rPr>
          <w:rFonts w:hint="cs"/>
          <w:szCs w:val="26"/>
          <w:rtl/>
          <w:lang w:val="en-US" w:bidi="ar-EG"/>
        </w:rPr>
        <w:t>غ</w:t>
      </w:r>
      <w:r>
        <w:rPr>
          <w:rFonts w:hint="cs"/>
          <w:szCs w:val="26"/>
          <w:rtl/>
          <w:lang w:val="en-US" w:bidi="ar-EG"/>
        </w:rPr>
        <w:t>اوي البوليوريتان وإشارة إلى كيفية تأثير هذه المسألة في الانتهاء من تحويلات الشركات في قطاع رغاوي البوليوريتان؛</w:t>
      </w:r>
    </w:p>
    <w:p w14:paraId="476D87DF" w14:textId="77777777" w:rsidR="0065451C" w:rsidRDefault="0065451C" w:rsidP="0024562B">
      <w:pPr>
        <w:pStyle w:val="ListParagraph"/>
        <w:numPr>
          <w:ilvl w:val="0"/>
          <w:numId w:val="33"/>
        </w:numPr>
        <w:bidi/>
        <w:spacing w:after="240"/>
        <w:ind w:left="2160" w:hanging="720"/>
        <w:contextualSpacing w:val="0"/>
        <w:rPr>
          <w:szCs w:val="26"/>
        </w:rPr>
      </w:pPr>
      <w:r>
        <w:rPr>
          <w:rFonts w:hint="cs"/>
          <w:szCs w:val="26"/>
          <w:rtl/>
        </w:rPr>
        <w:t>اليونيدو</w:t>
      </w:r>
      <w:r w:rsidR="0088369F">
        <w:rPr>
          <w:rFonts w:hint="cs"/>
          <w:szCs w:val="26"/>
          <w:rtl/>
        </w:rPr>
        <w:t xml:space="preserve"> بالإبلاغ في الاجتماع التسعين عن حالة الشركات الصغيرة والمتوسطة </w:t>
      </w:r>
      <w:r w:rsidR="00D20BF0">
        <w:rPr>
          <w:rFonts w:hint="cs"/>
          <w:szCs w:val="26"/>
          <w:rtl/>
        </w:rPr>
        <w:t xml:space="preserve">الثلاث </w:t>
      </w:r>
      <w:r w:rsidR="0088369F">
        <w:rPr>
          <w:rFonts w:hint="cs"/>
          <w:szCs w:val="26"/>
          <w:rtl/>
        </w:rPr>
        <w:t xml:space="preserve">التي قد </w:t>
      </w:r>
      <w:r w:rsidR="00D20BF0">
        <w:rPr>
          <w:rFonts w:hint="cs"/>
          <w:szCs w:val="26"/>
          <w:rtl/>
        </w:rPr>
        <w:t xml:space="preserve">تكون </w:t>
      </w:r>
      <w:r w:rsidR="0088369F">
        <w:rPr>
          <w:rFonts w:hint="cs"/>
          <w:szCs w:val="26"/>
          <w:rtl/>
        </w:rPr>
        <w:t>توقف</w:t>
      </w:r>
      <w:r w:rsidR="00D20BF0">
        <w:rPr>
          <w:rFonts w:hint="cs"/>
          <w:szCs w:val="26"/>
          <w:rtl/>
        </w:rPr>
        <w:t>ت عن</w:t>
      </w:r>
      <w:r w:rsidR="0088369F">
        <w:rPr>
          <w:rFonts w:hint="cs"/>
          <w:szCs w:val="26"/>
          <w:rtl/>
        </w:rPr>
        <w:t xml:space="preserve"> استخدام الهيدروكلوروفلوروكربون-22 بدون مساعدة من الصندوق المتعدد الأطراف، على أن يكون من</w:t>
      </w:r>
      <w:r w:rsidR="00D20BF0">
        <w:rPr>
          <w:rFonts w:hint="cs"/>
          <w:szCs w:val="26"/>
          <w:rtl/>
        </w:rPr>
        <w:t xml:space="preserve"> </w:t>
      </w:r>
      <w:r w:rsidR="0088369F">
        <w:rPr>
          <w:rFonts w:hint="cs"/>
          <w:szCs w:val="26"/>
          <w:rtl/>
        </w:rPr>
        <w:t>المفهوم أن الأموال المرتبطة بهذه الشركات ستعاد إلى الصندوق ما لم يحدد اليونيدو شركات إضافية تكون مؤهلة للتمويل ولم تقدم لها المساعدة بموجب المرحلة الأولى أو المرحلة الثانية من خطة إدارة إزالة المواد ا</w:t>
      </w:r>
      <w:r w:rsidR="00D20BF0">
        <w:rPr>
          <w:rFonts w:hint="cs"/>
          <w:szCs w:val="26"/>
          <w:rtl/>
        </w:rPr>
        <w:t>لهيدروكلوروفلوروكربونية، والتي يمكن إعادة تخصيص هذه الأموال إليها؛</w:t>
      </w:r>
    </w:p>
    <w:p w14:paraId="50024AE8" w14:textId="77777777" w:rsidR="004F471D" w:rsidRPr="004F471D" w:rsidRDefault="00CE1892" w:rsidP="0024562B">
      <w:pPr>
        <w:pStyle w:val="ListParagraph"/>
        <w:numPr>
          <w:ilvl w:val="0"/>
          <w:numId w:val="34"/>
        </w:numPr>
        <w:bidi/>
        <w:spacing w:after="240"/>
        <w:ind w:left="1440" w:hanging="720"/>
        <w:contextualSpacing w:val="0"/>
        <w:rPr>
          <w:szCs w:val="26"/>
          <w:rtl/>
        </w:rPr>
      </w:pPr>
      <w:r>
        <w:rPr>
          <w:rFonts w:hint="cs"/>
          <w:szCs w:val="26"/>
          <w:rtl/>
        </w:rPr>
        <w:t>و</w:t>
      </w:r>
      <w:r w:rsidR="004F471D" w:rsidRPr="004F471D">
        <w:rPr>
          <w:szCs w:val="26"/>
          <w:rtl/>
        </w:rPr>
        <w:t>الموافقة على الشريحة ال</w:t>
      </w:r>
      <w:r w:rsidR="0088369F">
        <w:rPr>
          <w:rFonts w:hint="cs"/>
          <w:szCs w:val="26"/>
          <w:rtl/>
        </w:rPr>
        <w:t>خامس</w:t>
      </w:r>
      <w:r w:rsidR="004F471D" w:rsidRPr="004F471D">
        <w:rPr>
          <w:szCs w:val="26"/>
          <w:rtl/>
        </w:rPr>
        <w:t>ة من المرحلة الثانية من خطة إدارة إزالة المواد الهيدروكلوروفلوروكربونية للبرازيل،</w:t>
      </w:r>
      <w:r w:rsidR="004F471D" w:rsidRPr="004F471D">
        <w:rPr>
          <w:rFonts w:hint="cs"/>
          <w:szCs w:val="26"/>
          <w:rtl/>
        </w:rPr>
        <w:t xml:space="preserve"> </w:t>
      </w:r>
      <w:r w:rsidR="004F471D" w:rsidRPr="004F471D">
        <w:rPr>
          <w:szCs w:val="26"/>
          <w:rtl/>
        </w:rPr>
        <w:t xml:space="preserve">وخطة تنفيذ </w:t>
      </w:r>
      <w:r w:rsidR="004F471D" w:rsidRPr="004F471D">
        <w:rPr>
          <w:rFonts w:hint="cs"/>
          <w:szCs w:val="26"/>
          <w:rtl/>
        </w:rPr>
        <w:t>ال</w:t>
      </w:r>
      <w:r w:rsidR="004F471D" w:rsidRPr="004F471D">
        <w:rPr>
          <w:szCs w:val="26"/>
          <w:rtl/>
        </w:rPr>
        <w:t>شريحة</w:t>
      </w:r>
      <w:r w:rsidR="004F471D" w:rsidRPr="004F471D">
        <w:rPr>
          <w:rFonts w:hint="cs"/>
          <w:szCs w:val="26"/>
          <w:rtl/>
        </w:rPr>
        <w:t xml:space="preserve"> المقابلة</w:t>
      </w:r>
      <w:r w:rsidR="004F471D" w:rsidRPr="004F471D">
        <w:rPr>
          <w:szCs w:val="26"/>
          <w:rtl/>
        </w:rPr>
        <w:t xml:space="preserve"> 2021</w:t>
      </w:r>
      <w:r w:rsidR="004F471D" w:rsidRPr="004F471D">
        <w:rPr>
          <w:szCs w:val="26"/>
        </w:rPr>
        <w:t>-</w:t>
      </w:r>
      <w:r w:rsidR="004F471D" w:rsidRPr="004F471D">
        <w:rPr>
          <w:szCs w:val="26"/>
          <w:rtl/>
        </w:rPr>
        <w:t xml:space="preserve"> </w:t>
      </w:r>
      <w:r w:rsidR="004F471D" w:rsidRPr="004F471D">
        <w:rPr>
          <w:rFonts w:hint="cs"/>
          <w:szCs w:val="26"/>
          <w:rtl/>
        </w:rPr>
        <w:t>202</w:t>
      </w:r>
      <w:r w:rsidR="0088369F">
        <w:rPr>
          <w:rFonts w:hint="cs"/>
          <w:szCs w:val="26"/>
          <w:rtl/>
        </w:rPr>
        <w:t>3</w:t>
      </w:r>
      <w:r w:rsidR="004F471D" w:rsidRPr="004F471D">
        <w:rPr>
          <w:rFonts w:hint="cs"/>
          <w:szCs w:val="26"/>
          <w:rtl/>
        </w:rPr>
        <w:t>،</w:t>
      </w:r>
      <w:r w:rsidR="004F471D" w:rsidRPr="004F471D">
        <w:rPr>
          <w:szCs w:val="26"/>
          <w:rtl/>
        </w:rPr>
        <w:t xml:space="preserve"> بمبلغ </w:t>
      </w:r>
      <w:r w:rsidR="00D20BF0">
        <w:rPr>
          <w:szCs w:val="26"/>
          <w:lang w:val="en-US"/>
        </w:rPr>
        <w:t>3,289,061</w:t>
      </w:r>
      <w:r w:rsidR="004F471D" w:rsidRPr="004F471D">
        <w:rPr>
          <w:szCs w:val="26"/>
          <w:rtl/>
        </w:rPr>
        <w:t xml:space="preserve"> دولار أمريكي، </w:t>
      </w:r>
      <w:r w:rsidR="00D20BF0">
        <w:rPr>
          <w:rFonts w:hint="cs"/>
          <w:szCs w:val="26"/>
          <w:rtl/>
        </w:rPr>
        <w:t xml:space="preserve">يتألف من </w:t>
      </w:r>
      <w:r w:rsidR="00D20BF0">
        <w:rPr>
          <w:szCs w:val="26"/>
          <w:lang w:val="en-US"/>
        </w:rPr>
        <w:t>1,400,000</w:t>
      </w:r>
      <w:r w:rsidR="00D20BF0">
        <w:rPr>
          <w:rFonts w:hint="cs"/>
          <w:szCs w:val="26"/>
          <w:rtl/>
        </w:rPr>
        <w:t xml:space="preserve"> دولار أمريكي، </w:t>
      </w:r>
      <w:r w:rsidR="004F471D" w:rsidRPr="004F471D">
        <w:rPr>
          <w:szCs w:val="26"/>
          <w:rtl/>
        </w:rPr>
        <w:t xml:space="preserve">بالإضافة إلى تكاليف دعم الوكالة البالغة </w:t>
      </w:r>
      <w:r w:rsidR="00D20BF0">
        <w:rPr>
          <w:szCs w:val="26"/>
          <w:lang w:val="en-US"/>
        </w:rPr>
        <w:t>98,000</w:t>
      </w:r>
      <w:r w:rsidR="004F471D" w:rsidRPr="004F471D">
        <w:rPr>
          <w:szCs w:val="26"/>
          <w:rtl/>
        </w:rPr>
        <w:t xml:space="preserve"> دولار</w:t>
      </w:r>
      <w:r w:rsidR="00D20BF0">
        <w:rPr>
          <w:rFonts w:hint="cs"/>
          <w:szCs w:val="26"/>
          <w:rtl/>
        </w:rPr>
        <w:t>ا</w:t>
      </w:r>
      <w:r w:rsidR="004F471D" w:rsidRPr="004F471D">
        <w:rPr>
          <w:szCs w:val="26"/>
          <w:rtl/>
        </w:rPr>
        <w:t xml:space="preserve"> أمريكي</w:t>
      </w:r>
      <w:r w:rsidR="00D20BF0">
        <w:rPr>
          <w:rFonts w:hint="cs"/>
          <w:szCs w:val="26"/>
          <w:rtl/>
        </w:rPr>
        <w:t>ا لليوئنديبي، و</w:t>
      </w:r>
      <w:r w:rsidR="00D20BF0">
        <w:rPr>
          <w:szCs w:val="26"/>
          <w:lang w:val="en-US"/>
        </w:rPr>
        <w:t>1,500,000</w:t>
      </w:r>
      <w:r w:rsidR="004F471D" w:rsidRPr="004F471D">
        <w:rPr>
          <w:szCs w:val="26"/>
          <w:rtl/>
        </w:rPr>
        <w:t xml:space="preserve"> </w:t>
      </w:r>
      <w:r w:rsidR="00D20BF0">
        <w:rPr>
          <w:rFonts w:hint="cs"/>
          <w:szCs w:val="26"/>
          <w:rtl/>
        </w:rPr>
        <w:t xml:space="preserve">دولار أمريكي، </w:t>
      </w:r>
      <w:r w:rsidR="00D20BF0" w:rsidRPr="004F471D">
        <w:rPr>
          <w:szCs w:val="26"/>
          <w:rtl/>
        </w:rPr>
        <w:t xml:space="preserve">بالإضافة إلى تكاليف دعم الوكالة البالغة </w:t>
      </w:r>
      <w:r w:rsidR="00D20BF0">
        <w:rPr>
          <w:szCs w:val="26"/>
          <w:lang w:val="en-US"/>
        </w:rPr>
        <w:t>166,941</w:t>
      </w:r>
      <w:r w:rsidR="00D20BF0" w:rsidRPr="004F471D">
        <w:rPr>
          <w:szCs w:val="26"/>
          <w:rtl/>
        </w:rPr>
        <w:t xml:space="preserve"> دولار</w:t>
      </w:r>
      <w:r w:rsidR="00D20BF0">
        <w:rPr>
          <w:rFonts w:hint="cs"/>
          <w:szCs w:val="26"/>
          <w:rtl/>
        </w:rPr>
        <w:t>ا</w:t>
      </w:r>
      <w:r w:rsidR="00D20BF0" w:rsidRPr="004F471D">
        <w:rPr>
          <w:szCs w:val="26"/>
          <w:rtl/>
        </w:rPr>
        <w:t xml:space="preserve"> أمريكي</w:t>
      </w:r>
      <w:r w:rsidR="00D20BF0">
        <w:rPr>
          <w:rFonts w:hint="cs"/>
          <w:szCs w:val="26"/>
          <w:rtl/>
        </w:rPr>
        <w:t xml:space="preserve">ا </w:t>
      </w:r>
      <w:r w:rsidR="004F471D" w:rsidRPr="004F471D">
        <w:rPr>
          <w:szCs w:val="26"/>
          <w:rtl/>
        </w:rPr>
        <w:t>لحكومة ألمانيا</w:t>
      </w:r>
      <w:r w:rsidR="00D20BF0">
        <w:rPr>
          <w:rFonts w:hint="cs"/>
          <w:szCs w:val="26"/>
          <w:rtl/>
        </w:rPr>
        <w:t xml:space="preserve"> و</w:t>
      </w:r>
      <w:r>
        <w:rPr>
          <w:szCs w:val="26"/>
          <w:lang w:val="en-US"/>
        </w:rPr>
        <w:t>116</w:t>
      </w:r>
      <w:r w:rsidR="00D20BF0">
        <w:rPr>
          <w:szCs w:val="26"/>
          <w:lang w:val="en-US"/>
        </w:rPr>
        <w:t>,000</w:t>
      </w:r>
      <w:r w:rsidR="00D20BF0" w:rsidRPr="004F471D">
        <w:rPr>
          <w:szCs w:val="26"/>
          <w:rtl/>
        </w:rPr>
        <w:t xml:space="preserve"> </w:t>
      </w:r>
      <w:r w:rsidR="00D20BF0">
        <w:rPr>
          <w:rFonts w:hint="cs"/>
          <w:szCs w:val="26"/>
          <w:rtl/>
        </w:rPr>
        <w:t>دولار</w:t>
      </w:r>
      <w:r>
        <w:rPr>
          <w:rFonts w:hint="cs"/>
          <w:szCs w:val="26"/>
          <w:rtl/>
        </w:rPr>
        <w:t>ا</w:t>
      </w:r>
      <w:r w:rsidR="00D20BF0">
        <w:rPr>
          <w:rFonts w:hint="cs"/>
          <w:szCs w:val="26"/>
          <w:rtl/>
        </w:rPr>
        <w:t xml:space="preserve"> أمريكي</w:t>
      </w:r>
      <w:r>
        <w:rPr>
          <w:rFonts w:hint="cs"/>
          <w:szCs w:val="26"/>
          <w:rtl/>
        </w:rPr>
        <w:t>ا</w:t>
      </w:r>
      <w:r w:rsidR="00D20BF0">
        <w:rPr>
          <w:rFonts w:hint="cs"/>
          <w:szCs w:val="26"/>
          <w:rtl/>
        </w:rPr>
        <w:t xml:space="preserve">، </w:t>
      </w:r>
      <w:r w:rsidR="00D20BF0" w:rsidRPr="004F471D">
        <w:rPr>
          <w:szCs w:val="26"/>
          <w:rtl/>
        </w:rPr>
        <w:t xml:space="preserve">بالإضافة إلى تكاليف دعم الوكالة البالغة </w:t>
      </w:r>
      <w:r>
        <w:rPr>
          <w:szCs w:val="26"/>
          <w:lang w:val="en-US"/>
        </w:rPr>
        <w:t>8</w:t>
      </w:r>
      <w:r w:rsidR="00D20BF0">
        <w:rPr>
          <w:szCs w:val="26"/>
          <w:lang w:val="en-US"/>
        </w:rPr>
        <w:t>,</w:t>
      </w:r>
      <w:r>
        <w:rPr>
          <w:szCs w:val="26"/>
          <w:lang w:val="en-US"/>
        </w:rPr>
        <w:t>120</w:t>
      </w:r>
      <w:r w:rsidR="00D20BF0" w:rsidRPr="004F471D">
        <w:rPr>
          <w:szCs w:val="26"/>
          <w:rtl/>
        </w:rPr>
        <w:t xml:space="preserve"> دولار</w:t>
      </w:r>
      <w:r w:rsidR="00D20BF0">
        <w:rPr>
          <w:rFonts w:hint="cs"/>
          <w:szCs w:val="26"/>
          <w:rtl/>
        </w:rPr>
        <w:t>ا</w:t>
      </w:r>
      <w:r w:rsidR="00D20BF0" w:rsidRPr="004F471D">
        <w:rPr>
          <w:szCs w:val="26"/>
          <w:rtl/>
        </w:rPr>
        <w:t xml:space="preserve"> أمريكي</w:t>
      </w:r>
      <w:r w:rsidR="00D20BF0">
        <w:rPr>
          <w:rFonts w:hint="cs"/>
          <w:szCs w:val="26"/>
          <w:rtl/>
        </w:rPr>
        <w:t>ا</w:t>
      </w:r>
      <w:r>
        <w:rPr>
          <w:rFonts w:hint="cs"/>
          <w:szCs w:val="26"/>
          <w:rtl/>
        </w:rPr>
        <w:t xml:space="preserve"> لليونيدو</w:t>
      </w:r>
      <w:r w:rsidR="004F471D" w:rsidRPr="004F471D">
        <w:rPr>
          <w:szCs w:val="26"/>
          <w:rtl/>
        </w:rPr>
        <w:t>.</w:t>
      </w:r>
    </w:p>
    <w:p w14:paraId="03007868" w14:textId="77777777" w:rsidR="007E5D09" w:rsidRPr="00EC0510" w:rsidRDefault="00E1360E">
      <w:pPr>
        <w:pStyle w:val="Heading3"/>
        <w:numPr>
          <w:ilvl w:val="0"/>
          <w:numId w:val="0"/>
        </w:numPr>
        <w:ind w:left="1361"/>
        <w:rPr>
          <w:lang w:val="en-US"/>
        </w:rPr>
        <w:sectPr w:rsidR="007E5D09" w:rsidRPr="00EC0510" w:rsidSect="003A1316">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475" w:gutter="0"/>
          <w:cols w:space="720"/>
          <w:titlePg/>
        </w:sectPr>
      </w:pPr>
      <w:r>
        <w:br w:type="page"/>
      </w:r>
    </w:p>
    <w:p w14:paraId="4417E441" w14:textId="77777777" w:rsidR="007E5D09" w:rsidRDefault="00E1360E" w:rsidP="0088369F">
      <w:pPr>
        <w:tabs>
          <w:tab w:val="left" w:pos="4095"/>
          <w:tab w:val="center" w:pos="4680"/>
        </w:tabs>
        <w:bidi/>
        <w:jc w:val="center"/>
        <w:rPr>
          <w:rFonts w:cs="Arabic Transparent"/>
          <w:b/>
          <w:bCs/>
          <w:sz w:val="26"/>
          <w:szCs w:val="26"/>
          <w:lang w:val="en-CA" w:bidi="ar-EG"/>
        </w:rPr>
      </w:pPr>
      <w:r>
        <w:rPr>
          <w:rFonts w:cs="Arabic Transparent" w:hint="cs"/>
          <w:b/>
          <w:bCs/>
          <w:sz w:val="26"/>
          <w:szCs w:val="26"/>
          <w:rtl/>
        </w:rPr>
        <w:lastRenderedPageBreak/>
        <w:t>المرفق</w:t>
      </w:r>
      <w:r>
        <w:rPr>
          <w:rFonts w:cs="Arabic Transparent" w:hint="cs"/>
          <w:b/>
          <w:bCs/>
          <w:sz w:val="26"/>
          <w:szCs w:val="26"/>
          <w:rtl/>
          <w:lang w:bidi="ar-EG"/>
        </w:rPr>
        <w:t xml:space="preserve"> الأول</w:t>
      </w:r>
    </w:p>
    <w:p w14:paraId="639C6D7A" w14:textId="77777777" w:rsidR="007E5D09" w:rsidRDefault="007E5D09" w:rsidP="0088369F">
      <w:pPr>
        <w:bidi/>
        <w:jc w:val="center"/>
        <w:rPr>
          <w:rFonts w:cs="Arabic Transparent"/>
          <w:b/>
          <w:bCs/>
          <w:sz w:val="26"/>
          <w:szCs w:val="26"/>
          <w:lang w:val="en-CA" w:bidi="ar-EG"/>
        </w:rPr>
      </w:pPr>
    </w:p>
    <w:p w14:paraId="0320C654" w14:textId="77777777" w:rsidR="00DD6172" w:rsidRPr="00B074F6" w:rsidRDefault="00DD6172" w:rsidP="00241332">
      <w:pPr>
        <w:bidi/>
        <w:jc w:val="center"/>
        <w:rPr>
          <w:b/>
          <w:bCs/>
          <w:sz w:val="26"/>
          <w:szCs w:val="26"/>
          <w:rtl/>
          <w:lang w:val="fr-CA" w:bidi="ar-SY"/>
        </w:rPr>
      </w:pPr>
      <w:r>
        <w:rPr>
          <w:rFonts w:hint="cs"/>
          <w:b/>
          <w:bCs/>
          <w:sz w:val="26"/>
          <w:szCs w:val="26"/>
          <w:rtl/>
          <w:lang w:val="fr-CA" w:bidi="ar-SY"/>
        </w:rPr>
        <w:t>نص ل</w:t>
      </w:r>
      <w:r w:rsidR="00241332">
        <w:rPr>
          <w:rFonts w:hint="cs"/>
          <w:b/>
          <w:bCs/>
          <w:sz w:val="26"/>
          <w:szCs w:val="26"/>
          <w:rtl/>
          <w:lang w:val="fr-CA" w:bidi="ar-SY"/>
        </w:rPr>
        <w:t>لإ</w:t>
      </w:r>
      <w:r>
        <w:rPr>
          <w:rFonts w:hint="cs"/>
          <w:b/>
          <w:bCs/>
          <w:sz w:val="26"/>
          <w:szCs w:val="26"/>
          <w:rtl/>
          <w:lang w:val="fr-CA" w:bidi="ar-SY"/>
        </w:rPr>
        <w:t>ٌ</w:t>
      </w:r>
      <w:r w:rsidR="00241332">
        <w:rPr>
          <w:rFonts w:hint="cs"/>
          <w:b/>
          <w:bCs/>
          <w:sz w:val="26"/>
          <w:szCs w:val="26"/>
          <w:rtl/>
          <w:lang w:val="fr-CA" w:bidi="ar-SY"/>
        </w:rPr>
        <w:t>دراج في الا</w:t>
      </w:r>
      <w:r w:rsidRPr="00B074F6">
        <w:rPr>
          <w:b/>
          <w:bCs/>
          <w:sz w:val="26"/>
          <w:szCs w:val="26"/>
          <w:rtl/>
          <w:lang w:val="fr-CA" w:bidi="ar-SY"/>
        </w:rPr>
        <w:t xml:space="preserve">تّفاق </w:t>
      </w:r>
      <w:r w:rsidR="00241332">
        <w:rPr>
          <w:rFonts w:hint="cs"/>
          <w:b/>
          <w:bCs/>
          <w:sz w:val="26"/>
          <w:szCs w:val="26"/>
          <w:rtl/>
          <w:lang w:val="fr-CA" w:bidi="ar-SY"/>
        </w:rPr>
        <w:t>ال</w:t>
      </w:r>
      <w:r w:rsidRPr="00B074F6">
        <w:rPr>
          <w:rFonts w:hint="cs"/>
          <w:b/>
          <w:bCs/>
          <w:sz w:val="26"/>
          <w:szCs w:val="26"/>
          <w:rtl/>
          <w:lang w:val="fr-CA" w:bidi="ar-SY"/>
        </w:rPr>
        <w:t xml:space="preserve">معدّل </w:t>
      </w:r>
      <w:r w:rsidR="00241332">
        <w:rPr>
          <w:rFonts w:hint="cs"/>
          <w:b/>
          <w:bCs/>
          <w:sz w:val="26"/>
          <w:szCs w:val="26"/>
          <w:rtl/>
          <w:lang w:val="fr-CA" w:bidi="ar-SY"/>
        </w:rPr>
        <w:t>ال</w:t>
      </w:r>
      <w:r w:rsidRPr="00B074F6">
        <w:rPr>
          <w:rFonts w:hint="cs"/>
          <w:b/>
          <w:bCs/>
          <w:sz w:val="26"/>
          <w:szCs w:val="26"/>
          <w:rtl/>
          <w:lang w:val="fr-CA" w:bidi="ar-SY"/>
        </w:rPr>
        <w:t xml:space="preserve">محدث </w:t>
      </w:r>
      <w:r w:rsidRPr="00B074F6">
        <w:rPr>
          <w:b/>
          <w:bCs/>
          <w:sz w:val="26"/>
          <w:szCs w:val="26"/>
          <w:rtl/>
          <w:lang w:val="fr-CA" w:bidi="ar-SY"/>
        </w:rPr>
        <w:t xml:space="preserve">بين </w:t>
      </w:r>
      <w:r w:rsidRPr="00B074F6">
        <w:rPr>
          <w:b/>
          <w:bCs/>
          <w:sz w:val="26"/>
          <w:szCs w:val="26"/>
          <w:rtl/>
          <w:lang w:val="fr-CA"/>
        </w:rPr>
        <w:t xml:space="preserve">حكومة </w:t>
      </w:r>
      <w:r w:rsidRPr="00B074F6">
        <w:rPr>
          <w:rFonts w:hint="cs"/>
          <w:b/>
          <w:bCs/>
          <w:sz w:val="26"/>
          <w:szCs w:val="26"/>
          <w:rtl/>
        </w:rPr>
        <w:t>جمهورية البرازيل الاتحادية</w:t>
      </w:r>
      <w:r w:rsidRPr="00B074F6">
        <w:rPr>
          <w:b/>
          <w:bCs/>
          <w:sz w:val="26"/>
          <w:szCs w:val="26"/>
          <w:rtl/>
          <w:lang w:val="fr-CA" w:bidi="ar-EG"/>
        </w:rPr>
        <w:t xml:space="preserve"> </w:t>
      </w:r>
      <w:r w:rsidRPr="00B074F6">
        <w:rPr>
          <w:b/>
          <w:bCs/>
          <w:sz w:val="26"/>
          <w:szCs w:val="26"/>
          <w:rtl/>
          <w:lang w:val="fr-CA" w:bidi="ar-SY"/>
        </w:rPr>
        <w:t>واللجنة التنفيذية للصندوق المتعدد الأطراف</w:t>
      </w:r>
      <w:r w:rsidR="00241332">
        <w:rPr>
          <w:rFonts w:hint="cs"/>
          <w:b/>
          <w:bCs/>
          <w:sz w:val="26"/>
          <w:szCs w:val="26"/>
          <w:rtl/>
          <w:lang w:val="fr-CA" w:bidi="ar-SY"/>
        </w:rPr>
        <w:t xml:space="preserve"> </w:t>
      </w:r>
      <w:r w:rsidRPr="00B074F6">
        <w:rPr>
          <w:rFonts w:hint="cs"/>
          <w:b/>
          <w:bCs/>
          <w:sz w:val="26"/>
          <w:szCs w:val="26"/>
          <w:rtl/>
          <w:lang w:val="fr-CA" w:bidi="ar-EG"/>
        </w:rPr>
        <w:t>لخفض استهلاك المواد الهيدروكلوروفلوروكربونية وفقا ل</w:t>
      </w:r>
      <w:r w:rsidRPr="00B074F6">
        <w:rPr>
          <w:rFonts w:hint="cs"/>
          <w:b/>
          <w:bCs/>
          <w:sz w:val="26"/>
          <w:szCs w:val="26"/>
          <w:rtl/>
          <w:lang w:val="fr-CA" w:bidi="ar-SY"/>
        </w:rPr>
        <w:t xml:space="preserve">لمرحلة الثانية </w:t>
      </w:r>
    </w:p>
    <w:p w14:paraId="1B65324D" w14:textId="77777777" w:rsidR="00DD6172" w:rsidRPr="00B074F6" w:rsidRDefault="00DD6172" w:rsidP="00DD6172">
      <w:pPr>
        <w:tabs>
          <w:tab w:val="left" w:pos="4095"/>
          <w:tab w:val="center" w:pos="4680"/>
        </w:tabs>
        <w:bidi/>
        <w:jc w:val="center"/>
        <w:rPr>
          <w:sz w:val="26"/>
          <w:szCs w:val="26"/>
          <w:rtl/>
          <w:lang w:val="fr-CA" w:bidi="ar-EG"/>
        </w:rPr>
      </w:pPr>
      <w:r w:rsidRPr="00B074F6">
        <w:rPr>
          <w:rFonts w:hint="cs"/>
          <w:b/>
          <w:bCs/>
          <w:sz w:val="26"/>
          <w:szCs w:val="26"/>
          <w:rtl/>
          <w:lang w:val="fr-CA" w:bidi="ar-SY"/>
        </w:rPr>
        <w:t>من خطة إدارة إزالة</w:t>
      </w:r>
      <w:r w:rsidRPr="00B074F6">
        <w:rPr>
          <w:b/>
          <w:bCs/>
          <w:sz w:val="26"/>
          <w:szCs w:val="26"/>
          <w:rtl/>
          <w:lang w:val="fr-CA" w:bidi="ar-SY"/>
        </w:rPr>
        <w:t xml:space="preserve"> المواد الهيدرو</w:t>
      </w:r>
      <w:r w:rsidRPr="00B074F6">
        <w:rPr>
          <w:b/>
          <w:bCs/>
          <w:sz w:val="26"/>
          <w:szCs w:val="26"/>
          <w:rtl/>
          <w:lang w:val="fr-CA" w:bidi="ar-EG"/>
        </w:rPr>
        <w:t>كلوروفلوروكربونية</w:t>
      </w:r>
    </w:p>
    <w:p w14:paraId="144766C8" w14:textId="77777777" w:rsidR="00DD6172" w:rsidRPr="00B074F6" w:rsidRDefault="00DD6172" w:rsidP="00DD6172">
      <w:pPr>
        <w:bidi/>
        <w:jc w:val="center"/>
        <w:rPr>
          <w:b/>
          <w:rtl/>
          <w:lang w:bidi="ar-EG"/>
        </w:rPr>
      </w:pPr>
    </w:p>
    <w:p w14:paraId="0A0A6C74" w14:textId="77777777" w:rsidR="000E1C95" w:rsidRPr="00D53072" w:rsidRDefault="000E1C95" w:rsidP="000E1C95">
      <w:pPr>
        <w:bidi/>
        <w:spacing w:before="120" w:after="120" w:line="340" w:lineRule="exact"/>
        <w:rPr>
          <w:rFonts w:asciiTheme="minorBidi" w:hAnsiTheme="minorBidi"/>
          <w:sz w:val="26"/>
          <w:szCs w:val="26"/>
          <w:lang w:bidi="ar-EG"/>
        </w:rPr>
      </w:pPr>
      <w:bookmarkStart w:id="0" w:name="_GoBack"/>
      <w:bookmarkEnd w:id="0"/>
      <w:r w:rsidRPr="00D53072">
        <w:rPr>
          <w:rFonts w:asciiTheme="minorBidi" w:hAnsiTheme="minorBidi" w:hint="cs"/>
          <w:sz w:val="26"/>
          <w:szCs w:val="26"/>
          <w:rtl/>
          <w:lang w:bidi="ar-EG"/>
        </w:rPr>
        <w:t>16</w:t>
      </w:r>
      <w:r w:rsidRPr="00C6689D">
        <w:rPr>
          <w:rFonts w:asciiTheme="minorBidi" w:hAnsiTheme="minorBidi" w:hint="cs"/>
          <w:b/>
          <w:bCs/>
          <w:sz w:val="26"/>
          <w:szCs w:val="26"/>
          <w:rtl/>
          <w:lang w:bidi="ar-EG"/>
        </w:rPr>
        <w:t xml:space="preserve">- </w:t>
      </w:r>
      <w:r w:rsidRPr="00D53072">
        <w:rPr>
          <w:rFonts w:asciiTheme="minorBidi" w:hAnsiTheme="minorBidi"/>
          <w:sz w:val="26"/>
          <w:szCs w:val="26"/>
          <w:rtl/>
          <w:lang w:bidi="ar-EG"/>
        </w:rPr>
        <w:t>هذا الاتفاق المحدث يحل محل الاتفاق الذي تم التوصل إليه بين حكومة</w:t>
      </w:r>
      <w:r w:rsidRPr="00D53072">
        <w:rPr>
          <w:rFonts w:asciiTheme="minorBidi" w:hAnsiTheme="minorBidi" w:hint="cs"/>
          <w:sz w:val="28"/>
          <w:szCs w:val="28"/>
          <w:rtl/>
          <w:lang w:bidi="ar-EG"/>
        </w:rPr>
        <w:t xml:space="preserve"> الب</w:t>
      </w:r>
      <w:r>
        <w:rPr>
          <w:rFonts w:asciiTheme="minorBidi" w:hAnsiTheme="minorBidi" w:hint="cs"/>
          <w:sz w:val="28"/>
          <w:szCs w:val="28"/>
          <w:rtl/>
          <w:lang w:bidi="ar-SY"/>
        </w:rPr>
        <w:t>رازيل</w:t>
      </w:r>
      <w:r w:rsidRPr="00D53072">
        <w:rPr>
          <w:rFonts w:asciiTheme="minorBidi" w:hAnsiTheme="minorBidi" w:hint="cs"/>
          <w:sz w:val="28"/>
          <w:szCs w:val="28"/>
          <w:rtl/>
          <w:lang w:bidi="ar-EG"/>
        </w:rPr>
        <w:t xml:space="preserve"> </w:t>
      </w:r>
      <w:r w:rsidRPr="00D53072">
        <w:rPr>
          <w:rFonts w:asciiTheme="minorBidi" w:hAnsiTheme="minorBidi"/>
          <w:sz w:val="26"/>
          <w:szCs w:val="26"/>
          <w:rtl/>
          <w:lang w:bidi="ar-EG"/>
        </w:rPr>
        <w:t xml:space="preserve">واللجنة التنفيذية في الاجتماع </w:t>
      </w:r>
      <w:r w:rsidRPr="00D53072">
        <w:rPr>
          <w:rFonts w:asciiTheme="minorBidi" w:hAnsiTheme="minorBidi" w:hint="cs"/>
          <w:b/>
          <w:bCs/>
          <w:sz w:val="26"/>
          <w:szCs w:val="26"/>
          <w:rtl/>
          <w:lang w:bidi="ar-EG"/>
        </w:rPr>
        <w:t>اال</w:t>
      </w:r>
      <w:r>
        <w:rPr>
          <w:rFonts w:asciiTheme="minorBidi" w:hAnsiTheme="minorBidi" w:hint="cs"/>
          <w:b/>
          <w:bCs/>
          <w:sz w:val="26"/>
          <w:szCs w:val="26"/>
          <w:rtl/>
          <w:lang w:bidi="ar-EG"/>
        </w:rPr>
        <w:t xml:space="preserve">سادس </w:t>
      </w:r>
      <w:r w:rsidRPr="00D53072">
        <w:rPr>
          <w:rFonts w:asciiTheme="minorBidi" w:hAnsiTheme="minorBidi" w:hint="cs"/>
          <w:b/>
          <w:bCs/>
          <w:sz w:val="26"/>
          <w:szCs w:val="26"/>
          <w:rtl/>
          <w:lang w:bidi="ar-EG"/>
        </w:rPr>
        <w:t>والثمانين</w:t>
      </w:r>
      <w:r w:rsidRPr="00D53072">
        <w:rPr>
          <w:rFonts w:asciiTheme="minorBidi" w:hAnsiTheme="minorBidi"/>
          <w:sz w:val="26"/>
          <w:szCs w:val="26"/>
          <w:rtl/>
          <w:lang w:bidi="ar-EG"/>
        </w:rPr>
        <w:t xml:space="preserve"> للجنة التنفيذية</w:t>
      </w:r>
      <w:r w:rsidRPr="00D53072">
        <w:rPr>
          <w:rFonts w:asciiTheme="minorBidi" w:hAnsiTheme="minorBidi" w:hint="cs"/>
          <w:sz w:val="26"/>
          <w:szCs w:val="26"/>
          <w:rtl/>
          <w:lang w:bidi="ar-EG"/>
        </w:rPr>
        <w:t>.</w:t>
      </w:r>
    </w:p>
    <w:p w14:paraId="4CEF4374" w14:textId="77777777" w:rsidR="00957652" w:rsidRPr="000E1C95" w:rsidRDefault="00957652" w:rsidP="00957652">
      <w:pPr>
        <w:jc w:val="center"/>
        <w:rPr>
          <w:b/>
          <w:lang w:bidi="ar-EG"/>
        </w:rPr>
      </w:pPr>
    </w:p>
    <w:p w14:paraId="11FBA484" w14:textId="77777777" w:rsidR="000E1C95" w:rsidRPr="00B074F6" w:rsidRDefault="000E1C95" w:rsidP="000E1C95">
      <w:pPr>
        <w:bidi/>
        <w:ind w:left="720"/>
        <w:rPr>
          <w:bCs/>
          <w:sz w:val="26"/>
          <w:szCs w:val="26"/>
          <w:rtl/>
          <w:lang w:val="en-US"/>
        </w:rPr>
      </w:pPr>
      <w:r w:rsidRPr="00B074F6">
        <w:rPr>
          <w:bCs/>
          <w:sz w:val="26"/>
          <w:szCs w:val="26"/>
          <w:rtl/>
        </w:rPr>
        <w:t>التذييل 2- ألف: الأهداف والتمويل</w:t>
      </w:r>
      <w:r w:rsidRPr="00B074F6">
        <w:rPr>
          <w:bCs/>
          <w:sz w:val="26"/>
          <w:szCs w:val="26"/>
          <w:rtl/>
          <w:lang w:val="en-US"/>
        </w:rPr>
        <w:t xml:space="preserve"> </w:t>
      </w:r>
    </w:p>
    <w:tbl>
      <w:tblPr>
        <w:bidiVisual/>
        <w:tblW w:w="5332" w:type="pct"/>
        <w:tblInd w:w="-312" w:type="dxa"/>
        <w:tblLayout w:type="fixed"/>
        <w:tblLook w:val="04A0" w:firstRow="1" w:lastRow="0" w:firstColumn="1" w:lastColumn="0" w:noHBand="0" w:noVBand="1"/>
      </w:tblPr>
      <w:tblGrid>
        <w:gridCol w:w="753"/>
        <w:gridCol w:w="2400"/>
        <w:gridCol w:w="643"/>
        <w:gridCol w:w="642"/>
        <w:gridCol w:w="642"/>
        <w:gridCol w:w="642"/>
        <w:gridCol w:w="642"/>
        <w:gridCol w:w="642"/>
        <w:gridCol w:w="642"/>
        <w:gridCol w:w="937"/>
        <w:gridCol w:w="554"/>
        <w:gridCol w:w="832"/>
      </w:tblGrid>
      <w:tr w:rsidR="00957652" w:rsidRPr="00A96F3E" w14:paraId="318AF04D" w14:textId="77777777" w:rsidTr="00DD77CA">
        <w:trPr>
          <w:trHeight w:val="288"/>
        </w:trPr>
        <w:tc>
          <w:tcPr>
            <w:tcW w:w="377" w:type="pct"/>
            <w:tcBorders>
              <w:top w:val="single" w:sz="4" w:space="0" w:color="auto"/>
              <w:left w:val="single" w:sz="4" w:space="0" w:color="auto"/>
              <w:bottom w:val="single" w:sz="4" w:space="0" w:color="auto"/>
              <w:right w:val="single" w:sz="4" w:space="0" w:color="auto"/>
            </w:tcBorders>
            <w:vAlign w:val="center"/>
            <w:hideMark/>
          </w:tcPr>
          <w:p w14:paraId="7DE31A97"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Row</w:t>
            </w:r>
          </w:p>
        </w:tc>
        <w:tc>
          <w:tcPr>
            <w:tcW w:w="1203" w:type="pct"/>
            <w:tcBorders>
              <w:top w:val="single" w:sz="4" w:space="0" w:color="auto"/>
              <w:left w:val="nil"/>
              <w:bottom w:val="single" w:sz="4" w:space="0" w:color="auto"/>
              <w:right w:val="single" w:sz="4" w:space="0" w:color="auto"/>
            </w:tcBorders>
            <w:vAlign w:val="center"/>
            <w:hideMark/>
          </w:tcPr>
          <w:p w14:paraId="0C800D5E"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Particulars</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278D8207"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2015</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7AC206D4"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2016</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008CED61"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2017</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397B472E"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2018</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4966783E"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2019</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7B1FC13B"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2020</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0C44E50E"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2021</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vAlign w:val="center"/>
            <w:hideMark/>
          </w:tcPr>
          <w:p w14:paraId="4A13FDDC"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2022</w:t>
            </w:r>
          </w:p>
        </w:tc>
        <w:tc>
          <w:tcPr>
            <w:tcW w:w="278" w:type="pct"/>
            <w:tcBorders>
              <w:top w:val="single" w:sz="4" w:space="0" w:color="auto"/>
              <w:left w:val="single" w:sz="4" w:space="0" w:color="auto"/>
              <w:bottom w:val="single" w:sz="4" w:space="0" w:color="auto"/>
              <w:right w:val="single" w:sz="4" w:space="0" w:color="auto"/>
            </w:tcBorders>
            <w:noWrap/>
            <w:tcMar>
              <w:left w:w="0" w:type="dxa"/>
              <w:right w:w="58" w:type="dxa"/>
            </w:tcMar>
            <w:vAlign w:val="center"/>
            <w:hideMark/>
          </w:tcPr>
          <w:p w14:paraId="7BFECE77" w14:textId="77777777" w:rsidR="00957652" w:rsidRPr="00A96F3E" w:rsidRDefault="00957652" w:rsidP="00DD6172">
            <w:pPr>
              <w:jc w:val="center"/>
              <w:rPr>
                <w:b/>
                <w:bCs/>
                <w:color w:val="000000"/>
                <w:sz w:val="17"/>
                <w:szCs w:val="17"/>
                <w:lang w:val="en-US"/>
              </w:rPr>
            </w:pPr>
            <w:r w:rsidRPr="00A96F3E">
              <w:rPr>
                <w:b/>
                <w:bCs/>
                <w:color w:val="000000"/>
                <w:sz w:val="17"/>
                <w:szCs w:val="17"/>
                <w:lang w:val="en-US"/>
              </w:rPr>
              <w:t>2023</w:t>
            </w:r>
          </w:p>
        </w:tc>
        <w:tc>
          <w:tcPr>
            <w:tcW w:w="417" w:type="pct"/>
            <w:tcBorders>
              <w:top w:val="single" w:sz="4" w:space="0" w:color="auto"/>
              <w:left w:val="nil"/>
              <w:bottom w:val="single" w:sz="4" w:space="0" w:color="auto"/>
              <w:right w:val="single" w:sz="4" w:space="0" w:color="auto"/>
            </w:tcBorders>
            <w:vAlign w:val="center"/>
            <w:hideMark/>
          </w:tcPr>
          <w:p w14:paraId="79439A7F" w14:textId="77777777" w:rsidR="00957652" w:rsidRPr="00A96F3E" w:rsidRDefault="00FA3A5B" w:rsidP="00DD6172">
            <w:pPr>
              <w:jc w:val="center"/>
              <w:rPr>
                <w:b/>
                <w:bCs/>
                <w:color w:val="000000"/>
                <w:sz w:val="17"/>
                <w:szCs w:val="17"/>
                <w:lang w:val="en-US"/>
              </w:rPr>
            </w:pPr>
            <w:r>
              <w:rPr>
                <w:rFonts w:hint="cs"/>
                <w:b/>
                <w:bCs/>
                <w:color w:val="000000"/>
                <w:sz w:val="17"/>
                <w:szCs w:val="17"/>
                <w:rtl/>
                <w:lang w:val="en-US"/>
              </w:rPr>
              <w:t>المجموع</w:t>
            </w:r>
          </w:p>
        </w:tc>
      </w:tr>
      <w:tr w:rsidR="001F4D32" w:rsidRPr="00A96F3E" w14:paraId="29A803B8"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3A317EAF" w14:textId="77777777" w:rsidR="001F4D32" w:rsidRPr="00A96F3E" w:rsidRDefault="001F4D32" w:rsidP="001F4D32">
            <w:pPr>
              <w:jc w:val="left"/>
              <w:rPr>
                <w:color w:val="000000"/>
                <w:sz w:val="17"/>
                <w:szCs w:val="17"/>
                <w:lang w:val="en-US"/>
              </w:rPr>
            </w:pPr>
            <w:r w:rsidRPr="00A96F3E">
              <w:rPr>
                <w:color w:val="000000"/>
                <w:sz w:val="17"/>
                <w:szCs w:val="17"/>
                <w:lang w:val="en-US"/>
              </w:rPr>
              <w:t>1.1</w:t>
            </w:r>
          </w:p>
        </w:tc>
        <w:tc>
          <w:tcPr>
            <w:tcW w:w="1203" w:type="pct"/>
            <w:tcBorders>
              <w:top w:val="nil"/>
              <w:left w:val="nil"/>
              <w:bottom w:val="single" w:sz="4" w:space="0" w:color="auto"/>
              <w:right w:val="single" w:sz="4" w:space="0" w:color="auto"/>
            </w:tcBorders>
            <w:vAlign w:val="center"/>
            <w:hideMark/>
          </w:tcPr>
          <w:p w14:paraId="17D5C8B5" w14:textId="77777777" w:rsidR="001F4D32" w:rsidRPr="00B074F6" w:rsidRDefault="001F4D32" w:rsidP="001F4D32">
            <w:pPr>
              <w:bidi/>
              <w:jc w:val="left"/>
              <w:rPr>
                <w:color w:val="000000"/>
                <w:sz w:val="17"/>
                <w:szCs w:val="17"/>
                <w:lang w:val="en-US"/>
              </w:rPr>
            </w:pPr>
            <w:r w:rsidRPr="00B074F6">
              <w:rPr>
                <w:sz w:val="16"/>
                <w:szCs w:val="16"/>
                <w:rtl/>
                <w:lang w:val="en-US"/>
              </w:rPr>
              <w:t>جدول تخفيضات بروتوكول مونتريال لمواد المرفق جيم، المجموعة الأولى (</w:t>
            </w:r>
            <w:r w:rsidRPr="00B074F6">
              <w:rPr>
                <w:rFonts w:hint="cs"/>
                <w:sz w:val="16"/>
                <w:szCs w:val="16"/>
                <w:rtl/>
                <w:lang w:val="en-US"/>
              </w:rPr>
              <w:t>ب</w:t>
            </w:r>
            <w:r w:rsidRPr="00B074F6">
              <w:rPr>
                <w:sz w:val="16"/>
                <w:szCs w:val="16"/>
                <w:rtl/>
                <w:lang w:val="en-US"/>
              </w:rPr>
              <w:t>أطنان قدرات استهلاك الأوزون)</w:t>
            </w:r>
          </w:p>
        </w:tc>
        <w:tc>
          <w:tcPr>
            <w:tcW w:w="322" w:type="pct"/>
            <w:tcBorders>
              <w:top w:val="nil"/>
              <w:left w:val="nil"/>
              <w:bottom w:val="single" w:sz="4" w:space="0" w:color="auto"/>
              <w:right w:val="single" w:sz="4" w:space="0" w:color="auto"/>
            </w:tcBorders>
            <w:tcMar>
              <w:left w:w="0" w:type="dxa"/>
              <w:right w:w="58" w:type="dxa"/>
            </w:tcMar>
            <w:hideMark/>
          </w:tcPr>
          <w:p w14:paraId="7F818604" w14:textId="77777777" w:rsidR="001F4D32" w:rsidRPr="00FA3A5B" w:rsidRDefault="001278B9" w:rsidP="001F4D32">
            <w:pPr>
              <w:jc w:val="right"/>
              <w:rPr>
                <w:color w:val="000000"/>
                <w:sz w:val="12"/>
                <w:szCs w:val="12"/>
                <w:lang w:val="en-US"/>
              </w:rPr>
            </w:pPr>
            <w:r>
              <w:rPr>
                <w:color w:val="000000"/>
                <w:sz w:val="12"/>
                <w:szCs w:val="12"/>
                <w:lang w:val="en-US"/>
              </w:rPr>
              <w:t>1.</w:t>
            </w:r>
            <w:r w:rsidR="001F4D32" w:rsidRPr="00FA3A5B">
              <w:rPr>
                <w:color w:val="000000"/>
                <w:sz w:val="12"/>
                <w:szCs w:val="12"/>
                <w:lang w:val="en-US"/>
              </w:rPr>
              <w:t>194</w:t>
            </w:r>
            <w:r>
              <w:rPr>
                <w:color w:val="000000"/>
                <w:sz w:val="12"/>
                <w:szCs w:val="12"/>
                <w:lang w:val="en-US"/>
              </w:rPr>
              <w:t>,</w:t>
            </w:r>
            <w:r w:rsidR="001F4D32"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26FF457C" w14:textId="77777777" w:rsidR="001F4D32" w:rsidRPr="00FA3A5B" w:rsidRDefault="001F4D32" w:rsidP="001278B9">
            <w:pPr>
              <w:jc w:val="right"/>
              <w:rPr>
                <w:color w:val="000000"/>
                <w:sz w:val="12"/>
                <w:szCs w:val="12"/>
                <w:lang w:val="en-US"/>
              </w:rPr>
            </w:pPr>
            <w:r w:rsidRPr="00FA3A5B">
              <w:rPr>
                <w:color w:val="000000"/>
                <w:sz w:val="12"/>
                <w:szCs w:val="12"/>
                <w:lang w:val="en-US"/>
              </w:rPr>
              <w:t>1</w:t>
            </w:r>
            <w:r w:rsidR="001278B9">
              <w:rPr>
                <w:color w:val="000000"/>
                <w:sz w:val="12"/>
                <w:szCs w:val="12"/>
                <w:lang w:val="en-US"/>
              </w:rPr>
              <w:t>.</w:t>
            </w:r>
            <w:r w:rsidRPr="00FA3A5B">
              <w:rPr>
                <w:color w:val="000000"/>
                <w:sz w:val="12"/>
                <w:szCs w:val="12"/>
                <w:lang w:val="en-US"/>
              </w:rPr>
              <w:t>194</w:t>
            </w:r>
            <w:r w:rsidR="001278B9">
              <w:rPr>
                <w:color w:val="000000"/>
                <w:sz w:val="12"/>
                <w:szCs w:val="12"/>
                <w:lang w:val="en-US"/>
              </w:rPr>
              <w:t>,</w:t>
            </w:r>
            <w:r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2A196D9B" w14:textId="77777777" w:rsidR="001F4D32" w:rsidRPr="00FA3A5B" w:rsidRDefault="001F4D32" w:rsidP="001278B9">
            <w:pPr>
              <w:jc w:val="right"/>
              <w:rPr>
                <w:color w:val="000000"/>
                <w:sz w:val="12"/>
                <w:szCs w:val="12"/>
                <w:lang w:val="en-US"/>
              </w:rPr>
            </w:pPr>
            <w:r w:rsidRPr="00FA3A5B">
              <w:rPr>
                <w:color w:val="000000"/>
                <w:sz w:val="12"/>
                <w:szCs w:val="12"/>
                <w:lang w:val="en-US"/>
              </w:rPr>
              <w:t>1</w:t>
            </w:r>
            <w:r w:rsidR="001278B9">
              <w:rPr>
                <w:color w:val="000000"/>
                <w:sz w:val="12"/>
                <w:szCs w:val="12"/>
                <w:lang w:val="en-US"/>
              </w:rPr>
              <w:t>.</w:t>
            </w:r>
            <w:r w:rsidRPr="00FA3A5B">
              <w:rPr>
                <w:color w:val="000000"/>
                <w:sz w:val="12"/>
                <w:szCs w:val="12"/>
                <w:lang w:val="en-US"/>
              </w:rPr>
              <w:t>194</w:t>
            </w:r>
            <w:r w:rsidR="001278B9">
              <w:rPr>
                <w:color w:val="000000"/>
                <w:sz w:val="12"/>
                <w:szCs w:val="12"/>
                <w:lang w:val="en-US"/>
              </w:rPr>
              <w:t>,</w:t>
            </w:r>
            <w:r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2C8E98B2" w14:textId="77777777" w:rsidR="001F4D32" w:rsidRPr="00FA3A5B" w:rsidRDefault="001F4D32" w:rsidP="001F4D32">
            <w:pPr>
              <w:jc w:val="right"/>
              <w:rPr>
                <w:color w:val="000000"/>
                <w:sz w:val="12"/>
                <w:szCs w:val="12"/>
                <w:lang w:val="en-US"/>
              </w:rPr>
            </w:pPr>
            <w:r w:rsidRPr="00FA3A5B">
              <w:rPr>
                <w:color w:val="000000"/>
                <w:sz w:val="12"/>
                <w:szCs w:val="12"/>
                <w:lang w:val="en-US"/>
              </w:rPr>
              <w:t>1,194</w:t>
            </w:r>
            <w:r w:rsidR="001278B9">
              <w:rPr>
                <w:color w:val="000000"/>
                <w:sz w:val="12"/>
                <w:szCs w:val="12"/>
                <w:lang w:val="en-US"/>
              </w:rPr>
              <w:t>,</w:t>
            </w:r>
            <w:r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75849FC8" w14:textId="77777777" w:rsidR="001F4D32" w:rsidRPr="00FA3A5B" w:rsidRDefault="001278B9" w:rsidP="001F4D32">
            <w:pPr>
              <w:jc w:val="right"/>
              <w:rPr>
                <w:color w:val="000000"/>
                <w:sz w:val="12"/>
                <w:szCs w:val="12"/>
                <w:lang w:val="en-US"/>
              </w:rPr>
            </w:pPr>
            <w:r>
              <w:rPr>
                <w:color w:val="000000"/>
                <w:sz w:val="12"/>
                <w:szCs w:val="12"/>
                <w:lang w:val="en-US"/>
              </w:rPr>
              <w:t>1.</w:t>
            </w:r>
            <w:r w:rsidR="001F4D32" w:rsidRPr="00FA3A5B">
              <w:rPr>
                <w:color w:val="000000"/>
                <w:sz w:val="12"/>
                <w:szCs w:val="12"/>
                <w:lang w:val="en-US"/>
              </w:rPr>
              <w:t>194</w:t>
            </w:r>
            <w:r>
              <w:rPr>
                <w:color w:val="000000"/>
                <w:sz w:val="12"/>
                <w:szCs w:val="12"/>
                <w:lang w:val="en-US"/>
              </w:rPr>
              <w:t>,</w:t>
            </w:r>
            <w:r w:rsidR="001F4D32"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7BF2A18E" w14:textId="77777777" w:rsidR="001F4D32" w:rsidRPr="00FA3A5B" w:rsidRDefault="001F4D32" w:rsidP="001F4D32">
            <w:pPr>
              <w:jc w:val="right"/>
              <w:rPr>
                <w:color w:val="000000"/>
                <w:sz w:val="12"/>
                <w:szCs w:val="12"/>
                <w:lang w:val="en-US"/>
              </w:rPr>
            </w:pPr>
            <w:r w:rsidRPr="00FA3A5B">
              <w:rPr>
                <w:color w:val="000000"/>
                <w:sz w:val="12"/>
                <w:szCs w:val="12"/>
                <w:lang w:val="en-US"/>
              </w:rPr>
              <w:t>862</w:t>
            </w:r>
            <w:r w:rsidR="001278B9">
              <w:rPr>
                <w:color w:val="000000"/>
                <w:sz w:val="12"/>
                <w:szCs w:val="12"/>
                <w:lang w:val="en-US"/>
              </w:rPr>
              <w:t>,</w:t>
            </w:r>
            <w:r w:rsidRPr="00FA3A5B">
              <w:rPr>
                <w:color w:val="000000"/>
                <w:sz w:val="12"/>
                <w:szCs w:val="12"/>
                <w:lang w:val="en-US"/>
              </w:rPr>
              <w:t>74</w:t>
            </w:r>
          </w:p>
        </w:tc>
        <w:tc>
          <w:tcPr>
            <w:tcW w:w="322" w:type="pct"/>
            <w:tcBorders>
              <w:top w:val="single" w:sz="4" w:space="0" w:color="auto"/>
              <w:left w:val="nil"/>
              <w:bottom w:val="single" w:sz="4" w:space="0" w:color="auto"/>
              <w:right w:val="single" w:sz="4" w:space="0" w:color="auto"/>
            </w:tcBorders>
            <w:tcMar>
              <w:left w:w="0" w:type="dxa"/>
              <w:right w:w="58" w:type="dxa"/>
            </w:tcMar>
            <w:hideMark/>
          </w:tcPr>
          <w:p w14:paraId="262CC5FD" w14:textId="77777777" w:rsidR="001F4D32" w:rsidRPr="00FA3A5B" w:rsidRDefault="001F4D32" w:rsidP="001F4D32">
            <w:pPr>
              <w:jc w:val="right"/>
              <w:rPr>
                <w:color w:val="000000"/>
                <w:sz w:val="12"/>
                <w:szCs w:val="12"/>
                <w:lang w:val="en-US"/>
              </w:rPr>
            </w:pPr>
            <w:r w:rsidRPr="00FA3A5B">
              <w:rPr>
                <w:color w:val="000000"/>
                <w:sz w:val="12"/>
                <w:szCs w:val="12"/>
                <w:lang w:val="en-US"/>
              </w:rPr>
              <w:t>862</w:t>
            </w:r>
            <w:r w:rsidR="001278B9">
              <w:rPr>
                <w:color w:val="000000"/>
                <w:sz w:val="12"/>
                <w:szCs w:val="12"/>
                <w:lang w:val="en-US"/>
              </w:rPr>
              <w:t>,</w:t>
            </w:r>
            <w:r w:rsidRPr="00FA3A5B">
              <w:rPr>
                <w:color w:val="000000"/>
                <w:sz w:val="12"/>
                <w:szCs w:val="12"/>
                <w:lang w:val="en-US"/>
              </w:rPr>
              <w:t>74</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1EB44910" w14:textId="77777777" w:rsidR="001F4D32" w:rsidRPr="00FA3A5B" w:rsidRDefault="001F4D32" w:rsidP="001F4D32">
            <w:pPr>
              <w:jc w:val="right"/>
              <w:rPr>
                <w:color w:val="000000"/>
                <w:sz w:val="12"/>
                <w:szCs w:val="12"/>
                <w:lang w:val="en-US"/>
              </w:rPr>
            </w:pPr>
            <w:r w:rsidRPr="00FA3A5B">
              <w:rPr>
                <w:color w:val="000000"/>
                <w:sz w:val="12"/>
                <w:szCs w:val="12"/>
                <w:lang w:val="en-US"/>
              </w:rPr>
              <w:t>862</w:t>
            </w:r>
            <w:r w:rsidR="001278B9">
              <w:rPr>
                <w:color w:val="000000"/>
                <w:sz w:val="12"/>
                <w:szCs w:val="12"/>
                <w:lang w:val="en-US"/>
              </w:rPr>
              <w:t>,</w:t>
            </w:r>
            <w:r w:rsidRPr="00FA3A5B">
              <w:rPr>
                <w:color w:val="000000"/>
                <w:sz w:val="12"/>
                <w:szCs w:val="12"/>
                <w:lang w:val="en-US"/>
              </w:rPr>
              <w:t>74</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0563AF9A" w14:textId="77777777" w:rsidR="001F4D32" w:rsidRPr="00FA3A5B" w:rsidRDefault="001F4D32" w:rsidP="001F4D32">
            <w:pPr>
              <w:jc w:val="right"/>
              <w:rPr>
                <w:color w:val="000000"/>
                <w:sz w:val="12"/>
                <w:szCs w:val="12"/>
                <w:lang w:val="en-US"/>
              </w:rPr>
            </w:pPr>
            <w:r w:rsidRPr="00FA3A5B">
              <w:rPr>
                <w:color w:val="000000"/>
                <w:sz w:val="12"/>
                <w:szCs w:val="12"/>
                <w:lang w:val="en-US"/>
              </w:rPr>
              <w:t>862</w:t>
            </w:r>
            <w:r w:rsidR="001278B9">
              <w:rPr>
                <w:color w:val="000000"/>
                <w:sz w:val="12"/>
                <w:szCs w:val="12"/>
                <w:lang w:val="en-US"/>
              </w:rPr>
              <w:t>,</w:t>
            </w:r>
            <w:r w:rsidRPr="00FA3A5B">
              <w:rPr>
                <w:color w:val="000000"/>
                <w:sz w:val="12"/>
                <w:szCs w:val="12"/>
                <w:lang w:val="en-US"/>
              </w:rPr>
              <w:t>74</w:t>
            </w:r>
          </w:p>
        </w:tc>
        <w:tc>
          <w:tcPr>
            <w:tcW w:w="417" w:type="pct"/>
            <w:tcBorders>
              <w:top w:val="nil"/>
              <w:left w:val="nil"/>
              <w:bottom w:val="single" w:sz="4" w:space="0" w:color="auto"/>
              <w:right w:val="single" w:sz="4" w:space="0" w:color="auto"/>
            </w:tcBorders>
            <w:hideMark/>
          </w:tcPr>
          <w:p w14:paraId="5C5450AE" w14:textId="77777777" w:rsidR="001F4D32" w:rsidRPr="00FA3A5B" w:rsidRDefault="00FA3A5B" w:rsidP="001F4D32">
            <w:pPr>
              <w:jc w:val="right"/>
              <w:rPr>
                <w:color w:val="000000"/>
                <w:sz w:val="12"/>
                <w:szCs w:val="12"/>
                <w:lang w:val="en-US"/>
              </w:rPr>
            </w:pPr>
            <w:r>
              <w:rPr>
                <w:rFonts w:hint="cs"/>
                <w:color w:val="000000"/>
                <w:sz w:val="12"/>
                <w:szCs w:val="12"/>
                <w:rtl/>
                <w:lang w:val="en-US"/>
              </w:rPr>
              <w:t>غير متوفر</w:t>
            </w:r>
          </w:p>
        </w:tc>
      </w:tr>
      <w:tr w:rsidR="001F4D32" w:rsidRPr="00A96F3E" w14:paraId="392A4A24"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2DA381E3" w14:textId="77777777" w:rsidR="001F4D32" w:rsidRPr="00A96F3E" w:rsidRDefault="001F4D32" w:rsidP="001F4D32">
            <w:pPr>
              <w:jc w:val="left"/>
              <w:rPr>
                <w:color w:val="000000"/>
                <w:sz w:val="17"/>
                <w:szCs w:val="17"/>
                <w:lang w:val="en-US"/>
              </w:rPr>
            </w:pPr>
            <w:r w:rsidRPr="00A96F3E">
              <w:rPr>
                <w:color w:val="000000"/>
                <w:sz w:val="17"/>
                <w:szCs w:val="17"/>
                <w:lang w:val="en-US"/>
              </w:rPr>
              <w:t>1.2</w:t>
            </w:r>
          </w:p>
        </w:tc>
        <w:tc>
          <w:tcPr>
            <w:tcW w:w="1203" w:type="pct"/>
            <w:tcBorders>
              <w:top w:val="nil"/>
              <w:left w:val="nil"/>
              <w:bottom w:val="single" w:sz="4" w:space="0" w:color="auto"/>
              <w:right w:val="single" w:sz="4" w:space="0" w:color="auto"/>
            </w:tcBorders>
            <w:vAlign w:val="center"/>
            <w:hideMark/>
          </w:tcPr>
          <w:p w14:paraId="74BAA559" w14:textId="77777777" w:rsidR="001F4D32" w:rsidRPr="00B074F6" w:rsidRDefault="001F4D32" w:rsidP="001F4D32">
            <w:pPr>
              <w:bidi/>
              <w:jc w:val="left"/>
              <w:rPr>
                <w:color w:val="000000"/>
                <w:sz w:val="17"/>
                <w:szCs w:val="17"/>
                <w:lang w:val="en-US"/>
              </w:rPr>
            </w:pPr>
            <w:r w:rsidRPr="00B074F6">
              <w:rPr>
                <w:sz w:val="16"/>
                <w:szCs w:val="16"/>
                <w:rtl/>
                <w:lang w:val="en-US"/>
              </w:rPr>
              <w:t>الحد الأقصى المسموح به للاستهلاك الكلي من مواد المرفق جيم، المجموعة الأولى (</w:t>
            </w:r>
            <w:r w:rsidRPr="00B074F6">
              <w:rPr>
                <w:rFonts w:hint="cs"/>
                <w:sz w:val="16"/>
                <w:szCs w:val="16"/>
                <w:rtl/>
                <w:lang w:val="en-US"/>
              </w:rPr>
              <w:t>ب</w:t>
            </w:r>
            <w:r w:rsidRPr="00B074F6">
              <w:rPr>
                <w:sz w:val="16"/>
                <w:szCs w:val="16"/>
                <w:rtl/>
                <w:lang w:val="en-US"/>
              </w:rPr>
              <w:t xml:space="preserve">أطنان قدرات استهلاك الأوزون) </w:t>
            </w:r>
          </w:p>
        </w:tc>
        <w:tc>
          <w:tcPr>
            <w:tcW w:w="322" w:type="pct"/>
            <w:tcBorders>
              <w:top w:val="nil"/>
              <w:left w:val="nil"/>
              <w:bottom w:val="single" w:sz="4" w:space="0" w:color="auto"/>
              <w:right w:val="single" w:sz="4" w:space="0" w:color="auto"/>
            </w:tcBorders>
            <w:tcMar>
              <w:left w:w="0" w:type="dxa"/>
              <w:right w:w="58" w:type="dxa"/>
            </w:tcMar>
            <w:hideMark/>
          </w:tcPr>
          <w:p w14:paraId="376636E7" w14:textId="77777777" w:rsidR="001F4D32" w:rsidRPr="00FA3A5B" w:rsidRDefault="001F4D32" w:rsidP="001278B9">
            <w:pPr>
              <w:jc w:val="right"/>
              <w:rPr>
                <w:color w:val="000000"/>
                <w:sz w:val="12"/>
                <w:szCs w:val="12"/>
                <w:lang w:val="en-US"/>
              </w:rPr>
            </w:pPr>
            <w:r w:rsidRPr="00FA3A5B">
              <w:rPr>
                <w:color w:val="000000"/>
                <w:sz w:val="12"/>
                <w:szCs w:val="12"/>
                <w:lang w:val="en-US"/>
              </w:rPr>
              <w:t>1</w:t>
            </w:r>
            <w:r w:rsidR="001278B9">
              <w:rPr>
                <w:color w:val="000000"/>
                <w:sz w:val="12"/>
                <w:szCs w:val="12"/>
                <w:lang w:val="en-US"/>
              </w:rPr>
              <w:t>.</w:t>
            </w:r>
            <w:r w:rsidRPr="00FA3A5B">
              <w:rPr>
                <w:color w:val="000000"/>
                <w:sz w:val="12"/>
                <w:szCs w:val="12"/>
                <w:lang w:val="en-US"/>
              </w:rPr>
              <w:t>194</w:t>
            </w:r>
            <w:r w:rsidR="001278B9">
              <w:rPr>
                <w:color w:val="000000"/>
                <w:sz w:val="12"/>
                <w:szCs w:val="12"/>
                <w:lang w:val="en-US"/>
              </w:rPr>
              <w:t>,</w:t>
            </w:r>
            <w:r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67550139" w14:textId="77777777" w:rsidR="001F4D32" w:rsidRPr="00FA3A5B" w:rsidRDefault="001F4D32" w:rsidP="001278B9">
            <w:pPr>
              <w:jc w:val="right"/>
              <w:rPr>
                <w:color w:val="000000"/>
                <w:sz w:val="12"/>
                <w:szCs w:val="12"/>
                <w:lang w:val="en-US"/>
              </w:rPr>
            </w:pPr>
            <w:r w:rsidRPr="00FA3A5B">
              <w:rPr>
                <w:color w:val="000000"/>
                <w:sz w:val="12"/>
                <w:szCs w:val="12"/>
                <w:lang w:val="en-US"/>
              </w:rPr>
              <w:t>1</w:t>
            </w:r>
            <w:r w:rsidR="001278B9">
              <w:rPr>
                <w:color w:val="000000"/>
                <w:sz w:val="12"/>
                <w:szCs w:val="12"/>
                <w:lang w:val="en-US"/>
              </w:rPr>
              <w:t>.</w:t>
            </w:r>
            <w:r w:rsidRPr="00FA3A5B">
              <w:rPr>
                <w:color w:val="000000"/>
                <w:sz w:val="12"/>
                <w:szCs w:val="12"/>
                <w:lang w:val="en-US"/>
              </w:rPr>
              <w:t>194</w:t>
            </w:r>
            <w:r w:rsidR="001278B9">
              <w:rPr>
                <w:color w:val="000000"/>
                <w:sz w:val="12"/>
                <w:szCs w:val="12"/>
                <w:lang w:val="en-US"/>
              </w:rPr>
              <w:t>,</w:t>
            </w:r>
            <w:r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431CE895" w14:textId="77777777" w:rsidR="001F4D32" w:rsidRPr="00FA3A5B" w:rsidRDefault="001F4D32" w:rsidP="001278B9">
            <w:pPr>
              <w:jc w:val="right"/>
              <w:rPr>
                <w:color w:val="000000"/>
                <w:sz w:val="12"/>
                <w:szCs w:val="12"/>
                <w:lang w:val="en-US"/>
              </w:rPr>
            </w:pPr>
            <w:r w:rsidRPr="00FA3A5B">
              <w:rPr>
                <w:color w:val="000000"/>
                <w:sz w:val="12"/>
                <w:szCs w:val="12"/>
                <w:lang w:val="en-US"/>
              </w:rPr>
              <w:t>1</w:t>
            </w:r>
            <w:r w:rsidR="001278B9">
              <w:rPr>
                <w:color w:val="000000"/>
                <w:sz w:val="12"/>
                <w:szCs w:val="12"/>
                <w:lang w:val="en-US"/>
              </w:rPr>
              <w:t>.</w:t>
            </w:r>
            <w:r w:rsidRPr="00FA3A5B">
              <w:rPr>
                <w:color w:val="000000"/>
                <w:sz w:val="12"/>
                <w:szCs w:val="12"/>
                <w:lang w:val="en-US"/>
              </w:rPr>
              <w:t>194</w:t>
            </w:r>
            <w:r w:rsidR="001278B9">
              <w:rPr>
                <w:color w:val="000000"/>
                <w:sz w:val="12"/>
                <w:szCs w:val="12"/>
                <w:lang w:val="en-US"/>
              </w:rPr>
              <w:t>,</w:t>
            </w:r>
            <w:r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47138627" w14:textId="77777777" w:rsidR="001F4D32" w:rsidRPr="00FA3A5B" w:rsidRDefault="001F4D32" w:rsidP="001F4D32">
            <w:pPr>
              <w:jc w:val="right"/>
              <w:rPr>
                <w:color w:val="000000"/>
                <w:sz w:val="12"/>
                <w:szCs w:val="12"/>
                <w:lang w:val="en-US"/>
              </w:rPr>
            </w:pPr>
            <w:r w:rsidRPr="00FA3A5B">
              <w:rPr>
                <w:color w:val="000000"/>
                <w:sz w:val="12"/>
                <w:szCs w:val="12"/>
                <w:lang w:val="en-US"/>
              </w:rPr>
              <w:t>1,194</w:t>
            </w:r>
            <w:r w:rsidR="001278B9">
              <w:rPr>
                <w:color w:val="000000"/>
                <w:sz w:val="12"/>
                <w:szCs w:val="12"/>
                <w:lang w:val="en-US"/>
              </w:rPr>
              <w:t>,</w:t>
            </w:r>
            <w:r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530E60D5" w14:textId="77777777" w:rsidR="001F4D32" w:rsidRPr="00FA3A5B" w:rsidRDefault="001F4D32" w:rsidP="001278B9">
            <w:pPr>
              <w:jc w:val="right"/>
              <w:rPr>
                <w:color w:val="000000"/>
                <w:sz w:val="12"/>
                <w:szCs w:val="12"/>
                <w:lang w:val="en-US"/>
              </w:rPr>
            </w:pPr>
            <w:r w:rsidRPr="00FA3A5B">
              <w:rPr>
                <w:color w:val="000000"/>
                <w:sz w:val="12"/>
                <w:szCs w:val="12"/>
                <w:lang w:val="en-US"/>
              </w:rPr>
              <w:t>1</w:t>
            </w:r>
            <w:r w:rsidR="001278B9">
              <w:rPr>
                <w:color w:val="000000"/>
                <w:sz w:val="12"/>
                <w:szCs w:val="12"/>
                <w:lang w:val="en-US"/>
              </w:rPr>
              <w:t>.</w:t>
            </w:r>
            <w:r w:rsidRPr="00FA3A5B">
              <w:rPr>
                <w:color w:val="000000"/>
                <w:sz w:val="12"/>
                <w:szCs w:val="12"/>
                <w:lang w:val="en-US"/>
              </w:rPr>
              <w:t>194</w:t>
            </w:r>
            <w:r w:rsidR="001278B9">
              <w:rPr>
                <w:color w:val="000000"/>
                <w:sz w:val="12"/>
                <w:szCs w:val="12"/>
                <w:lang w:val="en-US"/>
              </w:rPr>
              <w:t>,</w:t>
            </w:r>
            <w:r w:rsidRPr="00FA3A5B">
              <w:rPr>
                <w:color w:val="000000"/>
                <w:sz w:val="12"/>
                <w:szCs w:val="12"/>
                <w:lang w:val="en-US"/>
              </w:rPr>
              <w:t>60</w:t>
            </w:r>
          </w:p>
        </w:tc>
        <w:tc>
          <w:tcPr>
            <w:tcW w:w="322" w:type="pct"/>
            <w:tcBorders>
              <w:top w:val="nil"/>
              <w:left w:val="nil"/>
              <w:bottom w:val="single" w:sz="4" w:space="0" w:color="auto"/>
              <w:right w:val="single" w:sz="4" w:space="0" w:color="auto"/>
            </w:tcBorders>
            <w:tcMar>
              <w:left w:w="0" w:type="dxa"/>
              <w:right w:w="58" w:type="dxa"/>
            </w:tcMar>
            <w:hideMark/>
          </w:tcPr>
          <w:p w14:paraId="69A59CF9" w14:textId="77777777" w:rsidR="001F4D32" w:rsidRPr="00FA3A5B" w:rsidRDefault="001F4D32" w:rsidP="001F4D32">
            <w:pPr>
              <w:jc w:val="right"/>
              <w:rPr>
                <w:color w:val="000000"/>
                <w:sz w:val="12"/>
                <w:szCs w:val="12"/>
                <w:lang w:val="en-US"/>
              </w:rPr>
            </w:pPr>
            <w:r w:rsidRPr="00FA3A5B">
              <w:rPr>
                <w:color w:val="000000"/>
                <w:sz w:val="12"/>
                <w:szCs w:val="12"/>
                <w:lang w:val="en-US"/>
              </w:rPr>
              <w:t>862</w:t>
            </w:r>
            <w:r w:rsidR="001278B9">
              <w:rPr>
                <w:color w:val="000000"/>
                <w:sz w:val="12"/>
                <w:szCs w:val="12"/>
                <w:lang w:val="en-US"/>
              </w:rPr>
              <w:t>,</w:t>
            </w:r>
            <w:r w:rsidRPr="00FA3A5B">
              <w:rPr>
                <w:color w:val="000000"/>
                <w:sz w:val="12"/>
                <w:szCs w:val="12"/>
                <w:lang w:val="en-US"/>
              </w:rPr>
              <w:t>74</w:t>
            </w:r>
          </w:p>
        </w:tc>
        <w:tc>
          <w:tcPr>
            <w:tcW w:w="322" w:type="pct"/>
            <w:tcBorders>
              <w:top w:val="single" w:sz="4" w:space="0" w:color="auto"/>
              <w:left w:val="nil"/>
              <w:bottom w:val="single" w:sz="4" w:space="0" w:color="auto"/>
              <w:right w:val="single" w:sz="4" w:space="0" w:color="auto"/>
            </w:tcBorders>
            <w:tcMar>
              <w:left w:w="0" w:type="dxa"/>
              <w:right w:w="58" w:type="dxa"/>
            </w:tcMar>
            <w:hideMark/>
          </w:tcPr>
          <w:p w14:paraId="1183F53F" w14:textId="77777777" w:rsidR="001F4D32" w:rsidRPr="00FA3A5B" w:rsidRDefault="001F4D32" w:rsidP="001F4D32">
            <w:pPr>
              <w:jc w:val="right"/>
              <w:rPr>
                <w:color w:val="000000"/>
                <w:sz w:val="12"/>
                <w:szCs w:val="12"/>
                <w:lang w:val="en-US"/>
              </w:rPr>
            </w:pPr>
            <w:r w:rsidRPr="00FA3A5B">
              <w:rPr>
                <w:color w:val="000000"/>
                <w:sz w:val="12"/>
                <w:szCs w:val="12"/>
                <w:lang w:val="en-US"/>
              </w:rPr>
              <w:t>730</w:t>
            </w:r>
            <w:r w:rsidR="001278B9">
              <w:rPr>
                <w:color w:val="000000"/>
                <w:sz w:val="12"/>
                <w:szCs w:val="12"/>
                <w:lang w:val="en-US"/>
              </w:rPr>
              <w:t>,</w:t>
            </w:r>
            <w:r w:rsidRPr="00FA3A5B">
              <w:rPr>
                <w:color w:val="000000"/>
                <w:sz w:val="12"/>
                <w:szCs w:val="12"/>
                <w:lang w:val="en-US"/>
              </w:rPr>
              <w:t>02</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0E641DDF" w14:textId="77777777" w:rsidR="001F4D32" w:rsidRPr="00FA3A5B" w:rsidRDefault="001F4D32" w:rsidP="001F4D32">
            <w:pPr>
              <w:jc w:val="right"/>
              <w:rPr>
                <w:color w:val="000000"/>
                <w:sz w:val="12"/>
                <w:szCs w:val="12"/>
                <w:lang w:val="en-US"/>
              </w:rPr>
            </w:pPr>
            <w:r w:rsidRPr="00FA3A5B">
              <w:rPr>
                <w:color w:val="000000"/>
                <w:sz w:val="12"/>
                <w:szCs w:val="12"/>
                <w:lang w:val="en-US"/>
              </w:rPr>
              <w:t>730</w:t>
            </w:r>
            <w:r w:rsidR="001278B9">
              <w:rPr>
                <w:color w:val="000000"/>
                <w:sz w:val="12"/>
                <w:szCs w:val="12"/>
                <w:lang w:val="en-US"/>
              </w:rPr>
              <w:t>,</w:t>
            </w:r>
            <w:r w:rsidRPr="00FA3A5B">
              <w:rPr>
                <w:color w:val="000000"/>
                <w:sz w:val="12"/>
                <w:szCs w:val="12"/>
                <w:lang w:val="en-US"/>
              </w:rPr>
              <w:t>02</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31DABF64" w14:textId="77777777" w:rsidR="001F4D32" w:rsidRPr="00FA3A5B" w:rsidRDefault="001F4D32" w:rsidP="001F4D32">
            <w:pPr>
              <w:jc w:val="right"/>
              <w:rPr>
                <w:color w:val="000000"/>
                <w:sz w:val="12"/>
                <w:szCs w:val="12"/>
                <w:lang w:val="en-US"/>
              </w:rPr>
            </w:pPr>
            <w:r w:rsidRPr="00FA3A5B">
              <w:rPr>
                <w:color w:val="000000"/>
                <w:sz w:val="12"/>
                <w:szCs w:val="12"/>
                <w:lang w:val="en-US"/>
              </w:rPr>
              <w:t>730</w:t>
            </w:r>
            <w:r w:rsidR="001278B9">
              <w:rPr>
                <w:color w:val="000000"/>
                <w:sz w:val="12"/>
                <w:szCs w:val="12"/>
                <w:lang w:val="en-US"/>
              </w:rPr>
              <w:t>,</w:t>
            </w:r>
            <w:r w:rsidRPr="00FA3A5B">
              <w:rPr>
                <w:color w:val="000000"/>
                <w:sz w:val="12"/>
                <w:szCs w:val="12"/>
                <w:lang w:val="en-US"/>
              </w:rPr>
              <w:t>02</w:t>
            </w:r>
          </w:p>
        </w:tc>
        <w:tc>
          <w:tcPr>
            <w:tcW w:w="417" w:type="pct"/>
            <w:tcBorders>
              <w:top w:val="nil"/>
              <w:left w:val="nil"/>
              <w:bottom w:val="single" w:sz="4" w:space="0" w:color="auto"/>
              <w:right w:val="single" w:sz="4" w:space="0" w:color="auto"/>
            </w:tcBorders>
            <w:hideMark/>
          </w:tcPr>
          <w:p w14:paraId="2FED2ED4" w14:textId="77777777" w:rsidR="001F4D32" w:rsidRPr="00FA3A5B" w:rsidRDefault="00FA3A5B" w:rsidP="001F4D32">
            <w:pPr>
              <w:jc w:val="right"/>
              <w:rPr>
                <w:color w:val="000000"/>
                <w:sz w:val="12"/>
                <w:szCs w:val="12"/>
                <w:lang w:val="en-US"/>
              </w:rPr>
            </w:pPr>
            <w:r>
              <w:rPr>
                <w:rFonts w:hint="cs"/>
                <w:color w:val="000000"/>
                <w:sz w:val="12"/>
                <w:szCs w:val="12"/>
                <w:rtl/>
                <w:lang w:val="en-US"/>
              </w:rPr>
              <w:t xml:space="preserve"> غير متوفر</w:t>
            </w:r>
          </w:p>
        </w:tc>
      </w:tr>
      <w:tr w:rsidR="001F4D32" w:rsidRPr="00A96F3E" w14:paraId="1D162F3E"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266B19BA" w14:textId="77777777" w:rsidR="001F4D32" w:rsidRPr="00A96F3E" w:rsidRDefault="001F4D32" w:rsidP="001F4D32">
            <w:pPr>
              <w:jc w:val="left"/>
              <w:rPr>
                <w:color w:val="000000"/>
                <w:sz w:val="17"/>
                <w:szCs w:val="17"/>
                <w:lang w:val="en-US"/>
              </w:rPr>
            </w:pPr>
            <w:r w:rsidRPr="00A96F3E">
              <w:rPr>
                <w:color w:val="000000"/>
                <w:sz w:val="17"/>
                <w:szCs w:val="17"/>
                <w:lang w:val="en-US"/>
              </w:rPr>
              <w:t>2.1</w:t>
            </w:r>
          </w:p>
        </w:tc>
        <w:tc>
          <w:tcPr>
            <w:tcW w:w="1203" w:type="pct"/>
            <w:tcBorders>
              <w:top w:val="nil"/>
              <w:left w:val="nil"/>
              <w:bottom w:val="single" w:sz="4" w:space="0" w:color="auto"/>
              <w:right w:val="single" w:sz="4" w:space="0" w:color="auto"/>
            </w:tcBorders>
            <w:vAlign w:val="center"/>
            <w:hideMark/>
          </w:tcPr>
          <w:p w14:paraId="75C6B575" w14:textId="77777777" w:rsidR="001F4D32" w:rsidRPr="00B074F6" w:rsidRDefault="001F4D32" w:rsidP="001F4D32">
            <w:pPr>
              <w:bidi/>
              <w:jc w:val="left"/>
              <w:rPr>
                <w:color w:val="000000"/>
                <w:sz w:val="17"/>
                <w:szCs w:val="17"/>
                <w:lang w:val="en-US"/>
              </w:rPr>
            </w:pPr>
            <w:r w:rsidRPr="00B074F6">
              <w:rPr>
                <w:sz w:val="16"/>
                <w:szCs w:val="16"/>
                <w:rtl/>
                <w:lang w:val="en-US"/>
              </w:rPr>
              <w:t>التمويل المتفق عليه للوكالة المنفذة الرئيسية (</w:t>
            </w:r>
            <w:r w:rsidRPr="00B074F6">
              <w:rPr>
                <w:rFonts w:hint="cs"/>
                <w:sz w:val="16"/>
                <w:szCs w:val="16"/>
                <w:rtl/>
                <w:lang w:val="en-US" w:bidi="ar-EG"/>
              </w:rPr>
              <w:t>اليوئنديبي</w:t>
            </w:r>
            <w:r w:rsidRPr="00B074F6">
              <w:rPr>
                <w:sz w:val="16"/>
                <w:szCs w:val="16"/>
                <w:rtl/>
                <w:lang w:val="en-US"/>
              </w:rPr>
              <w:t>) (دولار أمريكي)</w:t>
            </w:r>
          </w:p>
        </w:tc>
        <w:tc>
          <w:tcPr>
            <w:tcW w:w="322" w:type="pct"/>
            <w:tcBorders>
              <w:top w:val="nil"/>
              <w:left w:val="nil"/>
              <w:bottom w:val="single" w:sz="4" w:space="0" w:color="auto"/>
              <w:right w:val="single" w:sz="4" w:space="0" w:color="auto"/>
            </w:tcBorders>
            <w:tcMar>
              <w:left w:w="0" w:type="dxa"/>
              <w:right w:w="58" w:type="dxa"/>
            </w:tcMar>
            <w:hideMark/>
          </w:tcPr>
          <w:p w14:paraId="632C2EE1" w14:textId="77777777" w:rsidR="001F4D32" w:rsidRPr="00FA3A5B" w:rsidRDefault="001F4D32" w:rsidP="001F4D32">
            <w:pPr>
              <w:jc w:val="right"/>
              <w:rPr>
                <w:color w:val="000000"/>
                <w:sz w:val="12"/>
                <w:szCs w:val="12"/>
                <w:lang w:val="en-US"/>
              </w:rPr>
            </w:pPr>
            <w:r w:rsidRPr="00FA3A5B">
              <w:rPr>
                <w:color w:val="000000"/>
                <w:sz w:val="12"/>
                <w:szCs w:val="12"/>
                <w:lang w:val="en-US"/>
              </w:rPr>
              <w:t>3</w:t>
            </w:r>
            <w:r w:rsidR="00DD77CA">
              <w:rPr>
                <w:color w:val="000000"/>
                <w:sz w:val="12"/>
                <w:szCs w:val="12"/>
                <w:lang w:val="en-US"/>
              </w:rPr>
              <w:t>.</w:t>
            </w:r>
            <w:r w:rsidRPr="00FA3A5B">
              <w:rPr>
                <w:color w:val="000000"/>
                <w:sz w:val="12"/>
                <w:szCs w:val="12"/>
                <w:lang w:val="en-US"/>
              </w:rPr>
              <w:t>078</w:t>
            </w:r>
            <w:r w:rsidR="00DD77CA">
              <w:rPr>
                <w:color w:val="000000"/>
                <w:sz w:val="12"/>
                <w:szCs w:val="12"/>
                <w:lang w:val="en-US"/>
              </w:rPr>
              <w:t>.</w:t>
            </w:r>
            <w:r w:rsidRPr="00FA3A5B">
              <w:rPr>
                <w:color w:val="000000"/>
                <w:sz w:val="12"/>
                <w:szCs w:val="12"/>
                <w:lang w:val="en-US"/>
              </w:rPr>
              <w:t>900</w:t>
            </w:r>
          </w:p>
        </w:tc>
        <w:tc>
          <w:tcPr>
            <w:tcW w:w="322" w:type="pct"/>
            <w:tcBorders>
              <w:top w:val="nil"/>
              <w:left w:val="nil"/>
              <w:bottom w:val="single" w:sz="4" w:space="0" w:color="auto"/>
              <w:right w:val="single" w:sz="4" w:space="0" w:color="auto"/>
            </w:tcBorders>
            <w:tcMar>
              <w:left w:w="0" w:type="dxa"/>
              <w:right w:w="58" w:type="dxa"/>
            </w:tcMar>
            <w:hideMark/>
          </w:tcPr>
          <w:p w14:paraId="310F64CD"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369AD800" w14:textId="77777777" w:rsidR="001F4D32" w:rsidRPr="00FA3A5B" w:rsidRDefault="001F4D32" w:rsidP="00DD77CA">
            <w:pPr>
              <w:jc w:val="right"/>
              <w:rPr>
                <w:color w:val="000000"/>
                <w:sz w:val="12"/>
                <w:szCs w:val="12"/>
                <w:lang w:val="en-US"/>
              </w:rPr>
            </w:pPr>
            <w:r w:rsidRPr="00FA3A5B">
              <w:rPr>
                <w:color w:val="000000"/>
                <w:sz w:val="12"/>
                <w:szCs w:val="12"/>
                <w:lang w:val="en-US"/>
              </w:rPr>
              <w:t>2</w:t>
            </w:r>
            <w:r w:rsidR="00DD77CA">
              <w:rPr>
                <w:color w:val="000000"/>
                <w:sz w:val="12"/>
                <w:szCs w:val="12"/>
                <w:lang w:val="en-US"/>
              </w:rPr>
              <w:t>.</w:t>
            </w:r>
            <w:r w:rsidRPr="00FA3A5B">
              <w:rPr>
                <w:color w:val="000000"/>
                <w:sz w:val="12"/>
                <w:szCs w:val="12"/>
                <w:lang w:val="en-US"/>
              </w:rPr>
              <w:t>627</w:t>
            </w:r>
            <w:r w:rsidR="00DD77CA">
              <w:rPr>
                <w:color w:val="000000"/>
                <w:sz w:val="12"/>
                <w:szCs w:val="12"/>
                <w:lang w:val="en-US"/>
              </w:rPr>
              <w:t>.</w:t>
            </w:r>
            <w:r w:rsidRPr="00FA3A5B">
              <w:rPr>
                <w:color w:val="000000"/>
                <w:sz w:val="12"/>
                <w:szCs w:val="12"/>
                <w:lang w:val="en-US"/>
              </w:rPr>
              <w:t>704</w:t>
            </w:r>
          </w:p>
        </w:tc>
        <w:tc>
          <w:tcPr>
            <w:tcW w:w="322" w:type="pct"/>
            <w:tcBorders>
              <w:top w:val="nil"/>
              <w:left w:val="nil"/>
              <w:bottom w:val="single" w:sz="4" w:space="0" w:color="auto"/>
              <w:right w:val="single" w:sz="4" w:space="0" w:color="auto"/>
            </w:tcBorders>
            <w:tcMar>
              <w:left w:w="0" w:type="dxa"/>
              <w:right w:w="58" w:type="dxa"/>
            </w:tcMar>
            <w:vAlign w:val="center"/>
            <w:hideMark/>
          </w:tcPr>
          <w:p w14:paraId="6D5D556F" w14:textId="77777777" w:rsidR="001F4D32" w:rsidRPr="00FA3A5B" w:rsidRDefault="001F4D32" w:rsidP="00DD77CA">
            <w:pPr>
              <w:jc w:val="right"/>
              <w:rPr>
                <w:color w:val="000000"/>
                <w:sz w:val="12"/>
                <w:szCs w:val="12"/>
                <w:lang w:val="en-US"/>
              </w:rPr>
            </w:pPr>
            <w:r w:rsidRPr="00FA3A5B">
              <w:rPr>
                <w:color w:val="000000"/>
                <w:sz w:val="12"/>
                <w:szCs w:val="12"/>
                <w:lang w:val="en-US"/>
              </w:rPr>
              <w:t>7</w:t>
            </w:r>
            <w:r w:rsidR="00DD77CA">
              <w:rPr>
                <w:color w:val="000000"/>
                <w:sz w:val="12"/>
                <w:szCs w:val="12"/>
                <w:lang w:val="en-US"/>
              </w:rPr>
              <w:t>.</w:t>
            </w:r>
            <w:r w:rsidRPr="00FA3A5B">
              <w:rPr>
                <w:color w:val="000000"/>
                <w:sz w:val="12"/>
                <w:szCs w:val="12"/>
                <w:lang w:val="en-US"/>
              </w:rPr>
              <w:t>168</w:t>
            </w:r>
            <w:r w:rsidR="00DD77CA">
              <w:rPr>
                <w:color w:val="000000"/>
                <w:sz w:val="12"/>
                <w:szCs w:val="12"/>
                <w:lang w:val="en-US"/>
              </w:rPr>
              <w:t>.</w:t>
            </w:r>
            <w:r w:rsidRPr="00FA3A5B">
              <w:rPr>
                <w:color w:val="000000"/>
                <w:sz w:val="12"/>
                <w:szCs w:val="12"/>
                <w:lang w:val="en-US"/>
              </w:rPr>
              <w:t>396</w:t>
            </w:r>
          </w:p>
        </w:tc>
        <w:tc>
          <w:tcPr>
            <w:tcW w:w="322" w:type="pct"/>
            <w:tcBorders>
              <w:top w:val="nil"/>
              <w:left w:val="nil"/>
              <w:bottom w:val="single" w:sz="4" w:space="0" w:color="auto"/>
              <w:right w:val="single" w:sz="4" w:space="0" w:color="auto"/>
            </w:tcBorders>
            <w:tcMar>
              <w:left w:w="0" w:type="dxa"/>
              <w:right w:w="58" w:type="dxa"/>
            </w:tcMar>
            <w:hideMark/>
          </w:tcPr>
          <w:p w14:paraId="30A37092"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09226496"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single" w:sz="4" w:space="0" w:color="auto"/>
              <w:left w:val="nil"/>
              <w:bottom w:val="single" w:sz="4" w:space="0" w:color="auto"/>
              <w:right w:val="single" w:sz="4" w:space="0" w:color="auto"/>
            </w:tcBorders>
            <w:tcMar>
              <w:left w:w="0" w:type="dxa"/>
              <w:right w:w="58" w:type="dxa"/>
            </w:tcMar>
            <w:hideMark/>
          </w:tcPr>
          <w:p w14:paraId="07799647" w14:textId="77777777" w:rsidR="001F4D32" w:rsidRPr="00FA3A5B" w:rsidRDefault="001F4D32" w:rsidP="00DD77CA">
            <w:pPr>
              <w:jc w:val="right"/>
              <w:rPr>
                <w:b/>
                <w:color w:val="000000"/>
                <w:sz w:val="12"/>
                <w:szCs w:val="12"/>
                <w:lang w:val="en-US"/>
              </w:rPr>
            </w:pPr>
            <w:r w:rsidRPr="00FA3A5B">
              <w:rPr>
                <w:b/>
                <w:color w:val="000000"/>
                <w:sz w:val="12"/>
                <w:szCs w:val="12"/>
                <w:lang w:val="en-US"/>
              </w:rPr>
              <w:t>1</w:t>
            </w:r>
            <w:r w:rsidR="00DD77CA">
              <w:rPr>
                <w:b/>
                <w:color w:val="000000"/>
                <w:sz w:val="12"/>
                <w:szCs w:val="12"/>
                <w:lang w:val="en-US"/>
              </w:rPr>
              <w:t>.</w:t>
            </w:r>
            <w:r w:rsidRPr="00FA3A5B">
              <w:rPr>
                <w:b/>
                <w:color w:val="000000"/>
                <w:sz w:val="12"/>
                <w:szCs w:val="12"/>
                <w:lang w:val="en-US"/>
              </w:rPr>
              <w:t>400</w:t>
            </w:r>
            <w:r w:rsidR="00DD77CA">
              <w:rPr>
                <w:b/>
                <w:color w:val="000000"/>
                <w:sz w:val="12"/>
                <w:szCs w:val="12"/>
                <w:lang w:val="en-US"/>
              </w:rPr>
              <w:t>.</w:t>
            </w:r>
            <w:r w:rsidRPr="00FA3A5B">
              <w:rPr>
                <w:b/>
                <w:color w:val="000000"/>
                <w:sz w:val="12"/>
                <w:szCs w:val="12"/>
                <w:lang w:val="en-US"/>
              </w:rPr>
              <w:t>000</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5E86D5B7" w14:textId="77777777" w:rsidR="001F4D32" w:rsidRPr="00FA3A5B" w:rsidRDefault="001F4D32" w:rsidP="00DD77CA">
            <w:pPr>
              <w:jc w:val="right"/>
              <w:rPr>
                <w:b/>
                <w:color w:val="000000"/>
                <w:sz w:val="12"/>
                <w:szCs w:val="12"/>
                <w:lang w:val="en-US"/>
              </w:rPr>
            </w:pPr>
            <w:r w:rsidRPr="00FA3A5B">
              <w:rPr>
                <w:b/>
                <w:color w:val="000000"/>
                <w:sz w:val="12"/>
                <w:szCs w:val="12"/>
                <w:lang w:val="en-US"/>
              </w:rPr>
              <w:t>2</w:t>
            </w:r>
            <w:r w:rsidR="00DD77CA">
              <w:rPr>
                <w:b/>
                <w:color w:val="000000"/>
                <w:sz w:val="12"/>
                <w:szCs w:val="12"/>
                <w:lang w:val="en-US"/>
              </w:rPr>
              <w:t>.</w:t>
            </w:r>
            <w:r w:rsidRPr="00FA3A5B">
              <w:rPr>
                <w:b/>
                <w:color w:val="000000"/>
                <w:sz w:val="12"/>
                <w:szCs w:val="12"/>
                <w:lang w:val="en-US"/>
              </w:rPr>
              <w:t>495</w:t>
            </w:r>
            <w:r w:rsidR="00DD77CA">
              <w:rPr>
                <w:b/>
                <w:color w:val="000000"/>
                <w:sz w:val="12"/>
                <w:szCs w:val="12"/>
                <w:lang w:val="en-US"/>
              </w:rPr>
              <w:t>.</w:t>
            </w:r>
            <w:r w:rsidRPr="00FA3A5B">
              <w:rPr>
                <w:b/>
                <w:color w:val="000000"/>
                <w:sz w:val="12"/>
                <w:szCs w:val="12"/>
                <w:lang w:val="en-US"/>
              </w:rPr>
              <w:t>000</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75C1C8F6"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417" w:type="pct"/>
            <w:tcBorders>
              <w:top w:val="nil"/>
              <w:left w:val="nil"/>
              <w:bottom w:val="single" w:sz="4" w:space="0" w:color="auto"/>
              <w:right w:val="single" w:sz="4" w:space="0" w:color="auto"/>
            </w:tcBorders>
            <w:hideMark/>
          </w:tcPr>
          <w:p w14:paraId="26476C65" w14:textId="77777777" w:rsidR="001F4D32" w:rsidRPr="00FA3A5B" w:rsidRDefault="001F4D32" w:rsidP="001F4D32">
            <w:pPr>
              <w:jc w:val="right"/>
              <w:rPr>
                <w:color w:val="000000"/>
                <w:sz w:val="12"/>
                <w:szCs w:val="12"/>
                <w:lang w:val="en-US"/>
              </w:rPr>
            </w:pPr>
            <w:r w:rsidRPr="00FA3A5B">
              <w:rPr>
                <w:color w:val="000000"/>
                <w:sz w:val="12"/>
                <w:szCs w:val="12"/>
                <w:lang w:val="en-US"/>
              </w:rPr>
              <w:t>16,770,000</w:t>
            </w:r>
          </w:p>
        </w:tc>
      </w:tr>
      <w:tr w:rsidR="001F4D32" w:rsidRPr="00A96F3E" w14:paraId="57753449"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771F1B1D" w14:textId="77777777" w:rsidR="001F4D32" w:rsidRPr="00A96F3E" w:rsidRDefault="001F4D32" w:rsidP="001F4D32">
            <w:pPr>
              <w:jc w:val="left"/>
              <w:rPr>
                <w:color w:val="000000"/>
                <w:sz w:val="17"/>
                <w:szCs w:val="17"/>
                <w:lang w:val="en-US"/>
              </w:rPr>
            </w:pPr>
            <w:r w:rsidRPr="00A96F3E">
              <w:rPr>
                <w:color w:val="000000"/>
                <w:sz w:val="17"/>
                <w:szCs w:val="17"/>
                <w:lang w:val="en-US"/>
              </w:rPr>
              <w:t>2.2</w:t>
            </w:r>
          </w:p>
        </w:tc>
        <w:tc>
          <w:tcPr>
            <w:tcW w:w="1203" w:type="pct"/>
            <w:tcBorders>
              <w:top w:val="nil"/>
              <w:left w:val="nil"/>
              <w:bottom w:val="single" w:sz="4" w:space="0" w:color="auto"/>
              <w:right w:val="single" w:sz="4" w:space="0" w:color="auto"/>
            </w:tcBorders>
            <w:vAlign w:val="center"/>
            <w:hideMark/>
          </w:tcPr>
          <w:p w14:paraId="7F600D36" w14:textId="77777777" w:rsidR="001F4D32" w:rsidRPr="00B074F6" w:rsidRDefault="001F4D32" w:rsidP="001F4D32">
            <w:pPr>
              <w:bidi/>
              <w:jc w:val="left"/>
              <w:rPr>
                <w:color w:val="000000"/>
                <w:sz w:val="17"/>
                <w:szCs w:val="17"/>
                <w:lang w:val="en-US"/>
              </w:rPr>
            </w:pPr>
            <w:r w:rsidRPr="00B074F6">
              <w:rPr>
                <w:sz w:val="16"/>
                <w:szCs w:val="16"/>
                <w:rtl/>
                <w:lang w:val="en-US"/>
              </w:rPr>
              <w:t>تكاليف دعم الوكالة المنفذة الرئيسية</w:t>
            </w:r>
            <w:r w:rsidRPr="00B074F6">
              <w:rPr>
                <w:rFonts w:hint="cs"/>
                <w:sz w:val="16"/>
                <w:szCs w:val="16"/>
                <w:rtl/>
                <w:lang w:val="en-US"/>
              </w:rPr>
              <w:t xml:space="preserve"> </w:t>
            </w:r>
            <w:r w:rsidRPr="00B074F6">
              <w:rPr>
                <w:sz w:val="16"/>
                <w:szCs w:val="16"/>
                <w:rtl/>
                <w:lang w:val="en-US"/>
              </w:rPr>
              <w:t xml:space="preserve">(دولار أمريكي) </w:t>
            </w:r>
          </w:p>
        </w:tc>
        <w:tc>
          <w:tcPr>
            <w:tcW w:w="322" w:type="pct"/>
            <w:tcBorders>
              <w:top w:val="nil"/>
              <w:left w:val="nil"/>
              <w:bottom w:val="single" w:sz="4" w:space="0" w:color="auto"/>
              <w:right w:val="single" w:sz="4" w:space="0" w:color="auto"/>
            </w:tcBorders>
            <w:tcMar>
              <w:left w:w="0" w:type="dxa"/>
              <w:right w:w="58" w:type="dxa"/>
            </w:tcMar>
            <w:hideMark/>
          </w:tcPr>
          <w:p w14:paraId="22E7BD31" w14:textId="77777777" w:rsidR="001F4D32" w:rsidRPr="00FA3A5B" w:rsidRDefault="001F4D32" w:rsidP="001F4D32">
            <w:pPr>
              <w:jc w:val="right"/>
              <w:rPr>
                <w:color w:val="000000"/>
                <w:sz w:val="12"/>
                <w:szCs w:val="12"/>
                <w:lang w:val="en-US"/>
              </w:rPr>
            </w:pPr>
            <w:r w:rsidRPr="00FA3A5B">
              <w:rPr>
                <w:color w:val="000000"/>
                <w:sz w:val="12"/>
                <w:szCs w:val="12"/>
                <w:lang w:val="en-US"/>
              </w:rPr>
              <w:t>215</w:t>
            </w:r>
            <w:r w:rsidR="00DD77CA">
              <w:rPr>
                <w:color w:val="000000"/>
                <w:sz w:val="12"/>
                <w:szCs w:val="12"/>
                <w:lang w:val="en-US"/>
              </w:rPr>
              <w:t>.</w:t>
            </w:r>
            <w:r w:rsidRPr="00FA3A5B">
              <w:rPr>
                <w:color w:val="000000"/>
                <w:sz w:val="12"/>
                <w:szCs w:val="12"/>
                <w:lang w:val="en-US"/>
              </w:rPr>
              <w:t>523</w:t>
            </w:r>
          </w:p>
        </w:tc>
        <w:tc>
          <w:tcPr>
            <w:tcW w:w="322" w:type="pct"/>
            <w:tcBorders>
              <w:top w:val="nil"/>
              <w:left w:val="nil"/>
              <w:bottom w:val="single" w:sz="4" w:space="0" w:color="auto"/>
              <w:right w:val="single" w:sz="4" w:space="0" w:color="auto"/>
            </w:tcBorders>
            <w:tcMar>
              <w:left w:w="0" w:type="dxa"/>
              <w:right w:w="58" w:type="dxa"/>
            </w:tcMar>
            <w:hideMark/>
          </w:tcPr>
          <w:p w14:paraId="2F51BBEC"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6DA30C45" w14:textId="77777777" w:rsidR="001F4D32" w:rsidRPr="00FA3A5B" w:rsidRDefault="001F4D32" w:rsidP="001F4D32">
            <w:pPr>
              <w:jc w:val="right"/>
              <w:rPr>
                <w:color w:val="000000"/>
                <w:sz w:val="12"/>
                <w:szCs w:val="12"/>
                <w:lang w:val="en-US"/>
              </w:rPr>
            </w:pPr>
            <w:r w:rsidRPr="00FA3A5B">
              <w:rPr>
                <w:color w:val="000000"/>
                <w:sz w:val="12"/>
                <w:szCs w:val="12"/>
                <w:lang w:val="en-US"/>
              </w:rPr>
              <w:t>183</w:t>
            </w:r>
            <w:r w:rsidR="00DD77CA">
              <w:rPr>
                <w:color w:val="000000"/>
                <w:sz w:val="12"/>
                <w:szCs w:val="12"/>
                <w:lang w:val="en-US"/>
              </w:rPr>
              <w:t>.</w:t>
            </w:r>
            <w:r w:rsidRPr="00FA3A5B">
              <w:rPr>
                <w:color w:val="000000"/>
                <w:sz w:val="12"/>
                <w:szCs w:val="12"/>
                <w:lang w:val="en-US"/>
              </w:rPr>
              <w:t>939</w:t>
            </w:r>
          </w:p>
        </w:tc>
        <w:tc>
          <w:tcPr>
            <w:tcW w:w="322" w:type="pct"/>
            <w:tcBorders>
              <w:top w:val="nil"/>
              <w:left w:val="nil"/>
              <w:bottom w:val="single" w:sz="4" w:space="0" w:color="auto"/>
              <w:right w:val="single" w:sz="4" w:space="0" w:color="auto"/>
            </w:tcBorders>
            <w:tcMar>
              <w:left w:w="0" w:type="dxa"/>
              <w:right w:w="58" w:type="dxa"/>
            </w:tcMar>
            <w:vAlign w:val="center"/>
            <w:hideMark/>
          </w:tcPr>
          <w:p w14:paraId="231AB478" w14:textId="77777777" w:rsidR="001F4D32" w:rsidRPr="00FA3A5B" w:rsidRDefault="001F4D32" w:rsidP="001F4D32">
            <w:pPr>
              <w:jc w:val="right"/>
              <w:rPr>
                <w:color w:val="000000"/>
                <w:sz w:val="12"/>
                <w:szCs w:val="12"/>
                <w:lang w:val="en-US"/>
              </w:rPr>
            </w:pPr>
            <w:r w:rsidRPr="00FA3A5B">
              <w:rPr>
                <w:color w:val="000000"/>
                <w:sz w:val="12"/>
                <w:szCs w:val="12"/>
                <w:lang w:val="en-US"/>
              </w:rPr>
              <w:t>501</w:t>
            </w:r>
            <w:r w:rsidR="00DD77CA">
              <w:rPr>
                <w:color w:val="000000"/>
                <w:sz w:val="12"/>
                <w:szCs w:val="12"/>
                <w:lang w:val="en-US"/>
              </w:rPr>
              <w:t>.</w:t>
            </w:r>
            <w:r w:rsidRPr="00FA3A5B">
              <w:rPr>
                <w:color w:val="000000"/>
                <w:sz w:val="12"/>
                <w:szCs w:val="12"/>
                <w:lang w:val="en-US"/>
              </w:rPr>
              <w:t>788</w:t>
            </w:r>
          </w:p>
        </w:tc>
        <w:tc>
          <w:tcPr>
            <w:tcW w:w="322" w:type="pct"/>
            <w:tcBorders>
              <w:top w:val="nil"/>
              <w:left w:val="nil"/>
              <w:bottom w:val="single" w:sz="4" w:space="0" w:color="auto"/>
              <w:right w:val="single" w:sz="4" w:space="0" w:color="auto"/>
            </w:tcBorders>
            <w:tcMar>
              <w:left w:w="0" w:type="dxa"/>
              <w:right w:w="58" w:type="dxa"/>
            </w:tcMar>
            <w:hideMark/>
          </w:tcPr>
          <w:p w14:paraId="528A2DBE"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1A09BD2C"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single" w:sz="4" w:space="0" w:color="auto"/>
              <w:left w:val="nil"/>
              <w:bottom w:val="single" w:sz="4" w:space="0" w:color="auto"/>
              <w:right w:val="single" w:sz="4" w:space="0" w:color="auto"/>
            </w:tcBorders>
            <w:tcMar>
              <w:left w:w="0" w:type="dxa"/>
              <w:right w:w="58" w:type="dxa"/>
            </w:tcMar>
            <w:hideMark/>
          </w:tcPr>
          <w:p w14:paraId="02AB1116" w14:textId="77777777" w:rsidR="001F4D32" w:rsidRPr="00FA3A5B" w:rsidRDefault="001F4D32" w:rsidP="001F4D32">
            <w:pPr>
              <w:jc w:val="right"/>
              <w:rPr>
                <w:b/>
                <w:iCs/>
                <w:color w:val="000000"/>
                <w:sz w:val="12"/>
                <w:szCs w:val="12"/>
                <w:lang w:val="en-US"/>
              </w:rPr>
            </w:pPr>
            <w:r w:rsidRPr="00FA3A5B">
              <w:rPr>
                <w:b/>
                <w:iCs/>
                <w:sz w:val="12"/>
                <w:szCs w:val="12"/>
                <w:lang w:val="en-US"/>
              </w:rPr>
              <w:t>98</w:t>
            </w:r>
            <w:r w:rsidR="00DD77CA">
              <w:rPr>
                <w:b/>
                <w:iCs/>
                <w:sz w:val="12"/>
                <w:szCs w:val="12"/>
                <w:lang w:val="en-US"/>
              </w:rPr>
              <w:t>.</w:t>
            </w:r>
            <w:r w:rsidRPr="00FA3A5B">
              <w:rPr>
                <w:b/>
                <w:iCs/>
                <w:sz w:val="12"/>
                <w:szCs w:val="12"/>
                <w:lang w:val="en-US"/>
              </w:rPr>
              <w:t>000</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77BB3322" w14:textId="77777777" w:rsidR="001F4D32" w:rsidRPr="00FA3A5B" w:rsidRDefault="001F4D32" w:rsidP="001F4D32">
            <w:pPr>
              <w:jc w:val="right"/>
              <w:rPr>
                <w:b/>
                <w:color w:val="000000"/>
                <w:sz w:val="12"/>
                <w:szCs w:val="12"/>
                <w:lang w:val="en-US"/>
              </w:rPr>
            </w:pPr>
            <w:r w:rsidRPr="00FA3A5B">
              <w:rPr>
                <w:b/>
                <w:color w:val="000000"/>
                <w:sz w:val="12"/>
                <w:szCs w:val="12"/>
                <w:lang w:val="en-US"/>
              </w:rPr>
              <w:t>174</w:t>
            </w:r>
            <w:r w:rsidR="00DD77CA">
              <w:rPr>
                <w:b/>
                <w:color w:val="000000"/>
                <w:sz w:val="12"/>
                <w:szCs w:val="12"/>
                <w:lang w:val="en-US"/>
              </w:rPr>
              <w:t>.</w:t>
            </w:r>
            <w:r w:rsidRPr="00FA3A5B">
              <w:rPr>
                <w:b/>
                <w:color w:val="000000"/>
                <w:sz w:val="12"/>
                <w:szCs w:val="12"/>
                <w:lang w:val="en-US"/>
              </w:rPr>
              <w:t>650</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63A59DC2"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417" w:type="pct"/>
            <w:tcBorders>
              <w:top w:val="nil"/>
              <w:left w:val="nil"/>
              <w:bottom w:val="single" w:sz="4" w:space="0" w:color="auto"/>
              <w:right w:val="single" w:sz="4" w:space="0" w:color="auto"/>
            </w:tcBorders>
            <w:hideMark/>
          </w:tcPr>
          <w:p w14:paraId="63A1F65D" w14:textId="77777777" w:rsidR="001F4D32" w:rsidRPr="00FA3A5B" w:rsidRDefault="001F4D32" w:rsidP="001F4D32">
            <w:pPr>
              <w:jc w:val="right"/>
              <w:rPr>
                <w:color w:val="000000"/>
                <w:sz w:val="12"/>
                <w:szCs w:val="12"/>
                <w:lang w:val="en-US"/>
              </w:rPr>
            </w:pPr>
            <w:r w:rsidRPr="00FA3A5B">
              <w:rPr>
                <w:color w:val="000000"/>
                <w:sz w:val="12"/>
                <w:szCs w:val="12"/>
                <w:lang w:val="en-US"/>
              </w:rPr>
              <w:t>1,173,900</w:t>
            </w:r>
          </w:p>
        </w:tc>
      </w:tr>
      <w:tr w:rsidR="001F4D32" w:rsidRPr="00A96F3E" w14:paraId="4A157734"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4663C0F1" w14:textId="77777777" w:rsidR="001F4D32" w:rsidRPr="00A96F3E" w:rsidRDefault="001F4D32" w:rsidP="001F4D32">
            <w:pPr>
              <w:jc w:val="left"/>
              <w:rPr>
                <w:color w:val="000000"/>
                <w:sz w:val="17"/>
                <w:szCs w:val="17"/>
                <w:lang w:val="en-US"/>
              </w:rPr>
            </w:pPr>
            <w:r w:rsidRPr="00A96F3E">
              <w:rPr>
                <w:color w:val="000000"/>
                <w:sz w:val="17"/>
                <w:szCs w:val="17"/>
                <w:lang w:val="en-US"/>
              </w:rPr>
              <w:t>2.3</w:t>
            </w:r>
          </w:p>
        </w:tc>
        <w:tc>
          <w:tcPr>
            <w:tcW w:w="1203" w:type="pct"/>
            <w:tcBorders>
              <w:top w:val="nil"/>
              <w:left w:val="nil"/>
              <w:bottom w:val="single" w:sz="4" w:space="0" w:color="auto"/>
              <w:right w:val="single" w:sz="4" w:space="0" w:color="auto"/>
            </w:tcBorders>
            <w:vAlign w:val="center"/>
            <w:hideMark/>
          </w:tcPr>
          <w:p w14:paraId="7BEDB104" w14:textId="77777777" w:rsidR="001F4D32" w:rsidRPr="00B074F6" w:rsidRDefault="001F4D32" w:rsidP="001F4D32">
            <w:pPr>
              <w:bidi/>
              <w:jc w:val="left"/>
              <w:rPr>
                <w:color w:val="000000"/>
                <w:sz w:val="17"/>
                <w:szCs w:val="17"/>
                <w:lang w:val="en-US"/>
              </w:rPr>
            </w:pPr>
            <w:r w:rsidRPr="00B074F6">
              <w:rPr>
                <w:sz w:val="16"/>
                <w:szCs w:val="16"/>
                <w:rtl/>
                <w:lang w:val="en-US"/>
              </w:rPr>
              <w:t xml:space="preserve">التمويل المتفق عليه للوكالة المنفذة </w:t>
            </w:r>
            <w:r w:rsidRPr="00B074F6">
              <w:rPr>
                <w:rFonts w:hint="cs"/>
                <w:sz w:val="16"/>
                <w:szCs w:val="16"/>
                <w:rtl/>
                <w:lang w:val="en-US"/>
              </w:rPr>
              <w:t>المتعاونة</w:t>
            </w:r>
            <w:r w:rsidRPr="00B074F6">
              <w:rPr>
                <w:sz w:val="16"/>
                <w:szCs w:val="16"/>
                <w:rtl/>
                <w:lang w:val="en-US"/>
              </w:rPr>
              <w:t xml:space="preserve"> (</w:t>
            </w:r>
            <w:r w:rsidRPr="00B074F6">
              <w:rPr>
                <w:rFonts w:hint="cs"/>
                <w:sz w:val="16"/>
                <w:szCs w:val="16"/>
                <w:rtl/>
                <w:lang w:val="en-US" w:bidi="ar-EG"/>
              </w:rPr>
              <w:t>اليونيدو</w:t>
            </w:r>
            <w:r w:rsidRPr="00B074F6">
              <w:rPr>
                <w:sz w:val="16"/>
                <w:szCs w:val="16"/>
                <w:rtl/>
                <w:lang w:val="en-US"/>
              </w:rPr>
              <w:t>) (دولار أمريكي)</w:t>
            </w:r>
          </w:p>
        </w:tc>
        <w:tc>
          <w:tcPr>
            <w:tcW w:w="322" w:type="pct"/>
            <w:tcBorders>
              <w:top w:val="nil"/>
              <w:left w:val="nil"/>
              <w:bottom w:val="single" w:sz="4" w:space="0" w:color="auto"/>
              <w:right w:val="single" w:sz="4" w:space="0" w:color="auto"/>
            </w:tcBorders>
            <w:tcMar>
              <w:left w:w="0" w:type="dxa"/>
              <w:right w:w="58" w:type="dxa"/>
            </w:tcMar>
            <w:hideMark/>
          </w:tcPr>
          <w:p w14:paraId="68ACF3FE" w14:textId="77777777" w:rsidR="001F4D32" w:rsidRPr="00FA3A5B" w:rsidRDefault="001F4D32" w:rsidP="001F4D32">
            <w:pPr>
              <w:jc w:val="right"/>
              <w:rPr>
                <w:color w:val="000000"/>
                <w:sz w:val="12"/>
                <w:szCs w:val="12"/>
                <w:lang w:val="en-US"/>
              </w:rPr>
            </w:pPr>
            <w:r w:rsidRPr="00FA3A5B">
              <w:rPr>
                <w:color w:val="000000"/>
                <w:sz w:val="12"/>
                <w:szCs w:val="12"/>
                <w:lang w:val="en-US"/>
              </w:rPr>
              <w:t>1</w:t>
            </w:r>
            <w:r w:rsidR="00DD77CA">
              <w:rPr>
                <w:color w:val="000000"/>
                <w:sz w:val="12"/>
                <w:szCs w:val="12"/>
                <w:lang w:val="en-US"/>
              </w:rPr>
              <w:t>.</w:t>
            </w:r>
            <w:r w:rsidRPr="00FA3A5B">
              <w:rPr>
                <w:color w:val="000000"/>
                <w:sz w:val="12"/>
                <w:szCs w:val="12"/>
                <w:lang w:val="en-US"/>
              </w:rPr>
              <w:t>950</w:t>
            </w:r>
            <w:r w:rsidR="00DD77CA">
              <w:rPr>
                <w:color w:val="000000"/>
                <w:sz w:val="12"/>
                <w:szCs w:val="12"/>
                <w:lang w:val="en-US"/>
              </w:rPr>
              <w:t>.</w:t>
            </w:r>
            <w:r w:rsidRPr="00FA3A5B">
              <w:rPr>
                <w:color w:val="000000"/>
                <w:sz w:val="12"/>
                <w:szCs w:val="12"/>
                <w:lang w:val="en-US"/>
              </w:rPr>
              <w:t>275</w:t>
            </w:r>
          </w:p>
        </w:tc>
        <w:tc>
          <w:tcPr>
            <w:tcW w:w="322" w:type="pct"/>
            <w:tcBorders>
              <w:top w:val="nil"/>
              <w:left w:val="nil"/>
              <w:bottom w:val="single" w:sz="4" w:space="0" w:color="auto"/>
              <w:right w:val="single" w:sz="4" w:space="0" w:color="auto"/>
            </w:tcBorders>
            <w:tcMar>
              <w:left w:w="0" w:type="dxa"/>
              <w:right w:w="58" w:type="dxa"/>
            </w:tcMar>
            <w:hideMark/>
          </w:tcPr>
          <w:p w14:paraId="4E1935C2"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38302F31"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2B8F2ADE" w14:textId="77777777" w:rsidR="001F4D32" w:rsidRPr="00FA3A5B" w:rsidRDefault="001F4D32" w:rsidP="001F4D32">
            <w:pPr>
              <w:jc w:val="right"/>
              <w:rPr>
                <w:color w:val="000000"/>
                <w:sz w:val="12"/>
                <w:szCs w:val="12"/>
                <w:lang w:val="en-US"/>
              </w:rPr>
            </w:pPr>
            <w:r w:rsidRPr="00FA3A5B">
              <w:rPr>
                <w:color w:val="000000"/>
                <w:sz w:val="12"/>
                <w:szCs w:val="12"/>
                <w:lang w:val="en-US"/>
              </w:rPr>
              <w:t>1</w:t>
            </w:r>
            <w:r w:rsidR="00DD77CA">
              <w:rPr>
                <w:color w:val="000000"/>
                <w:sz w:val="12"/>
                <w:szCs w:val="12"/>
                <w:lang w:val="en-US"/>
              </w:rPr>
              <w:t>.</w:t>
            </w:r>
            <w:r w:rsidRPr="00FA3A5B">
              <w:rPr>
                <w:color w:val="000000"/>
                <w:sz w:val="12"/>
                <w:szCs w:val="12"/>
                <w:lang w:val="en-US"/>
              </w:rPr>
              <w:t>902</w:t>
            </w:r>
            <w:r w:rsidR="00DD77CA">
              <w:rPr>
                <w:color w:val="000000"/>
                <w:sz w:val="12"/>
                <w:szCs w:val="12"/>
                <w:lang w:val="en-US"/>
              </w:rPr>
              <w:t>.</w:t>
            </w:r>
            <w:r w:rsidRPr="00FA3A5B">
              <w:rPr>
                <w:color w:val="000000"/>
                <w:sz w:val="12"/>
                <w:szCs w:val="12"/>
                <w:lang w:val="en-US"/>
              </w:rPr>
              <w:t>953</w:t>
            </w:r>
          </w:p>
        </w:tc>
        <w:tc>
          <w:tcPr>
            <w:tcW w:w="322" w:type="pct"/>
            <w:tcBorders>
              <w:top w:val="nil"/>
              <w:left w:val="nil"/>
              <w:bottom w:val="single" w:sz="4" w:space="0" w:color="auto"/>
              <w:right w:val="single" w:sz="4" w:space="0" w:color="auto"/>
            </w:tcBorders>
            <w:tcMar>
              <w:left w:w="0" w:type="dxa"/>
              <w:right w:w="58" w:type="dxa"/>
            </w:tcMar>
            <w:hideMark/>
          </w:tcPr>
          <w:p w14:paraId="2E6C45BD"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0ABC3B41"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7239ED0D" w14:textId="77777777" w:rsidR="001F4D32" w:rsidRPr="00FA3A5B" w:rsidRDefault="001F4D32" w:rsidP="001F4D32">
            <w:pPr>
              <w:jc w:val="right"/>
              <w:rPr>
                <w:color w:val="000000"/>
                <w:sz w:val="12"/>
                <w:szCs w:val="12"/>
                <w:lang w:val="en-US"/>
              </w:rPr>
            </w:pPr>
            <w:r w:rsidRPr="00FA3A5B">
              <w:rPr>
                <w:color w:val="000000"/>
                <w:sz w:val="12"/>
                <w:szCs w:val="12"/>
                <w:lang w:val="en-US"/>
              </w:rPr>
              <w:t>116</w:t>
            </w:r>
            <w:r w:rsidR="00DD77CA">
              <w:rPr>
                <w:color w:val="000000"/>
                <w:sz w:val="12"/>
                <w:szCs w:val="12"/>
                <w:lang w:val="en-US"/>
              </w:rPr>
              <w:t>.</w:t>
            </w:r>
            <w:r w:rsidRPr="00FA3A5B">
              <w:rPr>
                <w:color w:val="000000"/>
                <w:sz w:val="12"/>
                <w:szCs w:val="12"/>
                <w:lang w:val="en-US"/>
              </w:rPr>
              <w:t>000</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3347EDA8"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69750917"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417" w:type="pct"/>
            <w:tcBorders>
              <w:top w:val="nil"/>
              <w:left w:val="nil"/>
              <w:bottom w:val="single" w:sz="4" w:space="0" w:color="auto"/>
              <w:right w:val="single" w:sz="4" w:space="0" w:color="auto"/>
            </w:tcBorders>
            <w:hideMark/>
          </w:tcPr>
          <w:p w14:paraId="49EAA700" w14:textId="77777777" w:rsidR="001F4D32" w:rsidRPr="00FA3A5B" w:rsidRDefault="001F4D32" w:rsidP="001F4D32">
            <w:pPr>
              <w:jc w:val="right"/>
              <w:rPr>
                <w:color w:val="000000"/>
                <w:sz w:val="12"/>
                <w:szCs w:val="12"/>
                <w:lang w:val="en-US"/>
              </w:rPr>
            </w:pPr>
            <w:r w:rsidRPr="00FA3A5B">
              <w:rPr>
                <w:color w:val="000000"/>
                <w:sz w:val="12"/>
                <w:szCs w:val="12"/>
                <w:lang w:val="en-US"/>
              </w:rPr>
              <w:t>3,969,228</w:t>
            </w:r>
          </w:p>
        </w:tc>
      </w:tr>
      <w:tr w:rsidR="001F4D32" w:rsidRPr="00A96F3E" w14:paraId="20274861"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348AD551" w14:textId="77777777" w:rsidR="001F4D32" w:rsidRPr="00A96F3E" w:rsidRDefault="001F4D32" w:rsidP="001F4D32">
            <w:pPr>
              <w:jc w:val="left"/>
              <w:rPr>
                <w:color w:val="000000"/>
                <w:sz w:val="17"/>
                <w:szCs w:val="17"/>
                <w:lang w:val="en-US"/>
              </w:rPr>
            </w:pPr>
            <w:r w:rsidRPr="00A96F3E">
              <w:rPr>
                <w:color w:val="000000"/>
                <w:sz w:val="17"/>
                <w:szCs w:val="17"/>
                <w:lang w:val="en-US"/>
              </w:rPr>
              <w:t>2.4</w:t>
            </w:r>
          </w:p>
        </w:tc>
        <w:tc>
          <w:tcPr>
            <w:tcW w:w="1203" w:type="pct"/>
            <w:tcBorders>
              <w:top w:val="nil"/>
              <w:left w:val="nil"/>
              <w:bottom w:val="single" w:sz="4" w:space="0" w:color="auto"/>
              <w:right w:val="single" w:sz="4" w:space="0" w:color="auto"/>
            </w:tcBorders>
            <w:vAlign w:val="center"/>
            <w:hideMark/>
          </w:tcPr>
          <w:p w14:paraId="4D264C95" w14:textId="77777777" w:rsidR="001F4D32" w:rsidRPr="00B074F6" w:rsidRDefault="001F4D32" w:rsidP="001F4D32">
            <w:pPr>
              <w:bidi/>
              <w:jc w:val="left"/>
              <w:rPr>
                <w:color w:val="000000"/>
                <w:sz w:val="17"/>
                <w:szCs w:val="17"/>
                <w:lang w:val="en-US"/>
              </w:rPr>
            </w:pPr>
            <w:r w:rsidRPr="00B074F6">
              <w:rPr>
                <w:sz w:val="16"/>
                <w:szCs w:val="16"/>
                <w:rtl/>
                <w:lang w:val="en-US"/>
              </w:rPr>
              <w:t xml:space="preserve">تكاليف دعم الوكالة المنفذة </w:t>
            </w:r>
            <w:r w:rsidRPr="00B074F6">
              <w:rPr>
                <w:rFonts w:hint="cs"/>
                <w:sz w:val="16"/>
                <w:szCs w:val="16"/>
                <w:rtl/>
                <w:lang w:val="en-US"/>
              </w:rPr>
              <w:t xml:space="preserve">المتعاونة </w:t>
            </w:r>
            <w:r w:rsidRPr="00B074F6">
              <w:rPr>
                <w:sz w:val="16"/>
                <w:szCs w:val="16"/>
                <w:rtl/>
                <w:lang w:val="en-US"/>
              </w:rPr>
              <w:t xml:space="preserve">(دولار أمريكي) </w:t>
            </w:r>
          </w:p>
        </w:tc>
        <w:tc>
          <w:tcPr>
            <w:tcW w:w="322" w:type="pct"/>
            <w:tcBorders>
              <w:top w:val="nil"/>
              <w:left w:val="nil"/>
              <w:bottom w:val="single" w:sz="4" w:space="0" w:color="auto"/>
              <w:right w:val="single" w:sz="4" w:space="0" w:color="auto"/>
            </w:tcBorders>
            <w:tcMar>
              <w:left w:w="0" w:type="dxa"/>
              <w:right w:w="58" w:type="dxa"/>
            </w:tcMar>
            <w:hideMark/>
          </w:tcPr>
          <w:p w14:paraId="5154C6E5" w14:textId="77777777" w:rsidR="001F4D32" w:rsidRPr="00FA3A5B" w:rsidRDefault="001F4D32" w:rsidP="001F4D32">
            <w:pPr>
              <w:jc w:val="right"/>
              <w:rPr>
                <w:color w:val="000000"/>
                <w:sz w:val="12"/>
                <w:szCs w:val="12"/>
                <w:lang w:val="en-US"/>
              </w:rPr>
            </w:pPr>
            <w:r w:rsidRPr="00FA3A5B">
              <w:rPr>
                <w:color w:val="000000"/>
                <w:sz w:val="12"/>
                <w:szCs w:val="12"/>
                <w:lang w:val="en-US"/>
              </w:rPr>
              <w:t>136</w:t>
            </w:r>
            <w:r w:rsidR="00DD77CA">
              <w:rPr>
                <w:color w:val="000000"/>
                <w:sz w:val="12"/>
                <w:szCs w:val="12"/>
                <w:lang w:val="en-US"/>
              </w:rPr>
              <w:t>.</w:t>
            </w:r>
            <w:r w:rsidRPr="00FA3A5B">
              <w:rPr>
                <w:color w:val="000000"/>
                <w:sz w:val="12"/>
                <w:szCs w:val="12"/>
                <w:lang w:val="en-US"/>
              </w:rPr>
              <w:t>519</w:t>
            </w:r>
          </w:p>
        </w:tc>
        <w:tc>
          <w:tcPr>
            <w:tcW w:w="322" w:type="pct"/>
            <w:tcBorders>
              <w:top w:val="nil"/>
              <w:left w:val="nil"/>
              <w:bottom w:val="single" w:sz="4" w:space="0" w:color="auto"/>
              <w:right w:val="single" w:sz="4" w:space="0" w:color="auto"/>
            </w:tcBorders>
            <w:tcMar>
              <w:left w:w="0" w:type="dxa"/>
              <w:right w:w="58" w:type="dxa"/>
            </w:tcMar>
            <w:hideMark/>
          </w:tcPr>
          <w:p w14:paraId="3C5F2612"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29444314"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3ACE1522" w14:textId="77777777" w:rsidR="001F4D32" w:rsidRPr="00FA3A5B" w:rsidRDefault="001F4D32" w:rsidP="001F4D32">
            <w:pPr>
              <w:jc w:val="right"/>
              <w:rPr>
                <w:color w:val="000000"/>
                <w:sz w:val="12"/>
                <w:szCs w:val="12"/>
                <w:lang w:val="en-US"/>
              </w:rPr>
            </w:pPr>
            <w:r w:rsidRPr="00FA3A5B">
              <w:rPr>
                <w:color w:val="000000"/>
                <w:sz w:val="12"/>
                <w:szCs w:val="12"/>
                <w:lang w:val="en-US"/>
              </w:rPr>
              <w:t>133</w:t>
            </w:r>
            <w:r w:rsidR="00DD77CA">
              <w:rPr>
                <w:color w:val="000000"/>
                <w:sz w:val="12"/>
                <w:szCs w:val="12"/>
                <w:lang w:val="en-US"/>
              </w:rPr>
              <w:t>.</w:t>
            </w:r>
            <w:r w:rsidRPr="00FA3A5B">
              <w:rPr>
                <w:color w:val="000000"/>
                <w:sz w:val="12"/>
                <w:szCs w:val="12"/>
                <w:lang w:val="en-US"/>
              </w:rPr>
              <w:t>207</w:t>
            </w:r>
          </w:p>
        </w:tc>
        <w:tc>
          <w:tcPr>
            <w:tcW w:w="322" w:type="pct"/>
            <w:tcBorders>
              <w:top w:val="nil"/>
              <w:left w:val="nil"/>
              <w:bottom w:val="single" w:sz="4" w:space="0" w:color="auto"/>
              <w:right w:val="single" w:sz="4" w:space="0" w:color="auto"/>
            </w:tcBorders>
            <w:tcMar>
              <w:left w:w="0" w:type="dxa"/>
              <w:right w:w="58" w:type="dxa"/>
            </w:tcMar>
            <w:hideMark/>
          </w:tcPr>
          <w:p w14:paraId="0F0D7C0B"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135C5870"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58B97B21" w14:textId="77777777" w:rsidR="001F4D32" w:rsidRPr="00FA3A5B" w:rsidRDefault="001F4D32" w:rsidP="001F4D32">
            <w:pPr>
              <w:jc w:val="right"/>
              <w:rPr>
                <w:color w:val="000000"/>
                <w:sz w:val="12"/>
                <w:szCs w:val="12"/>
                <w:lang w:val="en-US"/>
              </w:rPr>
            </w:pPr>
            <w:r w:rsidRPr="00FA3A5B">
              <w:rPr>
                <w:color w:val="000000"/>
                <w:sz w:val="12"/>
                <w:szCs w:val="12"/>
                <w:lang w:val="en-US"/>
              </w:rPr>
              <w:t>8</w:t>
            </w:r>
            <w:r w:rsidR="00DD77CA">
              <w:rPr>
                <w:color w:val="000000"/>
                <w:sz w:val="12"/>
                <w:szCs w:val="12"/>
                <w:lang w:val="en-US"/>
              </w:rPr>
              <w:t>.</w:t>
            </w:r>
            <w:r w:rsidRPr="00FA3A5B">
              <w:rPr>
                <w:color w:val="000000"/>
                <w:sz w:val="12"/>
                <w:szCs w:val="12"/>
                <w:lang w:val="en-US"/>
              </w:rPr>
              <w:t>120</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vAlign w:val="center"/>
            <w:hideMark/>
          </w:tcPr>
          <w:p w14:paraId="5EB594E7"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771E3BAE"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417" w:type="pct"/>
            <w:tcBorders>
              <w:top w:val="nil"/>
              <w:left w:val="nil"/>
              <w:bottom w:val="single" w:sz="4" w:space="0" w:color="auto"/>
              <w:right w:val="single" w:sz="4" w:space="0" w:color="auto"/>
            </w:tcBorders>
            <w:hideMark/>
          </w:tcPr>
          <w:p w14:paraId="5DE47347" w14:textId="77777777" w:rsidR="001F4D32" w:rsidRPr="00FA3A5B" w:rsidRDefault="001F4D32" w:rsidP="001F4D32">
            <w:pPr>
              <w:jc w:val="right"/>
              <w:rPr>
                <w:color w:val="000000"/>
                <w:sz w:val="12"/>
                <w:szCs w:val="12"/>
                <w:lang w:val="en-US"/>
              </w:rPr>
            </w:pPr>
            <w:r w:rsidRPr="00FA3A5B">
              <w:rPr>
                <w:color w:val="000000"/>
                <w:sz w:val="12"/>
                <w:szCs w:val="12"/>
                <w:lang w:val="en-US"/>
              </w:rPr>
              <w:t>277,846</w:t>
            </w:r>
          </w:p>
        </w:tc>
      </w:tr>
      <w:tr w:rsidR="001F4D32" w:rsidRPr="00A96F3E" w14:paraId="73F1BB9B"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1E10860F" w14:textId="77777777" w:rsidR="001F4D32" w:rsidRPr="00A96F3E" w:rsidRDefault="001F4D32" w:rsidP="001F4D32">
            <w:pPr>
              <w:jc w:val="left"/>
              <w:rPr>
                <w:color w:val="000000"/>
                <w:sz w:val="17"/>
                <w:szCs w:val="17"/>
                <w:lang w:val="en-US"/>
              </w:rPr>
            </w:pPr>
            <w:r w:rsidRPr="00A96F3E">
              <w:rPr>
                <w:color w:val="000000"/>
                <w:sz w:val="17"/>
                <w:szCs w:val="17"/>
                <w:lang w:val="en-US"/>
              </w:rPr>
              <w:t>2.5</w:t>
            </w:r>
          </w:p>
        </w:tc>
        <w:tc>
          <w:tcPr>
            <w:tcW w:w="1203" w:type="pct"/>
            <w:tcBorders>
              <w:top w:val="nil"/>
              <w:left w:val="nil"/>
              <w:bottom w:val="single" w:sz="4" w:space="0" w:color="auto"/>
              <w:right w:val="single" w:sz="4" w:space="0" w:color="auto"/>
            </w:tcBorders>
            <w:vAlign w:val="center"/>
            <w:hideMark/>
          </w:tcPr>
          <w:p w14:paraId="7AF3B899" w14:textId="77777777" w:rsidR="001F4D32" w:rsidRPr="00B074F6" w:rsidRDefault="001F4D32" w:rsidP="001F4D32">
            <w:pPr>
              <w:bidi/>
              <w:jc w:val="left"/>
              <w:rPr>
                <w:color w:val="000000"/>
                <w:sz w:val="17"/>
                <w:szCs w:val="17"/>
                <w:lang w:val="en-US"/>
              </w:rPr>
            </w:pPr>
            <w:r w:rsidRPr="00B074F6">
              <w:rPr>
                <w:sz w:val="16"/>
                <w:szCs w:val="16"/>
                <w:rtl/>
                <w:lang w:val="en-US"/>
              </w:rPr>
              <w:t xml:space="preserve">التمويل المتفق عليه للوكالة المنفذة </w:t>
            </w:r>
            <w:r w:rsidRPr="00B074F6">
              <w:rPr>
                <w:rFonts w:hint="cs"/>
                <w:sz w:val="16"/>
                <w:szCs w:val="16"/>
                <w:rtl/>
                <w:lang w:val="en-US"/>
              </w:rPr>
              <w:t>المتعاونة</w:t>
            </w:r>
            <w:r w:rsidRPr="00B074F6">
              <w:rPr>
                <w:sz w:val="16"/>
                <w:szCs w:val="16"/>
                <w:rtl/>
                <w:lang w:val="en-US"/>
              </w:rPr>
              <w:t xml:space="preserve"> (</w:t>
            </w:r>
            <w:r w:rsidRPr="00B074F6">
              <w:rPr>
                <w:rFonts w:hint="cs"/>
                <w:sz w:val="16"/>
                <w:szCs w:val="16"/>
                <w:rtl/>
                <w:lang w:val="en-US" w:bidi="ar-EG"/>
              </w:rPr>
              <w:t>ألمانيا</w:t>
            </w:r>
            <w:r w:rsidRPr="00B074F6">
              <w:rPr>
                <w:sz w:val="16"/>
                <w:szCs w:val="16"/>
                <w:rtl/>
                <w:lang w:val="en-US"/>
              </w:rPr>
              <w:t>) (دولار أمريكي)</w:t>
            </w:r>
          </w:p>
        </w:tc>
        <w:tc>
          <w:tcPr>
            <w:tcW w:w="322" w:type="pct"/>
            <w:tcBorders>
              <w:top w:val="nil"/>
              <w:left w:val="nil"/>
              <w:bottom w:val="single" w:sz="4" w:space="0" w:color="auto"/>
              <w:right w:val="single" w:sz="4" w:space="0" w:color="auto"/>
            </w:tcBorders>
            <w:tcMar>
              <w:left w:w="0" w:type="dxa"/>
              <w:right w:w="58" w:type="dxa"/>
            </w:tcMar>
            <w:hideMark/>
          </w:tcPr>
          <w:p w14:paraId="72FDCCE6" w14:textId="77777777" w:rsidR="001F4D32" w:rsidRPr="00FA3A5B" w:rsidRDefault="001F4D32" w:rsidP="001F4D32">
            <w:pPr>
              <w:jc w:val="right"/>
              <w:rPr>
                <w:color w:val="000000"/>
                <w:sz w:val="12"/>
                <w:szCs w:val="12"/>
                <w:lang w:val="en-US"/>
              </w:rPr>
            </w:pPr>
            <w:r w:rsidRPr="00FA3A5B">
              <w:rPr>
                <w:color w:val="000000"/>
                <w:sz w:val="12"/>
                <w:szCs w:val="12"/>
                <w:lang w:val="en-US"/>
              </w:rPr>
              <w:t>1</w:t>
            </w:r>
            <w:r w:rsidR="00DD77CA">
              <w:rPr>
                <w:color w:val="000000"/>
                <w:sz w:val="12"/>
                <w:szCs w:val="12"/>
                <w:lang w:val="en-US"/>
              </w:rPr>
              <w:t>.</w:t>
            </w:r>
            <w:r w:rsidRPr="00FA3A5B">
              <w:rPr>
                <w:color w:val="000000"/>
                <w:sz w:val="12"/>
                <w:szCs w:val="12"/>
                <w:lang w:val="en-US"/>
              </w:rPr>
              <w:t>299</w:t>
            </w:r>
            <w:r w:rsidR="00DD77CA">
              <w:rPr>
                <w:color w:val="000000"/>
                <w:sz w:val="12"/>
                <w:szCs w:val="12"/>
                <w:lang w:val="en-US"/>
              </w:rPr>
              <w:t>.</w:t>
            </w:r>
            <w:r w:rsidRPr="00FA3A5B">
              <w:rPr>
                <w:color w:val="000000"/>
                <w:sz w:val="12"/>
                <w:szCs w:val="12"/>
                <w:lang w:val="en-US"/>
              </w:rPr>
              <w:t>386</w:t>
            </w:r>
          </w:p>
        </w:tc>
        <w:tc>
          <w:tcPr>
            <w:tcW w:w="322" w:type="pct"/>
            <w:tcBorders>
              <w:top w:val="nil"/>
              <w:left w:val="nil"/>
              <w:bottom w:val="single" w:sz="4" w:space="0" w:color="auto"/>
              <w:right w:val="single" w:sz="4" w:space="0" w:color="auto"/>
            </w:tcBorders>
            <w:tcMar>
              <w:left w:w="0" w:type="dxa"/>
              <w:right w:w="58" w:type="dxa"/>
            </w:tcMar>
            <w:hideMark/>
          </w:tcPr>
          <w:p w14:paraId="0DAA958F"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6438481E" w14:textId="77777777" w:rsidR="001F4D32" w:rsidRPr="00FA3A5B" w:rsidRDefault="001F4D32" w:rsidP="001F4D32">
            <w:pPr>
              <w:jc w:val="right"/>
              <w:rPr>
                <w:color w:val="000000"/>
                <w:sz w:val="12"/>
                <w:szCs w:val="12"/>
                <w:lang w:val="en-US"/>
              </w:rPr>
            </w:pPr>
            <w:r w:rsidRPr="00FA3A5B">
              <w:rPr>
                <w:color w:val="000000"/>
                <w:sz w:val="12"/>
                <w:szCs w:val="12"/>
                <w:lang w:val="en-US"/>
              </w:rPr>
              <w:t>686</w:t>
            </w:r>
            <w:r w:rsidR="00DD77CA">
              <w:rPr>
                <w:color w:val="000000"/>
                <w:sz w:val="12"/>
                <w:szCs w:val="12"/>
                <w:lang w:val="en-US"/>
              </w:rPr>
              <w:t>.</w:t>
            </w:r>
            <w:r w:rsidRPr="00FA3A5B">
              <w:rPr>
                <w:color w:val="000000"/>
                <w:sz w:val="12"/>
                <w:szCs w:val="12"/>
                <w:lang w:val="en-US"/>
              </w:rPr>
              <w:t>978</w:t>
            </w:r>
          </w:p>
        </w:tc>
        <w:tc>
          <w:tcPr>
            <w:tcW w:w="322" w:type="pct"/>
            <w:tcBorders>
              <w:top w:val="nil"/>
              <w:left w:val="nil"/>
              <w:bottom w:val="single" w:sz="4" w:space="0" w:color="auto"/>
              <w:right w:val="single" w:sz="4" w:space="0" w:color="auto"/>
            </w:tcBorders>
            <w:tcMar>
              <w:left w:w="0" w:type="dxa"/>
              <w:right w:w="58" w:type="dxa"/>
            </w:tcMar>
            <w:vAlign w:val="center"/>
            <w:hideMark/>
          </w:tcPr>
          <w:p w14:paraId="5E339770" w14:textId="77777777" w:rsidR="001F4D32" w:rsidRPr="00FA3A5B" w:rsidRDefault="001F4D32" w:rsidP="001F4D32">
            <w:pPr>
              <w:jc w:val="right"/>
              <w:rPr>
                <w:color w:val="000000"/>
                <w:sz w:val="12"/>
                <w:szCs w:val="12"/>
                <w:lang w:val="en-US"/>
              </w:rPr>
            </w:pPr>
            <w:r w:rsidRPr="00FA3A5B">
              <w:rPr>
                <w:color w:val="000000"/>
                <w:sz w:val="12"/>
                <w:szCs w:val="12"/>
                <w:lang w:val="en-US"/>
              </w:rPr>
              <w:t>2</w:t>
            </w:r>
            <w:r w:rsidR="00DD77CA">
              <w:rPr>
                <w:color w:val="000000"/>
                <w:sz w:val="12"/>
                <w:szCs w:val="12"/>
                <w:lang w:val="en-US"/>
              </w:rPr>
              <w:t>.</w:t>
            </w:r>
            <w:r w:rsidRPr="00FA3A5B">
              <w:rPr>
                <w:color w:val="000000"/>
                <w:sz w:val="12"/>
                <w:szCs w:val="12"/>
                <w:lang w:val="en-US"/>
              </w:rPr>
              <w:t>363</w:t>
            </w:r>
            <w:r w:rsidR="00DD77CA">
              <w:rPr>
                <w:color w:val="000000"/>
                <w:sz w:val="12"/>
                <w:szCs w:val="12"/>
                <w:lang w:val="en-US"/>
              </w:rPr>
              <w:t>.</w:t>
            </w:r>
            <w:r w:rsidRPr="00FA3A5B">
              <w:rPr>
                <w:color w:val="000000"/>
                <w:sz w:val="12"/>
                <w:szCs w:val="12"/>
                <w:lang w:val="en-US"/>
              </w:rPr>
              <w:t>637</w:t>
            </w:r>
          </w:p>
        </w:tc>
        <w:tc>
          <w:tcPr>
            <w:tcW w:w="322" w:type="pct"/>
            <w:tcBorders>
              <w:top w:val="nil"/>
              <w:left w:val="nil"/>
              <w:bottom w:val="single" w:sz="4" w:space="0" w:color="auto"/>
              <w:right w:val="single" w:sz="4" w:space="0" w:color="auto"/>
            </w:tcBorders>
            <w:tcMar>
              <w:left w:w="0" w:type="dxa"/>
              <w:right w:w="58" w:type="dxa"/>
            </w:tcMar>
            <w:hideMark/>
          </w:tcPr>
          <w:p w14:paraId="7C459D25"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15AA7F24" w14:textId="77777777" w:rsidR="001F4D32" w:rsidRPr="00FA3A5B" w:rsidRDefault="001F4D32" w:rsidP="001F4D32">
            <w:pPr>
              <w:jc w:val="right"/>
              <w:rPr>
                <w:color w:val="000000"/>
                <w:sz w:val="12"/>
                <w:szCs w:val="12"/>
                <w:lang w:val="en-US"/>
              </w:rPr>
            </w:pPr>
            <w:r w:rsidRPr="00FA3A5B">
              <w:rPr>
                <w:color w:val="000000"/>
                <w:sz w:val="12"/>
                <w:szCs w:val="12"/>
                <w:lang w:val="en-US"/>
              </w:rPr>
              <w:t>1</w:t>
            </w:r>
            <w:r w:rsidR="00DD77CA">
              <w:rPr>
                <w:color w:val="000000"/>
                <w:sz w:val="12"/>
                <w:szCs w:val="12"/>
                <w:lang w:val="en-US"/>
              </w:rPr>
              <w:t>.</w:t>
            </w:r>
            <w:r w:rsidRPr="00FA3A5B">
              <w:rPr>
                <w:color w:val="000000"/>
                <w:sz w:val="12"/>
                <w:szCs w:val="12"/>
                <w:lang w:val="en-US"/>
              </w:rPr>
              <w:t>004</w:t>
            </w:r>
            <w:r w:rsidR="00DD77CA">
              <w:rPr>
                <w:color w:val="000000"/>
                <w:sz w:val="12"/>
                <w:szCs w:val="12"/>
                <w:lang w:val="en-US"/>
              </w:rPr>
              <w:t>.</w:t>
            </w:r>
            <w:r w:rsidRPr="00FA3A5B">
              <w:rPr>
                <w:color w:val="000000"/>
                <w:sz w:val="12"/>
                <w:szCs w:val="12"/>
                <w:lang w:val="en-US"/>
              </w:rPr>
              <w:t>545</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48DC54BB" w14:textId="77777777" w:rsidR="001F4D32" w:rsidRPr="00FA3A5B" w:rsidRDefault="001F4D32" w:rsidP="001F4D32">
            <w:pPr>
              <w:jc w:val="right"/>
              <w:rPr>
                <w:color w:val="000000"/>
                <w:sz w:val="12"/>
                <w:szCs w:val="12"/>
                <w:lang w:val="en-US"/>
              </w:rPr>
            </w:pPr>
            <w:r w:rsidRPr="00FA3A5B">
              <w:rPr>
                <w:color w:val="000000"/>
                <w:sz w:val="12"/>
                <w:szCs w:val="12"/>
                <w:lang w:val="en-US"/>
              </w:rPr>
              <w:t>1</w:t>
            </w:r>
            <w:r w:rsidR="00DD77CA">
              <w:rPr>
                <w:color w:val="000000"/>
                <w:sz w:val="12"/>
                <w:szCs w:val="12"/>
                <w:lang w:val="en-US"/>
              </w:rPr>
              <w:t>.</w:t>
            </w:r>
            <w:r w:rsidRPr="00FA3A5B">
              <w:rPr>
                <w:color w:val="000000"/>
                <w:sz w:val="12"/>
                <w:szCs w:val="12"/>
                <w:lang w:val="en-US"/>
              </w:rPr>
              <w:t>500</w:t>
            </w:r>
            <w:r w:rsidR="00DD77CA">
              <w:rPr>
                <w:color w:val="000000"/>
                <w:sz w:val="12"/>
                <w:szCs w:val="12"/>
                <w:lang w:val="en-US"/>
              </w:rPr>
              <w:t>.</w:t>
            </w:r>
            <w:r w:rsidRPr="00FA3A5B">
              <w:rPr>
                <w:color w:val="000000"/>
                <w:sz w:val="12"/>
                <w:szCs w:val="12"/>
                <w:lang w:val="en-US"/>
              </w:rPr>
              <w:t>000</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47AB5CCE"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141420A2" w14:textId="77777777" w:rsidR="001F4D32" w:rsidRPr="00FA3A5B" w:rsidRDefault="001F4D32" w:rsidP="001F4D32">
            <w:pPr>
              <w:jc w:val="right"/>
              <w:rPr>
                <w:color w:val="000000"/>
                <w:sz w:val="12"/>
                <w:szCs w:val="12"/>
                <w:lang w:val="en-US"/>
              </w:rPr>
            </w:pPr>
            <w:r w:rsidRPr="00FA3A5B">
              <w:rPr>
                <w:color w:val="000000"/>
                <w:sz w:val="12"/>
                <w:szCs w:val="12"/>
                <w:lang w:val="en-US"/>
              </w:rPr>
              <w:t>872</w:t>
            </w:r>
            <w:r w:rsidR="00DD77CA">
              <w:rPr>
                <w:color w:val="000000"/>
                <w:sz w:val="12"/>
                <w:szCs w:val="12"/>
                <w:lang w:val="en-US"/>
              </w:rPr>
              <w:t>.</w:t>
            </w:r>
            <w:r w:rsidRPr="00FA3A5B">
              <w:rPr>
                <w:color w:val="000000"/>
                <w:sz w:val="12"/>
                <w:szCs w:val="12"/>
                <w:lang w:val="en-US"/>
              </w:rPr>
              <w:t>727</w:t>
            </w:r>
          </w:p>
        </w:tc>
        <w:tc>
          <w:tcPr>
            <w:tcW w:w="417" w:type="pct"/>
            <w:tcBorders>
              <w:top w:val="nil"/>
              <w:left w:val="nil"/>
              <w:bottom w:val="single" w:sz="4" w:space="0" w:color="auto"/>
              <w:right w:val="single" w:sz="4" w:space="0" w:color="auto"/>
            </w:tcBorders>
            <w:hideMark/>
          </w:tcPr>
          <w:p w14:paraId="63349980" w14:textId="77777777" w:rsidR="001F4D32" w:rsidRPr="00FA3A5B" w:rsidRDefault="001F4D32" w:rsidP="001F4D32">
            <w:pPr>
              <w:jc w:val="right"/>
              <w:rPr>
                <w:color w:val="000000"/>
                <w:sz w:val="12"/>
                <w:szCs w:val="12"/>
                <w:lang w:val="en-US"/>
              </w:rPr>
            </w:pPr>
            <w:r w:rsidRPr="00FA3A5B">
              <w:rPr>
                <w:color w:val="000000"/>
                <w:sz w:val="12"/>
                <w:szCs w:val="12"/>
                <w:lang w:val="en-US"/>
              </w:rPr>
              <w:t>7,727,273</w:t>
            </w:r>
          </w:p>
        </w:tc>
      </w:tr>
      <w:tr w:rsidR="001F4D32" w:rsidRPr="00A96F3E" w14:paraId="18C4A5FF"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1BB73008" w14:textId="77777777" w:rsidR="001F4D32" w:rsidRPr="00A96F3E" w:rsidRDefault="001F4D32" w:rsidP="001F4D32">
            <w:pPr>
              <w:jc w:val="left"/>
              <w:rPr>
                <w:color w:val="000000"/>
                <w:sz w:val="17"/>
                <w:szCs w:val="17"/>
                <w:lang w:val="en-US"/>
              </w:rPr>
            </w:pPr>
            <w:r w:rsidRPr="00A96F3E">
              <w:rPr>
                <w:color w:val="000000"/>
                <w:sz w:val="17"/>
                <w:szCs w:val="17"/>
                <w:lang w:val="en-US"/>
              </w:rPr>
              <w:t>2.6</w:t>
            </w:r>
          </w:p>
        </w:tc>
        <w:tc>
          <w:tcPr>
            <w:tcW w:w="1203" w:type="pct"/>
            <w:tcBorders>
              <w:top w:val="nil"/>
              <w:left w:val="nil"/>
              <w:bottom w:val="single" w:sz="4" w:space="0" w:color="auto"/>
              <w:right w:val="single" w:sz="4" w:space="0" w:color="auto"/>
            </w:tcBorders>
            <w:vAlign w:val="center"/>
            <w:hideMark/>
          </w:tcPr>
          <w:p w14:paraId="5DBA6D29" w14:textId="77777777" w:rsidR="001F4D32" w:rsidRPr="00B074F6" w:rsidRDefault="001F4D32" w:rsidP="001F4D32">
            <w:pPr>
              <w:bidi/>
              <w:jc w:val="left"/>
              <w:rPr>
                <w:color w:val="000000"/>
                <w:sz w:val="17"/>
                <w:szCs w:val="17"/>
                <w:lang w:val="en-US"/>
              </w:rPr>
            </w:pPr>
            <w:r w:rsidRPr="00B074F6">
              <w:rPr>
                <w:sz w:val="16"/>
                <w:szCs w:val="16"/>
                <w:rtl/>
                <w:lang w:val="en-US"/>
              </w:rPr>
              <w:t xml:space="preserve">تكاليف دعم الوكالة المنفذة </w:t>
            </w:r>
            <w:r w:rsidRPr="00B074F6">
              <w:rPr>
                <w:rFonts w:hint="cs"/>
                <w:sz w:val="16"/>
                <w:szCs w:val="16"/>
                <w:rtl/>
                <w:lang w:val="en-US"/>
              </w:rPr>
              <w:t xml:space="preserve">المتعاونة </w:t>
            </w:r>
            <w:r w:rsidRPr="00B074F6">
              <w:rPr>
                <w:sz w:val="16"/>
                <w:szCs w:val="16"/>
                <w:rtl/>
                <w:lang w:val="en-US"/>
              </w:rPr>
              <w:t xml:space="preserve">(دولار أمريكي) </w:t>
            </w:r>
          </w:p>
        </w:tc>
        <w:tc>
          <w:tcPr>
            <w:tcW w:w="322" w:type="pct"/>
            <w:tcBorders>
              <w:top w:val="nil"/>
              <w:left w:val="nil"/>
              <w:bottom w:val="single" w:sz="4" w:space="0" w:color="auto"/>
              <w:right w:val="single" w:sz="4" w:space="0" w:color="auto"/>
            </w:tcBorders>
            <w:tcMar>
              <w:left w:w="0" w:type="dxa"/>
              <w:right w:w="58" w:type="dxa"/>
            </w:tcMar>
            <w:hideMark/>
          </w:tcPr>
          <w:p w14:paraId="53FA97F5" w14:textId="77777777" w:rsidR="001F4D32" w:rsidRPr="00FA3A5B" w:rsidRDefault="001F4D32" w:rsidP="001F4D32">
            <w:pPr>
              <w:jc w:val="right"/>
              <w:rPr>
                <w:color w:val="000000"/>
                <w:sz w:val="12"/>
                <w:szCs w:val="12"/>
                <w:lang w:val="en-US"/>
              </w:rPr>
            </w:pPr>
            <w:r w:rsidRPr="00FA3A5B">
              <w:rPr>
                <w:color w:val="000000"/>
                <w:sz w:val="12"/>
                <w:szCs w:val="12"/>
                <w:lang w:val="en-US"/>
              </w:rPr>
              <w:t>144</w:t>
            </w:r>
            <w:r w:rsidR="00DD77CA">
              <w:rPr>
                <w:color w:val="000000"/>
                <w:sz w:val="12"/>
                <w:szCs w:val="12"/>
                <w:lang w:val="en-US"/>
              </w:rPr>
              <w:t>.</w:t>
            </w:r>
            <w:r w:rsidRPr="00FA3A5B">
              <w:rPr>
                <w:color w:val="000000"/>
                <w:sz w:val="12"/>
                <w:szCs w:val="12"/>
                <w:lang w:val="en-US"/>
              </w:rPr>
              <w:t>614</w:t>
            </w:r>
          </w:p>
        </w:tc>
        <w:tc>
          <w:tcPr>
            <w:tcW w:w="322" w:type="pct"/>
            <w:tcBorders>
              <w:top w:val="nil"/>
              <w:left w:val="nil"/>
              <w:bottom w:val="single" w:sz="4" w:space="0" w:color="auto"/>
              <w:right w:val="single" w:sz="4" w:space="0" w:color="auto"/>
            </w:tcBorders>
            <w:tcMar>
              <w:left w:w="0" w:type="dxa"/>
              <w:right w:w="58" w:type="dxa"/>
            </w:tcMar>
            <w:hideMark/>
          </w:tcPr>
          <w:p w14:paraId="4FA47895"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73B2B927" w14:textId="77777777" w:rsidR="001F4D32" w:rsidRPr="00FA3A5B" w:rsidRDefault="001F4D32" w:rsidP="001F4D32">
            <w:pPr>
              <w:jc w:val="right"/>
              <w:rPr>
                <w:color w:val="000000"/>
                <w:sz w:val="12"/>
                <w:szCs w:val="12"/>
                <w:lang w:val="en-US"/>
              </w:rPr>
            </w:pPr>
            <w:r w:rsidRPr="00FA3A5B">
              <w:rPr>
                <w:color w:val="000000"/>
                <w:sz w:val="12"/>
                <w:szCs w:val="12"/>
                <w:lang w:val="en-US"/>
              </w:rPr>
              <w:t>76</w:t>
            </w:r>
            <w:r w:rsidR="00DD77CA">
              <w:rPr>
                <w:color w:val="000000"/>
                <w:sz w:val="12"/>
                <w:szCs w:val="12"/>
                <w:lang w:val="en-US"/>
              </w:rPr>
              <w:t>.</w:t>
            </w:r>
            <w:r w:rsidRPr="00FA3A5B">
              <w:rPr>
                <w:color w:val="000000"/>
                <w:sz w:val="12"/>
                <w:szCs w:val="12"/>
                <w:lang w:val="en-US"/>
              </w:rPr>
              <w:t>457</w:t>
            </w:r>
          </w:p>
        </w:tc>
        <w:tc>
          <w:tcPr>
            <w:tcW w:w="322" w:type="pct"/>
            <w:tcBorders>
              <w:top w:val="nil"/>
              <w:left w:val="nil"/>
              <w:bottom w:val="single" w:sz="4" w:space="0" w:color="auto"/>
              <w:right w:val="single" w:sz="4" w:space="0" w:color="auto"/>
            </w:tcBorders>
            <w:tcMar>
              <w:left w:w="0" w:type="dxa"/>
              <w:right w:w="58" w:type="dxa"/>
            </w:tcMar>
            <w:vAlign w:val="center"/>
            <w:hideMark/>
          </w:tcPr>
          <w:p w14:paraId="2A7602E2" w14:textId="77777777" w:rsidR="001F4D32" w:rsidRPr="00FA3A5B" w:rsidRDefault="001F4D32" w:rsidP="001F4D32">
            <w:pPr>
              <w:jc w:val="right"/>
              <w:rPr>
                <w:color w:val="000000"/>
                <w:sz w:val="12"/>
                <w:szCs w:val="12"/>
                <w:lang w:val="en-US"/>
              </w:rPr>
            </w:pPr>
            <w:r w:rsidRPr="00FA3A5B">
              <w:rPr>
                <w:color w:val="000000"/>
                <w:sz w:val="12"/>
                <w:szCs w:val="12"/>
                <w:lang w:val="en-US"/>
              </w:rPr>
              <w:t>263</w:t>
            </w:r>
            <w:r w:rsidR="00DD77CA">
              <w:rPr>
                <w:color w:val="000000"/>
                <w:sz w:val="12"/>
                <w:szCs w:val="12"/>
                <w:lang w:val="en-US"/>
              </w:rPr>
              <w:t>.</w:t>
            </w:r>
            <w:r w:rsidRPr="00FA3A5B">
              <w:rPr>
                <w:color w:val="000000"/>
                <w:sz w:val="12"/>
                <w:szCs w:val="12"/>
                <w:lang w:val="en-US"/>
              </w:rPr>
              <w:t>059</w:t>
            </w:r>
          </w:p>
        </w:tc>
        <w:tc>
          <w:tcPr>
            <w:tcW w:w="322" w:type="pct"/>
            <w:tcBorders>
              <w:top w:val="nil"/>
              <w:left w:val="nil"/>
              <w:bottom w:val="single" w:sz="4" w:space="0" w:color="auto"/>
              <w:right w:val="single" w:sz="4" w:space="0" w:color="auto"/>
            </w:tcBorders>
            <w:tcMar>
              <w:left w:w="0" w:type="dxa"/>
              <w:right w:w="58" w:type="dxa"/>
            </w:tcMar>
            <w:hideMark/>
          </w:tcPr>
          <w:p w14:paraId="0C59595E"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5AC626A4" w14:textId="77777777" w:rsidR="001F4D32" w:rsidRPr="00FA3A5B" w:rsidRDefault="001F4D32" w:rsidP="001F4D32">
            <w:pPr>
              <w:jc w:val="right"/>
              <w:rPr>
                <w:color w:val="000000"/>
                <w:sz w:val="12"/>
                <w:szCs w:val="12"/>
                <w:lang w:val="en-US"/>
              </w:rPr>
            </w:pPr>
            <w:r w:rsidRPr="00FA3A5B">
              <w:rPr>
                <w:color w:val="000000"/>
                <w:sz w:val="12"/>
                <w:szCs w:val="12"/>
                <w:lang w:val="en-US"/>
              </w:rPr>
              <w:t>111</w:t>
            </w:r>
            <w:r w:rsidR="00DD77CA">
              <w:rPr>
                <w:color w:val="000000"/>
                <w:sz w:val="12"/>
                <w:szCs w:val="12"/>
                <w:lang w:val="en-US"/>
              </w:rPr>
              <w:t>.</w:t>
            </w:r>
            <w:r w:rsidRPr="00FA3A5B">
              <w:rPr>
                <w:color w:val="000000"/>
                <w:sz w:val="12"/>
                <w:szCs w:val="12"/>
                <w:lang w:val="en-US"/>
              </w:rPr>
              <w:t>800</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7EC543F5" w14:textId="77777777" w:rsidR="001F4D32" w:rsidRPr="00FA3A5B" w:rsidRDefault="001F4D32" w:rsidP="001F4D32">
            <w:pPr>
              <w:jc w:val="right"/>
              <w:rPr>
                <w:color w:val="000000"/>
                <w:sz w:val="12"/>
                <w:szCs w:val="12"/>
                <w:lang w:val="en-US"/>
              </w:rPr>
            </w:pPr>
            <w:r w:rsidRPr="00FA3A5B">
              <w:rPr>
                <w:color w:val="000000"/>
                <w:sz w:val="12"/>
                <w:szCs w:val="12"/>
                <w:lang w:val="en-US"/>
              </w:rPr>
              <w:t>166</w:t>
            </w:r>
            <w:r w:rsidR="00DD77CA">
              <w:rPr>
                <w:color w:val="000000"/>
                <w:sz w:val="12"/>
                <w:szCs w:val="12"/>
                <w:lang w:val="en-US"/>
              </w:rPr>
              <w:t>.</w:t>
            </w:r>
            <w:r w:rsidRPr="00FA3A5B">
              <w:rPr>
                <w:color w:val="000000"/>
                <w:sz w:val="12"/>
                <w:szCs w:val="12"/>
                <w:lang w:val="en-US"/>
              </w:rPr>
              <w:t>941</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70CCFACC"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278" w:type="pct"/>
            <w:tcBorders>
              <w:top w:val="nil"/>
              <w:left w:val="single" w:sz="4" w:space="0" w:color="auto"/>
              <w:bottom w:val="single" w:sz="4" w:space="0" w:color="auto"/>
              <w:right w:val="single" w:sz="4" w:space="0" w:color="auto"/>
            </w:tcBorders>
            <w:tcMar>
              <w:left w:w="0" w:type="dxa"/>
              <w:right w:w="58" w:type="dxa"/>
            </w:tcMar>
            <w:hideMark/>
          </w:tcPr>
          <w:p w14:paraId="02BE5A6D" w14:textId="77777777" w:rsidR="001F4D32" w:rsidRPr="00FA3A5B" w:rsidRDefault="001F4D32" w:rsidP="001F4D32">
            <w:pPr>
              <w:jc w:val="right"/>
              <w:rPr>
                <w:color w:val="000000"/>
                <w:sz w:val="12"/>
                <w:szCs w:val="12"/>
                <w:lang w:val="en-US"/>
              </w:rPr>
            </w:pPr>
            <w:r w:rsidRPr="00FA3A5B">
              <w:rPr>
                <w:color w:val="000000"/>
                <w:sz w:val="12"/>
                <w:szCs w:val="12"/>
                <w:lang w:val="en-US"/>
              </w:rPr>
              <w:t>97</w:t>
            </w:r>
            <w:r w:rsidR="00DD77CA">
              <w:rPr>
                <w:color w:val="000000"/>
                <w:sz w:val="12"/>
                <w:szCs w:val="12"/>
                <w:lang w:val="en-US"/>
              </w:rPr>
              <w:t>.</w:t>
            </w:r>
            <w:r w:rsidRPr="00FA3A5B">
              <w:rPr>
                <w:color w:val="000000"/>
                <w:sz w:val="12"/>
                <w:szCs w:val="12"/>
                <w:lang w:val="en-US"/>
              </w:rPr>
              <w:t>129</w:t>
            </w:r>
          </w:p>
        </w:tc>
        <w:tc>
          <w:tcPr>
            <w:tcW w:w="417" w:type="pct"/>
            <w:tcBorders>
              <w:top w:val="nil"/>
              <w:left w:val="nil"/>
              <w:bottom w:val="single" w:sz="4" w:space="0" w:color="auto"/>
              <w:right w:val="single" w:sz="4" w:space="0" w:color="auto"/>
            </w:tcBorders>
            <w:hideMark/>
          </w:tcPr>
          <w:p w14:paraId="5B9FB3E1" w14:textId="77777777" w:rsidR="001F4D32" w:rsidRPr="00FA3A5B" w:rsidRDefault="001F4D32" w:rsidP="001F4D32">
            <w:pPr>
              <w:jc w:val="right"/>
              <w:rPr>
                <w:color w:val="000000"/>
                <w:sz w:val="12"/>
                <w:szCs w:val="12"/>
                <w:lang w:val="en-US"/>
              </w:rPr>
            </w:pPr>
            <w:r w:rsidRPr="00FA3A5B">
              <w:rPr>
                <w:color w:val="000000"/>
                <w:sz w:val="12"/>
                <w:szCs w:val="12"/>
                <w:lang w:val="en-US"/>
              </w:rPr>
              <w:t>860,000</w:t>
            </w:r>
          </w:p>
        </w:tc>
      </w:tr>
      <w:tr w:rsidR="001F4D32" w:rsidRPr="00A96F3E" w14:paraId="7FEB90DB"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4B20D74A" w14:textId="77777777" w:rsidR="001F4D32" w:rsidRPr="00A96F3E" w:rsidRDefault="001F4D32" w:rsidP="001F4D32">
            <w:pPr>
              <w:jc w:val="left"/>
              <w:rPr>
                <w:color w:val="000000"/>
                <w:sz w:val="17"/>
                <w:szCs w:val="17"/>
                <w:lang w:val="en-US"/>
              </w:rPr>
            </w:pPr>
            <w:r w:rsidRPr="00A96F3E">
              <w:rPr>
                <w:color w:val="000000"/>
                <w:sz w:val="17"/>
                <w:szCs w:val="17"/>
                <w:lang w:val="en-US"/>
              </w:rPr>
              <w:t>2.7</w:t>
            </w:r>
          </w:p>
        </w:tc>
        <w:tc>
          <w:tcPr>
            <w:tcW w:w="1203" w:type="pct"/>
            <w:tcBorders>
              <w:top w:val="nil"/>
              <w:left w:val="nil"/>
              <w:bottom w:val="single" w:sz="4" w:space="0" w:color="auto"/>
              <w:right w:val="single" w:sz="4" w:space="0" w:color="auto"/>
            </w:tcBorders>
            <w:vAlign w:val="center"/>
            <w:hideMark/>
          </w:tcPr>
          <w:p w14:paraId="45F01FCD" w14:textId="77777777" w:rsidR="001F4D32" w:rsidRPr="00B074F6" w:rsidRDefault="001F4D32" w:rsidP="001F4D32">
            <w:pPr>
              <w:bidi/>
              <w:jc w:val="left"/>
              <w:rPr>
                <w:color w:val="000000"/>
                <w:sz w:val="17"/>
                <w:szCs w:val="17"/>
                <w:lang w:val="en-US"/>
              </w:rPr>
            </w:pPr>
            <w:r w:rsidRPr="00B074F6">
              <w:rPr>
                <w:sz w:val="16"/>
                <w:szCs w:val="16"/>
                <w:rtl/>
                <w:lang w:val="en-US"/>
              </w:rPr>
              <w:t xml:space="preserve">التمويل المتفق عليه للوكالة المنفذة </w:t>
            </w:r>
            <w:r w:rsidRPr="00B074F6">
              <w:rPr>
                <w:rFonts w:hint="cs"/>
                <w:sz w:val="16"/>
                <w:szCs w:val="16"/>
                <w:rtl/>
                <w:lang w:val="en-US"/>
              </w:rPr>
              <w:t>المتعاونة</w:t>
            </w:r>
            <w:r w:rsidRPr="00B074F6">
              <w:rPr>
                <w:sz w:val="16"/>
                <w:szCs w:val="16"/>
                <w:rtl/>
                <w:lang w:val="en-US"/>
              </w:rPr>
              <w:t xml:space="preserve"> (</w:t>
            </w:r>
            <w:r w:rsidRPr="00B074F6">
              <w:rPr>
                <w:rFonts w:hint="cs"/>
                <w:sz w:val="16"/>
                <w:szCs w:val="16"/>
                <w:rtl/>
                <w:lang w:val="en-US" w:bidi="ar-EG"/>
              </w:rPr>
              <w:t>إيطاليا</w:t>
            </w:r>
            <w:r w:rsidRPr="00B074F6">
              <w:rPr>
                <w:sz w:val="16"/>
                <w:szCs w:val="16"/>
                <w:rtl/>
                <w:lang w:val="en-US"/>
              </w:rPr>
              <w:t>) (دولار أمريكي)</w:t>
            </w:r>
          </w:p>
        </w:tc>
        <w:tc>
          <w:tcPr>
            <w:tcW w:w="322" w:type="pct"/>
            <w:tcBorders>
              <w:top w:val="nil"/>
              <w:left w:val="nil"/>
              <w:bottom w:val="single" w:sz="4" w:space="0" w:color="auto"/>
              <w:right w:val="single" w:sz="4" w:space="0" w:color="auto"/>
            </w:tcBorders>
            <w:tcMar>
              <w:left w:w="0" w:type="dxa"/>
              <w:right w:w="58" w:type="dxa"/>
            </w:tcMar>
            <w:hideMark/>
          </w:tcPr>
          <w:p w14:paraId="2800E739" w14:textId="77777777" w:rsidR="001F4D32" w:rsidRPr="00FA3A5B" w:rsidRDefault="001F4D32" w:rsidP="001F4D32">
            <w:pPr>
              <w:jc w:val="right"/>
              <w:rPr>
                <w:color w:val="000000"/>
                <w:sz w:val="12"/>
                <w:szCs w:val="12"/>
                <w:lang w:val="en-US"/>
              </w:rPr>
            </w:pPr>
            <w:r w:rsidRPr="00FA3A5B">
              <w:rPr>
                <w:color w:val="000000"/>
                <w:sz w:val="12"/>
                <w:szCs w:val="12"/>
                <w:lang w:val="en-US"/>
              </w:rPr>
              <w:t>250</w:t>
            </w:r>
            <w:r w:rsidR="00DD77CA">
              <w:rPr>
                <w:color w:val="000000"/>
                <w:sz w:val="12"/>
                <w:szCs w:val="12"/>
                <w:lang w:val="en-US"/>
              </w:rPr>
              <w:t>.</w:t>
            </w:r>
            <w:r w:rsidRPr="00FA3A5B">
              <w:rPr>
                <w:color w:val="000000"/>
                <w:sz w:val="12"/>
                <w:szCs w:val="12"/>
                <w:lang w:val="en-US"/>
              </w:rPr>
              <w:t>000</w:t>
            </w:r>
          </w:p>
        </w:tc>
        <w:tc>
          <w:tcPr>
            <w:tcW w:w="322" w:type="pct"/>
            <w:tcBorders>
              <w:top w:val="nil"/>
              <w:left w:val="nil"/>
              <w:bottom w:val="single" w:sz="4" w:space="0" w:color="auto"/>
              <w:right w:val="single" w:sz="4" w:space="0" w:color="auto"/>
            </w:tcBorders>
            <w:tcMar>
              <w:left w:w="0" w:type="dxa"/>
              <w:right w:w="58" w:type="dxa"/>
            </w:tcMar>
            <w:hideMark/>
          </w:tcPr>
          <w:p w14:paraId="45B330D3"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0664F48F"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6A06C69F"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20FEB634"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66A0A6B4"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single" w:sz="4" w:space="0" w:color="auto"/>
              <w:left w:val="nil"/>
              <w:bottom w:val="single" w:sz="4" w:space="0" w:color="auto"/>
              <w:right w:val="single" w:sz="4" w:space="0" w:color="auto"/>
            </w:tcBorders>
            <w:tcMar>
              <w:left w:w="0" w:type="dxa"/>
              <w:right w:w="58" w:type="dxa"/>
            </w:tcMar>
            <w:hideMark/>
          </w:tcPr>
          <w:p w14:paraId="3C2841F9"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6F77CD96"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6216F56B"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417" w:type="pct"/>
            <w:tcBorders>
              <w:top w:val="nil"/>
              <w:left w:val="nil"/>
              <w:bottom w:val="single" w:sz="4" w:space="0" w:color="auto"/>
              <w:right w:val="single" w:sz="4" w:space="0" w:color="auto"/>
            </w:tcBorders>
            <w:hideMark/>
          </w:tcPr>
          <w:p w14:paraId="25D1E283" w14:textId="77777777" w:rsidR="001F4D32" w:rsidRPr="00FA3A5B" w:rsidRDefault="001F4D32" w:rsidP="001F4D32">
            <w:pPr>
              <w:jc w:val="right"/>
              <w:rPr>
                <w:color w:val="000000"/>
                <w:sz w:val="12"/>
                <w:szCs w:val="12"/>
                <w:lang w:val="en-US"/>
              </w:rPr>
            </w:pPr>
            <w:r w:rsidRPr="00FA3A5B">
              <w:rPr>
                <w:color w:val="000000"/>
                <w:sz w:val="12"/>
                <w:szCs w:val="12"/>
                <w:lang w:val="en-US"/>
              </w:rPr>
              <w:t>250,000</w:t>
            </w:r>
          </w:p>
        </w:tc>
      </w:tr>
      <w:tr w:rsidR="001F4D32" w:rsidRPr="00A96F3E" w14:paraId="1FDFA322" w14:textId="77777777" w:rsidTr="00DD77CA">
        <w:trPr>
          <w:trHeight w:val="89"/>
        </w:trPr>
        <w:tc>
          <w:tcPr>
            <w:tcW w:w="377" w:type="pct"/>
            <w:tcBorders>
              <w:top w:val="nil"/>
              <w:left w:val="single" w:sz="4" w:space="0" w:color="auto"/>
              <w:bottom w:val="single" w:sz="4" w:space="0" w:color="auto"/>
              <w:right w:val="single" w:sz="4" w:space="0" w:color="auto"/>
            </w:tcBorders>
            <w:hideMark/>
          </w:tcPr>
          <w:p w14:paraId="0B211686" w14:textId="77777777" w:rsidR="001F4D32" w:rsidRPr="00A96F3E" w:rsidRDefault="001F4D32" w:rsidP="001F4D32">
            <w:pPr>
              <w:jc w:val="left"/>
              <w:rPr>
                <w:color w:val="000000"/>
                <w:sz w:val="17"/>
                <w:szCs w:val="17"/>
                <w:lang w:val="en-US"/>
              </w:rPr>
            </w:pPr>
            <w:r w:rsidRPr="00A96F3E">
              <w:rPr>
                <w:color w:val="000000"/>
                <w:sz w:val="17"/>
                <w:szCs w:val="17"/>
                <w:lang w:val="en-US"/>
              </w:rPr>
              <w:t>2.8</w:t>
            </w:r>
          </w:p>
        </w:tc>
        <w:tc>
          <w:tcPr>
            <w:tcW w:w="1203" w:type="pct"/>
            <w:tcBorders>
              <w:top w:val="nil"/>
              <w:left w:val="nil"/>
              <w:bottom w:val="single" w:sz="4" w:space="0" w:color="auto"/>
              <w:right w:val="single" w:sz="4" w:space="0" w:color="auto"/>
            </w:tcBorders>
            <w:vAlign w:val="center"/>
            <w:hideMark/>
          </w:tcPr>
          <w:p w14:paraId="0F69DAFD" w14:textId="77777777" w:rsidR="001F4D32" w:rsidRPr="00B074F6" w:rsidRDefault="001F4D32" w:rsidP="001F4D32">
            <w:pPr>
              <w:bidi/>
              <w:jc w:val="left"/>
              <w:rPr>
                <w:color w:val="000000"/>
                <w:sz w:val="17"/>
                <w:szCs w:val="17"/>
                <w:lang w:val="en-US"/>
              </w:rPr>
            </w:pPr>
            <w:r w:rsidRPr="00B074F6">
              <w:rPr>
                <w:sz w:val="16"/>
                <w:szCs w:val="16"/>
                <w:rtl/>
                <w:lang w:val="en-US"/>
              </w:rPr>
              <w:t xml:space="preserve">تكاليف دعم الوكالة المنفذة </w:t>
            </w:r>
            <w:r w:rsidRPr="00B074F6">
              <w:rPr>
                <w:rFonts w:hint="cs"/>
                <w:sz w:val="16"/>
                <w:szCs w:val="16"/>
                <w:rtl/>
                <w:lang w:val="en-US"/>
              </w:rPr>
              <w:t xml:space="preserve">المتعاونة </w:t>
            </w:r>
            <w:r w:rsidRPr="00B074F6">
              <w:rPr>
                <w:sz w:val="16"/>
                <w:szCs w:val="16"/>
                <w:rtl/>
                <w:lang w:val="en-US"/>
              </w:rPr>
              <w:t xml:space="preserve">(دولار أمريكي) </w:t>
            </w:r>
          </w:p>
        </w:tc>
        <w:tc>
          <w:tcPr>
            <w:tcW w:w="322" w:type="pct"/>
            <w:tcBorders>
              <w:top w:val="nil"/>
              <w:left w:val="nil"/>
              <w:bottom w:val="single" w:sz="4" w:space="0" w:color="auto"/>
              <w:right w:val="single" w:sz="4" w:space="0" w:color="auto"/>
            </w:tcBorders>
            <w:tcMar>
              <w:left w:w="0" w:type="dxa"/>
              <w:right w:w="58" w:type="dxa"/>
            </w:tcMar>
            <w:hideMark/>
          </w:tcPr>
          <w:p w14:paraId="6B02DA40" w14:textId="77777777" w:rsidR="001F4D32" w:rsidRPr="00FA3A5B" w:rsidRDefault="001F4D32" w:rsidP="001F4D32">
            <w:pPr>
              <w:jc w:val="right"/>
              <w:rPr>
                <w:color w:val="000000"/>
                <w:sz w:val="12"/>
                <w:szCs w:val="12"/>
                <w:lang w:val="en-US"/>
              </w:rPr>
            </w:pPr>
            <w:r w:rsidRPr="00FA3A5B">
              <w:rPr>
                <w:color w:val="000000"/>
                <w:sz w:val="12"/>
                <w:szCs w:val="12"/>
                <w:lang w:val="en-US"/>
              </w:rPr>
              <w:t>32</w:t>
            </w:r>
            <w:r w:rsidR="00DD77CA">
              <w:rPr>
                <w:color w:val="000000"/>
                <w:sz w:val="12"/>
                <w:szCs w:val="12"/>
                <w:lang w:val="en-US"/>
              </w:rPr>
              <w:t>.</w:t>
            </w:r>
            <w:r w:rsidRPr="00FA3A5B">
              <w:rPr>
                <w:color w:val="000000"/>
                <w:sz w:val="12"/>
                <w:szCs w:val="12"/>
                <w:lang w:val="en-US"/>
              </w:rPr>
              <w:t>500</w:t>
            </w:r>
          </w:p>
        </w:tc>
        <w:tc>
          <w:tcPr>
            <w:tcW w:w="322" w:type="pct"/>
            <w:tcBorders>
              <w:top w:val="nil"/>
              <w:left w:val="nil"/>
              <w:bottom w:val="single" w:sz="4" w:space="0" w:color="auto"/>
              <w:right w:val="single" w:sz="4" w:space="0" w:color="auto"/>
            </w:tcBorders>
            <w:tcMar>
              <w:left w:w="0" w:type="dxa"/>
              <w:right w:w="58" w:type="dxa"/>
            </w:tcMar>
            <w:hideMark/>
          </w:tcPr>
          <w:p w14:paraId="677BA7E2"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0DE472D4"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1015EDCF"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3450D9EB"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hideMark/>
          </w:tcPr>
          <w:p w14:paraId="1CC4DD4C"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single" w:sz="4" w:space="0" w:color="auto"/>
              <w:left w:val="nil"/>
              <w:bottom w:val="single" w:sz="4" w:space="0" w:color="auto"/>
              <w:right w:val="single" w:sz="4" w:space="0" w:color="auto"/>
            </w:tcBorders>
            <w:tcMar>
              <w:left w:w="0" w:type="dxa"/>
              <w:right w:w="58" w:type="dxa"/>
            </w:tcMar>
            <w:hideMark/>
          </w:tcPr>
          <w:p w14:paraId="476A66AE"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57F1F248"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278" w:type="pct"/>
            <w:tcBorders>
              <w:top w:val="nil"/>
              <w:left w:val="single" w:sz="4" w:space="0" w:color="auto"/>
              <w:bottom w:val="single" w:sz="4" w:space="0" w:color="auto"/>
              <w:right w:val="single" w:sz="4" w:space="0" w:color="auto"/>
            </w:tcBorders>
            <w:noWrap/>
            <w:tcMar>
              <w:left w:w="0" w:type="dxa"/>
              <w:right w:w="58" w:type="dxa"/>
            </w:tcMar>
            <w:hideMark/>
          </w:tcPr>
          <w:p w14:paraId="77E8A286"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417" w:type="pct"/>
            <w:tcBorders>
              <w:top w:val="nil"/>
              <w:left w:val="nil"/>
              <w:bottom w:val="single" w:sz="4" w:space="0" w:color="auto"/>
              <w:right w:val="single" w:sz="4" w:space="0" w:color="auto"/>
            </w:tcBorders>
            <w:hideMark/>
          </w:tcPr>
          <w:p w14:paraId="32AFDDE0" w14:textId="77777777" w:rsidR="001F4D32" w:rsidRPr="00FA3A5B" w:rsidRDefault="001F4D32" w:rsidP="001F4D32">
            <w:pPr>
              <w:jc w:val="right"/>
              <w:rPr>
                <w:color w:val="000000"/>
                <w:sz w:val="12"/>
                <w:szCs w:val="12"/>
                <w:lang w:val="en-US"/>
              </w:rPr>
            </w:pPr>
            <w:r w:rsidRPr="00FA3A5B">
              <w:rPr>
                <w:color w:val="000000"/>
                <w:sz w:val="12"/>
                <w:szCs w:val="12"/>
                <w:lang w:val="en-US"/>
              </w:rPr>
              <w:t>32,500</w:t>
            </w:r>
          </w:p>
        </w:tc>
      </w:tr>
      <w:tr w:rsidR="001F4D32" w:rsidRPr="00A96F3E" w14:paraId="1E332EED"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61821123" w14:textId="77777777" w:rsidR="001F4D32" w:rsidRPr="00A96F3E" w:rsidRDefault="001F4D32" w:rsidP="001F4D32">
            <w:pPr>
              <w:jc w:val="left"/>
              <w:rPr>
                <w:color w:val="000000"/>
                <w:sz w:val="17"/>
                <w:szCs w:val="17"/>
                <w:lang w:val="en-US"/>
              </w:rPr>
            </w:pPr>
            <w:r w:rsidRPr="00A96F3E">
              <w:rPr>
                <w:color w:val="000000"/>
                <w:sz w:val="17"/>
                <w:szCs w:val="17"/>
                <w:lang w:val="en-US"/>
              </w:rPr>
              <w:t>3.1</w:t>
            </w:r>
          </w:p>
        </w:tc>
        <w:tc>
          <w:tcPr>
            <w:tcW w:w="1203" w:type="pct"/>
            <w:tcBorders>
              <w:top w:val="nil"/>
              <w:left w:val="nil"/>
              <w:bottom w:val="single" w:sz="4" w:space="0" w:color="auto"/>
              <w:right w:val="single" w:sz="4" w:space="0" w:color="auto"/>
            </w:tcBorders>
            <w:vAlign w:val="center"/>
            <w:hideMark/>
          </w:tcPr>
          <w:p w14:paraId="55D857FC" w14:textId="77777777" w:rsidR="001F4D32" w:rsidRPr="00B074F6" w:rsidRDefault="001F4D32" w:rsidP="001F4D32">
            <w:pPr>
              <w:bidi/>
              <w:jc w:val="left"/>
              <w:rPr>
                <w:color w:val="000000"/>
                <w:sz w:val="17"/>
                <w:szCs w:val="17"/>
                <w:lang w:val="en-US"/>
              </w:rPr>
            </w:pPr>
            <w:r w:rsidRPr="00B074F6">
              <w:rPr>
                <w:rFonts w:hint="cs"/>
                <w:sz w:val="16"/>
                <w:szCs w:val="16"/>
                <w:rtl/>
                <w:lang w:val="en-US"/>
              </w:rPr>
              <w:t>مجموع</w:t>
            </w:r>
            <w:r w:rsidRPr="00B074F6">
              <w:rPr>
                <w:sz w:val="16"/>
                <w:szCs w:val="16"/>
                <w:rtl/>
                <w:lang w:val="en-US"/>
              </w:rPr>
              <w:t xml:space="preserve"> التمويل المتفق عليه (دولار أمريكي)</w:t>
            </w:r>
          </w:p>
        </w:tc>
        <w:tc>
          <w:tcPr>
            <w:tcW w:w="322" w:type="pct"/>
            <w:tcBorders>
              <w:top w:val="nil"/>
              <w:left w:val="nil"/>
              <w:bottom w:val="single" w:sz="4" w:space="0" w:color="auto"/>
              <w:right w:val="single" w:sz="4" w:space="0" w:color="auto"/>
            </w:tcBorders>
            <w:tcMar>
              <w:left w:w="0" w:type="dxa"/>
              <w:right w:w="58" w:type="dxa"/>
            </w:tcMar>
            <w:hideMark/>
          </w:tcPr>
          <w:p w14:paraId="67B44A71" w14:textId="77777777" w:rsidR="001F4D32" w:rsidRPr="00FA3A5B" w:rsidRDefault="001F4D32" w:rsidP="001F4D32">
            <w:pPr>
              <w:jc w:val="right"/>
              <w:rPr>
                <w:color w:val="000000"/>
                <w:sz w:val="12"/>
                <w:szCs w:val="12"/>
                <w:lang w:val="en-US"/>
              </w:rPr>
            </w:pPr>
            <w:r w:rsidRPr="00FA3A5B">
              <w:rPr>
                <w:color w:val="000000"/>
                <w:sz w:val="12"/>
                <w:szCs w:val="12"/>
                <w:lang w:val="en-US"/>
              </w:rPr>
              <w:t>6</w:t>
            </w:r>
            <w:r w:rsidR="00DD77CA">
              <w:rPr>
                <w:color w:val="000000"/>
                <w:sz w:val="12"/>
                <w:szCs w:val="12"/>
                <w:lang w:val="en-US"/>
              </w:rPr>
              <w:t>.</w:t>
            </w:r>
            <w:r w:rsidRPr="00FA3A5B">
              <w:rPr>
                <w:color w:val="000000"/>
                <w:sz w:val="12"/>
                <w:szCs w:val="12"/>
                <w:lang w:val="en-US"/>
              </w:rPr>
              <w:t>578</w:t>
            </w:r>
            <w:r w:rsidR="00DD77CA">
              <w:rPr>
                <w:color w:val="000000"/>
                <w:sz w:val="12"/>
                <w:szCs w:val="12"/>
                <w:lang w:val="en-US"/>
              </w:rPr>
              <w:t>.</w:t>
            </w:r>
            <w:r w:rsidRPr="00FA3A5B">
              <w:rPr>
                <w:color w:val="000000"/>
                <w:sz w:val="12"/>
                <w:szCs w:val="12"/>
                <w:lang w:val="en-US"/>
              </w:rPr>
              <w:t>561</w:t>
            </w:r>
          </w:p>
        </w:tc>
        <w:tc>
          <w:tcPr>
            <w:tcW w:w="322" w:type="pct"/>
            <w:tcBorders>
              <w:top w:val="nil"/>
              <w:left w:val="nil"/>
              <w:bottom w:val="single" w:sz="4" w:space="0" w:color="auto"/>
              <w:right w:val="single" w:sz="4" w:space="0" w:color="auto"/>
            </w:tcBorders>
            <w:tcMar>
              <w:left w:w="0" w:type="dxa"/>
              <w:right w:w="58" w:type="dxa"/>
            </w:tcMar>
            <w:hideMark/>
          </w:tcPr>
          <w:p w14:paraId="0A98C079"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211C9942" w14:textId="77777777" w:rsidR="001F4D32" w:rsidRPr="00FA3A5B" w:rsidRDefault="001F4D32" w:rsidP="001F4D32">
            <w:pPr>
              <w:jc w:val="right"/>
              <w:rPr>
                <w:color w:val="000000"/>
                <w:sz w:val="12"/>
                <w:szCs w:val="12"/>
                <w:lang w:val="en-US"/>
              </w:rPr>
            </w:pPr>
            <w:r w:rsidRPr="00FA3A5B">
              <w:rPr>
                <w:color w:val="000000"/>
                <w:sz w:val="12"/>
                <w:szCs w:val="12"/>
                <w:lang w:val="en-US"/>
              </w:rPr>
              <w:t>3</w:t>
            </w:r>
            <w:r w:rsidR="00DD77CA">
              <w:rPr>
                <w:color w:val="000000"/>
                <w:sz w:val="12"/>
                <w:szCs w:val="12"/>
                <w:lang w:val="en-US"/>
              </w:rPr>
              <w:t>.</w:t>
            </w:r>
            <w:r w:rsidRPr="00FA3A5B">
              <w:rPr>
                <w:color w:val="000000"/>
                <w:sz w:val="12"/>
                <w:szCs w:val="12"/>
                <w:lang w:val="en-US"/>
              </w:rPr>
              <w:t>314</w:t>
            </w:r>
            <w:r w:rsidR="00DD77CA">
              <w:rPr>
                <w:color w:val="000000"/>
                <w:sz w:val="12"/>
                <w:szCs w:val="12"/>
                <w:lang w:val="en-US"/>
              </w:rPr>
              <w:t>.</w:t>
            </w:r>
            <w:r w:rsidRPr="00FA3A5B">
              <w:rPr>
                <w:color w:val="000000"/>
                <w:sz w:val="12"/>
                <w:szCs w:val="12"/>
                <w:lang w:val="en-US"/>
              </w:rPr>
              <w:t>682</w:t>
            </w:r>
          </w:p>
        </w:tc>
        <w:tc>
          <w:tcPr>
            <w:tcW w:w="322" w:type="pct"/>
            <w:tcBorders>
              <w:top w:val="nil"/>
              <w:left w:val="nil"/>
              <w:bottom w:val="single" w:sz="4" w:space="0" w:color="auto"/>
              <w:right w:val="single" w:sz="4" w:space="0" w:color="auto"/>
            </w:tcBorders>
            <w:tcMar>
              <w:left w:w="0" w:type="dxa"/>
              <w:right w:w="58" w:type="dxa"/>
            </w:tcMar>
            <w:vAlign w:val="center"/>
            <w:hideMark/>
          </w:tcPr>
          <w:p w14:paraId="61302E66" w14:textId="77777777" w:rsidR="001F4D32" w:rsidRPr="00FA3A5B" w:rsidRDefault="001F4D32" w:rsidP="001F4D32">
            <w:pPr>
              <w:jc w:val="right"/>
              <w:rPr>
                <w:color w:val="000000"/>
                <w:sz w:val="12"/>
                <w:szCs w:val="12"/>
                <w:lang w:val="en-US"/>
              </w:rPr>
            </w:pPr>
            <w:r w:rsidRPr="00FA3A5B">
              <w:rPr>
                <w:color w:val="000000"/>
                <w:sz w:val="12"/>
                <w:szCs w:val="12"/>
                <w:lang w:val="en-US"/>
              </w:rPr>
              <w:t>11</w:t>
            </w:r>
            <w:r w:rsidR="00DD77CA">
              <w:rPr>
                <w:color w:val="000000"/>
                <w:sz w:val="12"/>
                <w:szCs w:val="12"/>
                <w:lang w:val="en-US"/>
              </w:rPr>
              <w:t>.</w:t>
            </w:r>
            <w:r w:rsidRPr="00FA3A5B">
              <w:rPr>
                <w:color w:val="000000"/>
                <w:sz w:val="12"/>
                <w:szCs w:val="12"/>
                <w:lang w:val="en-US"/>
              </w:rPr>
              <w:t>434</w:t>
            </w:r>
            <w:r w:rsidR="00DD77CA">
              <w:rPr>
                <w:color w:val="000000"/>
                <w:sz w:val="12"/>
                <w:szCs w:val="12"/>
                <w:lang w:val="en-US"/>
              </w:rPr>
              <w:t>.</w:t>
            </w:r>
            <w:r w:rsidRPr="00FA3A5B">
              <w:rPr>
                <w:color w:val="000000"/>
                <w:sz w:val="12"/>
                <w:szCs w:val="12"/>
                <w:lang w:val="en-US"/>
              </w:rPr>
              <w:t>986</w:t>
            </w:r>
          </w:p>
        </w:tc>
        <w:tc>
          <w:tcPr>
            <w:tcW w:w="322" w:type="pct"/>
            <w:tcBorders>
              <w:top w:val="nil"/>
              <w:left w:val="nil"/>
              <w:bottom w:val="single" w:sz="4" w:space="0" w:color="auto"/>
              <w:right w:val="single" w:sz="4" w:space="0" w:color="auto"/>
            </w:tcBorders>
            <w:tcMar>
              <w:left w:w="0" w:type="dxa"/>
              <w:right w:w="58" w:type="dxa"/>
            </w:tcMar>
            <w:vAlign w:val="center"/>
          </w:tcPr>
          <w:p w14:paraId="1070EC74" w14:textId="77777777" w:rsidR="001F4D32" w:rsidRPr="00FA3A5B" w:rsidRDefault="001F4D32" w:rsidP="001F4D32">
            <w:pPr>
              <w:jc w:val="right"/>
              <w:rPr>
                <w:color w:val="000000"/>
                <w:sz w:val="12"/>
                <w:szCs w:val="12"/>
                <w:highlight w:val="yellow"/>
                <w:lang w:val="en-US"/>
              </w:rPr>
            </w:pPr>
          </w:p>
        </w:tc>
        <w:tc>
          <w:tcPr>
            <w:tcW w:w="322" w:type="pct"/>
            <w:tcBorders>
              <w:top w:val="nil"/>
              <w:left w:val="nil"/>
              <w:bottom w:val="single" w:sz="4" w:space="0" w:color="auto"/>
              <w:right w:val="single" w:sz="4" w:space="0" w:color="auto"/>
            </w:tcBorders>
            <w:tcMar>
              <w:left w:w="0" w:type="dxa"/>
              <w:right w:w="58" w:type="dxa"/>
            </w:tcMar>
            <w:vAlign w:val="center"/>
            <w:hideMark/>
          </w:tcPr>
          <w:p w14:paraId="572BD91C" w14:textId="77777777" w:rsidR="001F4D32" w:rsidRPr="00FA3A5B" w:rsidRDefault="001F4D32" w:rsidP="001F4D32">
            <w:pPr>
              <w:jc w:val="right"/>
              <w:rPr>
                <w:color w:val="000000"/>
                <w:sz w:val="12"/>
                <w:szCs w:val="12"/>
                <w:highlight w:val="yellow"/>
                <w:lang w:val="en-US"/>
              </w:rPr>
            </w:pPr>
            <w:r w:rsidRPr="00FA3A5B">
              <w:rPr>
                <w:color w:val="000000"/>
                <w:sz w:val="12"/>
                <w:szCs w:val="12"/>
                <w:lang w:val="en-US"/>
              </w:rPr>
              <w:t>1</w:t>
            </w:r>
            <w:r w:rsidR="00DD77CA">
              <w:rPr>
                <w:color w:val="000000"/>
                <w:sz w:val="12"/>
                <w:szCs w:val="12"/>
                <w:lang w:val="en-US"/>
              </w:rPr>
              <w:t>.</w:t>
            </w:r>
            <w:r w:rsidRPr="00FA3A5B">
              <w:rPr>
                <w:color w:val="000000"/>
                <w:sz w:val="12"/>
                <w:szCs w:val="12"/>
                <w:lang w:val="en-US"/>
              </w:rPr>
              <w:t>004</w:t>
            </w:r>
            <w:r w:rsidR="00DD77CA">
              <w:rPr>
                <w:color w:val="000000"/>
                <w:sz w:val="12"/>
                <w:szCs w:val="12"/>
                <w:lang w:val="en-US"/>
              </w:rPr>
              <w:t>.</w:t>
            </w:r>
            <w:r w:rsidRPr="00FA3A5B">
              <w:rPr>
                <w:color w:val="000000"/>
                <w:sz w:val="12"/>
                <w:szCs w:val="12"/>
                <w:lang w:val="en-US"/>
              </w:rPr>
              <w:t>545</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4834DF23" w14:textId="77777777" w:rsidR="001F4D32" w:rsidRPr="00FA3A5B" w:rsidRDefault="001F4D32" w:rsidP="001F4D32">
            <w:pPr>
              <w:jc w:val="right"/>
              <w:rPr>
                <w:b/>
                <w:color w:val="000000"/>
                <w:sz w:val="12"/>
                <w:szCs w:val="12"/>
                <w:lang w:val="en-US"/>
              </w:rPr>
            </w:pPr>
            <w:r w:rsidRPr="00FA3A5B">
              <w:rPr>
                <w:b/>
                <w:color w:val="000000"/>
                <w:sz w:val="12"/>
                <w:szCs w:val="12"/>
                <w:lang w:val="en-US"/>
              </w:rPr>
              <w:t>3</w:t>
            </w:r>
            <w:r w:rsidR="00DD77CA">
              <w:rPr>
                <w:b/>
                <w:color w:val="000000"/>
                <w:sz w:val="12"/>
                <w:szCs w:val="12"/>
                <w:lang w:val="en-US"/>
              </w:rPr>
              <w:t>.</w:t>
            </w:r>
            <w:r w:rsidRPr="00FA3A5B">
              <w:rPr>
                <w:b/>
                <w:color w:val="000000"/>
                <w:sz w:val="12"/>
                <w:szCs w:val="12"/>
                <w:lang w:val="en-US"/>
              </w:rPr>
              <w:t>016</w:t>
            </w:r>
            <w:r w:rsidR="00DD77CA">
              <w:rPr>
                <w:b/>
                <w:color w:val="000000"/>
                <w:sz w:val="12"/>
                <w:szCs w:val="12"/>
                <w:lang w:val="en-US"/>
              </w:rPr>
              <w:t>.</w:t>
            </w:r>
            <w:r w:rsidRPr="00FA3A5B">
              <w:rPr>
                <w:b/>
                <w:color w:val="000000"/>
                <w:sz w:val="12"/>
                <w:szCs w:val="12"/>
                <w:lang w:val="en-US"/>
              </w:rPr>
              <w:t>000</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2F6124FF" w14:textId="77777777" w:rsidR="001F4D32" w:rsidRPr="00FA3A5B" w:rsidRDefault="001F4D32" w:rsidP="001F4D32">
            <w:pPr>
              <w:jc w:val="right"/>
              <w:rPr>
                <w:color w:val="000000"/>
                <w:sz w:val="12"/>
                <w:szCs w:val="12"/>
                <w:lang w:val="en-US"/>
              </w:rPr>
            </w:pPr>
            <w:r w:rsidRPr="00FA3A5B">
              <w:rPr>
                <w:b/>
                <w:color w:val="000000"/>
                <w:sz w:val="12"/>
                <w:szCs w:val="12"/>
                <w:lang w:val="en-US"/>
              </w:rPr>
              <w:t>2</w:t>
            </w:r>
            <w:r w:rsidR="00DD77CA">
              <w:rPr>
                <w:b/>
                <w:color w:val="000000"/>
                <w:sz w:val="12"/>
                <w:szCs w:val="12"/>
                <w:lang w:val="en-US"/>
              </w:rPr>
              <w:t>.</w:t>
            </w:r>
            <w:r w:rsidRPr="00FA3A5B">
              <w:rPr>
                <w:b/>
                <w:color w:val="000000"/>
                <w:sz w:val="12"/>
                <w:szCs w:val="12"/>
                <w:lang w:val="en-US"/>
              </w:rPr>
              <w:t>495</w:t>
            </w:r>
            <w:r w:rsidR="00DD77CA">
              <w:rPr>
                <w:b/>
                <w:color w:val="000000"/>
                <w:sz w:val="12"/>
                <w:szCs w:val="12"/>
                <w:lang w:val="en-US"/>
              </w:rPr>
              <w:t>.</w:t>
            </w:r>
            <w:r w:rsidRPr="00FA3A5B">
              <w:rPr>
                <w:b/>
                <w:color w:val="000000"/>
                <w:sz w:val="12"/>
                <w:szCs w:val="12"/>
                <w:lang w:val="en-US"/>
              </w:rPr>
              <w:t>000</w:t>
            </w:r>
          </w:p>
        </w:tc>
        <w:tc>
          <w:tcPr>
            <w:tcW w:w="278" w:type="pct"/>
            <w:tcBorders>
              <w:top w:val="nil"/>
              <w:left w:val="single" w:sz="4" w:space="0" w:color="auto"/>
              <w:bottom w:val="single" w:sz="4" w:space="0" w:color="auto"/>
              <w:right w:val="single" w:sz="4" w:space="0" w:color="auto"/>
            </w:tcBorders>
            <w:tcMar>
              <w:left w:w="0" w:type="dxa"/>
              <w:right w:w="58" w:type="dxa"/>
            </w:tcMar>
            <w:vAlign w:val="center"/>
            <w:hideMark/>
          </w:tcPr>
          <w:p w14:paraId="3CD517F7" w14:textId="77777777" w:rsidR="001F4D32" w:rsidRPr="00FA3A5B" w:rsidRDefault="001F4D32" w:rsidP="001F4D32">
            <w:pPr>
              <w:jc w:val="right"/>
              <w:rPr>
                <w:color w:val="000000"/>
                <w:sz w:val="12"/>
                <w:szCs w:val="12"/>
                <w:lang w:val="en-US"/>
              </w:rPr>
            </w:pPr>
            <w:r w:rsidRPr="00FA3A5B">
              <w:rPr>
                <w:color w:val="000000"/>
                <w:sz w:val="12"/>
                <w:szCs w:val="12"/>
                <w:lang w:val="en-US"/>
              </w:rPr>
              <w:t>872</w:t>
            </w:r>
            <w:r w:rsidR="00DD77CA">
              <w:rPr>
                <w:color w:val="000000"/>
                <w:sz w:val="12"/>
                <w:szCs w:val="12"/>
                <w:lang w:val="en-US"/>
              </w:rPr>
              <w:t>.</w:t>
            </w:r>
            <w:r w:rsidRPr="00FA3A5B">
              <w:rPr>
                <w:color w:val="000000"/>
                <w:sz w:val="12"/>
                <w:szCs w:val="12"/>
                <w:lang w:val="en-US"/>
              </w:rPr>
              <w:t>727</w:t>
            </w:r>
          </w:p>
        </w:tc>
        <w:tc>
          <w:tcPr>
            <w:tcW w:w="417" w:type="pct"/>
            <w:tcBorders>
              <w:top w:val="nil"/>
              <w:left w:val="nil"/>
              <w:bottom w:val="single" w:sz="4" w:space="0" w:color="auto"/>
              <w:right w:val="single" w:sz="4" w:space="0" w:color="auto"/>
            </w:tcBorders>
            <w:hideMark/>
          </w:tcPr>
          <w:p w14:paraId="56052397" w14:textId="77777777" w:rsidR="001F4D32" w:rsidRPr="00FA3A5B" w:rsidRDefault="001F4D32" w:rsidP="001F4D32">
            <w:pPr>
              <w:jc w:val="right"/>
              <w:rPr>
                <w:color w:val="000000"/>
                <w:sz w:val="12"/>
                <w:szCs w:val="12"/>
                <w:lang w:val="en-US"/>
              </w:rPr>
            </w:pPr>
            <w:r w:rsidRPr="00FA3A5B">
              <w:rPr>
                <w:color w:val="000000"/>
                <w:sz w:val="12"/>
                <w:szCs w:val="12"/>
                <w:lang w:val="en-US"/>
              </w:rPr>
              <w:t>28,716,501</w:t>
            </w:r>
          </w:p>
        </w:tc>
      </w:tr>
      <w:tr w:rsidR="001F4D32" w:rsidRPr="00A96F3E" w14:paraId="561943A7"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2C9BF01F" w14:textId="77777777" w:rsidR="001F4D32" w:rsidRPr="00A96F3E" w:rsidRDefault="001F4D32" w:rsidP="001F4D32">
            <w:pPr>
              <w:jc w:val="left"/>
              <w:rPr>
                <w:color w:val="000000"/>
                <w:sz w:val="17"/>
                <w:szCs w:val="17"/>
                <w:lang w:val="en-US"/>
              </w:rPr>
            </w:pPr>
            <w:r w:rsidRPr="00A96F3E">
              <w:rPr>
                <w:color w:val="000000"/>
                <w:sz w:val="17"/>
                <w:szCs w:val="17"/>
                <w:lang w:val="en-US"/>
              </w:rPr>
              <w:t>3.2</w:t>
            </w:r>
          </w:p>
        </w:tc>
        <w:tc>
          <w:tcPr>
            <w:tcW w:w="1203" w:type="pct"/>
            <w:tcBorders>
              <w:top w:val="nil"/>
              <w:left w:val="nil"/>
              <w:bottom w:val="single" w:sz="4" w:space="0" w:color="auto"/>
              <w:right w:val="single" w:sz="4" w:space="0" w:color="auto"/>
            </w:tcBorders>
            <w:vAlign w:val="center"/>
            <w:hideMark/>
          </w:tcPr>
          <w:p w14:paraId="7557ADAD" w14:textId="77777777" w:rsidR="001F4D32" w:rsidRPr="00B074F6" w:rsidRDefault="001F4D32" w:rsidP="001F4D32">
            <w:pPr>
              <w:bidi/>
              <w:jc w:val="left"/>
              <w:rPr>
                <w:color w:val="000000"/>
                <w:sz w:val="17"/>
                <w:szCs w:val="17"/>
                <w:lang w:val="en-US"/>
              </w:rPr>
            </w:pPr>
            <w:r w:rsidRPr="00B074F6">
              <w:rPr>
                <w:sz w:val="16"/>
                <w:szCs w:val="16"/>
                <w:rtl/>
                <w:lang w:val="en-US"/>
              </w:rPr>
              <w:t>مجموع تكاليف الدعم (دولار أمريكي)</w:t>
            </w:r>
          </w:p>
        </w:tc>
        <w:tc>
          <w:tcPr>
            <w:tcW w:w="322" w:type="pct"/>
            <w:tcBorders>
              <w:top w:val="nil"/>
              <w:left w:val="nil"/>
              <w:bottom w:val="single" w:sz="4" w:space="0" w:color="auto"/>
              <w:right w:val="single" w:sz="4" w:space="0" w:color="auto"/>
            </w:tcBorders>
            <w:tcMar>
              <w:left w:w="0" w:type="dxa"/>
              <w:right w:w="58" w:type="dxa"/>
            </w:tcMar>
            <w:hideMark/>
          </w:tcPr>
          <w:p w14:paraId="3FAEAC93" w14:textId="77777777" w:rsidR="001F4D32" w:rsidRPr="00FA3A5B" w:rsidRDefault="001F4D32" w:rsidP="001F4D32">
            <w:pPr>
              <w:jc w:val="right"/>
              <w:rPr>
                <w:color w:val="000000"/>
                <w:sz w:val="12"/>
                <w:szCs w:val="12"/>
                <w:lang w:val="en-US"/>
              </w:rPr>
            </w:pPr>
            <w:r w:rsidRPr="00FA3A5B">
              <w:rPr>
                <w:color w:val="000000"/>
                <w:sz w:val="12"/>
                <w:szCs w:val="12"/>
                <w:lang w:val="en-US"/>
              </w:rPr>
              <w:t>529</w:t>
            </w:r>
            <w:r w:rsidR="00DD77CA">
              <w:rPr>
                <w:color w:val="000000"/>
                <w:sz w:val="12"/>
                <w:szCs w:val="12"/>
                <w:lang w:val="en-US"/>
              </w:rPr>
              <w:t>.</w:t>
            </w:r>
            <w:r w:rsidRPr="00FA3A5B">
              <w:rPr>
                <w:color w:val="000000"/>
                <w:sz w:val="12"/>
                <w:szCs w:val="12"/>
                <w:lang w:val="en-US"/>
              </w:rPr>
              <w:t>156</w:t>
            </w:r>
          </w:p>
        </w:tc>
        <w:tc>
          <w:tcPr>
            <w:tcW w:w="322" w:type="pct"/>
            <w:tcBorders>
              <w:top w:val="nil"/>
              <w:left w:val="nil"/>
              <w:bottom w:val="single" w:sz="4" w:space="0" w:color="auto"/>
              <w:right w:val="single" w:sz="4" w:space="0" w:color="auto"/>
            </w:tcBorders>
            <w:tcMar>
              <w:left w:w="0" w:type="dxa"/>
              <w:right w:w="58" w:type="dxa"/>
            </w:tcMar>
            <w:hideMark/>
          </w:tcPr>
          <w:p w14:paraId="2B1F5E71"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6D76E320" w14:textId="77777777" w:rsidR="001F4D32" w:rsidRPr="00FA3A5B" w:rsidRDefault="001F4D32" w:rsidP="001F4D32">
            <w:pPr>
              <w:jc w:val="right"/>
              <w:rPr>
                <w:color w:val="000000"/>
                <w:sz w:val="12"/>
                <w:szCs w:val="12"/>
                <w:lang w:val="en-US"/>
              </w:rPr>
            </w:pPr>
            <w:r w:rsidRPr="00FA3A5B">
              <w:rPr>
                <w:color w:val="000000"/>
                <w:sz w:val="12"/>
                <w:szCs w:val="12"/>
                <w:lang w:val="en-US"/>
              </w:rPr>
              <w:t>260</w:t>
            </w:r>
            <w:r w:rsidR="00DD77CA">
              <w:rPr>
                <w:color w:val="000000"/>
                <w:sz w:val="12"/>
                <w:szCs w:val="12"/>
                <w:lang w:val="en-US"/>
              </w:rPr>
              <w:t>.</w:t>
            </w:r>
            <w:r w:rsidRPr="00FA3A5B">
              <w:rPr>
                <w:color w:val="000000"/>
                <w:sz w:val="12"/>
                <w:szCs w:val="12"/>
                <w:lang w:val="en-US"/>
              </w:rPr>
              <w:t>396</w:t>
            </w:r>
          </w:p>
        </w:tc>
        <w:tc>
          <w:tcPr>
            <w:tcW w:w="322" w:type="pct"/>
            <w:tcBorders>
              <w:top w:val="nil"/>
              <w:left w:val="nil"/>
              <w:bottom w:val="single" w:sz="4" w:space="0" w:color="auto"/>
              <w:right w:val="single" w:sz="4" w:space="0" w:color="auto"/>
            </w:tcBorders>
            <w:tcMar>
              <w:left w:w="0" w:type="dxa"/>
              <w:right w:w="58" w:type="dxa"/>
            </w:tcMar>
            <w:vAlign w:val="center"/>
            <w:hideMark/>
          </w:tcPr>
          <w:p w14:paraId="04F426CF" w14:textId="77777777" w:rsidR="001F4D32" w:rsidRPr="00FA3A5B" w:rsidRDefault="001F4D32" w:rsidP="001F4D32">
            <w:pPr>
              <w:jc w:val="right"/>
              <w:rPr>
                <w:color w:val="000000"/>
                <w:sz w:val="12"/>
                <w:szCs w:val="12"/>
                <w:lang w:val="en-US"/>
              </w:rPr>
            </w:pPr>
            <w:r w:rsidRPr="00FA3A5B">
              <w:rPr>
                <w:color w:val="000000"/>
                <w:sz w:val="12"/>
                <w:szCs w:val="12"/>
                <w:lang w:val="en-US"/>
              </w:rPr>
              <w:t>898</w:t>
            </w:r>
            <w:r w:rsidR="00DD77CA">
              <w:rPr>
                <w:color w:val="000000"/>
                <w:sz w:val="12"/>
                <w:szCs w:val="12"/>
                <w:lang w:val="en-US"/>
              </w:rPr>
              <w:t>.</w:t>
            </w:r>
            <w:r w:rsidRPr="00FA3A5B">
              <w:rPr>
                <w:color w:val="000000"/>
                <w:sz w:val="12"/>
                <w:szCs w:val="12"/>
                <w:lang w:val="en-US"/>
              </w:rPr>
              <w:t>053</w:t>
            </w:r>
          </w:p>
        </w:tc>
        <w:tc>
          <w:tcPr>
            <w:tcW w:w="322" w:type="pct"/>
            <w:tcBorders>
              <w:top w:val="nil"/>
              <w:left w:val="nil"/>
              <w:bottom w:val="single" w:sz="4" w:space="0" w:color="auto"/>
              <w:right w:val="single" w:sz="4" w:space="0" w:color="auto"/>
            </w:tcBorders>
            <w:tcMar>
              <w:left w:w="0" w:type="dxa"/>
              <w:right w:w="58" w:type="dxa"/>
            </w:tcMar>
            <w:vAlign w:val="center"/>
          </w:tcPr>
          <w:p w14:paraId="25818122" w14:textId="77777777" w:rsidR="001F4D32" w:rsidRPr="00FA3A5B" w:rsidRDefault="001F4D32" w:rsidP="001F4D32">
            <w:pPr>
              <w:jc w:val="right"/>
              <w:rPr>
                <w:color w:val="000000"/>
                <w:sz w:val="12"/>
                <w:szCs w:val="12"/>
                <w:lang w:val="en-US"/>
              </w:rPr>
            </w:pPr>
          </w:p>
        </w:tc>
        <w:tc>
          <w:tcPr>
            <w:tcW w:w="322" w:type="pct"/>
            <w:tcBorders>
              <w:top w:val="nil"/>
              <w:left w:val="nil"/>
              <w:bottom w:val="single" w:sz="4" w:space="0" w:color="auto"/>
              <w:right w:val="single" w:sz="4" w:space="0" w:color="auto"/>
            </w:tcBorders>
            <w:tcMar>
              <w:left w:w="0" w:type="dxa"/>
              <w:right w:w="58" w:type="dxa"/>
            </w:tcMar>
            <w:vAlign w:val="center"/>
            <w:hideMark/>
          </w:tcPr>
          <w:p w14:paraId="7443B616" w14:textId="77777777" w:rsidR="001F4D32" w:rsidRPr="00FA3A5B" w:rsidRDefault="001F4D32" w:rsidP="001F4D32">
            <w:pPr>
              <w:jc w:val="right"/>
              <w:rPr>
                <w:color w:val="000000"/>
                <w:sz w:val="12"/>
                <w:szCs w:val="12"/>
                <w:lang w:val="en-US"/>
              </w:rPr>
            </w:pPr>
            <w:r w:rsidRPr="00FA3A5B">
              <w:rPr>
                <w:color w:val="000000"/>
                <w:sz w:val="12"/>
                <w:szCs w:val="12"/>
                <w:lang w:val="en-US"/>
              </w:rPr>
              <w:t>111</w:t>
            </w:r>
            <w:r w:rsidR="00DD77CA">
              <w:rPr>
                <w:color w:val="000000"/>
                <w:sz w:val="12"/>
                <w:szCs w:val="12"/>
                <w:lang w:val="en-US"/>
              </w:rPr>
              <w:t>.</w:t>
            </w:r>
            <w:r w:rsidRPr="00FA3A5B">
              <w:rPr>
                <w:color w:val="000000"/>
                <w:sz w:val="12"/>
                <w:szCs w:val="12"/>
                <w:lang w:val="en-US"/>
              </w:rPr>
              <w:t>800</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64AD67CB" w14:textId="77777777" w:rsidR="001F4D32" w:rsidRPr="00FA3A5B" w:rsidRDefault="001F4D32" w:rsidP="001F4D32">
            <w:pPr>
              <w:jc w:val="right"/>
              <w:rPr>
                <w:b/>
                <w:color w:val="000000"/>
                <w:sz w:val="12"/>
                <w:szCs w:val="12"/>
                <w:lang w:val="en-US"/>
              </w:rPr>
            </w:pPr>
            <w:r w:rsidRPr="00FA3A5B">
              <w:rPr>
                <w:b/>
                <w:color w:val="000000"/>
                <w:sz w:val="12"/>
                <w:szCs w:val="12"/>
                <w:lang w:val="en-US"/>
              </w:rPr>
              <w:t>273</w:t>
            </w:r>
            <w:r w:rsidR="00DD77CA">
              <w:rPr>
                <w:b/>
                <w:color w:val="000000"/>
                <w:sz w:val="12"/>
                <w:szCs w:val="12"/>
                <w:lang w:val="en-US"/>
              </w:rPr>
              <w:t>.</w:t>
            </w:r>
            <w:r w:rsidRPr="00FA3A5B">
              <w:rPr>
                <w:b/>
                <w:color w:val="000000"/>
                <w:sz w:val="12"/>
                <w:szCs w:val="12"/>
                <w:lang w:val="en-US"/>
              </w:rPr>
              <w:t>061</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6B73D60C" w14:textId="77777777" w:rsidR="001F4D32" w:rsidRPr="00FA3A5B" w:rsidRDefault="001F4D32" w:rsidP="001F4D32">
            <w:pPr>
              <w:jc w:val="right"/>
              <w:rPr>
                <w:b/>
                <w:color w:val="000000"/>
                <w:sz w:val="12"/>
                <w:szCs w:val="12"/>
                <w:lang w:val="en-US"/>
              </w:rPr>
            </w:pPr>
            <w:r w:rsidRPr="00FA3A5B">
              <w:rPr>
                <w:b/>
                <w:color w:val="000000"/>
                <w:sz w:val="12"/>
                <w:szCs w:val="12"/>
                <w:lang w:val="en-US"/>
              </w:rPr>
              <w:t>174</w:t>
            </w:r>
            <w:r w:rsidR="00DD77CA">
              <w:rPr>
                <w:b/>
                <w:color w:val="000000"/>
                <w:sz w:val="12"/>
                <w:szCs w:val="12"/>
                <w:lang w:val="en-US"/>
              </w:rPr>
              <w:t>.</w:t>
            </w:r>
            <w:r w:rsidRPr="00FA3A5B">
              <w:rPr>
                <w:b/>
                <w:color w:val="000000"/>
                <w:sz w:val="12"/>
                <w:szCs w:val="12"/>
                <w:lang w:val="en-US"/>
              </w:rPr>
              <w:t>650</w:t>
            </w:r>
          </w:p>
        </w:tc>
        <w:tc>
          <w:tcPr>
            <w:tcW w:w="278" w:type="pct"/>
            <w:tcBorders>
              <w:top w:val="nil"/>
              <w:left w:val="single" w:sz="4" w:space="0" w:color="auto"/>
              <w:bottom w:val="single" w:sz="4" w:space="0" w:color="auto"/>
              <w:right w:val="single" w:sz="4" w:space="0" w:color="auto"/>
            </w:tcBorders>
            <w:tcMar>
              <w:left w:w="0" w:type="dxa"/>
              <w:right w:w="58" w:type="dxa"/>
            </w:tcMar>
            <w:vAlign w:val="center"/>
            <w:hideMark/>
          </w:tcPr>
          <w:p w14:paraId="55E77B80" w14:textId="77777777" w:rsidR="001F4D32" w:rsidRPr="00FA3A5B" w:rsidRDefault="001F4D32" w:rsidP="001F4D32">
            <w:pPr>
              <w:jc w:val="right"/>
              <w:rPr>
                <w:color w:val="000000"/>
                <w:sz w:val="12"/>
                <w:szCs w:val="12"/>
                <w:lang w:val="en-US"/>
              </w:rPr>
            </w:pPr>
            <w:r w:rsidRPr="00FA3A5B">
              <w:rPr>
                <w:color w:val="000000"/>
                <w:sz w:val="12"/>
                <w:szCs w:val="12"/>
                <w:lang w:val="en-US"/>
              </w:rPr>
              <w:t>97</w:t>
            </w:r>
            <w:r w:rsidR="00DD77CA">
              <w:rPr>
                <w:color w:val="000000"/>
                <w:sz w:val="12"/>
                <w:szCs w:val="12"/>
                <w:lang w:val="en-US"/>
              </w:rPr>
              <w:t>.</w:t>
            </w:r>
            <w:r w:rsidRPr="00FA3A5B">
              <w:rPr>
                <w:color w:val="000000"/>
                <w:sz w:val="12"/>
                <w:szCs w:val="12"/>
                <w:lang w:val="en-US"/>
              </w:rPr>
              <w:t>129</w:t>
            </w:r>
          </w:p>
        </w:tc>
        <w:tc>
          <w:tcPr>
            <w:tcW w:w="417" w:type="pct"/>
            <w:tcBorders>
              <w:top w:val="nil"/>
              <w:left w:val="nil"/>
              <w:bottom w:val="single" w:sz="4" w:space="0" w:color="auto"/>
              <w:right w:val="single" w:sz="4" w:space="0" w:color="auto"/>
            </w:tcBorders>
            <w:hideMark/>
          </w:tcPr>
          <w:p w14:paraId="2C79C221" w14:textId="77777777" w:rsidR="001F4D32" w:rsidRPr="00FA3A5B" w:rsidRDefault="001F4D32" w:rsidP="001F4D32">
            <w:pPr>
              <w:jc w:val="right"/>
              <w:rPr>
                <w:color w:val="000000"/>
                <w:sz w:val="12"/>
                <w:szCs w:val="12"/>
                <w:lang w:val="en-US"/>
              </w:rPr>
            </w:pPr>
            <w:r w:rsidRPr="00FA3A5B">
              <w:rPr>
                <w:color w:val="000000"/>
                <w:sz w:val="12"/>
                <w:szCs w:val="12"/>
                <w:lang w:val="en-US"/>
              </w:rPr>
              <w:t>2,344,246</w:t>
            </w:r>
          </w:p>
        </w:tc>
      </w:tr>
      <w:tr w:rsidR="001F4D32" w:rsidRPr="00A96F3E" w14:paraId="397416AE"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22454B71" w14:textId="77777777" w:rsidR="001F4D32" w:rsidRPr="00A96F3E" w:rsidRDefault="001F4D32" w:rsidP="001F4D32">
            <w:pPr>
              <w:jc w:val="left"/>
              <w:rPr>
                <w:color w:val="000000"/>
                <w:sz w:val="17"/>
                <w:szCs w:val="17"/>
                <w:lang w:val="en-US"/>
              </w:rPr>
            </w:pPr>
            <w:r w:rsidRPr="00A96F3E">
              <w:rPr>
                <w:color w:val="000000"/>
                <w:sz w:val="17"/>
                <w:szCs w:val="17"/>
                <w:lang w:val="en-US"/>
              </w:rPr>
              <w:t>3.3</w:t>
            </w:r>
          </w:p>
        </w:tc>
        <w:tc>
          <w:tcPr>
            <w:tcW w:w="1203" w:type="pct"/>
            <w:tcBorders>
              <w:top w:val="nil"/>
              <w:left w:val="nil"/>
              <w:bottom w:val="single" w:sz="4" w:space="0" w:color="auto"/>
              <w:right w:val="single" w:sz="4" w:space="0" w:color="auto"/>
            </w:tcBorders>
            <w:vAlign w:val="center"/>
            <w:hideMark/>
          </w:tcPr>
          <w:p w14:paraId="576BE57F" w14:textId="77777777" w:rsidR="001F4D32" w:rsidRPr="00B074F6" w:rsidRDefault="001F4D32" w:rsidP="001F4D32">
            <w:pPr>
              <w:bidi/>
              <w:jc w:val="left"/>
              <w:rPr>
                <w:color w:val="000000"/>
                <w:sz w:val="17"/>
                <w:szCs w:val="17"/>
                <w:lang w:val="en-US"/>
              </w:rPr>
            </w:pPr>
            <w:r w:rsidRPr="00B074F6">
              <w:rPr>
                <w:rFonts w:hint="cs"/>
                <w:sz w:val="16"/>
                <w:szCs w:val="16"/>
                <w:rtl/>
                <w:lang w:val="en-US"/>
              </w:rPr>
              <w:t>مجموع</w:t>
            </w:r>
            <w:r w:rsidRPr="00B074F6">
              <w:rPr>
                <w:sz w:val="16"/>
                <w:szCs w:val="16"/>
                <w:rtl/>
                <w:lang w:val="en-US"/>
              </w:rPr>
              <w:t xml:space="preserve"> التكاليف المتفق عليه (دولار أمريكي)</w:t>
            </w:r>
          </w:p>
        </w:tc>
        <w:tc>
          <w:tcPr>
            <w:tcW w:w="322" w:type="pct"/>
            <w:tcBorders>
              <w:top w:val="nil"/>
              <w:left w:val="nil"/>
              <w:bottom w:val="single" w:sz="4" w:space="0" w:color="auto"/>
              <w:right w:val="single" w:sz="4" w:space="0" w:color="auto"/>
            </w:tcBorders>
            <w:tcMar>
              <w:left w:w="0" w:type="dxa"/>
              <w:right w:w="58" w:type="dxa"/>
            </w:tcMar>
            <w:hideMark/>
          </w:tcPr>
          <w:p w14:paraId="615022DC" w14:textId="77777777" w:rsidR="001F4D32" w:rsidRPr="00FA3A5B" w:rsidRDefault="001F4D32" w:rsidP="001F4D32">
            <w:pPr>
              <w:jc w:val="right"/>
              <w:rPr>
                <w:color w:val="000000"/>
                <w:sz w:val="12"/>
                <w:szCs w:val="12"/>
                <w:lang w:val="en-US"/>
              </w:rPr>
            </w:pPr>
            <w:r w:rsidRPr="00FA3A5B">
              <w:rPr>
                <w:color w:val="000000"/>
                <w:sz w:val="12"/>
                <w:szCs w:val="12"/>
                <w:lang w:val="en-US"/>
              </w:rPr>
              <w:t>7</w:t>
            </w:r>
            <w:r w:rsidR="00DD77CA">
              <w:rPr>
                <w:color w:val="000000"/>
                <w:sz w:val="12"/>
                <w:szCs w:val="12"/>
                <w:lang w:val="en-US"/>
              </w:rPr>
              <w:t>.</w:t>
            </w:r>
            <w:r w:rsidRPr="00FA3A5B">
              <w:rPr>
                <w:color w:val="000000"/>
                <w:sz w:val="12"/>
                <w:szCs w:val="12"/>
                <w:lang w:val="en-US"/>
              </w:rPr>
              <w:t>107</w:t>
            </w:r>
            <w:r w:rsidR="00DD77CA">
              <w:rPr>
                <w:color w:val="000000"/>
                <w:sz w:val="12"/>
                <w:szCs w:val="12"/>
                <w:lang w:val="en-US"/>
              </w:rPr>
              <w:t>.</w:t>
            </w:r>
            <w:r w:rsidRPr="00FA3A5B">
              <w:rPr>
                <w:color w:val="000000"/>
                <w:sz w:val="12"/>
                <w:szCs w:val="12"/>
                <w:lang w:val="en-US"/>
              </w:rPr>
              <w:t>717</w:t>
            </w:r>
          </w:p>
        </w:tc>
        <w:tc>
          <w:tcPr>
            <w:tcW w:w="322" w:type="pct"/>
            <w:tcBorders>
              <w:top w:val="nil"/>
              <w:left w:val="nil"/>
              <w:bottom w:val="single" w:sz="4" w:space="0" w:color="auto"/>
              <w:right w:val="single" w:sz="4" w:space="0" w:color="auto"/>
            </w:tcBorders>
            <w:tcMar>
              <w:left w:w="0" w:type="dxa"/>
              <w:right w:w="58" w:type="dxa"/>
            </w:tcMar>
            <w:hideMark/>
          </w:tcPr>
          <w:p w14:paraId="5A563713" w14:textId="77777777" w:rsidR="001F4D32" w:rsidRPr="00FA3A5B" w:rsidRDefault="001F4D32" w:rsidP="001F4D32">
            <w:pPr>
              <w:jc w:val="right"/>
              <w:rPr>
                <w:color w:val="000000"/>
                <w:sz w:val="12"/>
                <w:szCs w:val="12"/>
                <w:lang w:val="en-US"/>
              </w:rPr>
            </w:pPr>
            <w:r w:rsidRPr="00FA3A5B">
              <w:rPr>
                <w:color w:val="000000"/>
                <w:sz w:val="12"/>
                <w:szCs w:val="12"/>
                <w:lang w:val="en-US"/>
              </w:rPr>
              <w:t>0</w:t>
            </w:r>
          </w:p>
        </w:tc>
        <w:tc>
          <w:tcPr>
            <w:tcW w:w="322" w:type="pct"/>
            <w:tcBorders>
              <w:top w:val="nil"/>
              <w:left w:val="nil"/>
              <w:bottom w:val="single" w:sz="4" w:space="0" w:color="auto"/>
              <w:right w:val="single" w:sz="4" w:space="0" w:color="auto"/>
            </w:tcBorders>
            <w:tcMar>
              <w:left w:w="0" w:type="dxa"/>
              <w:right w:w="58" w:type="dxa"/>
            </w:tcMar>
            <w:vAlign w:val="center"/>
            <w:hideMark/>
          </w:tcPr>
          <w:p w14:paraId="388BB5FC" w14:textId="77777777" w:rsidR="001F4D32" w:rsidRPr="00FA3A5B" w:rsidRDefault="001F4D32" w:rsidP="001F4D32">
            <w:pPr>
              <w:jc w:val="right"/>
              <w:rPr>
                <w:color w:val="000000"/>
                <w:sz w:val="12"/>
                <w:szCs w:val="12"/>
                <w:lang w:val="en-US"/>
              </w:rPr>
            </w:pPr>
            <w:r w:rsidRPr="00FA3A5B">
              <w:rPr>
                <w:color w:val="000000"/>
                <w:sz w:val="12"/>
                <w:szCs w:val="12"/>
                <w:lang w:val="en-US"/>
              </w:rPr>
              <w:t>3</w:t>
            </w:r>
            <w:r w:rsidR="00DD77CA">
              <w:rPr>
                <w:color w:val="000000"/>
                <w:sz w:val="12"/>
                <w:szCs w:val="12"/>
                <w:lang w:val="en-US"/>
              </w:rPr>
              <w:t>.</w:t>
            </w:r>
            <w:r w:rsidRPr="00FA3A5B">
              <w:rPr>
                <w:color w:val="000000"/>
                <w:sz w:val="12"/>
                <w:szCs w:val="12"/>
                <w:lang w:val="en-US"/>
              </w:rPr>
              <w:t>575</w:t>
            </w:r>
            <w:r w:rsidR="00DD77CA">
              <w:rPr>
                <w:color w:val="000000"/>
                <w:sz w:val="12"/>
                <w:szCs w:val="12"/>
                <w:lang w:val="en-US"/>
              </w:rPr>
              <w:t>.</w:t>
            </w:r>
            <w:r w:rsidRPr="00FA3A5B">
              <w:rPr>
                <w:color w:val="000000"/>
                <w:sz w:val="12"/>
                <w:szCs w:val="12"/>
                <w:lang w:val="en-US"/>
              </w:rPr>
              <w:t>078</w:t>
            </w:r>
          </w:p>
        </w:tc>
        <w:tc>
          <w:tcPr>
            <w:tcW w:w="322" w:type="pct"/>
            <w:tcBorders>
              <w:top w:val="nil"/>
              <w:left w:val="nil"/>
              <w:bottom w:val="single" w:sz="4" w:space="0" w:color="auto"/>
              <w:right w:val="single" w:sz="4" w:space="0" w:color="auto"/>
            </w:tcBorders>
            <w:tcMar>
              <w:left w:w="0" w:type="dxa"/>
              <w:right w:w="58" w:type="dxa"/>
            </w:tcMar>
            <w:vAlign w:val="center"/>
            <w:hideMark/>
          </w:tcPr>
          <w:p w14:paraId="62D15578" w14:textId="77777777" w:rsidR="001F4D32" w:rsidRPr="00FA3A5B" w:rsidRDefault="001F4D32" w:rsidP="001F4D32">
            <w:pPr>
              <w:jc w:val="right"/>
              <w:rPr>
                <w:color w:val="000000"/>
                <w:sz w:val="12"/>
                <w:szCs w:val="12"/>
                <w:lang w:val="en-US"/>
              </w:rPr>
            </w:pPr>
            <w:r w:rsidRPr="00FA3A5B">
              <w:rPr>
                <w:color w:val="000000"/>
                <w:sz w:val="12"/>
                <w:szCs w:val="12"/>
                <w:lang w:val="en-US"/>
              </w:rPr>
              <w:t>12</w:t>
            </w:r>
            <w:r w:rsidR="00DD77CA">
              <w:rPr>
                <w:color w:val="000000"/>
                <w:sz w:val="12"/>
                <w:szCs w:val="12"/>
                <w:lang w:val="en-US"/>
              </w:rPr>
              <w:t>.</w:t>
            </w:r>
            <w:r w:rsidRPr="00FA3A5B">
              <w:rPr>
                <w:color w:val="000000"/>
                <w:sz w:val="12"/>
                <w:szCs w:val="12"/>
                <w:lang w:val="en-US"/>
              </w:rPr>
              <w:t>333</w:t>
            </w:r>
            <w:r w:rsidR="00DD77CA">
              <w:rPr>
                <w:color w:val="000000"/>
                <w:sz w:val="12"/>
                <w:szCs w:val="12"/>
                <w:lang w:val="en-US"/>
              </w:rPr>
              <w:t>.</w:t>
            </w:r>
            <w:r w:rsidRPr="00FA3A5B">
              <w:rPr>
                <w:color w:val="000000"/>
                <w:sz w:val="12"/>
                <w:szCs w:val="12"/>
                <w:lang w:val="en-US"/>
              </w:rPr>
              <w:t>039</w:t>
            </w:r>
          </w:p>
        </w:tc>
        <w:tc>
          <w:tcPr>
            <w:tcW w:w="322" w:type="pct"/>
            <w:tcBorders>
              <w:top w:val="nil"/>
              <w:left w:val="nil"/>
              <w:bottom w:val="single" w:sz="4" w:space="0" w:color="auto"/>
              <w:right w:val="single" w:sz="4" w:space="0" w:color="auto"/>
            </w:tcBorders>
            <w:tcMar>
              <w:left w:w="0" w:type="dxa"/>
              <w:right w:w="58" w:type="dxa"/>
            </w:tcMar>
            <w:vAlign w:val="center"/>
          </w:tcPr>
          <w:p w14:paraId="13C8BD08" w14:textId="77777777" w:rsidR="001F4D32" w:rsidRPr="00FA3A5B" w:rsidRDefault="001F4D32" w:rsidP="001F4D32">
            <w:pPr>
              <w:jc w:val="right"/>
              <w:rPr>
                <w:color w:val="000000"/>
                <w:sz w:val="12"/>
                <w:szCs w:val="12"/>
                <w:lang w:val="en-US"/>
              </w:rPr>
            </w:pPr>
          </w:p>
        </w:tc>
        <w:tc>
          <w:tcPr>
            <w:tcW w:w="322" w:type="pct"/>
            <w:tcBorders>
              <w:top w:val="nil"/>
              <w:left w:val="nil"/>
              <w:bottom w:val="single" w:sz="4" w:space="0" w:color="auto"/>
              <w:right w:val="single" w:sz="4" w:space="0" w:color="auto"/>
            </w:tcBorders>
            <w:tcMar>
              <w:left w:w="0" w:type="dxa"/>
              <w:right w:w="58" w:type="dxa"/>
            </w:tcMar>
            <w:vAlign w:val="center"/>
            <w:hideMark/>
          </w:tcPr>
          <w:p w14:paraId="1708869E" w14:textId="77777777" w:rsidR="001F4D32" w:rsidRPr="00FA3A5B" w:rsidRDefault="001F4D32" w:rsidP="001F4D32">
            <w:pPr>
              <w:jc w:val="right"/>
              <w:rPr>
                <w:color w:val="000000"/>
                <w:sz w:val="12"/>
                <w:szCs w:val="12"/>
                <w:lang w:val="en-US"/>
              </w:rPr>
            </w:pPr>
            <w:r w:rsidRPr="00FA3A5B">
              <w:rPr>
                <w:color w:val="000000"/>
                <w:sz w:val="12"/>
                <w:szCs w:val="12"/>
                <w:lang w:val="en-US"/>
              </w:rPr>
              <w:t>1</w:t>
            </w:r>
            <w:r w:rsidR="00DD77CA">
              <w:rPr>
                <w:color w:val="000000"/>
                <w:sz w:val="12"/>
                <w:szCs w:val="12"/>
                <w:lang w:val="en-US"/>
              </w:rPr>
              <w:t>.</w:t>
            </w:r>
            <w:r w:rsidRPr="00FA3A5B">
              <w:rPr>
                <w:color w:val="000000"/>
                <w:sz w:val="12"/>
                <w:szCs w:val="12"/>
                <w:lang w:val="en-US"/>
              </w:rPr>
              <w:t>116</w:t>
            </w:r>
            <w:r w:rsidR="00DD77CA">
              <w:rPr>
                <w:color w:val="000000"/>
                <w:sz w:val="12"/>
                <w:szCs w:val="12"/>
                <w:lang w:val="en-US"/>
              </w:rPr>
              <w:t>.</w:t>
            </w:r>
            <w:r w:rsidRPr="00FA3A5B">
              <w:rPr>
                <w:color w:val="000000"/>
                <w:sz w:val="12"/>
                <w:szCs w:val="12"/>
                <w:lang w:val="en-US"/>
              </w:rPr>
              <w:t>345</w:t>
            </w:r>
          </w:p>
        </w:tc>
        <w:tc>
          <w:tcPr>
            <w:tcW w:w="322" w:type="pct"/>
            <w:tcBorders>
              <w:top w:val="single" w:sz="4" w:space="0" w:color="auto"/>
              <w:left w:val="nil"/>
              <w:bottom w:val="single" w:sz="4" w:space="0" w:color="auto"/>
              <w:right w:val="single" w:sz="4" w:space="0" w:color="auto"/>
            </w:tcBorders>
            <w:tcMar>
              <w:left w:w="0" w:type="dxa"/>
              <w:right w:w="58" w:type="dxa"/>
            </w:tcMar>
            <w:vAlign w:val="center"/>
            <w:hideMark/>
          </w:tcPr>
          <w:p w14:paraId="3D212368" w14:textId="77777777" w:rsidR="001F4D32" w:rsidRPr="00FA3A5B" w:rsidRDefault="001F4D32" w:rsidP="001F4D32">
            <w:pPr>
              <w:jc w:val="right"/>
              <w:rPr>
                <w:b/>
                <w:color w:val="000000"/>
                <w:sz w:val="12"/>
                <w:szCs w:val="12"/>
                <w:lang w:val="en-US"/>
              </w:rPr>
            </w:pPr>
            <w:r w:rsidRPr="00FA3A5B">
              <w:rPr>
                <w:b/>
                <w:color w:val="000000"/>
                <w:sz w:val="12"/>
                <w:szCs w:val="12"/>
                <w:lang w:val="en-US"/>
              </w:rPr>
              <w:t>3</w:t>
            </w:r>
            <w:r w:rsidR="00DD77CA">
              <w:rPr>
                <w:b/>
                <w:color w:val="000000"/>
                <w:sz w:val="12"/>
                <w:szCs w:val="12"/>
                <w:lang w:val="en-US"/>
              </w:rPr>
              <w:t>.</w:t>
            </w:r>
            <w:r w:rsidRPr="00FA3A5B">
              <w:rPr>
                <w:b/>
                <w:color w:val="000000"/>
                <w:sz w:val="12"/>
                <w:szCs w:val="12"/>
                <w:lang w:val="en-US"/>
              </w:rPr>
              <w:t>289</w:t>
            </w:r>
            <w:r w:rsidR="00DD77CA">
              <w:rPr>
                <w:b/>
                <w:color w:val="000000"/>
                <w:sz w:val="12"/>
                <w:szCs w:val="12"/>
                <w:lang w:val="en-US"/>
              </w:rPr>
              <w:t>.</w:t>
            </w:r>
            <w:r w:rsidRPr="00FA3A5B">
              <w:rPr>
                <w:b/>
                <w:color w:val="000000"/>
                <w:sz w:val="12"/>
                <w:szCs w:val="12"/>
                <w:lang w:val="en-US"/>
              </w:rPr>
              <w:t>061</w:t>
            </w:r>
          </w:p>
        </w:tc>
        <w:tc>
          <w:tcPr>
            <w:tcW w:w="470" w:type="pct"/>
            <w:tcBorders>
              <w:top w:val="single" w:sz="4" w:space="0" w:color="auto"/>
              <w:left w:val="single" w:sz="4" w:space="0" w:color="auto"/>
              <w:bottom w:val="single" w:sz="4" w:space="0" w:color="auto"/>
              <w:right w:val="single" w:sz="4" w:space="0" w:color="auto"/>
            </w:tcBorders>
            <w:tcMar>
              <w:left w:w="0" w:type="dxa"/>
              <w:right w:w="58" w:type="dxa"/>
            </w:tcMar>
            <w:vAlign w:val="center"/>
            <w:hideMark/>
          </w:tcPr>
          <w:p w14:paraId="3B58159D" w14:textId="77777777" w:rsidR="001F4D32" w:rsidRPr="00FA3A5B" w:rsidRDefault="001F4D32" w:rsidP="001F4D32">
            <w:pPr>
              <w:jc w:val="right"/>
              <w:rPr>
                <w:b/>
                <w:color w:val="000000"/>
                <w:sz w:val="12"/>
                <w:szCs w:val="12"/>
                <w:lang w:val="en-US"/>
              </w:rPr>
            </w:pPr>
            <w:r w:rsidRPr="00FA3A5B">
              <w:rPr>
                <w:b/>
                <w:color w:val="000000"/>
                <w:sz w:val="12"/>
                <w:szCs w:val="12"/>
                <w:lang w:val="en-US"/>
              </w:rPr>
              <w:t>2</w:t>
            </w:r>
            <w:r w:rsidR="00DD77CA">
              <w:rPr>
                <w:b/>
                <w:color w:val="000000"/>
                <w:sz w:val="12"/>
                <w:szCs w:val="12"/>
                <w:lang w:val="en-US"/>
              </w:rPr>
              <w:t>.</w:t>
            </w:r>
            <w:r w:rsidRPr="00FA3A5B">
              <w:rPr>
                <w:b/>
                <w:color w:val="000000"/>
                <w:sz w:val="12"/>
                <w:szCs w:val="12"/>
                <w:lang w:val="en-US"/>
              </w:rPr>
              <w:t>669</w:t>
            </w:r>
            <w:r w:rsidR="00DD77CA">
              <w:rPr>
                <w:b/>
                <w:color w:val="000000"/>
                <w:sz w:val="12"/>
                <w:szCs w:val="12"/>
                <w:lang w:val="en-US"/>
              </w:rPr>
              <w:t>.</w:t>
            </w:r>
            <w:r w:rsidRPr="00FA3A5B">
              <w:rPr>
                <w:b/>
                <w:color w:val="000000"/>
                <w:sz w:val="12"/>
                <w:szCs w:val="12"/>
                <w:lang w:val="en-US"/>
              </w:rPr>
              <w:t>650</w:t>
            </w:r>
          </w:p>
        </w:tc>
        <w:tc>
          <w:tcPr>
            <w:tcW w:w="278" w:type="pct"/>
            <w:tcBorders>
              <w:top w:val="nil"/>
              <w:left w:val="single" w:sz="4" w:space="0" w:color="auto"/>
              <w:bottom w:val="single" w:sz="4" w:space="0" w:color="auto"/>
              <w:right w:val="single" w:sz="4" w:space="0" w:color="auto"/>
            </w:tcBorders>
            <w:tcMar>
              <w:left w:w="0" w:type="dxa"/>
              <w:right w:w="58" w:type="dxa"/>
            </w:tcMar>
            <w:vAlign w:val="center"/>
            <w:hideMark/>
          </w:tcPr>
          <w:p w14:paraId="3D41F0CB" w14:textId="77777777" w:rsidR="001F4D32" w:rsidRPr="00FA3A5B" w:rsidRDefault="001F4D32" w:rsidP="001F4D32">
            <w:pPr>
              <w:jc w:val="right"/>
              <w:rPr>
                <w:color w:val="000000"/>
                <w:sz w:val="12"/>
                <w:szCs w:val="12"/>
                <w:lang w:val="en-US"/>
              </w:rPr>
            </w:pPr>
            <w:r w:rsidRPr="00FA3A5B">
              <w:rPr>
                <w:color w:val="000000"/>
                <w:sz w:val="12"/>
                <w:szCs w:val="12"/>
                <w:lang w:val="en-US"/>
              </w:rPr>
              <w:t>969</w:t>
            </w:r>
            <w:r w:rsidR="00DD77CA">
              <w:rPr>
                <w:color w:val="000000"/>
                <w:sz w:val="12"/>
                <w:szCs w:val="12"/>
                <w:lang w:val="en-US"/>
              </w:rPr>
              <w:t>.</w:t>
            </w:r>
            <w:r w:rsidRPr="00FA3A5B">
              <w:rPr>
                <w:color w:val="000000"/>
                <w:sz w:val="12"/>
                <w:szCs w:val="12"/>
                <w:lang w:val="en-US"/>
              </w:rPr>
              <w:t>856</w:t>
            </w:r>
          </w:p>
        </w:tc>
        <w:tc>
          <w:tcPr>
            <w:tcW w:w="417" w:type="pct"/>
            <w:tcBorders>
              <w:top w:val="nil"/>
              <w:left w:val="nil"/>
              <w:bottom w:val="single" w:sz="4" w:space="0" w:color="auto"/>
              <w:right w:val="single" w:sz="4" w:space="0" w:color="auto"/>
            </w:tcBorders>
            <w:hideMark/>
          </w:tcPr>
          <w:p w14:paraId="25BF5D89" w14:textId="77777777" w:rsidR="001F4D32" w:rsidRPr="00FA3A5B" w:rsidRDefault="001F4D32" w:rsidP="001F4D32">
            <w:pPr>
              <w:jc w:val="right"/>
              <w:rPr>
                <w:color w:val="000000"/>
                <w:sz w:val="12"/>
                <w:szCs w:val="12"/>
                <w:lang w:val="en-US"/>
              </w:rPr>
            </w:pPr>
            <w:r w:rsidRPr="00FA3A5B">
              <w:rPr>
                <w:color w:val="000000"/>
                <w:sz w:val="12"/>
                <w:szCs w:val="12"/>
                <w:lang w:val="en-US"/>
              </w:rPr>
              <w:t>31,060,747</w:t>
            </w:r>
          </w:p>
        </w:tc>
      </w:tr>
      <w:tr w:rsidR="001F4D32" w:rsidRPr="00A96F3E" w14:paraId="23B0140E"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3596D6BF" w14:textId="77777777" w:rsidR="001F4D32" w:rsidRPr="00A96F3E" w:rsidRDefault="001F4D32" w:rsidP="001F4D32">
            <w:pPr>
              <w:jc w:val="left"/>
              <w:rPr>
                <w:color w:val="000000"/>
                <w:sz w:val="17"/>
                <w:szCs w:val="17"/>
                <w:lang w:val="en-US"/>
              </w:rPr>
            </w:pPr>
            <w:r w:rsidRPr="00A96F3E">
              <w:rPr>
                <w:color w:val="000000"/>
                <w:sz w:val="17"/>
                <w:szCs w:val="17"/>
                <w:lang w:val="en-US"/>
              </w:rPr>
              <w:t>4.1.1</w:t>
            </w:r>
          </w:p>
        </w:tc>
        <w:tc>
          <w:tcPr>
            <w:tcW w:w="4205" w:type="pct"/>
            <w:gridSpan w:val="10"/>
            <w:tcBorders>
              <w:top w:val="single" w:sz="4" w:space="0" w:color="auto"/>
              <w:left w:val="nil"/>
              <w:bottom w:val="single" w:sz="4" w:space="0" w:color="auto"/>
              <w:right w:val="single" w:sz="4" w:space="0" w:color="auto"/>
            </w:tcBorders>
            <w:vAlign w:val="center"/>
            <w:hideMark/>
          </w:tcPr>
          <w:p w14:paraId="76B92670"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مجموع الهيدروكلوروفلوروكربون-22 المتفق على إزالته بموجب هذا الاتفاق (بأطنان قدرات استنفاد الأوزون)</w:t>
            </w:r>
          </w:p>
        </w:tc>
        <w:tc>
          <w:tcPr>
            <w:tcW w:w="417" w:type="pct"/>
            <w:tcBorders>
              <w:top w:val="nil"/>
              <w:left w:val="single" w:sz="4" w:space="0" w:color="auto"/>
              <w:bottom w:val="single" w:sz="4" w:space="0" w:color="auto"/>
              <w:right w:val="single" w:sz="4" w:space="0" w:color="auto"/>
            </w:tcBorders>
            <w:shd w:val="clear" w:color="auto" w:fill="FFFFFF"/>
            <w:vAlign w:val="center"/>
            <w:hideMark/>
          </w:tcPr>
          <w:p w14:paraId="38049AB6" w14:textId="77777777" w:rsidR="001F4D32" w:rsidRPr="00FA3A5B" w:rsidRDefault="001F4D32" w:rsidP="001F4D32">
            <w:pPr>
              <w:jc w:val="right"/>
              <w:rPr>
                <w:color w:val="000000"/>
                <w:sz w:val="14"/>
                <w:szCs w:val="14"/>
                <w:lang w:val="en-US"/>
              </w:rPr>
            </w:pPr>
            <w:r w:rsidRPr="00FA3A5B">
              <w:rPr>
                <w:color w:val="000000"/>
                <w:sz w:val="14"/>
                <w:szCs w:val="14"/>
                <w:lang w:val="en-US"/>
              </w:rPr>
              <w:t>163</w:t>
            </w:r>
            <w:r w:rsidR="001278B9">
              <w:rPr>
                <w:color w:val="000000"/>
                <w:sz w:val="14"/>
                <w:szCs w:val="14"/>
                <w:lang w:val="en-US"/>
              </w:rPr>
              <w:t>,</w:t>
            </w:r>
            <w:r w:rsidRPr="00FA3A5B">
              <w:rPr>
                <w:color w:val="000000"/>
                <w:sz w:val="14"/>
                <w:szCs w:val="14"/>
                <w:lang w:val="en-US"/>
              </w:rPr>
              <w:t>16</w:t>
            </w:r>
          </w:p>
        </w:tc>
      </w:tr>
      <w:tr w:rsidR="001F4D32" w:rsidRPr="00A96F3E" w14:paraId="0504190E"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34FE320E" w14:textId="77777777" w:rsidR="001F4D32" w:rsidRPr="00A96F3E" w:rsidRDefault="001F4D32" w:rsidP="001F4D32">
            <w:pPr>
              <w:jc w:val="left"/>
              <w:rPr>
                <w:color w:val="000000"/>
                <w:sz w:val="17"/>
                <w:szCs w:val="17"/>
                <w:lang w:val="en-US"/>
              </w:rPr>
            </w:pPr>
            <w:r w:rsidRPr="00A96F3E">
              <w:rPr>
                <w:color w:val="000000"/>
                <w:sz w:val="17"/>
                <w:szCs w:val="17"/>
                <w:lang w:val="en-US"/>
              </w:rPr>
              <w:t>4.1.2</w:t>
            </w:r>
          </w:p>
        </w:tc>
        <w:tc>
          <w:tcPr>
            <w:tcW w:w="4205" w:type="pct"/>
            <w:gridSpan w:val="10"/>
            <w:tcBorders>
              <w:top w:val="single" w:sz="4" w:space="0" w:color="auto"/>
              <w:left w:val="nil"/>
              <w:bottom w:val="single" w:sz="4" w:space="0" w:color="auto"/>
              <w:right w:val="single" w:sz="4" w:space="0" w:color="000000"/>
            </w:tcBorders>
            <w:vAlign w:val="center"/>
            <w:hideMark/>
          </w:tcPr>
          <w:p w14:paraId="16D31C2E"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 xml:space="preserve">الهيدروكلوروفلوروكربون-22 الذي يتعين إزالته من المشروعات الموافق عليها في السابق </w:t>
            </w:r>
            <w:r w:rsidRPr="00B074F6">
              <w:rPr>
                <w:sz w:val="16"/>
                <w:szCs w:val="16"/>
                <w:rtl/>
                <w:lang w:val="en-US" w:bidi="ar-EG"/>
              </w:rPr>
              <w:t>(</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nil"/>
              <w:left w:val="nil"/>
              <w:bottom w:val="single" w:sz="4" w:space="0" w:color="auto"/>
              <w:right w:val="single" w:sz="4" w:space="0" w:color="auto"/>
            </w:tcBorders>
            <w:shd w:val="clear" w:color="auto" w:fill="FFFFFF"/>
            <w:vAlign w:val="center"/>
            <w:hideMark/>
          </w:tcPr>
          <w:p w14:paraId="3BECC310" w14:textId="77777777" w:rsidR="001F4D32" w:rsidRPr="00FA3A5B" w:rsidRDefault="001F4D32" w:rsidP="001F4D32">
            <w:pPr>
              <w:jc w:val="right"/>
              <w:rPr>
                <w:color w:val="000000"/>
                <w:sz w:val="14"/>
                <w:szCs w:val="14"/>
                <w:lang w:val="en-US"/>
              </w:rPr>
            </w:pPr>
            <w:r w:rsidRPr="00FA3A5B">
              <w:rPr>
                <w:color w:val="000000"/>
                <w:sz w:val="14"/>
                <w:szCs w:val="14"/>
                <w:lang w:val="en-US"/>
              </w:rPr>
              <w:t>51</w:t>
            </w:r>
            <w:r w:rsidR="001278B9">
              <w:rPr>
                <w:color w:val="000000"/>
                <w:sz w:val="14"/>
                <w:szCs w:val="14"/>
                <w:lang w:val="en-US"/>
              </w:rPr>
              <w:t>,</w:t>
            </w:r>
            <w:r w:rsidRPr="00FA3A5B">
              <w:rPr>
                <w:color w:val="000000"/>
                <w:sz w:val="14"/>
                <w:szCs w:val="14"/>
                <w:lang w:val="en-US"/>
              </w:rPr>
              <w:t>50</w:t>
            </w:r>
          </w:p>
        </w:tc>
      </w:tr>
      <w:tr w:rsidR="001F4D32" w:rsidRPr="00A96F3E" w14:paraId="0242E9DA"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0941D234" w14:textId="77777777" w:rsidR="001F4D32" w:rsidRPr="00A96F3E" w:rsidRDefault="001F4D32" w:rsidP="001F4D32">
            <w:pPr>
              <w:jc w:val="left"/>
              <w:rPr>
                <w:color w:val="000000"/>
                <w:sz w:val="17"/>
                <w:szCs w:val="17"/>
                <w:lang w:val="en-US"/>
              </w:rPr>
            </w:pPr>
            <w:r w:rsidRPr="00A96F3E">
              <w:rPr>
                <w:color w:val="000000"/>
                <w:sz w:val="17"/>
                <w:szCs w:val="17"/>
                <w:lang w:val="en-US"/>
              </w:rPr>
              <w:t>4.1.3</w:t>
            </w:r>
          </w:p>
        </w:tc>
        <w:tc>
          <w:tcPr>
            <w:tcW w:w="4205" w:type="pct"/>
            <w:gridSpan w:val="10"/>
            <w:tcBorders>
              <w:top w:val="single" w:sz="4" w:space="0" w:color="auto"/>
              <w:left w:val="nil"/>
              <w:bottom w:val="single" w:sz="4" w:space="0" w:color="auto"/>
              <w:right w:val="single" w:sz="4" w:space="0" w:color="000000"/>
            </w:tcBorders>
            <w:vAlign w:val="center"/>
            <w:hideMark/>
          </w:tcPr>
          <w:p w14:paraId="3D29DD7F"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 xml:space="preserve">الاستهلاك المؤهل المتبقي من </w:t>
            </w:r>
            <w:r w:rsidRPr="00B074F6">
              <w:rPr>
                <w:sz w:val="16"/>
                <w:szCs w:val="16"/>
                <w:rtl/>
                <w:lang w:val="en-US" w:bidi="ar-EG"/>
              </w:rPr>
              <w:t>الهيدروكلوروفلوروكربون-</w:t>
            </w:r>
            <w:r w:rsidRPr="00B074F6">
              <w:rPr>
                <w:rFonts w:hint="cs"/>
                <w:sz w:val="16"/>
                <w:szCs w:val="16"/>
                <w:rtl/>
                <w:lang w:val="en-US" w:bidi="ar-EG"/>
              </w:rPr>
              <w:t>22</w:t>
            </w:r>
            <w:r w:rsidRPr="00B074F6">
              <w:rPr>
                <w:sz w:val="16"/>
                <w:szCs w:val="16"/>
                <w:rtl/>
                <w:lang w:val="en-US" w:bidi="ar-EG"/>
              </w:rPr>
              <w:t xml:space="preserve"> (</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nil"/>
              <w:left w:val="nil"/>
              <w:bottom w:val="single" w:sz="4" w:space="0" w:color="auto"/>
              <w:right w:val="single" w:sz="4" w:space="0" w:color="auto"/>
            </w:tcBorders>
            <w:shd w:val="clear" w:color="auto" w:fill="FFFFFF"/>
            <w:vAlign w:val="center"/>
            <w:hideMark/>
          </w:tcPr>
          <w:p w14:paraId="0A232B5B" w14:textId="77777777" w:rsidR="001F4D32" w:rsidRPr="00FA3A5B" w:rsidRDefault="001F4D32" w:rsidP="001F4D32">
            <w:pPr>
              <w:jc w:val="right"/>
              <w:rPr>
                <w:color w:val="000000"/>
                <w:sz w:val="14"/>
                <w:szCs w:val="14"/>
                <w:lang w:val="en-US"/>
              </w:rPr>
            </w:pPr>
            <w:r w:rsidRPr="00FA3A5B">
              <w:rPr>
                <w:color w:val="000000"/>
                <w:sz w:val="14"/>
                <w:szCs w:val="14"/>
                <w:lang w:val="en-US"/>
              </w:rPr>
              <w:t>577</w:t>
            </w:r>
            <w:r w:rsidR="001278B9">
              <w:rPr>
                <w:color w:val="000000"/>
                <w:sz w:val="14"/>
                <w:szCs w:val="14"/>
                <w:lang w:val="en-US"/>
              </w:rPr>
              <w:t>,</w:t>
            </w:r>
            <w:r w:rsidRPr="00FA3A5B">
              <w:rPr>
                <w:color w:val="000000"/>
                <w:sz w:val="14"/>
                <w:szCs w:val="14"/>
                <w:lang w:val="en-US"/>
              </w:rPr>
              <w:t>34</w:t>
            </w:r>
          </w:p>
        </w:tc>
      </w:tr>
      <w:tr w:rsidR="001F4D32" w:rsidRPr="00A96F3E" w14:paraId="30D81D48"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5C11EE9D" w14:textId="77777777" w:rsidR="001F4D32" w:rsidRPr="00A96F3E" w:rsidRDefault="001F4D32" w:rsidP="001F4D32">
            <w:pPr>
              <w:jc w:val="left"/>
              <w:rPr>
                <w:color w:val="000000"/>
                <w:sz w:val="17"/>
                <w:szCs w:val="17"/>
                <w:lang w:val="en-US"/>
              </w:rPr>
            </w:pPr>
            <w:r w:rsidRPr="00A96F3E">
              <w:rPr>
                <w:color w:val="000000"/>
                <w:sz w:val="17"/>
                <w:szCs w:val="17"/>
                <w:lang w:val="en-US"/>
              </w:rPr>
              <w:t>4.2.1</w:t>
            </w:r>
          </w:p>
        </w:tc>
        <w:tc>
          <w:tcPr>
            <w:tcW w:w="4205" w:type="pct"/>
            <w:gridSpan w:val="10"/>
            <w:tcBorders>
              <w:top w:val="single" w:sz="4" w:space="0" w:color="auto"/>
              <w:left w:val="nil"/>
              <w:bottom w:val="single" w:sz="4" w:space="0" w:color="auto"/>
              <w:right w:val="single" w:sz="4" w:space="0" w:color="000000"/>
            </w:tcBorders>
            <w:vAlign w:val="center"/>
            <w:hideMark/>
          </w:tcPr>
          <w:p w14:paraId="36FBF380"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مجموع الهيدروكلوروفلوروكربون-141ب المتفق على إزالته بموجب هذا الاتفاق (بأطنان قدرات استنفاد الأوزون)</w:t>
            </w:r>
          </w:p>
        </w:tc>
        <w:tc>
          <w:tcPr>
            <w:tcW w:w="417" w:type="pct"/>
            <w:tcBorders>
              <w:top w:val="nil"/>
              <w:left w:val="nil"/>
              <w:bottom w:val="single" w:sz="4" w:space="0" w:color="auto"/>
              <w:right w:val="single" w:sz="4" w:space="0" w:color="auto"/>
            </w:tcBorders>
            <w:shd w:val="clear" w:color="auto" w:fill="FFFFFF"/>
            <w:vAlign w:val="center"/>
            <w:hideMark/>
          </w:tcPr>
          <w:p w14:paraId="7AB946A5" w14:textId="77777777" w:rsidR="001F4D32" w:rsidRPr="00FA3A5B" w:rsidRDefault="001F4D32" w:rsidP="001F4D32">
            <w:pPr>
              <w:jc w:val="right"/>
              <w:rPr>
                <w:color w:val="000000"/>
                <w:sz w:val="14"/>
                <w:szCs w:val="14"/>
                <w:lang w:val="en-US"/>
              </w:rPr>
            </w:pPr>
            <w:r w:rsidRPr="00FA3A5B">
              <w:rPr>
                <w:color w:val="000000"/>
                <w:sz w:val="14"/>
                <w:szCs w:val="14"/>
                <w:lang w:val="en-US"/>
              </w:rPr>
              <w:t>300</w:t>
            </w:r>
            <w:r w:rsidR="001278B9">
              <w:rPr>
                <w:color w:val="000000"/>
                <w:sz w:val="14"/>
                <w:szCs w:val="14"/>
                <w:lang w:val="en-US"/>
              </w:rPr>
              <w:t>,</w:t>
            </w:r>
            <w:r w:rsidRPr="00FA3A5B">
              <w:rPr>
                <w:color w:val="000000"/>
                <w:sz w:val="14"/>
                <w:szCs w:val="14"/>
                <w:lang w:val="en-US"/>
              </w:rPr>
              <w:t>90</w:t>
            </w:r>
          </w:p>
        </w:tc>
      </w:tr>
      <w:tr w:rsidR="001F4D32" w:rsidRPr="00A96F3E" w14:paraId="4D985B9F"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6DE81803" w14:textId="77777777" w:rsidR="001F4D32" w:rsidRPr="00A96F3E" w:rsidRDefault="001F4D32" w:rsidP="001F4D32">
            <w:pPr>
              <w:jc w:val="left"/>
              <w:rPr>
                <w:color w:val="000000"/>
                <w:sz w:val="17"/>
                <w:szCs w:val="17"/>
                <w:lang w:val="en-US"/>
              </w:rPr>
            </w:pPr>
            <w:r w:rsidRPr="00A96F3E">
              <w:rPr>
                <w:color w:val="000000"/>
                <w:sz w:val="17"/>
                <w:szCs w:val="17"/>
                <w:lang w:val="en-US"/>
              </w:rPr>
              <w:t>4.2.2</w:t>
            </w:r>
          </w:p>
        </w:tc>
        <w:tc>
          <w:tcPr>
            <w:tcW w:w="4205" w:type="pct"/>
            <w:gridSpan w:val="10"/>
            <w:tcBorders>
              <w:top w:val="single" w:sz="4" w:space="0" w:color="auto"/>
              <w:left w:val="nil"/>
              <w:bottom w:val="single" w:sz="4" w:space="0" w:color="auto"/>
              <w:right w:val="single" w:sz="4" w:space="0" w:color="000000"/>
            </w:tcBorders>
            <w:vAlign w:val="center"/>
            <w:hideMark/>
          </w:tcPr>
          <w:p w14:paraId="7BEE2884"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 xml:space="preserve">الهيدروكلوروفلوروكربون-141ب الذي يتعين إزالته من المشروعات الموافق عليها في السابق </w:t>
            </w:r>
            <w:r w:rsidRPr="00B074F6">
              <w:rPr>
                <w:sz w:val="16"/>
                <w:szCs w:val="16"/>
                <w:rtl/>
                <w:lang w:val="en-US" w:bidi="ar-EG"/>
              </w:rPr>
              <w:t>(</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nil"/>
              <w:left w:val="nil"/>
              <w:bottom w:val="single" w:sz="4" w:space="0" w:color="auto"/>
              <w:right w:val="single" w:sz="4" w:space="0" w:color="auto"/>
            </w:tcBorders>
            <w:shd w:val="clear" w:color="auto" w:fill="FFFFFF"/>
            <w:vAlign w:val="center"/>
            <w:hideMark/>
          </w:tcPr>
          <w:p w14:paraId="7A9552D9" w14:textId="77777777" w:rsidR="001F4D32" w:rsidRPr="00FA3A5B" w:rsidRDefault="001F4D32" w:rsidP="001F4D32">
            <w:pPr>
              <w:jc w:val="right"/>
              <w:rPr>
                <w:color w:val="000000"/>
                <w:sz w:val="14"/>
                <w:szCs w:val="14"/>
                <w:lang w:val="en-US"/>
              </w:rPr>
            </w:pPr>
            <w:r w:rsidRPr="00FA3A5B">
              <w:rPr>
                <w:color w:val="000000"/>
                <w:sz w:val="14"/>
                <w:szCs w:val="14"/>
                <w:lang w:val="en-US"/>
              </w:rPr>
              <w:t>168</w:t>
            </w:r>
            <w:r w:rsidR="001278B9">
              <w:rPr>
                <w:color w:val="000000"/>
                <w:sz w:val="14"/>
                <w:szCs w:val="14"/>
                <w:lang w:val="en-US"/>
              </w:rPr>
              <w:t>,</w:t>
            </w:r>
            <w:r w:rsidRPr="00FA3A5B">
              <w:rPr>
                <w:color w:val="000000"/>
                <w:sz w:val="14"/>
                <w:szCs w:val="14"/>
                <w:lang w:val="en-US"/>
              </w:rPr>
              <w:t>80</w:t>
            </w:r>
          </w:p>
        </w:tc>
      </w:tr>
      <w:tr w:rsidR="001F4D32" w:rsidRPr="00A96F3E" w14:paraId="5BF31A3D"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68FFC84A" w14:textId="77777777" w:rsidR="001F4D32" w:rsidRPr="00A96F3E" w:rsidRDefault="001F4D32" w:rsidP="001F4D32">
            <w:pPr>
              <w:jc w:val="left"/>
              <w:rPr>
                <w:color w:val="000000"/>
                <w:sz w:val="17"/>
                <w:szCs w:val="17"/>
                <w:lang w:val="en-US"/>
              </w:rPr>
            </w:pPr>
            <w:r w:rsidRPr="00A96F3E">
              <w:rPr>
                <w:color w:val="000000"/>
                <w:sz w:val="17"/>
                <w:szCs w:val="17"/>
                <w:lang w:val="en-US"/>
              </w:rPr>
              <w:t>4.2.3</w:t>
            </w:r>
          </w:p>
        </w:tc>
        <w:tc>
          <w:tcPr>
            <w:tcW w:w="4205" w:type="pct"/>
            <w:gridSpan w:val="10"/>
            <w:tcBorders>
              <w:top w:val="single" w:sz="4" w:space="0" w:color="auto"/>
              <w:left w:val="nil"/>
              <w:bottom w:val="single" w:sz="4" w:space="0" w:color="auto"/>
              <w:right w:val="single" w:sz="4" w:space="0" w:color="000000"/>
            </w:tcBorders>
            <w:vAlign w:val="center"/>
            <w:hideMark/>
          </w:tcPr>
          <w:p w14:paraId="37B39D71" w14:textId="77777777" w:rsidR="001F4D32" w:rsidRPr="00B074F6" w:rsidRDefault="001F4D32" w:rsidP="001F4D32">
            <w:pPr>
              <w:bidi/>
              <w:jc w:val="left"/>
              <w:rPr>
                <w:sz w:val="16"/>
                <w:szCs w:val="16"/>
                <w:lang w:val="en-US" w:bidi="ar-EG"/>
              </w:rPr>
            </w:pPr>
            <w:r w:rsidRPr="00B074F6">
              <w:rPr>
                <w:rFonts w:hint="cs"/>
                <w:sz w:val="16"/>
                <w:szCs w:val="16"/>
                <w:rtl/>
                <w:lang w:val="en-US" w:bidi="ar-EG"/>
              </w:rPr>
              <w:t xml:space="preserve">الاستهلاك المؤهل المتبقي من </w:t>
            </w:r>
            <w:r w:rsidRPr="00B074F6">
              <w:rPr>
                <w:sz w:val="16"/>
                <w:szCs w:val="16"/>
                <w:rtl/>
                <w:lang w:val="en-US" w:bidi="ar-EG"/>
              </w:rPr>
              <w:t>الهيدروكلوروفلوروكربون-</w:t>
            </w:r>
            <w:r w:rsidRPr="00B074F6">
              <w:rPr>
                <w:rFonts w:hint="cs"/>
                <w:sz w:val="16"/>
                <w:szCs w:val="16"/>
                <w:rtl/>
                <w:lang w:val="en-US" w:bidi="ar-EG"/>
              </w:rPr>
              <w:t>141ب</w:t>
            </w:r>
            <w:r w:rsidRPr="00B074F6">
              <w:rPr>
                <w:sz w:val="16"/>
                <w:szCs w:val="16"/>
                <w:rtl/>
                <w:lang w:val="en-US" w:bidi="ar-EG"/>
              </w:rPr>
              <w:t xml:space="preserve"> (</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nil"/>
              <w:left w:val="nil"/>
              <w:bottom w:val="single" w:sz="4" w:space="0" w:color="auto"/>
              <w:right w:val="single" w:sz="4" w:space="0" w:color="auto"/>
            </w:tcBorders>
            <w:shd w:val="clear" w:color="auto" w:fill="FFFFFF"/>
            <w:vAlign w:val="center"/>
            <w:hideMark/>
          </w:tcPr>
          <w:p w14:paraId="00ABDABC" w14:textId="77777777" w:rsidR="001F4D32" w:rsidRPr="00FA3A5B" w:rsidRDefault="001F4D32" w:rsidP="001F4D32">
            <w:pPr>
              <w:jc w:val="right"/>
              <w:rPr>
                <w:color w:val="000000"/>
                <w:sz w:val="14"/>
                <w:szCs w:val="14"/>
                <w:lang w:val="en-US"/>
              </w:rPr>
            </w:pPr>
            <w:r w:rsidRPr="00FA3A5B">
              <w:rPr>
                <w:color w:val="000000"/>
                <w:sz w:val="14"/>
                <w:szCs w:val="14"/>
                <w:lang w:val="en-US"/>
              </w:rPr>
              <w:t>52</w:t>
            </w:r>
            <w:r w:rsidR="001278B9">
              <w:rPr>
                <w:color w:val="000000"/>
                <w:sz w:val="14"/>
                <w:szCs w:val="14"/>
                <w:lang w:val="en-US"/>
              </w:rPr>
              <w:t>,</w:t>
            </w:r>
            <w:r w:rsidRPr="00FA3A5B">
              <w:rPr>
                <w:color w:val="000000"/>
                <w:sz w:val="14"/>
                <w:szCs w:val="14"/>
                <w:lang w:val="en-US"/>
              </w:rPr>
              <w:t>00</w:t>
            </w:r>
          </w:p>
        </w:tc>
      </w:tr>
      <w:tr w:rsidR="001F4D32" w:rsidRPr="00A96F3E" w14:paraId="7EC0D550"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18427BFE" w14:textId="77777777" w:rsidR="001F4D32" w:rsidRPr="00A96F3E" w:rsidRDefault="001F4D32" w:rsidP="001F4D32">
            <w:pPr>
              <w:jc w:val="left"/>
              <w:rPr>
                <w:color w:val="000000"/>
                <w:sz w:val="17"/>
                <w:szCs w:val="17"/>
                <w:lang w:val="en-US"/>
              </w:rPr>
            </w:pPr>
            <w:r w:rsidRPr="00A96F3E">
              <w:rPr>
                <w:color w:val="000000"/>
                <w:sz w:val="17"/>
                <w:szCs w:val="17"/>
                <w:lang w:val="en-US"/>
              </w:rPr>
              <w:t>4.3.1</w:t>
            </w:r>
          </w:p>
        </w:tc>
        <w:tc>
          <w:tcPr>
            <w:tcW w:w="4205" w:type="pct"/>
            <w:gridSpan w:val="10"/>
            <w:tcBorders>
              <w:top w:val="single" w:sz="4" w:space="0" w:color="auto"/>
              <w:left w:val="nil"/>
              <w:bottom w:val="single" w:sz="4" w:space="0" w:color="auto"/>
              <w:right w:val="single" w:sz="4" w:space="0" w:color="000000"/>
            </w:tcBorders>
            <w:vAlign w:val="center"/>
            <w:hideMark/>
          </w:tcPr>
          <w:p w14:paraId="499B7872" w14:textId="77777777" w:rsidR="001F4D32" w:rsidRPr="00B074F6" w:rsidRDefault="001F4D32" w:rsidP="001F4D32">
            <w:pPr>
              <w:bidi/>
              <w:jc w:val="left"/>
              <w:rPr>
                <w:sz w:val="16"/>
                <w:szCs w:val="16"/>
                <w:lang w:val="en-US" w:bidi="ar-EG"/>
              </w:rPr>
            </w:pPr>
            <w:r w:rsidRPr="00B074F6">
              <w:rPr>
                <w:rFonts w:hint="cs"/>
                <w:sz w:val="16"/>
                <w:szCs w:val="16"/>
                <w:rtl/>
                <w:lang w:val="en-US" w:bidi="ar-EG"/>
              </w:rPr>
              <w:t>مجموع الهيدروكلوروفلوروكربون-241ب المتفق على إزالته بموجب هذا الاتفاق (بأطنان قدرات استنفاد الأوزون)</w:t>
            </w:r>
          </w:p>
        </w:tc>
        <w:tc>
          <w:tcPr>
            <w:tcW w:w="417" w:type="pct"/>
            <w:tcBorders>
              <w:top w:val="nil"/>
              <w:left w:val="nil"/>
              <w:bottom w:val="single" w:sz="4" w:space="0" w:color="auto"/>
              <w:right w:val="single" w:sz="4" w:space="0" w:color="auto"/>
            </w:tcBorders>
            <w:shd w:val="clear" w:color="auto" w:fill="FFFFFF"/>
            <w:vAlign w:val="center"/>
            <w:hideMark/>
          </w:tcPr>
          <w:p w14:paraId="6C687797" w14:textId="77777777" w:rsidR="001F4D32" w:rsidRPr="00FA3A5B" w:rsidRDefault="001F4D32" w:rsidP="001F4D32">
            <w:pPr>
              <w:jc w:val="right"/>
              <w:rPr>
                <w:color w:val="000000"/>
                <w:sz w:val="14"/>
                <w:szCs w:val="14"/>
                <w:lang w:val="en-US"/>
              </w:rPr>
            </w:pPr>
            <w:r w:rsidRPr="00FA3A5B">
              <w:rPr>
                <w:color w:val="000000"/>
                <w:sz w:val="14"/>
                <w:szCs w:val="14"/>
                <w:lang w:val="en-US"/>
              </w:rPr>
              <w:t>0</w:t>
            </w:r>
            <w:r w:rsidR="001278B9">
              <w:rPr>
                <w:color w:val="000000"/>
                <w:sz w:val="14"/>
                <w:szCs w:val="14"/>
                <w:lang w:val="en-US"/>
              </w:rPr>
              <w:t>,</w:t>
            </w:r>
            <w:r w:rsidRPr="00FA3A5B">
              <w:rPr>
                <w:color w:val="000000"/>
                <w:sz w:val="14"/>
                <w:szCs w:val="14"/>
                <w:lang w:val="en-US"/>
              </w:rPr>
              <w:t>00</w:t>
            </w:r>
          </w:p>
        </w:tc>
      </w:tr>
      <w:tr w:rsidR="001F4D32" w:rsidRPr="00A96F3E" w14:paraId="42B902D4"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46C448D6" w14:textId="77777777" w:rsidR="001F4D32" w:rsidRPr="00A96F3E" w:rsidRDefault="001F4D32" w:rsidP="001F4D32">
            <w:pPr>
              <w:jc w:val="left"/>
              <w:rPr>
                <w:color w:val="000000"/>
                <w:sz w:val="17"/>
                <w:szCs w:val="17"/>
                <w:lang w:val="en-US"/>
              </w:rPr>
            </w:pPr>
            <w:r w:rsidRPr="00A96F3E">
              <w:rPr>
                <w:color w:val="000000"/>
                <w:sz w:val="17"/>
                <w:szCs w:val="17"/>
                <w:lang w:val="en-US"/>
              </w:rPr>
              <w:t>4.3.2</w:t>
            </w:r>
          </w:p>
        </w:tc>
        <w:tc>
          <w:tcPr>
            <w:tcW w:w="4205" w:type="pct"/>
            <w:gridSpan w:val="10"/>
            <w:tcBorders>
              <w:top w:val="single" w:sz="4" w:space="0" w:color="auto"/>
              <w:left w:val="nil"/>
              <w:bottom w:val="single" w:sz="4" w:space="0" w:color="auto"/>
              <w:right w:val="single" w:sz="4" w:space="0" w:color="000000"/>
            </w:tcBorders>
            <w:vAlign w:val="center"/>
            <w:hideMark/>
          </w:tcPr>
          <w:p w14:paraId="732B0D6F" w14:textId="77777777" w:rsidR="001F4D32" w:rsidRPr="00B074F6" w:rsidRDefault="001F4D32" w:rsidP="001F4D32">
            <w:pPr>
              <w:bidi/>
              <w:jc w:val="left"/>
              <w:rPr>
                <w:sz w:val="16"/>
                <w:szCs w:val="16"/>
                <w:lang w:val="en-US" w:bidi="ar-EG"/>
              </w:rPr>
            </w:pPr>
            <w:r w:rsidRPr="00B074F6">
              <w:rPr>
                <w:rFonts w:hint="cs"/>
                <w:sz w:val="16"/>
                <w:szCs w:val="16"/>
                <w:rtl/>
                <w:lang w:val="en-US" w:bidi="ar-EG"/>
              </w:rPr>
              <w:t xml:space="preserve">الهيدروكلوروفلوروكربون-241ب الذي يتعين إزالته من المشروعات الموافق عليها في السابق </w:t>
            </w:r>
            <w:r w:rsidRPr="00B074F6">
              <w:rPr>
                <w:sz w:val="16"/>
                <w:szCs w:val="16"/>
                <w:rtl/>
                <w:lang w:val="en-US" w:bidi="ar-EG"/>
              </w:rPr>
              <w:t>(</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nil"/>
              <w:left w:val="nil"/>
              <w:bottom w:val="single" w:sz="4" w:space="0" w:color="auto"/>
              <w:right w:val="single" w:sz="4" w:space="0" w:color="auto"/>
            </w:tcBorders>
            <w:shd w:val="clear" w:color="auto" w:fill="FFFFFF"/>
            <w:vAlign w:val="center"/>
            <w:hideMark/>
          </w:tcPr>
          <w:p w14:paraId="55AF5768" w14:textId="77777777" w:rsidR="001F4D32" w:rsidRPr="00FA3A5B" w:rsidRDefault="001F4D32" w:rsidP="001F4D32">
            <w:pPr>
              <w:jc w:val="right"/>
              <w:rPr>
                <w:color w:val="000000"/>
                <w:sz w:val="14"/>
                <w:szCs w:val="14"/>
                <w:lang w:val="en-US"/>
              </w:rPr>
            </w:pPr>
            <w:r w:rsidRPr="00FA3A5B">
              <w:rPr>
                <w:color w:val="000000"/>
                <w:sz w:val="14"/>
                <w:szCs w:val="14"/>
                <w:lang w:val="en-US"/>
              </w:rPr>
              <w:t>0</w:t>
            </w:r>
            <w:r w:rsidR="001278B9">
              <w:rPr>
                <w:color w:val="000000"/>
                <w:sz w:val="14"/>
                <w:szCs w:val="14"/>
                <w:lang w:val="en-US"/>
              </w:rPr>
              <w:t>,</w:t>
            </w:r>
            <w:r w:rsidRPr="00FA3A5B">
              <w:rPr>
                <w:color w:val="000000"/>
                <w:sz w:val="14"/>
                <w:szCs w:val="14"/>
                <w:lang w:val="en-US"/>
              </w:rPr>
              <w:t>00</w:t>
            </w:r>
          </w:p>
        </w:tc>
      </w:tr>
      <w:tr w:rsidR="001F4D32" w:rsidRPr="00A96F3E" w14:paraId="66B47521"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4EAE54E2" w14:textId="77777777" w:rsidR="001F4D32" w:rsidRPr="00A96F3E" w:rsidRDefault="001F4D32" w:rsidP="001F4D32">
            <w:pPr>
              <w:jc w:val="left"/>
              <w:rPr>
                <w:color w:val="000000"/>
                <w:sz w:val="17"/>
                <w:szCs w:val="17"/>
                <w:lang w:val="en-US"/>
              </w:rPr>
            </w:pPr>
            <w:r w:rsidRPr="00A96F3E">
              <w:rPr>
                <w:color w:val="000000"/>
                <w:sz w:val="17"/>
                <w:szCs w:val="17"/>
                <w:lang w:val="en-US"/>
              </w:rPr>
              <w:t>4.3.3</w:t>
            </w:r>
          </w:p>
        </w:tc>
        <w:tc>
          <w:tcPr>
            <w:tcW w:w="4205" w:type="pct"/>
            <w:gridSpan w:val="10"/>
            <w:tcBorders>
              <w:top w:val="single" w:sz="4" w:space="0" w:color="auto"/>
              <w:left w:val="nil"/>
              <w:bottom w:val="single" w:sz="4" w:space="0" w:color="auto"/>
              <w:right w:val="single" w:sz="4" w:space="0" w:color="000000"/>
            </w:tcBorders>
            <w:vAlign w:val="center"/>
            <w:hideMark/>
          </w:tcPr>
          <w:p w14:paraId="10FB4217" w14:textId="77777777" w:rsidR="001F4D32" w:rsidRPr="00B074F6" w:rsidRDefault="001F4D32" w:rsidP="001F4D32">
            <w:pPr>
              <w:bidi/>
              <w:jc w:val="left"/>
              <w:rPr>
                <w:sz w:val="16"/>
                <w:szCs w:val="16"/>
                <w:lang w:val="en-US" w:bidi="ar-EG"/>
              </w:rPr>
            </w:pPr>
            <w:r w:rsidRPr="00B074F6">
              <w:rPr>
                <w:rFonts w:hint="cs"/>
                <w:sz w:val="16"/>
                <w:szCs w:val="16"/>
                <w:rtl/>
                <w:lang w:val="en-US" w:bidi="ar-EG"/>
              </w:rPr>
              <w:t xml:space="preserve">الاستهلاك المؤهل المتبقي من </w:t>
            </w:r>
            <w:r w:rsidRPr="00B074F6">
              <w:rPr>
                <w:sz w:val="16"/>
                <w:szCs w:val="16"/>
                <w:rtl/>
                <w:lang w:val="en-US" w:bidi="ar-EG"/>
              </w:rPr>
              <w:t>الهيدروكلوروفلوروكربون-</w:t>
            </w:r>
            <w:r w:rsidRPr="00B074F6">
              <w:rPr>
                <w:rFonts w:hint="cs"/>
                <w:sz w:val="16"/>
                <w:szCs w:val="16"/>
                <w:rtl/>
                <w:lang w:val="en-US" w:bidi="ar-EG"/>
              </w:rPr>
              <w:t>241ب</w:t>
            </w:r>
            <w:r w:rsidRPr="00B074F6">
              <w:rPr>
                <w:sz w:val="16"/>
                <w:szCs w:val="16"/>
                <w:rtl/>
                <w:lang w:val="en-US" w:bidi="ar-EG"/>
              </w:rPr>
              <w:t xml:space="preserve"> (</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nil"/>
              <w:left w:val="nil"/>
              <w:bottom w:val="single" w:sz="4" w:space="0" w:color="auto"/>
              <w:right w:val="single" w:sz="4" w:space="0" w:color="auto"/>
            </w:tcBorders>
            <w:shd w:val="clear" w:color="auto" w:fill="FFFFFF"/>
            <w:vAlign w:val="center"/>
            <w:hideMark/>
          </w:tcPr>
          <w:p w14:paraId="1223139F" w14:textId="77777777" w:rsidR="001F4D32" w:rsidRPr="00FA3A5B" w:rsidRDefault="001F4D32" w:rsidP="001F4D32">
            <w:pPr>
              <w:jc w:val="right"/>
              <w:rPr>
                <w:color w:val="000000"/>
                <w:sz w:val="14"/>
                <w:szCs w:val="14"/>
                <w:lang w:val="en-US"/>
              </w:rPr>
            </w:pPr>
            <w:r w:rsidRPr="00FA3A5B">
              <w:rPr>
                <w:color w:val="000000"/>
                <w:sz w:val="14"/>
                <w:szCs w:val="14"/>
                <w:lang w:val="en-US"/>
              </w:rPr>
              <w:t>5</w:t>
            </w:r>
            <w:r w:rsidR="001278B9">
              <w:rPr>
                <w:color w:val="000000"/>
                <w:sz w:val="14"/>
                <w:szCs w:val="14"/>
                <w:lang w:val="en-US"/>
              </w:rPr>
              <w:t>,</w:t>
            </w:r>
            <w:r w:rsidRPr="00FA3A5B">
              <w:rPr>
                <w:color w:val="000000"/>
                <w:sz w:val="14"/>
                <w:szCs w:val="14"/>
                <w:lang w:val="en-US"/>
              </w:rPr>
              <w:t>60</w:t>
            </w:r>
          </w:p>
        </w:tc>
      </w:tr>
      <w:tr w:rsidR="001F4D32" w:rsidRPr="00A96F3E" w14:paraId="11EA3F73"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33FE5FEF" w14:textId="77777777" w:rsidR="001F4D32" w:rsidRPr="00A96F3E" w:rsidRDefault="001F4D32" w:rsidP="001F4D32">
            <w:pPr>
              <w:jc w:val="left"/>
              <w:rPr>
                <w:color w:val="000000"/>
                <w:sz w:val="17"/>
                <w:szCs w:val="17"/>
                <w:lang w:val="en-US"/>
              </w:rPr>
            </w:pPr>
            <w:r w:rsidRPr="00A96F3E">
              <w:rPr>
                <w:color w:val="000000"/>
                <w:sz w:val="17"/>
                <w:szCs w:val="17"/>
                <w:lang w:val="en-US"/>
              </w:rPr>
              <w:t>4.4.1</w:t>
            </w:r>
          </w:p>
        </w:tc>
        <w:tc>
          <w:tcPr>
            <w:tcW w:w="4205" w:type="pct"/>
            <w:gridSpan w:val="10"/>
            <w:tcBorders>
              <w:top w:val="single" w:sz="4" w:space="0" w:color="auto"/>
              <w:left w:val="nil"/>
              <w:bottom w:val="single" w:sz="4" w:space="0" w:color="auto"/>
              <w:right w:val="single" w:sz="4" w:space="0" w:color="000000"/>
            </w:tcBorders>
            <w:vAlign w:val="center"/>
            <w:hideMark/>
          </w:tcPr>
          <w:p w14:paraId="40B331B6" w14:textId="77777777" w:rsidR="001F4D32" w:rsidRPr="00B074F6" w:rsidRDefault="001F4D32" w:rsidP="001F4D32">
            <w:pPr>
              <w:bidi/>
              <w:jc w:val="left"/>
              <w:rPr>
                <w:sz w:val="17"/>
                <w:szCs w:val="17"/>
                <w:lang w:val="en-US"/>
              </w:rPr>
            </w:pPr>
            <w:r w:rsidRPr="00B074F6">
              <w:rPr>
                <w:rFonts w:hint="cs"/>
                <w:sz w:val="16"/>
                <w:szCs w:val="16"/>
                <w:rtl/>
                <w:lang w:val="en-US" w:bidi="ar-EG"/>
              </w:rPr>
              <w:t>مجموع الهيدروكلوروفلوروكربون-123 المتفق على إزالته بموجب هذا الاتفاق (بأطنان قدرات استنفاد الأوزون)</w:t>
            </w:r>
          </w:p>
        </w:tc>
        <w:tc>
          <w:tcPr>
            <w:tcW w:w="417" w:type="pct"/>
            <w:tcBorders>
              <w:top w:val="nil"/>
              <w:left w:val="nil"/>
              <w:bottom w:val="single" w:sz="4" w:space="0" w:color="auto"/>
              <w:right w:val="single" w:sz="4" w:space="0" w:color="auto"/>
            </w:tcBorders>
            <w:shd w:val="clear" w:color="auto" w:fill="FFFFFF"/>
            <w:vAlign w:val="center"/>
            <w:hideMark/>
          </w:tcPr>
          <w:p w14:paraId="3586DD72" w14:textId="77777777" w:rsidR="001F4D32" w:rsidRPr="00FA3A5B" w:rsidRDefault="001F4D32" w:rsidP="001F4D32">
            <w:pPr>
              <w:jc w:val="right"/>
              <w:rPr>
                <w:color w:val="000000"/>
                <w:sz w:val="14"/>
                <w:szCs w:val="14"/>
                <w:lang w:val="en-US"/>
              </w:rPr>
            </w:pPr>
            <w:r w:rsidRPr="00FA3A5B">
              <w:rPr>
                <w:color w:val="000000"/>
                <w:sz w:val="14"/>
                <w:szCs w:val="14"/>
                <w:lang w:val="en-US"/>
              </w:rPr>
              <w:t>0</w:t>
            </w:r>
            <w:r w:rsidR="001278B9">
              <w:rPr>
                <w:color w:val="000000"/>
                <w:sz w:val="14"/>
                <w:szCs w:val="14"/>
                <w:lang w:val="en-US"/>
              </w:rPr>
              <w:t>,</w:t>
            </w:r>
            <w:r w:rsidRPr="00FA3A5B">
              <w:rPr>
                <w:color w:val="000000"/>
                <w:sz w:val="14"/>
                <w:szCs w:val="14"/>
                <w:lang w:val="en-US"/>
              </w:rPr>
              <w:t>00</w:t>
            </w:r>
          </w:p>
        </w:tc>
      </w:tr>
      <w:tr w:rsidR="001F4D32" w:rsidRPr="00A96F3E" w14:paraId="3A1F2630"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6290DADE" w14:textId="77777777" w:rsidR="001F4D32" w:rsidRPr="00A96F3E" w:rsidRDefault="001F4D32" w:rsidP="001F4D32">
            <w:pPr>
              <w:jc w:val="left"/>
              <w:rPr>
                <w:color w:val="000000"/>
                <w:sz w:val="17"/>
                <w:szCs w:val="17"/>
                <w:lang w:val="en-US"/>
              </w:rPr>
            </w:pPr>
            <w:r w:rsidRPr="00A96F3E">
              <w:rPr>
                <w:color w:val="000000"/>
                <w:sz w:val="17"/>
                <w:szCs w:val="17"/>
                <w:lang w:val="en-US"/>
              </w:rPr>
              <w:t>4.4.2</w:t>
            </w:r>
          </w:p>
        </w:tc>
        <w:tc>
          <w:tcPr>
            <w:tcW w:w="4205" w:type="pct"/>
            <w:gridSpan w:val="10"/>
            <w:tcBorders>
              <w:top w:val="single" w:sz="4" w:space="0" w:color="auto"/>
              <w:left w:val="nil"/>
              <w:bottom w:val="single" w:sz="4" w:space="0" w:color="auto"/>
              <w:right w:val="single" w:sz="4" w:space="0" w:color="000000"/>
            </w:tcBorders>
            <w:vAlign w:val="center"/>
            <w:hideMark/>
          </w:tcPr>
          <w:p w14:paraId="6A296A69"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 xml:space="preserve">الهيدروكلوروفلوروكربون-123 الذي يتعين إزالته من المشروعات الموافق عليها في السابق </w:t>
            </w:r>
            <w:r w:rsidRPr="00B074F6">
              <w:rPr>
                <w:sz w:val="16"/>
                <w:szCs w:val="16"/>
                <w:rtl/>
                <w:lang w:val="en-US" w:bidi="ar-EG"/>
              </w:rPr>
              <w:t>(</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nil"/>
              <w:left w:val="nil"/>
              <w:bottom w:val="single" w:sz="4" w:space="0" w:color="auto"/>
              <w:right w:val="single" w:sz="4" w:space="0" w:color="auto"/>
            </w:tcBorders>
            <w:shd w:val="clear" w:color="auto" w:fill="FFFFFF"/>
            <w:vAlign w:val="center"/>
            <w:hideMark/>
          </w:tcPr>
          <w:p w14:paraId="51E43056" w14:textId="77777777" w:rsidR="001F4D32" w:rsidRPr="00FA3A5B" w:rsidRDefault="001F4D32" w:rsidP="001F4D32">
            <w:pPr>
              <w:jc w:val="right"/>
              <w:rPr>
                <w:color w:val="000000"/>
                <w:sz w:val="14"/>
                <w:szCs w:val="14"/>
                <w:lang w:val="en-US"/>
              </w:rPr>
            </w:pPr>
            <w:r w:rsidRPr="00FA3A5B">
              <w:rPr>
                <w:color w:val="000000"/>
                <w:sz w:val="14"/>
                <w:szCs w:val="14"/>
                <w:lang w:val="en-US"/>
              </w:rPr>
              <w:t>0</w:t>
            </w:r>
            <w:r w:rsidR="001278B9">
              <w:rPr>
                <w:color w:val="000000"/>
                <w:sz w:val="14"/>
                <w:szCs w:val="14"/>
                <w:lang w:val="en-US"/>
              </w:rPr>
              <w:t>,</w:t>
            </w:r>
            <w:r w:rsidRPr="00FA3A5B">
              <w:rPr>
                <w:color w:val="000000"/>
                <w:sz w:val="14"/>
                <w:szCs w:val="14"/>
                <w:lang w:val="en-US"/>
              </w:rPr>
              <w:t>00</w:t>
            </w:r>
          </w:p>
        </w:tc>
      </w:tr>
      <w:tr w:rsidR="001F4D32" w:rsidRPr="00A96F3E" w14:paraId="623E29E5" w14:textId="77777777" w:rsidTr="00DD77CA">
        <w:trPr>
          <w:trHeight w:val="57"/>
        </w:trPr>
        <w:tc>
          <w:tcPr>
            <w:tcW w:w="377" w:type="pct"/>
            <w:tcBorders>
              <w:top w:val="single" w:sz="4" w:space="0" w:color="auto"/>
              <w:left w:val="single" w:sz="4" w:space="0" w:color="auto"/>
              <w:bottom w:val="single" w:sz="4" w:space="0" w:color="auto"/>
              <w:right w:val="single" w:sz="4" w:space="0" w:color="auto"/>
            </w:tcBorders>
            <w:hideMark/>
          </w:tcPr>
          <w:p w14:paraId="5808DC33" w14:textId="77777777" w:rsidR="001F4D32" w:rsidRPr="00A96F3E" w:rsidRDefault="001F4D32" w:rsidP="001F4D32">
            <w:pPr>
              <w:jc w:val="left"/>
              <w:rPr>
                <w:color w:val="000000"/>
                <w:sz w:val="17"/>
                <w:szCs w:val="17"/>
                <w:lang w:val="en-US"/>
              </w:rPr>
            </w:pPr>
            <w:r w:rsidRPr="00A96F3E">
              <w:rPr>
                <w:color w:val="000000"/>
                <w:sz w:val="17"/>
                <w:szCs w:val="17"/>
                <w:lang w:val="en-US"/>
              </w:rPr>
              <w:t>4.4.3</w:t>
            </w:r>
          </w:p>
        </w:tc>
        <w:tc>
          <w:tcPr>
            <w:tcW w:w="4205" w:type="pct"/>
            <w:gridSpan w:val="10"/>
            <w:tcBorders>
              <w:top w:val="single" w:sz="4" w:space="0" w:color="auto"/>
              <w:left w:val="nil"/>
              <w:bottom w:val="single" w:sz="4" w:space="0" w:color="auto"/>
              <w:right w:val="single" w:sz="4" w:space="0" w:color="000000"/>
            </w:tcBorders>
            <w:vAlign w:val="center"/>
            <w:hideMark/>
          </w:tcPr>
          <w:p w14:paraId="66F4656B"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 xml:space="preserve">الاستهلاك المؤهل المتبقي من </w:t>
            </w:r>
            <w:r w:rsidRPr="00B074F6">
              <w:rPr>
                <w:sz w:val="16"/>
                <w:szCs w:val="16"/>
                <w:rtl/>
                <w:lang w:val="en-US" w:bidi="ar-EG"/>
              </w:rPr>
              <w:t>الهيدروكلوروفلوروكربون-</w:t>
            </w:r>
            <w:r w:rsidRPr="00B074F6">
              <w:rPr>
                <w:rFonts w:hint="cs"/>
                <w:sz w:val="16"/>
                <w:szCs w:val="16"/>
                <w:rtl/>
                <w:lang w:val="en-US" w:bidi="ar-EG"/>
              </w:rPr>
              <w:t>123</w:t>
            </w:r>
            <w:r w:rsidRPr="00B074F6">
              <w:rPr>
                <w:sz w:val="16"/>
                <w:szCs w:val="16"/>
                <w:rtl/>
                <w:lang w:val="en-US" w:bidi="ar-EG"/>
              </w:rPr>
              <w:t xml:space="preserve"> (</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single" w:sz="4" w:space="0" w:color="auto"/>
              <w:left w:val="nil"/>
              <w:bottom w:val="single" w:sz="4" w:space="0" w:color="auto"/>
              <w:right w:val="single" w:sz="4" w:space="0" w:color="auto"/>
            </w:tcBorders>
            <w:shd w:val="clear" w:color="auto" w:fill="FFFFFF"/>
            <w:vAlign w:val="center"/>
            <w:hideMark/>
          </w:tcPr>
          <w:p w14:paraId="48E3B25B" w14:textId="77777777" w:rsidR="001F4D32" w:rsidRPr="00FA3A5B" w:rsidRDefault="001F4D32" w:rsidP="001F4D32">
            <w:pPr>
              <w:jc w:val="right"/>
              <w:rPr>
                <w:color w:val="000000"/>
                <w:sz w:val="14"/>
                <w:szCs w:val="14"/>
                <w:lang w:val="en-US"/>
              </w:rPr>
            </w:pPr>
            <w:r w:rsidRPr="00FA3A5B">
              <w:rPr>
                <w:color w:val="000000"/>
                <w:sz w:val="14"/>
                <w:szCs w:val="14"/>
                <w:lang w:val="en-US"/>
              </w:rPr>
              <w:t>0</w:t>
            </w:r>
            <w:r w:rsidR="001278B9">
              <w:rPr>
                <w:color w:val="000000"/>
                <w:sz w:val="14"/>
                <w:szCs w:val="14"/>
                <w:lang w:val="en-US"/>
              </w:rPr>
              <w:t>,</w:t>
            </w:r>
            <w:r w:rsidRPr="00FA3A5B">
              <w:rPr>
                <w:color w:val="000000"/>
                <w:sz w:val="14"/>
                <w:szCs w:val="14"/>
                <w:lang w:val="en-US"/>
              </w:rPr>
              <w:t>30</w:t>
            </w:r>
          </w:p>
        </w:tc>
      </w:tr>
      <w:tr w:rsidR="001F4D32" w:rsidRPr="00A96F3E" w14:paraId="3F9A413B" w14:textId="77777777" w:rsidTr="00DD77CA">
        <w:trPr>
          <w:trHeight w:val="57"/>
        </w:trPr>
        <w:tc>
          <w:tcPr>
            <w:tcW w:w="377" w:type="pct"/>
            <w:tcBorders>
              <w:top w:val="single" w:sz="4" w:space="0" w:color="auto"/>
              <w:left w:val="single" w:sz="4" w:space="0" w:color="auto"/>
              <w:bottom w:val="single" w:sz="4" w:space="0" w:color="auto"/>
              <w:right w:val="single" w:sz="4" w:space="0" w:color="auto"/>
            </w:tcBorders>
            <w:hideMark/>
          </w:tcPr>
          <w:p w14:paraId="05DA120F" w14:textId="77777777" w:rsidR="001F4D32" w:rsidRPr="00A96F3E" w:rsidRDefault="001F4D32" w:rsidP="001F4D32">
            <w:pPr>
              <w:jc w:val="left"/>
              <w:rPr>
                <w:color w:val="000000"/>
                <w:sz w:val="17"/>
                <w:szCs w:val="17"/>
                <w:lang w:val="en-US"/>
              </w:rPr>
            </w:pPr>
            <w:r w:rsidRPr="00A96F3E">
              <w:rPr>
                <w:color w:val="000000"/>
                <w:sz w:val="17"/>
                <w:szCs w:val="17"/>
                <w:lang w:val="en-US"/>
              </w:rPr>
              <w:t>4.5.1</w:t>
            </w:r>
          </w:p>
        </w:tc>
        <w:tc>
          <w:tcPr>
            <w:tcW w:w="4205" w:type="pct"/>
            <w:gridSpan w:val="10"/>
            <w:tcBorders>
              <w:top w:val="single" w:sz="4" w:space="0" w:color="auto"/>
              <w:left w:val="nil"/>
              <w:bottom w:val="single" w:sz="4" w:space="0" w:color="auto"/>
              <w:right w:val="single" w:sz="4" w:space="0" w:color="000000"/>
            </w:tcBorders>
            <w:vAlign w:val="center"/>
            <w:hideMark/>
          </w:tcPr>
          <w:p w14:paraId="19F37117"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مجموع الهيدروكلوروفلوروكربون-124 المتفق على إزالته بموجب هذا الاتفاق (بأطنان قدرات استنفاد الأوزون)</w:t>
            </w:r>
          </w:p>
        </w:tc>
        <w:tc>
          <w:tcPr>
            <w:tcW w:w="417" w:type="pct"/>
            <w:tcBorders>
              <w:top w:val="single" w:sz="4" w:space="0" w:color="auto"/>
              <w:left w:val="nil"/>
              <w:bottom w:val="single" w:sz="4" w:space="0" w:color="auto"/>
              <w:right w:val="single" w:sz="4" w:space="0" w:color="auto"/>
            </w:tcBorders>
            <w:shd w:val="clear" w:color="auto" w:fill="FFFFFF"/>
            <w:vAlign w:val="center"/>
            <w:hideMark/>
          </w:tcPr>
          <w:p w14:paraId="2B463634" w14:textId="77777777" w:rsidR="001F4D32" w:rsidRPr="00FA3A5B" w:rsidRDefault="001F4D32" w:rsidP="001F4D32">
            <w:pPr>
              <w:jc w:val="right"/>
              <w:rPr>
                <w:color w:val="000000"/>
                <w:sz w:val="14"/>
                <w:szCs w:val="14"/>
                <w:lang w:val="en-US"/>
              </w:rPr>
            </w:pPr>
            <w:r w:rsidRPr="00FA3A5B">
              <w:rPr>
                <w:color w:val="000000"/>
                <w:sz w:val="14"/>
                <w:szCs w:val="14"/>
                <w:lang w:val="en-US"/>
              </w:rPr>
              <w:t>0</w:t>
            </w:r>
            <w:r w:rsidR="001278B9">
              <w:rPr>
                <w:color w:val="000000"/>
                <w:sz w:val="14"/>
                <w:szCs w:val="14"/>
                <w:lang w:val="en-US"/>
              </w:rPr>
              <w:t>,</w:t>
            </w:r>
            <w:r w:rsidRPr="00FA3A5B">
              <w:rPr>
                <w:color w:val="000000"/>
                <w:sz w:val="14"/>
                <w:szCs w:val="14"/>
                <w:lang w:val="en-US"/>
              </w:rPr>
              <w:t>00</w:t>
            </w:r>
          </w:p>
        </w:tc>
      </w:tr>
      <w:tr w:rsidR="001F4D32" w:rsidRPr="00A96F3E" w14:paraId="566D32FC" w14:textId="77777777" w:rsidTr="00DD77CA">
        <w:trPr>
          <w:trHeight w:val="57"/>
        </w:trPr>
        <w:tc>
          <w:tcPr>
            <w:tcW w:w="377" w:type="pct"/>
            <w:tcBorders>
              <w:top w:val="single" w:sz="4" w:space="0" w:color="auto"/>
              <w:left w:val="single" w:sz="4" w:space="0" w:color="auto"/>
              <w:bottom w:val="single" w:sz="4" w:space="0" w:color="auto"/>
              <w:right w:val="single" w:sz="4" w:space="0" w:color="auto"/>
            </w:tcBorders>
            <w:hideMark/>
          </w:tcPr>
          <w:p w14:paraId="1BC55432" w14:textId="77777777" w:rsidR="001F4D32" w:rsidRPr="00A96F3E" w:rsidRDefault="001F4D32" w:rsidP="001F4D32">
            <w:pPr>
              <w:jc w:val="left"/>
              <w:rPr>
                <w:color w:val="000000"/>
                <w:sz w:val="17"/>
                <w:szCs w:val="17"/>
                <w:lang w:val="en-US"/>
              </w:rPr>
            </w:pPr>
            <w:r w:rsidRPr="00A96F3E">
              <w:rPr>
                <w:color w:val="000000"/>
                <w:sz w:val="17"/>
                <w:szCs w:val="17"/>
                <w:lang w:val="en-US"/>
              </w:rPr>
              <w:t>4.5.2</w:t>
            </w:r>
          </w:p>
        </w:tc>
        <w:tc>
          <w:tcPr>
            <w:tcW w:w="4205" w:type="pct"/>
            <w:gridSpan w:val="10"/>
            <w:tcBorders>
              <w:top w:val="single" w:sz="4" w:space="0" w:color="auto"/>
              <w:left w:val="nil"/>
              <w:bottom w:val="single" w:sz="4" w:space="0" w:color="auto"/>
              <w:right w:val="single" w:sz="4" w:space="0" w:color="000000"/>
            </w:tcBorders>
            <w:vAlign w:val="center"/>
            <w:hideMark/>
          </w:tcPr>
          <w:p w14:paraId="7C3BBAE2"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 xml:space="preserve">الهيدروكلوروفلوروكربون-124 الذي يتعين إزالته من المشروعات الموافق عليها في السابق </w:t>
            </w:r>
            <w:r w:rsidRPr="00B074F6">
              <w:rPr>
                <w:sz w:val="16"/>
                <w:szCs w:val="16"/>
                <w:rtl/>
                <w:lang w:val="en-US" w:bidi="ar-EG"/>
              </w:rPr>
              <w:t>(</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single" w:sz="4" w:space="0" w:color="auto"/>
              <w:left w:val="nil"/>
              <w:bottom w:val="single" w:sz="4" w:space="0" w:color="auto"/>
              <w:right w:val="single" w:sz="4" w:space="0" w:color="auto"/>
            </w:tcBorders>
            <w:shd w:val="clear" w:color="auto" w:fill="FFFFFF"/>
            <w:vAlign w:val="center"/>
            <w:hideMark/>
          </w:tcPr>
          <w:p w14:paraId="1A7D5D33" w14:textId="77777777" w:rsidR="001F4D32" w:rsidRPr="00FA3A5B" w:rsidRDefault="001F4D32" w:rsidP="001F4D32">
            <w:pPr>
              <w:jc w:val="right"/>
              <w:rPr>
                <w:color w:val="000000"/>
                <w:sz w:val="14"/>
                <w:szCs w:val="14"/>
                <w:lang w:val="en-US"/>
              </w:rPr>
            </w:pPr>
            <w:r w:rsidRPr="00FA3A5B">
              <w:rPr>
                <w:color w:val="000000"/>
                <w:sz w:val="14"/>
                <w:szCs w:val="14"/>
                <w:lang w:val="en-US"/>
              </w:rPr>
              <w:t>0</w:t>
            </w:r>
            <w:r w:rsidR="001278B9">
              <w:rPr>
                <w:color w:val="000000"/>
                <w:sz w:val="14"/>
                <w:szCs w:val="14"/>
                <w:lang w:val="en-US"/>
              </w:rPr>
              <w:t>,</w:t>
            </w:r>
            <w:r w:rsidRPr="00FA3A5B">
              <w:rPr>
                <w:color w:val="000000"/>
                <w:sz w:val="14"/>
                <w:szCs w:val="14"/>
                <w:lang w:val="en-US"/>
              </w:rPr>
              <w:t>00</w:t>
            </w:r>
          </w:p>
        </w:tc>
      </w:tr>
      <w:tr w:rsidR="001F4D32" w:rsidRPr="00A96F3E" w14:paraId="071D9014" w14:textId="77777777" w:rsidTr="00DD77CA">
        <w:trPr>
          <w:trHeight w:val="57"/>
        </w:trPr>
        <w:tc>
          <w:tcPr>
            <w:tcW w:w="377" w:type="pct"/>
            <w:tcBorders>
              <w:top w:val="nil"/>
              <w:left w:val="single" w:sz="4" w:space="0" w:color="auto"/>
              <w:bottom w:val="single" w:sz="4" w:space="0" w:color="auto"/>
              <w:right w:val="single" w:sz="4" w:space="0" w:color="auto"/>
            </w:tcBorders>
            <w:hideMark/>
          </w:tcPr>
          <w:p w14:paraId="3649D5FF" w14:textId="77777777" w:rsidR="001F4D32" w:rsidRPr="00A96F3E" w:rsidRDefault="001F4D32" w:rsidP="001F4D32">
            <w:pPr>
              <w:jc w:val="left"/>
              <w:rPr>
                <w:color w:val="000000"/>
                <w:sz w:val="17"/>
                <w:szCs w:val="17"/>
                <w:lang w:val="en-US"/>
              </w:rPr>
            </w:pPr>
            <w:r w:rsidRPr="00A96F3E">
              <w:rPr>
                <w:color w:val="000000"/>
                <w:sz w:val="17"/>
                <w:szCs w:val="17"/>
                <w:lang w:val="en-US"/>
              </w:rPr>
              <w:t>4.5.3</w:t>
            </w:r>
          </w:p>
        </w:tc>
        <w:tc>
          <w:tcPr>
            <w:tcW w:w="4205" w:type="pct"/>
            <w:gridSpan w:val="10"/>
            <w:tcBorders>
              <w:top w:val="single" w:sz="4" w:space="0" w:color="auto"/>
              <w:left w:val="nil"/>
              <w:bottom w:val="single" w:sz="4" w:space="0" w:color="auto"/>
              <w:right w:val="single" w:sz="4" w:space="0" w:color="000000"/>
            </w:tcBorders>
            <w:vAlign w:val="center"/>
            <w:hideMark/>
          </w:tcPr>
          <w:p w14:paraId="49A3796B" w14:textId="77777777" w:rsidR="001F4D32" w:rsidRPr="00B074F6" w:rsidRDefault="001F4D32" w:rsidP="001F4D32">
            <w:pPr>
              <w:bidi/>
              <w:jc w:val="left"/>
              <w:rPr>
                <w:color w:val="000000"/>
                <w:sz w:val="17"/>
                <w:szCs w:val="17"/>
                <w:lang w:val="en-US"/>
              </w:rPr>
            </w:pPr>
            <w:r w:rsidRPr="00B074F6">
              <w:rPr>
                <w:rFonts w:hint="cs"/>
                <w:sz w:val="16"/>
                <w:szCs w:val="16"/>
                <w:rtl/>
                <w:lang w:val="en-US" w:bidi="ar-EG"/>
              </w:rPr>
              <w:t xml:space="preserve">الاستهلاك المؤهل المتبقي من </w:t>
            </w:r>
            <w:r w:rsidRPr="00B074F6">
              <w:rPr>
                <w:sz w:val="16"/>
                <w:szCs w:val="16"/>
                <w:rtl/>
                <w:lang w:val="en-US" w:bidi="ar-EG"/>
              </w:rPr>
              <w:t>الهيدروكلوروفلوروكربون-</w:t>
            </w:r>
            <w:r w:rsidRPr="00B074F6">
              <w:rPr>
                <w:rFonts w:hint="cs"/>
                <w:sz w:val="16"/>
                <w:szCs w:val="16"/>
                <w:rtl/>
                <w:lang w:val="en-US" w:bidi="ar-EG"/>
              </w:rPr>
              <w:t>124</w:t>
            </w:r>
            <w:r w:rsidRPr="00B074F6">
              <w:rPr>
                <w:sz w:val="16"/>
                <w:szCs w:val="16"/>
                <w:rtl/>
                <w:lang w:val="en-US" w:bidi="ar-EG"/>
              </w:rPr>
              <w:t xml:space="preserve"> (</w:t>
            </w:r>
            <w:r w:rsidRPr="00B074F6">
              <w:rPr>
                <w:rFonts w:hint="cs"/>
                <w:sz w:val="16"/>
                <w:szCs w:val="16"/>
                <w:rtl/>
                <w:lang w:val="en-US" w:bidi="ar-EG"/>
              </w:rPr>
              <w:t>بأطنان قدرات استنفاد الأوزون</w:t>
            </w:r>
            <w:r w:rsidRPr="00B074F6">
              <w:rPr>
                <w:sz w:val="16"/>
                <w:szCs w:val="16"/>
                <w:rtl/>
                <w:lang w:val="en-US" w:bidi="ar-EG"/>
              </w:rPr>
              <w:t>)</w:t>
            </w:r>
          </w:p>
        </w:tc>
        <w:tc>
          <w:tcPr>
            <w:tcW w:w="417" w:type="pct"/>
            <w:tcBorders>
              <w:top w:val="nil"/>
              <w:left w:val="nil"/>
              <w:bottom w:val="single" w:sz="4" w:space="0" w:color="auto"/>
              <w:right w:val="single" w:sz="4" w:space="0" w:color="auto"/>
            </w:tcBorders>
            <w:shd w:val="clear" w:color="auto" w:fill="FFFFFF"/>
            <w:vAlign w:val="center"/>
            <w:hideMark/>
          </w:tcPr>
          <w:p w14:paraId="1F75D949" w14:textId="77777777" w:rsidR="001F4D32" w:rsidRPr="00FA3A5B" w:rsidRDefault="001F4D32" w:rsidP="001F4D32">
            <w:pPr>
              <w:jc w:val="right"/>
              <w:rPr>
                <w:color w:val="000000"/>
                <w:sz w:val="14"/>
                <w:szCs w:val="14"/>
                <w:lang w:val="en-US"/>
              </w:rPr>
            </w:pPr>
            <w:r w:rsidRPr="00FA3A5B">
              <w:rPr>
                <w:color w:val="000000"/>
                <w:sz w:val="14"/>
                <w:szCs w:val="14"/>
                <w:lang w:val="en-US"/>
              </w:rPr>
              <w:t>7</w:t>
            </w:r>
            <w:r w:rsidR="001278B9">
              <w:rPr>
                <w:color w:val="000000"/>
                <w:sz w:val="14"/>
                <w:szCs w:val="14"/>
                <w:lang w:val="en-US"/>
              </w:rPr>
              <w:t>,</w:t>
            </w:r>
            <w:r w:rsidRPr="00FA3A5B">
              <w:rPr>
                <w:color w:val="000000"/>
                <w:sz w:val="14"/>
                <w:szCs w:val="14"/>
                <w:lang w:val="en-US"/>
              </w:rPr>
              <w:t>70</w:t>
            </w:r>
          </w:p>
        </w:tc>
      </w:tr>
    </w:tbl>
    <w:p w14:paraId="142CF87B" w14:textId="77777777" w:rsidR="00957652" w:rsidRPr="00B8768B" w:rsidRDefault="00957652" w:rsidP="00957652">
      <w:pPr>
        <w:jc w:val="center"/>
        <w:rPr>
          <w:sz w:val="32"/>
          <w:szCs w:val="32"/>
        </w:rPr>
      </w:pPr>
      <w:r>
        <w:rPr>
          <w:sz w:val="32"/>
          <w:szCs w:val="32"/>
        </w:rPr>
        <w:t>_____________</w:t>
      </w:r>
    </w:p>
    <w:p w14:paraId="1C45366A" w14:textId="77777777" w:rsidR="007E5D09" w:rsidRDefault="007E5D09">
      <w:pPr>
        <w:pStyle w:val="Heading3"/>
        <w:numPr>
          <w:ilvl w:val="0"/>
          <w:numId w:val="0"/>
        </w:numPr>
        <w:ind w:left="1361"/>
      </w:pPr>
    </w:p>
    <w:sectPr w:rsidR="007E5D09" w:rsidSect="009247C4">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2D09" w14:textId="77777777" w:rsidR="002C04FD" w:rsidRDefault="002C04FD">
      <w:r>
        <w:separator/>
      </w:r>
    </w:p>
  </w:endnote>
  <w:endnote w:type="continuationSeparator" w:id="0">
    <w:p w14:paraId="4B92C5DD" w14:textId="77777777" w:rsidR="002C04FD" w:rsidRDefault="002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906D" w14:textId="4C16ECA0" w:rsidR="00DD6172" w:rsidRDefault="00DD6172">
    <w:pPr>
      <w:pStyle w:val="Footer"/>
      <w:jc w:val="center"/>
    </w:pPr>
    <w:r>
      <w:rPr>
        <w:rStyle w:val="PageNumber"/>
      </w:rPr>
      <w:fldChar w:fldCharType="begin"/>
    </w:r>
    <w:r>
      <w:rPr>
        <w:rStyle w:val="PageNumber"/>
      </w:rPr>
      <w:instrText xml:space="preserve"> PAGE </w:instrText>
    </w:r>
    <w:r>
      <w:rPr>
        <w:rStyle w:val="PageNumber"/>
      </w:rPr>
      <w:fldChar w:fldCharType="separate"/>
    </w:r>
    <w:r w:rsidR="003C6561">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1AB4" w14:textId="2B879AC5" w:rsidR="00DD6172" w:rsidRDefault="00DD6172">
    <w:pPr>
      <w:jc w:val="center"/>
    </w:pPr>
    <w:r>
      <w:rPr>
        <w:rStyle w:val="PageNumber"/>
      </w:rPr>
      <w:fldChar w:fldCharType="begin"/>
    </w:r>
    <w:r>
      <w:rPr>
        <w:rStyle w:val="PageNumber"/>
      </w:rPr>
      <w:instrText xml:space="preserve"> PAGE </w:instrText>
    </w:r>
    <w:r>
      <w:rPr>
        <w:rStyle w:val="PageNumber"/>
      </w:rPr>
      <w:fldChar w:fldCharType="separate"/>
    </w:r>
    <w:r w:rsidR="003C6561">
      <w:rPr>
        <w:rStyle w:val="PageNumber"/>
        <w:noProof/>
      </w:rPr>
      <w:t>17</w:t>
    </w:r>
    <w:r>
      <w:rPr>
        <w:rStyle w:val="PageNumber"/>
      </w:rPr>
      <w:fldChar w:fldCharType="end"/>
    </w:r>
  </w:p>
  <w:p w14:paraId="64972682" w14:textId="77777777" w:rsidR="00DD6172" w:rsidRDefault="00DD617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5853" w14:textId="77777777" w:rsidR="00DD6172" w:rsidRDefault="00DD6172">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4511370D" w14:textId="77777777" w:rsidR="00DD6172" w:rsidRDefault="00DD6172">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86E6" w14:textId="77777777" w:rsidR="00DD6172" w:rsidRDefault="00DD6172">
    <w:pPr>
      <w:jc w:val="center"/>
    </w:pPr>
    <w:r>
      <w:fldChar w:fldCharType="begin"/>
    </w:r>
    <w:r>
      <w:instrText xml:space="preserve"> PAGE </w:instrText>
    </w:r>
    <w:r>
      <w:fldChar w:fldCharType="separate"/>
    </w:r>
    <w:r w:rsidR="000E1C95">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CE5F" w14:textId="77777777" w:rsidR="00DD6172" w:rsidRDefault="00DD6172">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4A0C6C51" w14:textId="5B10D611" w:rsidR="00DD6172" w:rsidRDefault="00DD6172">
        <w:pPr>
          <w:pStyle w:val="Footer"/>
          <w:jc w:val="center"/>
        </w:pPr>
        <w:r>
          <w:fldChar w:fldCharType="begin"/>
        </w:r>
        <w:r>
          <w:instrText xml:space="preserve"> PAGE   \* MERGEFORMAT </w:instrText>
        </w:r>
        <w:r>
          <w:fldChar w:fldCharType="separate"/>
        </w:r>
        <w:r w:rsidR="003C6561">
          <w:rPr>
            <w:noProof/>
          </w:rPr>
          <w:t>1</w:t>
        </w:r>
        <w:r>
          <w:rPr>
            <w:noProof/>
          </w:rPr>
          <w:fldChar w:fldCharType="end"/>
        </w:r>
      </w:p>
    </w:sdtContent>
  </w:sdt>
  <w:p w14:paraId="59A428DB" w14:textId="77777777" w:rsidR="00DD6172" w:rsidRDefault="00DD61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18FAE" w14:textId="77777777" w:rsidR="002C04FD" w:rsidRDefault="002C04FD" w:rsidP="00F64E65">
      <w:pPr>
        <w:bidi/>
      </w:pPr>
      <w:r>
        <w:separator/>
      </w:r>
    </w:p>
  </w:footnote>
  <w:footnote w:type="continuationSeparator" w:id="0">
    <w:p w14:paraId="4598B02E" w14:textId="77777777" w:rsidR="002C04FD" w:rsidRDefault="002C04FD">
      <w:r>
        <w:continuationSeparator/>
      </w:r>
    </w:p>
  </w:footnote>
  <w:footnote w:id="1">
    <w:p w14:paraId="73E2DD85" w14:textId="77777777" w:rsidR="00DD6172" w:rsidRPr="00C0337B" w:rsidRDefault="00DD6172" w:rsidP="00F64E65">
      <w:pPr>
        <w:pStyle w:val="FootnoteText"/>
        <w:bidi/>
        <w:rPr>
          <w:rtl/>
          <w:lang w:val="en-US" w:bidi="ar-SY"/>
        </w:rPr>
      </w:pPr>
      <w:r>
        <w:rPr>
          <w:rStyle w:val="FootnoteReference"/>
        </w:rPr>
        <w:footnoteRef/>
      </w:r>
      <w:r>
        <w:rPr>
          <w:rFonts w:hint="cs"/>
          <w:rtl/>
          <w:lang w:val="en-US" w:bidi="ar-SY"/>
        </w:rPr>
        <w:t xml:space="preserve"> </w:t>
      </w:r>
      <w:r>
        <w:rPr>
          <w:rFonts w:hint="cs"/>
          <w:rtl/>
          <w:lang w:val="en-US" w:bidi="ar-BH"/>
        </w:rPr>
        <w:t>ستعقد اجتماعات عبر الانترنت وعملية الموافقة فيما بي</w:t>
      </w:r>
      <w:r>
        <w:rPr>
          <w:rFonts w:hint="cs"/>
          <w:rtl/>
          <w:lang w:val="en-US" w:bidi="ar-SA"/>
        </w:rPr>
        <w:t xml:space="preserve">ن الدورات في </w:t>
      </w:r>
      <w:r w:rsidRPr="007D141D">
        <w:rPr>
          <w:rFonts w:hint="cs"/>
          <w:rtl/>
          <w:lang w:val="en-US" w:bidi="ar-SA"/>
        </w:rPr>
        <w:t xml:space="preserve">نوفمبر/ </w:t>
      </w:r>
      <w:r w:rsidRPr="007D141D">
        <w:rPr>
          <w:rtl/>
          <w:lang w:val="en-US" w:bidi="ar-SA"/>
        </w:rPr>
        <w:t>تشرين الثاني</w:t>
      </w:r>
      <w:r w:rsidRPr="007D141D">
        <w:rPr>
          <w:rFonts w:hint="cs"/>
          <w:rtl/>
          <w:lang w:val="en-US" w:bidi="ar-SA"/>
        </w:rPr>
        <w:t xml:space="preserve"> وديسمبر/ كانو</w:t>
      </w:r>
      <w:r w:rsidRPr="007D141D">
        <w:rPr>
          <w:rtl/>
          <w:lang w:val="en-US" w:bidi="ar-SA"/>
        </w:rPr>
        <w:t>ن ا</w:t>
      </w:r>
      <w:r w:rsidRPr="007D141D">
        <w:rPr>
          <w:rFonts w:hint="cs"/>
          <w:rtl/>
          <w:lang w:val="en-US" w:bidi="ar-SA"/>
        </w:rPr>
        <w:t xml:space="preserve">لأول </w:t>
      </w:r>
      <w:r>
        <w:rPr>
          <w:rFonts w:hint="cs"/>
          <w:rtl/>
          <w:lang w:val="en-US" w:bidi="ar-SA"/>
        </w:rPr>
        <w:t>بسبب</w:t>
      </w:r>
      <w:r>
        <w:rPr>
          <w:rFonts w:hint="eastAsia"/>
          <w:rtl/>
          <w:lang w:val="en-US" w:bidi="ar-SA"/>
        </w:rPr>
        <w:t> </w:t>
      </w:r>
      <w:r>
        <w:rPr>
          <w:rFonts w:hint="cs"/>
          <w:rtl/>
          <w:lang w:val="en-US" w:bidi="ar-SA"/>
        </w:rPr>
        <w:t xml:space="preserve"> فيروس  كورونا</w:t>
      </w:r>
      <w:r>
        <w:rPr>
          <w:rFonts w:hint="eastAsia"/>
          <w:rtl/>
          <w:lang w:val="en-US" w:bidi="ar-SA"/>
        </w:rPr>
        <w:t> </w:t>
      </w:r>
      <w:r>
        <w:rPr>
          <w:rFonts w:hint="cs"/>
          <w:rtl/>
          <w:lang w:val="en-US" w:bidi="ar-SA"/>
        </w:rPr>
        <w:t xml:space="preserve"> (كوفيد</w:t>
      </w:r>
      <w:r>
        <w:rPr>
          <w:rtl/>
          <w:lang w:val="en-US" w:bidi="ar-SA"/>
        </w:rPr>
        <w:noBreakHyphen/>
      </w:r>
      <w:r>
        <w:rPr>
          <w:rFonts w:hint="cs"/>
          <w:rtl/>
          <w:lang w:val="en-US" w:bidi="ar-SA"/>
        </w:rPr>
        <w:t>19)</w:t>
      </w:r>
    </w:p>
  </w:footnote>
  <w:footnote w:id="2">
    <w:p w14:paraId="61592D67" w14:textId="77777777" w:rsidR="00DD6172" w:rsidRDefault="00DD6172" w:rsidP="00E9235A">
      <w:pPr>
        <w:pStyle w:val="FootnoteText"/>
        <w:bidi/>
        <w:rPr>
          <w:rtl/>
          <w:lang w:bidi="ar-SA"/>
        </w:rPr>
      </w:pPr>
      <w:r>
        <w:rPr>
          <w:rStyle w:val="FootnoteReference"/>
        </w:rPr>
        <w:footnoteRef/>
      </w:r>
      <w:r>
        <w:rPr>
          <w:rtl/>
        </w:rPr>
        <w:t xml:space="preserve"> </w:t>
      </w:r>
      <w:r w:rsidRPr="00232847">
        <w:rPr>
          <w:rtl/>
          <w:lang w:bidi="ar-SA"/>
        </w:rPr>
        <w:t xml:space="preserve">وفقا للرسالة المؤرخة </w:t>
      </w:r>
      <w:r>
        <w:rPr>
          <w:rFonts w:hint="cs"/>
          <w:rtl/>
          <w:lang w:bidi="ar-SA"/>
        </w:rPr>
        <w:t>16</w:t>
      </w:r>
      <w:r w:rsidRPr="00232847">
        <w:rPr>
          <w:rtl/>
          <w:lang w:bidi="ar-SA"/>
        </w:rPr>
        <w:t xml:space="preserve"> أغسطس</w:t>
      </w:r>
      <w:r>
        <w:rPr>
          <w:rFonts w:hint="cs"/>
          <w:rtl/>
          <w:lang w:bidi="ar-SA"/>
        </w:rPr>
        <w:t>/آب</w:t>
      </w:r>
      <w:r w:rsidRPr="00232847">
        <w:rPr>
          <w:rtl/>
          <w:lang w:bidi="ar-SA"/>
        </w:rPr>
        <w:t xml:space="preserve"> 202</w:t>
      </w:r>
      <w:r>
        <w:rPr>
          <w:rFonts w:hint="cs"/>
          <w:rtl/>
          <w:lang w:bidi="ar-SA"/>
        </w:rPr>
        <w:t>1</w:t>
      </w:r>
      <w:r w:rsidRPr="00232847">
        <w:rPr>
          <w:rtl/>
          <w:lang w:bidi="ar-SA"/>
        </w:rPr>
        <w:t xml:space="preserve"> من وزارة البيئة </w:t>
      </w:r>
      <w:r>
        <w:rPr>
          <w:rFonts w:hint="cs"/>
          <w:rtl/>
          <w:lang w:bidi="ar-SA"/>
        </w:rPr>
        <w:t xml:space="preserve">في </w:t>
      </w:r>
      <w:r>
        <w:rPr>
          <w:rtl/>
          <w:lang w:bidi="ar-SA"/>
        </w:rPr>
        <w:t>البرازيل</w:t>
      </w:r>
      <w:r w:rsidRPr="00232847">
        <w:rPr>
          <w:rtl/>
          <w:lang w:bidi="ar-SA"/>
        </w:rPr>
        <w:t xml:space="preserve"> إلى </w:t>
      </w:r>
      <w:r>
        <w:rPr>
          <w:rFonts w:hint="cs"/>
          <w:rtl/>
          <w:lang w:bidi="ar-SA"/>
        </w:rPr>
        <w:t>اليوئنديبي</w:t>
      </w:r>
      <w:r w:rsidRPr="00232847">
        <w:rPr>
          <w:rtl/>
          <w:lang w:bidi="ar-SA"/>
        </w:rPr>
        <w:t>.</w:t>
      </w:r>
    </w:p>
  </w:footnote>
  <w:footnote w:id="3">
    <w:p w14:paraId="352FAC73" w14:textId="77777777" w:rsidR="00DD6172" w:rsidRDefault="00DD6172" w:rsidP="003D7862">
      <w:pPr>
        <w:pStyle w:val="FootnoteText"/>
        <w:bidi/>
        <w:rPr>
          <w:rtl/>
          <w:lang w:bidi="ar-SA"/>
        </w:rPr>
      </w:pPr>
      <w:r>
        <w:rPr>
          <w:rStyle w:val="FootnoteReference"/>
        </w:rPr>
        <w:footnoteRef/>
      </w:r>
      <w:r>
        <w:rPr>
          <w:rtl/>
        </w:rPr>
        <w:t xml:space="preserve"> </w:t>
      </w:r>
      <w:r w:rsidRPr="00232847">
        <w:rPr>
          <w:rtl/>
        </w:rPr>
        <w:t xml:space="preserve">تضمن المشروع في الأصل 14 شركة </w:t>
      </w:r>
      <w:r>
        <w:rPr>
          <w:rFonts w:hint="cs"/>
          <w:rtl/>
        </w:rPr>
        <w:t>بإجمالي</w:t>
      </w:r>
      <w:r w:rsidRPr="00232847">
        <w:rPr>
          <w:rtl/>
        </w:rPr>
        <w:t xml:space="preserve"> 57.14 </w:t>
      </w:r>
      <w:r>
        <w:rPr>
          <w:rtl/>
        </w:rPr>
        <w:t>طن من قدرات</w:t>
      </w:r>
      <w:r>
        <w:rPr>
          <w:rFonts w:hint="cs"/>
          <w:rtl/>
        </w:rPr>
        <w:t xml:space="preserve"> استنفاد الأوزون. </w:t>
      </w:r>
      <w:r>
        <w:rPr>
          <w:rFonts w:hint="cs"/>
          <w:rtl/>
        </w:rPr>
        <w:t>وت</w:t>
      </w:r>
      <w:r w:rsidRPr="00232847">
        <w:rPr>
          <w:rtl/>
        </w:rPr>
        <w:t xml:space="preserve">مت إزالة </w:t>
      </w:r>
      <w:r>
        <w:rPr>
          <w:rFonts w:hint="cs"/>
          <w:rtl/>
        </w:rPr>
        <w:t>شركة</w:t>
      </w:r>
      <w:r w:rsidRPr="00232847">
        <w:rPr>
          <w:rtl/>
        </w:rPr>
        <w:t xml:space="preserve"> واحدة (</w:t>
      </w:r>
      <w:proofErr w:type="spellStart"/>
      <w:r>
        <w:t>Poliumetk</w:t>
      </w:r>
      <w:proofErr w:type="spellEnd"/>
      <w:r w:rsidRPr="00232847">
        <w:rPr>
          <w:rtl/>
        </w:rPr>
        <w:t xml:space="preserve">، 3.63 </w:t>
      </w:r>
      <w:r>
        <w:rPr>
          <w:rtl/>
        </w:rPr>
        <w:t>طن من قدرات</w:t>
      </w:r>
      <w:r>
        <w:rPr>
          <w:rFonts w:hint="cs"/>
          <w:rtl/>
        </w:rPr>
        <w:t xml:space="preserve"> استنفاد الأوزون) </w:t>
      </w:r>
      <w:r w:rsidRPr="00232847">
        <w:rPr>
          <w:rtl/>
        </w:rPr>
        <w:t>ولم يتم تمويلها من المرحلة الثانية حيث تم الانتهاء من هذا المشروع في المرحلة الأولى.</w:t>
      </w:r>
    </w:p>
  </w:footnote>
  <w:footnote w:id="4">
    <w:p w14:paraId="00F77E10" w14:textId="77777777" w:rsidR="00DD6172" w:rsidRPr="00546464" w:rsidRDefault="00DD6172" w:rsidP="000B3C8A">
      <w:pPr>
        <w:pStyle w:val="FootnoteText"/>
        <w:bidi/>
        <w:rPr>
          <w:rtl/>
          <w:lang w:bidi="ar-EG"/>
        </w:rPr>
      </w:pPr>
      <w:r>
        <w:rPr>
          <w:rStyle w:val="FootnoteReference"/>
        </w:rPr>
        <w:footnoteRef/>
      </w:r>
      <w:r>
        <w:t xml:space="preserve"> </w:t>
      </w:r>
      <w:r>
        <w:rPr>
          <w:rFonts w:hint="cs"/>
          <w:rtl/>
          <w:lang w:bidi="ar-EG"/>
        </w:rPr>
        <w:t xml:space="preserve"> 445 مستخدم في المراحل النهائية فقط مدرجون للتمويل بموجب الصندوق المتعدد الأطراف.</w:t>
      </w:r>
    </w:p>
  </w:footnote>
  <w:footnote w:id="5">
    <w:p w14:paraId="31ABEDD3" w14:textId="77777777" w:rsidR="00DD6172" w:rsidRPr="004E3CFC" w:rsidRDefault="00DD6172" w:rsidP="004E3CFC">
      <w:pPr>
        <w:pStyle w:val="FootnoteText"/>
        <w:bidi/>
        <w:rPr>
          <w:rtl/>
        </w:rPr>
      </w:pPr>
      <w:r>
        <w:rPr>
          <w:rStyle w:val="FootnoteReference"/>
        </w:rPr>
        <w:footnoteRef/>
      </w:r>
      <w:r>
        <w:rPr>
          <w:rFonts w:hint="cs"/>
          <w:rtl/>
          <w:lang w:bidi="ar-EG"/>
        </w:rPr>
        <w:t xml:space="preserve"> </w:t>
      </w:r>
      <w:r>
        <w:rPr>
          <w:rFonts w:hint="cs"/>
          <w:rtl/>
        </w:rPr>
        <w:t xml:space="preserve">لاحظت اللجنة التنفيذية أن </w:t>
      </w:r>
      <w:r w:rsidRPr="004E3CFC">
        <w:rPr>
          <w:rFonts w:hint="cs"/>
          <w:rtl/>
        </w:rPr>
        <w:t>الأموال المرتبطة بالمشروع ستُعاد إلى الصندوق، إلا في حال حددت اليونيدو شركات إضافية مؤهلة للحصول على تمويل، لم تتم مساعدتها في إطار المرحلة الأولى أو المرحلة الثانية من خطة إدارة إزالة المواد الهيدروكلوروفلوروكربونية، والتي يمكن إعادة تخصيص هذه الأموال لها؛ وأنه يتعين الإبلاغ عن أي إعادة تخصيص الأموال إلى اللجنة التنفيذية في الاجتماع السادس والثمانين</w:t>
      </w:r>
      <w:r>
        <w:rPr>
          <w:rFonts w:hint="cs"/>
          <w:rtl/>
        </w:rPr>
        <w:t xml:space="preserve"> (المقرر 84/33(أ)(2)).</w:t>
      </w:r>
    </w:p>
  </w:footnote>
  <w:footnote w:id="6">
    <w:p w14:paraId="2BCF9278" w14:textId="77777777" w:rsidR="00DD6172" w:rsidRPr="00641006" w:rsidRDefault="00DD6172" w:rsidP="00F73D5D">
      <w:pPr>
        <w:pStyle w:val="FootnoteText"/>
        <w:bidi/>
        <w:rPr>
          <w:rtl/>
          <w:lang w:bidi="ar-EG"/>
        </w:rPr>
      </w:pPr>
      <w:r>
        <w:rPr>
          <w:rStyle w:val="FootnoteReference"/>
        </w:rPr>
        <w:footnoteRef/>
      </w:r>
      <w:r>
        <w:rPr>
          <w:rFonts w:hint="cs"/>
          <w:rtl/>
          <w:lang w:bidi="ar-EG"/>
        </w:rPr>
        <w:t xml:space="preserve"> من بين 33 شركة صغيرة ومتوسطة مدرجة في المشروع حسب الموافقة عليه، قررت أربع شركات صغير ومتوسطة عدم المشاركة في المشروع وتم استبدالها بأربع شركات صغيرة ومتوسطة مؤهلة أخرى، وتم الموافقة على هذه التغييرات في الاجتماعين الثاني والثمانين (المقرر 82/62) والرابع والثمانين (المقرر 84/33).</w:t>
      </w:r>
    </w:p>
  </w:footnote>
  <w:footnote w:id="7">
    <w:p w14:paraId="5532CA44" w14:textId="77777777" w:rsidR="00DD6172" w:rsidRDefault="00DD6172" w:rsidP="000362C0">
      <w:pPr>
        <w:pStyle w:val="FootnoteText"/>
        <w:bidi/>
        <w:rPr>
          <w:rtl/>
          <w:lang w:bidi="ar-SA"/>
        </w:rPr>
      </w:pPr>
      <w:r>
        <w:rPr>
          <w:rStyle w:val="FootnoteReference"/>
        </w:rPr>
        <w:footnoteRef/>
      </w:r>
      <w:r>
        <w:rPr>
          <w:rtl/>
        </w:rPr>
        <w:t xml:space="preserve"> </w:t>
      </w:r>
      <w:r w:rsidRPr="005027E1">
        <w:rPr>
          <w:rtl/>
          <w:lang w:bidi="ar-SA"/>
        </w:rPr>
        <w:t>تم تصميم الوحد</w:t>
      </w:r>
      <w:r>
        <w:rPr>
          <w:rFonts w:hint="cs"/>
          <w:rtl/>
          <w:lang w:bidi="ar-SA"/>
        </w:rPr>
        <w:t>ات</w:t>
      </w:r>
      <w:r w:rsidRPr="005027E1">
        <w:rPr>
          <w:rtl/>
          <w:lang w:bidi="ar-SA"/>
        </w:rPr>
        <w:t xml:space="preserve"> على شكل دائرة </w:t>
      </w:r>
      <w:r>
        <w:rPr>
          <w:rFonts w:hint="cs"/>
          <w:rtl/>
          <w:lang w:bidi="ar-SA"/>
        </w:rPr>
        <w:t xml:space="preserve">لتمديد غاز التبريد </w:t>
      </w:r>
      <w:r w:rsidRPr="005027E1">
        <w:rPr>
          <w:rtl/>
          <w:lang w:bidi="ar-SA"/>
        </w:rPr>
        <w:t xml:space="preserve">ثاني أكسيد الكربون </w:t>
      </w:r>
      <w:r>
        <w:rPr>
          <w:rFonts w:hint="cs"/>
          <w:rtl/>
          <w:lang w:bidi="ar-SA"/>
        </w:rPr>
        <w:t xml:space="preserve">في الحالة الجافة </w:t>
      </w:r>
      <w:r w:rsidRPr="005027E1">
        <w:rPr>
          <w:rtl/>
          <w:lang w:bidi="ar-SA"/>
        </w:rPr>
        <w:t>لتجميد المنتج</w:t>
      </w:r>
      <w:r>
        <w:rPr>
          <w:rFonts w:hint="cs"/>
          <w:rtl/>
          <w:lang w:bidi="ar-SA"/>
        </w:rPr>
        <w:t>ات</w:t>
      </w:r>
      <w:r w:rsidRPr="005027E1">
        <w:rPr>
          <w:rtl/>
          <w:lang w:bidi="ar-SA"/>
        </w:rPr>
        <w:t xml:space="preserve"> ونظام غير مباشر تقليدي لتبريد المنتج</w:t>
      </w:r>
      <w:r>
        <w:rPr>
          <w:rFonts w:hint="cs"/>
          <w:rtl/>
          <w:lang w:bidi="ar-SA"/>
        </w:rPr>
        <w:t>ات</w:t>
      </w:r>
      <w:r w:rsidRPr="005027E1">
        <w:rPr>
          <w:rtl/>
          <w:lang w:bidi="ar-SA"/>
        </w:rPr>
        <w:t xml:space="preserve"> ومع مبرد جاف متكامل.</w:t>
      </w:r>
    </w:p>
  </w:footnote>
  <w:footnote w:id="8">
    <w:p w14:paraId="18866B89" w14:textId="77777777" w:rsidR="00DD6172" w:rsidRPr="0041373E" w:rsidRDefault="00DD6172" w:rsidP="003463A3">
      <w:pPr>
        <w:pStyle w:val="FootnoteText"/>
        <w:bidi/>
        <w:rPr>
          <w:rtl/>
        </w:rPr>
      </w:pPr>
      <w:r>
        <w:rPr>
          <w:rStyle w:val="FootnoteReference"/>
        </w:rPr>
        <w:footnoteRef/>
      </w:r>
      <w:r>
        <w:rPr>
          <w:rFonts w:hint="cs"/>
          <w:rtl/>
          <w:lang w:bidi="ar-EG"/>
        </w:rPr>
        <w:t xml:space="preserve"> في اجتماعها الثمانين، طلبت اللجنة التنفيذية إلى اليوئنديبي أن يواصل</w:t>
      </w:r>
      <w:r w:rsidRPr="0041373E">
        <w:rPr>
          <w:rtl/>
          <w:lang w:bidi="ar-EG"/>
        </w:rPr>
        <w:t xml:space="preserve"> مساعدة </w:t>
      </w:r>
      <w:r>
        <w:rPr>
          <w:rFonts w:hint="cs"/>
          <w:rtl/>
          <w:lang w:bidi="ar-EG"/>
        </w:rPr>
        <w:t>شركة</w:t>
      </w:r>
      <w:r w:rsidRPr="0041373E">
        <w:rPr>
          <w:rtl/>
          <w:lang w:bidi="ar-EG"/>
        </w:rPr>
        <w:t xml:space="preserve"> </w:t>
      </w:r>
      <w:r w:rsidRPr="0041373E">
        <w:rPr>
          <w:lang w:bidi="ar-EG"/>
        </w:rPr>
        <w:t>U-Tech</w:t>
      </w:r>
      <w:r w:rsidRPr="0041373E">
        <w:rPr>
          <w:rtl/>
          <w:lang w:bidi="ar-EG"/>
        </w:rPr>
        <w:t xml:space="preserve">، </w:t>
      </w:r>
      <w:r>
        <w:rPr>
          <w:rFonts w:hint="cs"/>
          <w:rtl/>
          <w:lang w:bidi="ar-EG"/>
        </w:rPr>
        <w:t xml:space="preserve">في </w:t>
      </w:r>
      <w:r w:rsidRPr="0041373E">
        <w:rPr>
          <w:rtl/>
          <w:lang w:bidi="ar-EG"/>
        </w:rPr>
        <w:t>تأمين توريد التكنولوجيّات البديلة المختارة، مع العلم أنّه لن تُسدَّد أي تكلفة تشغيل إضافيّة حتى الاعتماد الكامل للتكنولوجيا البديلة الأصلية المختارة أو اعتماد تكنولوجيا أخرى ذات إمكانية احترار عالمي منخفضة اعتمادًا كاملاً</w:t>
      </w:r>
      <w:r>
        <w:rPr>
          <w:rFonts w:hint="cs"/>
          <w:rtl/>
          <w:lang w:bidi="ar-EG"/>
        </w:rPr>
        <w:t xml:space="preserve">. وطلبت اللجنة أيضا إلى اليوئنديبي </w:t>
      </w:r>
      <w:r>
        <w:rPr>
          <w:rtl/>
        </w:rPr>
        <w:t xml:space="preserve">أن يقدم تقريرا عن حالة </w:t>
      </w:r>
      <w:r>
        <w:rPr>
          <w:rFonts w:hint="cs"/>
          <w:rtl/>
        </w:rPr>
        <w:t>استخدام</w:t>
      </w:r>
      <w:r>
        <w:rPr>
          <w:rtl/>
        </w:rPr>
        <w:t xml:space="preserve"> التكنولوجيا المختارة في الأصل بالكامل أو أي تكنولوجيا أخرى منخفضة القدرة على إحداث الاحترار العالمي</w:t>
      </w:r>
      <w:r>
        <w:rPr>
          <w:rFonts w:hint="cs"/>
          <w:rtl/>
        </w:rPr>
        <w:t xml:space="preserve"> (المقرر 80/12(هـ))</w:t>
      </w:r>
      <w:r>
        <w:rPr>
          <w:rtl/>
        </w:rPr>
        <w:t>، مع تحديث من الموردين عن التقدم المحرز نحو ضمان أن التكنولوجيا المختارة، بما في ذلك المكونات المرتبطة بها، كانت متوافرة في البلد تجاري</w:t>
      </w:r>
      <w:r>
        <w:rPr>
          <w:rFonts w:hint="cs"/>
          <w:rtl/>
        </w:rPr>
        <w:t>ا (المقرر 81/9).</w:t>
      </w:r>
    </w:p>
  </w:footnote>
  <w:footnote w:id="9">
    <w:p w14:paraId="77D813E0" w14:textId="77777777" w:rsidR="00DD6172" w:rsidRPr="0041373E" w:rsidRDefault="00DD6172" w:rsidP="003C0AFE">
      <w:pPr>
        <w:pStyle w:val="FootnoteText"/>
        <w:bidi/>
        <w:rPr>
          <w:rtl/>
        </w:rPr>
      </w:pPr>
      <w:r>
        <w:rPr>
          <w:rStyle w:val="FootnoteReference"/>
        </w:rPr>
        <w:footnoteRef/>
      </w:r>
      <w:r>
        <w:rPr>
          <w:rFonts w:hint="cs"/>
          <w:rtl/>
          <w:lang w:bidi="ar-EG"/>
        </w:rPr>
        <w:t xml:space="preserve"> طلبت اللجنة التنفيذية إلى اليوئنديبي أن </w:t>
      </w:r>
      <w:r>
        <w:rPr>
          <w:rtl/>
        </w:rPr>
        <w:t>ستبلغ عن تكاليف التشغيل ا</w:t>
      </w:r>
      <w:r>
        <w:rPr>
          <w:rFonts w:hint="cs"/>
          <w:rtl/>
        </w:rPr>
        <w:t>ل</w:t>
      </w:r>
      <w:r>
        <w:rPr>
          <w:rtl/>
        </w:rPr>
        <w:t>إضافية خ</w:t>
      </w:r>
      <w:r>
        <w:rPr>
          <w:rFonts w:hint="cs"/>
          <w:rtl/>
        </w:rPr>
        <w:t>لا</w:t>
      </w:r>
      <w:r>
        <w:rPr>
          <w:rtl/>
        </w:rPr>
        <w:t>ل عملية التحول إلى صيغ الھيدروفلوروأورفان المخفض في قطاع الرغاوى عند طلب الشريحة الثانية من المرحلة الثانية من خطة إدارة إزالة المواد الھيدروكلوروفلوروكربونية على أنه من المتفق عليه أنه في حال كانت التكاليف التشغيلية ا</w:t>
      </w:r>
      <w:r>
        <w:rPr>
          <w:rFonts w:hint="cs"/>
          <w:rtl/>
        </w:rPr>
        <w:t>لإ</w:t>
      </w:r>
      <w:r>
        <w:rPr>
          <w:rtl/>
        </w:rPr>
        <w:t xml:space="preserve">ضافية دون </w:t>
      </w:r>
      <w:r>
        <w:rPr>
          <w:rFonts w:hint="cs"/>
          <w:rtl/>
        </w:rPr>
        <w:t>5.00</w:t>
      </w:r>
      <w:r>
        <w:rPr>
          <w:rtl/>
        </w:rPr>
        <w:t xml:space="preserve"> دو</w:t>
      </w:r>
      <w:r>
        <w:rPr>
          <w:rFonts w:hint="cs"/>
          <w:rtl/>
        </w:rPr>
        <w:t>لا</w:t>
      </w:r>
      <w:r>
        <w:rPr>
          <w:rtl/>
        </w:rPr>
        <w:t>ر أمريكي/كغ، ستقوم حكومة البرازيل بإعادة ا</w:t>
      </w:r>
      <w:r>
        <w:rPr>
          <w:rFonts w:hint="cs"/>
          <w:rtl/>
        </w:rPr>
        <w:t>لأ</w:t>
      </w:r>
      <w:r>
        <w:rPr>
          <w:rtl/>
        </w:rPr>
        <w:t>موال المرتبطة إلى الصندوق المتعدد ا</w:t>
      </w:r>
      <w:r>
        <w:rPr>
          <w:rFonts w:hint="cs"/>
          <w:rtl/>
        </w:rPr>
        <w:t>لأ</w:t>
      </w:r>
      <w:r>
        <w:rPr>
          <w:rtl/>
        </w:rPr>
        <w:t>طراف</w:t>
      </w:r>
      <w:r>
        <w:rPr>
          <w:rFonts w:hint="cs"/>
          <w:rtl/>
        </w:rPr>
        <w:t>.</w:t>
      </w:r>
    </w:p>
  </w:footnote>
  <w:footnote w:id="10">
    <w:p w14:paraId="377F5F8D" w14:textId="77777777" w:rsidR="00DD6172" w:rsidRDefault="00DD6172" w:rsidP="004F471D">
      <w:pPr>
        <w:pStyle w:val="FootnoteText"/>
        <w:bidi/>
        <w:rPr>
          <w:rtl/>
          <w:lang w:bidi="ar-SA"/>
        </w:rPr>
      </w:pPr>
      <w:r>
        <w:rPr>
          <w:rStyle w:val="FootnoteReference"/>
        </w:rPr>
        <w:footnoteRef/>
      </w:r>
      <w:r>
        <w:rPr>
          <w:rtl/>
        </w:rPr>
        <w:t xml:space="preserve"> </w:t>
      </w:r>
      <w:r w:rsidRPr="0061287E">
        <w:rPr>
          <w:rtl/>
          <w:lang w:bidi="ar-SA"/>
        </w:rPr>
        <w:t xml:space="preserve">طلب </w:t>
      </w:r>
      <w:r>
        <w:rPr>
          <w:rFonts w:hint="cs"/>
          <w:rtl/>
          <w:lang w:bidi="ar-SA"/>
        </w:rPr>
        <w:t>المقرر</w:t>
      </w:r>
      <w:r w:rsidRPr="0061287E">
        <w:rPr>
          <w:rtl/>
          <w:lang w:bidi="ar-SA"/>
        </w:rPr>
        <w:t xml:space="preserve"> 84/92(د) من الوكالات الثنائية والمنفذة تطبيق السياسة التشغيلية بشأن تعميم مراعاة المنظور الجنساني في جميع مراحل دورة المشروع.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3956" w14:textId="2781FFEC" w:rsidR="00DD6172" w:rsidRDefault="00296BED">
    <w:pPr>
      <w:jc w:val="right"/>
    </w:pPr>
    <w:r>
      <w:fldChar w:fldCharType="begin"/>
    </w:r>
    <w:r>
      <w:instrText xml:space="preserve"> DOCPROPERTY "Document number"  \* MERGEFORMAT </w:instrText>
    </w:r>
    <w:r>
      <w:fldChar w:fldCharType="separate"/>
    </w:r>
    <w:r w:rsidR="00900D6F">
      <w:t>UNEP/</w:t>
    </w:r>
    <w:proofErr w:type="spellStart"/>
    <w:r w:rsidR="00900D6F">
      <w:t>OzL.Pro</w:t>
    </w:r>
    <w:proofErr w:type="spellEnd"/>
    <w:r w:rsidR="00900D6F">
      <w:t>/</w:t>
    </w:r>
    <w:proofErr w:type="spellStart"/>
    <w:r w:rsidR="00900D6F">
      <w:t>ExCom</w:t>
    </w:r>
    <w:proofErr w:type="spellEnd"/>
    <w:r w:rsidR="00900D6F">
      <w:t>/88/39</w:t>
    </w:r>
    <w:r>
      <w:fldChar w:fldCharType="end"/>
    </w:r>
  </w:p>
  <w:p w14:paraId="389D5A68" w14:textId="77777777" w:rsidR="00DD6172" w:rsidRDefault="00DD6172"/>
  <w:p w14:paraId="07A20A2C" w14:textId="77777777" w:rsidR="00DD6172" w:rsidRDefault="00DD617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DDEF" w14:textId="74FB56B5" w:rsidR="00DD6172" w:rsidRDefault="00296BED">
    <w:pPr>
      <w:jc w:val="left"/>
    </w:pPr>
    <w:r>
      <w:fldChar w:fldCharType="begin"/>
    </w:r>
    <w:r>
      <w:instrText xml:space="preserve"> DOCPROPERTY "Document number"  \* MERGEFORMAT </w:instrText>
    </w:r>
    <w:r>
      <w:fldChar w:fldCharType="separate"/>
    </w:r>
    <w:r w:rsidR="00900D6F">
      <w:t>UNEP/</w:t>
    </w:r>
    <w:proofErr w:type="spellStart"/>
    <w:r w:rsidR="00900D6F">
      <w:t>OzL.Pro</w:t>
    </w:r>
    <w:proofErr w:type="spellEnd"/>
    <w:r w:rsidR="00900D6F">
      <w:t>/</w:t>
    </w:r>
    <w:proofErr w:type="spellStart"/>
    <w:r w:rsidR="00900D6F">
      <w:t>ExCom</w:t>
    </w:r>
    <w:proofErr w:type="spellEnd"/>
    <w:r w:rsidR="00900D6F">
      <w:t>/88/39</w:t>
    </w:r>
    <w:r>
      <w:fldChar w:fldCharType="end"/>
    </w:r>
  </w:p>
  <w:p w14:paraId="485B0C3D" w14:textId="77777777" w:rsidR="00DD6172" w:rsidRDefault="00DD6172"/>
  <w:p w14:paraId="67F16802" w14:textId="77777777" w:rsidR="00DD6172" w:rsidRDefault="00DD6172" w:rsidP="003D7862">
    <w:pPr>
      <w:pStyle w:val="Header"/>
      <w:tabs>
        <w:tab w:val="clear" w:pos="4320"/>
        <w:tab w:val="clear" w:pos="864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7F45" w14:textId="77777777" w:rsidR="00DD6172" w:rsidRDefault="00296BED">
    <w:r>
      <w:fldChar w:fldCharType="begin"/>
    </w:r>
    <w:r>
      <w:instrText xml:space="preserve"> DOCPROPERTY "Document number"  \* MERGEFORMAT </w:instrText>
    </w:r>
    <w:r>
      <w:fldChar w:fldCharType="separate"/>
    </w:r>
    <w:r w:rsidR="00DD6172">
      <w:t>UNEP/</w:t>
    </w:r>
    <w:proofErr w:type="spellStart"/>
    <w:r w:rsidR="00DD6172">
      <w:t>OzL.Pro</w:t>
    </w:r>
    <w:proofErr w:type="spellEnd"/>
    <w:r w:rsidR="00DD6172">
      <w:t>/</w:t>
    </w:r>
    <w:proofErr w:type="spellStart"/>
    <w:r w:rsidR="00DD6172">
      <w:t>ExCom</w:t>
    </w:r>
    <w:proofErr w:type="spellEnd"/>
    <w:r w:rsidR="00DD6172">
      <w:t>/88/1</w:t>
    </w:r>
    <w:r>
      <w:fldChar w:fldCharType="end"/>
    </w:r>
  </w:p>
  <w:p w14:paraId="15E637F6" w14:textId="77777777" w:rsidR="00DD6172" w:rsidRDefault="00DD6172"/>
  <w:p w14:paraId="3BFD8D31" w14:textId="77777777" w:rsidR="00DD6172" w:rsidRDefault="00DD617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437F" w14:textId="77777777" w:rsidR="00DD6172" w:rsidRDefault="00296BED">
    <w:pPr>
      <w:jc w:val="right"/>
    </w:pPr>
    <w:r>
      <w:fldChar w:fldCharType="begin"/>
    </w:r>
    <w:r>
      <w:instrText xml:space="preserve"> DOCPROPERTY "Document number"  \* MERGEFORMAT </w:instrText>
    </w:r>
    <w:r>
      <w:fldChar w:fldCharType="separate"/>
    </w:r>
    <w:r w:rsidR="00DD6172">
      <w:t>UNEP/</w:t>
    </w:r>
    <w:proofErr w:type="spellStart"/>
    <w:r w:rsidR="00DD6172">
      <w:t>OzL.Pro</w:t>
    </w:r>
    <w:proofErr w:type="spellEnd"/>
    <w:r w:rsidR="00DD6172">
      <w:t>/</w:t>
    </w:r>
    <w:proofErr w:type="spellStart"/>
    <w:r w:rsidR="00DD6172">
      <w:t>ExCom</w:t>
    </w:r>
    <w:proofErr w:type="spellEnd"/>
    <w:r w:rsidR="00DD6172">
      <w:t>/88/1</w:t>
    </w:r>
    <w:r>
      <w:fldChar w:fldCharType="end"/>
    </w:r>
  </w:p>
  <w:p w14:paraId="35C75A78" w14:textId="77777777" w:rsidR="00DD6172" w:rsidRDefault="00DD6172"/>
  <w:p w14:paraId="3BE686D5" w14:textId="77777777" w:rsidR="00DD6172" w:rsidRDefault="00DD617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70D9" w14:textId="77777777" w:rsidR="00DD6172" w:rsidRDefault="00296BED" w:rsidP="00900D6F">
    <w:pPr>
      <w:jc w:val="right"/>
    </w:pPr>
    <w:r>
      <w:fldChar w:fldCharType="begin"/>
    </w:r>
    <w:r>
      <w:instrText xml:space="preserve"> DOCPROPERTY "Document number"  \* MERGEFORMAT </w:instrText>
    </w:r>
    <w:r>
      <w:fldChar w:fldCharType="separate"/>
    </w:r>
    <w:r w:rsidR="00DD6172">
      <w:t>UNEP/</w:t>
    </w:r>
    <w:proofErr w:type="spellStart"/>
    <w:r w:rsidR="00DD6172">
      <w:t>OzL.Pro</w:t>
    </w:r>
    <w:proofErr w:type="spellEnd"/>
    <w:r w:rsidR="00DD6172">
      <w:t>/</w:t>
    </w:r>
    <w:proofErr w:type="spellStart"/>
    <w:r w:rsidR="00DD6172">
      <w:t>ExCom</w:t>
    </w:r>
    <w:proofErr w:type="spellEnd"/>
    <w:r w:rsidR="00DD6172">
      <w:t>/88/39</w:t>
    </w:r>
    <w:r>
      <w:fldChar w:fldCharType="end"/>
    </w:r>
  </w:p>
  <w:p w14:paraId="0DA72321" w14:textId="77777777" w:rsidR="00DD6172" w:rsidRDefault="00DD6172" w:rsidP="00900D6F">
    <w:pPr>
      <w:jc w:val="right"/>
    </w:pPr>
    <w:r>
      <w:t>Annex I</w:t>
    </w:r>
  </w:p>
  <w:p w14:paraId="5FFB6AD9" w14:textId="77777777" w:rsidR="00DD6172" w:rsidRDefault="00DD61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043429E"/>
    <w:multiLevelType w:val="hybridMultilevel"/>
    <w:tmpl w:val="4340754A"/>
    <w:lvl w:ilvl="0" w:tplc="D7A2F234">
      <w:start w:val="1"/>
      <w:numFmt w:val="arabicAlpha"/>
      <w:lvlText w:val="%1-"/>
      <w:lvlJc w:val="left"/>
      <w:pPr>
        <w:ind w:left="1800" w:hanging="360"/>
      </w:pPr>
      <w:rPr>
        <w:rFonts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BC94525"/>
    <w:multiLevelType w:val="hybridMultilevel"/>
    <w:tmpl w:val="67C69658"/>
    <w:lvl w:ilvl="0" w:tplc="3FD2D8C8">
      <w:start w:val="1"/>
      <w:numFmt w:val="arabicAbjad"/>
      <w:lvlText w:val="%1-"/>
      <w:lvlJc w:val="left"/>
      <w:pPr>
        <w:ind w:left="720" w:hanging="360"/>
      </w:pPr>
      <w:rPr>
        <w:rFonts w:asciiTheme="majorBidi" w:hAnsiTheme="majorBidi" w:cstheme="majorBidi" w:hint="default"/>
        <w:color w:val="000000" w:themeColor="text1"/>
        <w:sz w:val="26"/>
        <w:szCs w:val="26"/>
      </w:rPr>
    </w:lvl>
    <w:lvl w:ilvl="1" w:tplc="3EBE91CC">
      <w:start w:val="1"/>
      <w:numFmt w:val="arabicAbjad"/>
      <w:lvlText w:val="(%2)"/>
      <w:lvlJc w:val="left"/>
      <w:pPr>
        <w:ind w:left="1440" w:hanging="360"/>
      </w:pPr>
      <w:rPr>
        <w:rFonts w:hint="default"/>
        <w:color w:val="000000" w:themeColor="text1"/>
        <w:sz w:val="26"/>
        <w:szCs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3D30A0"/>
    <w:multiLevelType w:val="hybridMultilevel"/>
    <w:tmpl w:val="8736A6AE"/>
    <w:lvl w:ilvl="0" w:tplc="35DE0A46">
      <w:start w:val="5"/>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45733CD"/>
    <w:multiLevelType w:val="hybridMultilevel"/>
    <w:tmpl w:val="DEEC8B2A"/>
    <w:lvl w:ilvl="0" w:tplc="61ECF2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91FBC"/>
    <w:multiLevelType w:val="hybridMultilevel"/>
    <w:tmpl w:val="9E3CF0FA"/>
    <w:lvl w:ilvl="0" w:tplc="7C067CE8">
      <w:start w:val="1"/>
      <w:numFmt w:val="decimal"/>
      <w:lvlText w:val="(%1)"/>
      <w:lvlJc w:val="left"/>
      <w:pPr>
        <w:ind w:left="1800" w:hanging="360"/>
      </w:pPr>
      <w:rPr>
        <w:rFonts w:hint="default"/>
        <w:color w:val="000000" w:themeColor="text1"/>
        <w:sz w:val="26"/>
        <w:szCs w:val="26"/>
      </w:rPr>
    </w:lvl>
    <w:lvl w:ilvl="1" w:tplc="04090019" w:tentative="1">
      <w:start w:val="1"/>
      <w:numFmt w:val="lowerLetter"/>
      <w:lvlText w:val="%2."/>
      <w:lvlJc w:val="left"/>
      <w:pPr>
        <w:ind w:left="4036" w:hanging="360"/>
      </w:pPr>
    </w:lvl>
    <w:lvl w:ilvl="2" w:tplc="0409001B" w:tentative="1">
      <w:start w:val="1"/>
      <w:numFmt w:val="lowerRoman"/>
      <w:lvlText w:val="%3."/>
      <w:lvlJc w:val="right"/>
      <w:pPr>
        <w:ind w:left="4756" w:hanging="180"/>
      </w:pPr>
    </w:lvl>
    <w:lvl w:ilvl="3" w:tplc="0409000F" w:tentative="1">
      <w:start w:val="1"/>
      <w:numFmt w:val="decimal"/>
      <w:lvlText w:val="%4."/>
      <w:lvlJc w:val="left"/>
      <w:pPr>
        <w:ind w:left="5476" w:hanging="360"/>
      </w:pPr>
    </w:lvl>
    <w:lvl w:ilvl="4" w:tplc="04090019" w:tentative="1">
      <w:start w:val="1"/>
      <w:numFmt w:val="lowerLetter"/>
      <w:lvlText w:val="%5."/>
      <w:lvlJc w:val="left"/>
      <w:pPr>
        <w:ind w:left="6196" w:hanging="360"/>
      </w:pPr>
    </w:lvl>
    <w:lvl w:ilvl="5" w:tplc="0409001B" w:tentative="1">
      <w:start w:val="1"/>
      <w:numFmt w:val="lowerRoman"/>
      <w:lvlText w:val="%6."/>
      <w:lvlJc w:val="right"/>
      <w:pPr>
        <w:ind w:left="6916" w:hanging="180"/>
      </w:pPr>
    </w:lvl>
    <w:lvl w:ilvl="6" w:tplc="0409000F" w:tentative="1">
      <w:start w:val="1"/>
      <w:numFmt w:val="decimal"/>
      <w:lvlText w:val="%7."/>
      <w:lvlJc w:val="left"/>
      <w:pPr>
        <w:ind w:left="7636" w:hanging="360"/>
      </w:pPr>
    </w:lvl>
    <w:lvl w:ilvl="7" w:tplc="04090019" w:tentative="1">
      <w:start w:val="1"/>
      <w:numFmt w:val="lowerLetter"/>
      <w:lvlText w:val="%8."/>
      <w:lvlJc w:val="left"/>
      <w:pPr>
        <w:ind w:left="8356" w:hanging="360"/>
      </w:pPr>
    </w:lvl>
    <w:lvl w:ilvl="8" w:tplc="0409001B" w:tentative="1">
      <w:start w:val="1"/>
      <w:numFmt w:val="lowerRoman"/>
      <w:lvlText w:val="%9."/>
      <w:lvlJc w:val="right"/>
      <w:pPr>
        <w:ind w:left="9076" w:hanging="180"/>
      </w:pPr>
    </w:lvl>
  </w:abstractNum>
  <w:abstractNum w:abstractNumId="20" w15:restartNumberingAfterBreak="0">
    <w:nsid w:val="3D5A591D"/>
    <w:multiLevelType w:val="hybridMultilevel"/>
    <w:tmpl w:val="E4BECDD8"/>
    <w:lvl w:ilvl="0" w:tplc="B136060A">
      <w:start w:val="1"/>
      <w:numFmt w:val="arabicAbjad"/>
      <w:lvlText w:val="(%1)"/>
      <w:lvlJc w:val="left"/>
      <w:pPr>
        <w:ind w:left="1440" w:hanging="360"/>
      </w:pPr>
      <w:rPr>
        <w:rFonts w:hint="default"/>
        <w:color w:val="000000" w:themeColor="text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00737"/>
    <w:multiLevelType w:val="hybridMultilevel"/>
    <w:tmpl w:val="55D08478"/>
    <w:lvl w:ilvl="0" w:tplc="7CAAF34E">
      <w:start w:val="1"/>
      <w:numFmt w:val="decimal"/>
      <w:lvlText w:val="%1-"/>
      <w:lvlJc w:val="left"/>
      <w:pPr>
        <w:ind w:left="644" w:hanging="360"/>
      </w:pPr>
      <w:rPr>
        <w:rFonts w:asciiTheme="majorBidi" w:hAnsiTheme="majorBidi" w:cstheme="majorBidi"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17EA8"/>
    <w:multiLevelType w:val="hybridMultilevel"/>
    <w:tmpl w:val="1402FCAE"/>
    <w:lvl w:ilvl="0" w:tplc="B136060A">
      <w:start w:val="1"/>
      <w:numFmt w:val="arabicAbjad"/>
      <w:lvlText w:val="(%1)"/>
      <w:lvlJc w:val="left"/>
      <w:pPr>
        <w:ind w:left="1440" w:hanging="360"/>
      </w:pPr>
      <w:rPr>
        <w:rFonts w:hint="default"/>
        <w:color w:val="000000" w:themeColor="text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175EF"/>
    <w:multiLevelType w:val="hybridMultilevel"/>
    <w:tmpl w:val="37E81982"/>
    <w:lvl w:ilvl="0" w:tplc="B136060A">
      <w:start w:val="1"/>
      <w:numFmt w:val="arabicAbjad"/>
      <w:lvlText w:val="(%1)"/>
      <w:lvlJc w:val="left"/>
      <w:pPr>
        <w:ind w:left="1440" w:hanging="360"/>
      </w:pPr>
      <w:rPr>
        <w:rFonts w:hint="default"/>
        <w:color w:val="000000" w:themeColor="text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8CD7BDE"/>
    <w:multiLevelType w:val="hybridMultilevel"/>
    <w:tmpl w:val="079E7D64"/>
    <w:lvl w:ilvl="0" w:tplc="7CDA4008">
      <w:start w:val="1"/>
      <w:numFmt w:val="decimal"/>
      <w:lvlText w:val="(%1)"/>
      <w:lvlJc w:val="left"/>
      <w:pPr>
        <w:ind w:left="1800" w:hanging="360"/>
      </w:pPr>
      <w:rPr>
        <w:rFonts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472CE2"/>
    <w:multiLevelType w:val="hybridMultilevel"/>
    <w:tmpl w:val="6ED0B886"/>
    <w:lvl w:ilvl="0" w:tplc="61ECF2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630E16"/>
    <w:multiLevelType w:val="hybridMultilevel"/>
    <w:tmpl w:val="9490EF4C"/>
    <w:lvl w:ilvl="0" w:tplc="3FD2D8C8">
      <w:start w:val="1"/>
      <w:numFmt w:val="arabicAbjad"/>
      <w:lvlText w:val="%1-"/>
      <w:lvlJc w:val="left"/>
      <w:pPr>
        <w:ind w:left="3240" w:hanging="360"/>
      </w:pPr>
      <w:rPr>
        <w:rFonts w:asciiTheme="majorBidi" w:hAnsiTheme="majorBidi" w:cstheme="majorBidi" w:hint="default"/>
        <w:color w:val="000000" w:themeColor="text1"/>
        <w:sz w:val="26"/>
        <w:szCs w:val="2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4"/>
  </w:num>
  <w:num w:numId="18">
    <w:abstractNumId w:val="25"/>
  </w:num>
  <w:num w:numId="19">
    <w:abstractNumId w:val="29"/>
  </w:num>
  <w:num w:numId="20">
    <w:abstractNumId w:val="17"/>
  </w:num>
  <w:num w:numId="21">
    <w:abstractNumId w:val="13"/>
  </w:num>
  <w:num w:numId="22">
    <w:abstractNumId w:val="16"/>
  </w:num>
  <w:num w:numId="23">
    <w:abstractNumId w:val="27"/>
  </w:num>
  <w:num w:numId="24">
    <w:abstractNumId w:val="18"/>
  </w:num>
  <w:num w:numId="25">
    <w:abstractNumId w:val="21"/>
  </w:num>
  <w:num w:numId="26">
    <w:abstractNumId w:val="23"/>
  </w:num>
  <w:num w:numId="27">
    <w:abstractNumId w:val="22"/>
  </w:num>
  <w:num w:numId="28">
    <w:abstractNumId w:val="19"/>
  </w:num>
  <w:num w:numId="29">
    <w:abstractNumId w:val="28"/>
  </w:num>
  <w:num w:numId="30">
    <w:abstractNumId w:val="20"/>
  </w:num>
  <w:num w:numId="31">
    <w:abstractNumId w:val="12"/>
  </w:num>
  <w:num w:numId="32">
    <w:abstractNumId w:val="11"/>
  </w:num>
  <w:num w:numId="33">
    <w:abstractNumId w:val="26"/>
  </w:num>
  <w:num w:numId="34">
    <w:abstractNumId w:val="14"/>
  </w:num>
  <w:num w:numId="35">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hideSpelling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65"/>
    <w:rsid w:val="000030B8"/>
    <w:rsid w:val="00013372"/>
    <w:rsid w:val="00015550"/>
    <w:rsid w:val="00017133"/>
    <w:rsid w:val="000362C0"/>
    <w:rsid w:val="0004254A"/>
    <w:rsid w:val="00074AB9"/>
    <w:rsid w:val="000861FE"/>
    <w:rsid w:val="000B3B70"/>
    <w:rsid w:val="000B3C8A"/>
    <w:rsid w:val="000C2FE8"/>
    <w:rsid w:val="000E1C95"/>
    <w:rsid w:val="000F4BCA"/>
    <w:rsid w:val="0012532E"/>
    <w:rsid w:val="001278B9"/>
    <w:rsid w:val="00170245"/>
    <w:rsid w:val="001B4121"/>
    <w:rsid w:val="001D2B45"/>
    <w:rsid w:val="001F01F8"/>
    <w:rsid w:val="001F4D32"/>
    <w:rsid w:val="00241332"/>
    <w:rsid w:val="0024562B"/>
    <w:rsid w:val="00255DBD"/>
    <w:rsid w:val="0029480D"/>
    <w:rsid w:val="00296BED"/>
    <w:rsid w:val="002B222B"/>
    <w:rsid w:val="002B535E"/>
    <w:rsid w:val="002C04FD"/>
    <w:rsid w:val="002E55D8"/>
    <w:rsid w:val="002E6A6F"/>
    <w:rsid w:val="002E7EF7"/>
    <w:rsid w:val="002F505F"/>
    <w:rsid w:val="00332C83"/>
    <w:rsid w:val="003463A3"/>
    <w:rsid w:val="00352897"/>
    <w:rsid w:val="0035441C"/>
    <w:rsid w:val="00357ADF"/>
    <w:rsid w:val="00362056"/>
    <w:rsid w:val="003718E6"/>
    <w:rsid w:val="00381963"/>
    <w:rsid w:val="0038266F"/>
    <w:rsid w:val="0038659A"/>
    <w:rsid w:val="003A1316"/>
    <w:rsid w:val="003A7659"/>
    <w:rsid w:val="003B0920"/>
    <w:rsid w:val="003B39D7"/>
    <w:rsid w:val="003C0AFE"/>
    <w:rsid w:val="003C6561"/>
    <w:rsid w:val="003D7862"/>
    <w:rsid w:val="003F2852"/>
    <w:rsid w:val="0041373E"/>
    <w:rsid w:val="004151A9"/>
    <w:rsid w:val="00463E0E"/>
    <w:rsid w:val="004712FE"/>
    <w:rsid w:val="00484B1D"/>
    <w:rsid w:val="00486A30"/>
    <w:rsid w:val="004B5BC2"/>
    <w:rsid w:val="004C5B74"/>
    <w:rsid w:val="004E3CFC"/>
    <w:rsid w:val="004E6D3C"/>
    <w:rsid w:val="004F471D"/>
    <w:rsid w:val="004F5BB2"/>
    <w:rsid w:val="004F795A"/>
    <w:rsid w:val="00523645"/>
    <w:rsid w:val="00526735"/>
    <w:rsid w:val="00546464"/>
    <w:rsid w:val="005472BE"/>
    <w:rsid w:val="0055340A"/>
    <w:rsid w:val="005B65DF"/>
    <w:rsid w:val="005C7D4A"/>
    <w:rsid w:val="00603BB7"/>
    <w:rsid w:val="0061193F"/>
    <w:rsid w:val="00624AEF"/>
    <w:rsid w:val="00641006"/>
    <w:rsid w:val="0065451C"/>
    <w:rsid w:val="00662A73"/>
    <w:rsid w:val="00664925"/>
    <w:rsid w:val="00664AC7"/>
    <w:rsid w:val="0066723E"/>
    <w:rsid w:val="006B226F"/>
    <w:rsid w:val="006F2A2C"/>
    <w:rsid w:val="00705161"/>
    <w:rsid w:val="007802D6"/>
    <w:rsid w:val="00786775"/>
    <w:rsid w:val="00791A1A"/>
    <w:rsid w:val="007C1FF6"/>
    <w:rsid w:val="007D141D"/>
    <w:rsid w:val="007D3C9E"/>
    <w:rsid w:val="007D567C"/>
    <w:rsid w:val="007E5D09"/>
    <w:rsid w:val="00804534"/>
    <w:rsid w:val="008301D6"/>
    <w:rsid w:val="00845708"/>
    <w:rsid w:val="0088369F"/>
    <w:rsid w:val="00885865"/>
    <w:rsid w:val="008E3DF3"/>
    <w:rsid w:val="008F2979"/>
    <w:rsid w:val="00900D6F"/>
    <w:rsid w:val="00915511"/>
    <w:rsid w:val="00916623"/>
    <w:rsid w:val="009247C4"/>
    <w:rsid w:val="00957652"/>
    <w:rsid w:val="00983FD1"/>
    <w:rsid w:val="00995D4A"/>
    <w:rsid w:val="009A657E"/>
    <w:rsid w:val="009C46B2"/>
    <w:rsid w:val="009D5B06"/>
    <w:rsid w:val="009E7390"/>
    <w:rsid w:val="00A070FD"/>
    <w:rsid w:val="00A44778"/>
    <w:rsid w:val="00A4622D"/>
    <w:rsid w:val="00A755B6"/>
    <w:rsid w:val="00AB4886"/>
    <w:rsid w:val="00AD2C81"/>
    <w:rsid w:val="00AE3BAE"/>
    <w:rsid w:val="00B07DB4"/>
    <w:rsid w:val="00B11DB6"/>
    <w:rsid w:val="00B228BB"/>
    <w:rsid w:val="00B40E87"/>
    <w:rsid w:val="00B47EAC"/>
    <w:rsid w:val="00B63D1F"/>
    <w:rsid w:val="00B81E83"/>
    <w:rsid w:val="00BC45A7"/>
    <w:rsid w:val="00BC65CF"/>
    <w:rsid w:val="00BE0038"/>
    <w:rsid w:val="00BF192A"/>
    <w:rsid w:val="00C0337B"/>
    <w:rsid w:val="00C07499"/>
    <w:rsid w:val="00C13893"/>
    <w:rsid w:val="00C20A92"/>
    <w:rsid w:val="00C55EF2"/>
    <w:rsid w:val="00C77320"/>
    <w:rsid w:val="00C83C34"/>
    <w:rsid w:val="00CD0576"/>
    <w:rsid w:val="00CE1892"/>
    <w:rsid w:val="00CE18F4"/>
    <w:rsid w:val="00CE2BCF"/>
    <w:rsid w:val="00D06FB9"/>
    <w:rsid w:val="00D20BF0"/>
    <w:rsid w:val="00D45C4D"/>
    <w:rsid w:val="00D631F3"/>
    <w:rsid w:val="00DA2A28"/>
    <w:rsid w:val="00DA2BF7"/>
    <w:rsid w:val="00DA7704"/>
    <w:rsid w:val="00DC3B92"/>
    <w:rsid w:val="00DC72D3"/>
    <w:rsid w:val="00DC7A96"/>
    <w:rsid w:val="00DD6172"/>
    <w:rsid w:val="00DD77CA"/>
    <w:rsid w:val="00E048B2"/>
    <w:rsid w:val="00E1360E"/>
    <w:rsid w:val="00E30A57"/>
    <w:rsid w:val="00E72DA8"/>
    <w:rsid w:val="00E81794"/>
    <w:rsid w:val="00E9235A"/>
    <w:rsid w:val="00E97A8A"/>
    <w:rsid w:val="00EB52EA"/>
    <w:rsid w:val="00EC0510"/>
    <w:rsid w:val="00EC108E"/>
    <w:rsid w:val="00EC2998"/>
    <w:rsid w:val="00ED1F1D"/>
    <w:rsid w:val="00ED7269"/>
    <w:rsid w:val="00F01A4E"/>
    <w:rsid w:val="00F04F26"/>
    <w:rsid w:val="00F25508"/>
    <w:rsid w:val="00F26C83"/>
    <w:rsid w:val="00F34E31"/>
    <w:rsid w:val="00F64075"/>
    <w:rsid w:val="00F64E65"/>
    <w:rsid w:val="00F73D5D"/>
    <w:rsid w:val="00F91A6D"/>
    <w:rsid w:val="00F91CF1"/>
    <w:rsid w:val="00FA3A5B"/>
    <w:rsid w:val="00FA5247"/>
    <w:rsid w:val="00FC64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FFCA8"/>
  <w15:docId w15:val="{1F9DE7DA-5E44-4F0B-8218-EF08E725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C4"/>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9247C4"/>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rsid w:val="009247C4"/>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Char"/>
    <w:basedOn w:val="Normal"/>
    <w:next w:val="Normal"/>
    <w:link w:val="Heading3Char"/>
    <w:qFormat/>
    <w:rsid w:val="009247C4"/>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9247C4"/>
    <w:pPr>
      <w:keepNext/>
      <w:numPr>
        <w:ilvl w:val="3"/>
        <w:numId w:val="4"/>
      </w:numPr>
      <w:spacing w:before="240" w:after="60"/>
      <w:outlineLvl w:val="3"/>
    </w:pPr>
  </w:style>
  <w:style w:type="paragraph" w:styleId="Heading5">
    <w:name w:val="heading 5"/>
    <w:basedOn w:val="Normal"/>
    <w:next w:val="Normal"/>
    <w:qFormat/>
    <w:rsid w:val="009247C4"/>
    <w:pPr>
      <w:keepNext/>
      <w:numPr>
        <w:numId w:val="20"/>
      </w:numPr>
      <w:spacing w:after="240"/>
      <w:ind w:left="3600" w:hanging="720"/>
      <w:outlineLvl w:val="4"/>
    </w:pPr>
  </w:style>
  <w:style w:type="paragraph" w:styleId="Heading6">
    <w:name w:val="heading 6"/>
    <w:basedOn w:val="Normal"/>
    <w:next w:val="Normal"/>
    <w:qFormat/>
    <w:rsid w:val="009247C4"/>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9247C4"/>
    <w:pPr>
      <w:numPr>
        <w:ilvl w:val="6"/>
        <w:numId w:val="1"/>
      </w:numPr>
      <w:spacing w:before="240" w:after="60"/>
      <w:outlineLvl w:val="6"/>
    </w:pPr>
    <w:rPr>
      <w:rFonts w:ascii="Arial" w:hAnsi="Arial"/>
    </w:rPr>
  </w:style>
  <w:style w:type="paragraph" w:styleId="Heading8">
    <w:name w:val="heading 8"/>
    <w:basedOn w:val="Normal"/>
    <w:next w:val="Normal"/>
    <w:qFormat/>
    <w:rsid w:val="009247C4"/>
    <w:pPr>
      <w:outlineLvl w:val="7"/>
    </w:pPr>
    <w:rPr>
      <w:b/>
    </w:rPr>
  </w:style>
  <w:style w:type="paragraph" w:styleId="Heading9">
    <w:name w:val="heading 9"/>
    <w:basedOn w:val="Normal"/>
    <w:next w:val="Normal"/>
    <w:qFormat/>
    <w:rsid w:val="009247C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9247C4"/>
    <w:pPr>
      <w:numPr>
        <w:numId w:val="16"/>
      </w:numPr>
    </w:pPr>
  </w:style>
  <w:style w:type="paragraph" w:styleId="Header">
    <w:name w:val="header"/>
    <w:basedOn w:val="Normal"/>
    <w:rsid w:val="009247C4"/>
    <w:pPr>
      <w:tabs>
        <w:tab w:val="center" w:pos="4320"/>
        <w:tab w:val="right" w:pos="8640"/>
      </w:tabs>
    </w:pPr>
  </w:style>
  <w:style w:type="paragraph" w:customStyle="1" w:styleId="sub-title">
    <w:name w:val="sub-title"/>
    <w:rsid w:val="009247C4"/>
    <w:pPr>
      <w:jc w:val="both"/>
      <w:outlineLvl w:val="0"/>
    </w:pPr>
    <w:rPr>
      <w:b/>
      <w:noProof/>
      <w:sz w:val="22"/>
      <w:szCs w:val="22"/>
    </w:rPr>
  </w:style>
  <w:style w:type="paragraph" w:customStyle="1" w:styleId="Title1">
    <w:name w:val="Title1"/>
    <w:rsid w:val="009247C4"/>
    <w:pPr>
      <w:jc w:val="center"/>
      <w:outlineLvl w:val="0"/>
    </w:pPr>
    <w:rPr>
      <w:b/>
      <w:caps/>
      <w:sz w:val="22"/>
      <w:szCs w:val="22"/>
      <w:lang w:val="en-GB"/>
    </w:rPr>
  </w:style>
  <w:style w:type="paragraph" w:customStyle="1" w:styleId="Decision">
    <w:name w:val="Decision"/>
    <w:basedOn w:val="Normal"/>
    <w:rsid w:val="009247C4"/>
    <w:pPr>
      <w:keepLines/>
      <w:jc w:val="right"/>
    </w:pPr>
    <w:rPr>
      <w:b/>
    </w:rPr>
  </w:style>
  <w:style w:type="paragraph" w:customStyle="1" w:styleId="0Heading0">
    <w:name w:val="0 Heading 0"/>
    <w:uiPriority w:val="99"/>
    <w:rsid w:val="009247C4"/>
    <w:rPr>
      <w:sz w:val="22"/>
      <w:szCs w:val="22"/>
      <w:lang w:val="en-GB"/>
    </w:rPr>
  </w:style>
  <w:style w:type="paragraph" w:styleId="Footer">
    <w:name w:val="footer"/>
    <w:basedOn w:val="Normal"/>
    <w:link w:val="FooterChar"/>
    <w:uiPriority w:val="99"/>
    <w:rsid w:val="009247C4"/>
    <w:pPr>
      <w:tabs>
        <w:tab w:val="center" w:pos="4320"/>
        <w:tab w:val="right" w:pos="8640"/>
      </w:tabs>
    </w:pPr>
  </w:style>
  <w:style w:type="numbering" w:styleId="1ai">
    <w:name w:val="Outline List 1"/>
    <w:basedOn w:val="NoList"/>
    <w:semiHidden/>
    <w:rsid w:val="009247C4"/>
    <w:pPr>
      <w:numPr>
        <w:numId w:val="17"/>
      </w:numPr>
    </w:pPr>
  </w:style>
  <w:style w:type="numbering" w:styleId="ArticleSection">
    <w:name w:val="Outline List 3"/>
    <w:basedOn w:val="NoList"/>
    <w:semiHidden/>
    <w:rsid w:val="009247C4"/>
    <w:pPr>
      <w:numPr>
        <w:numId w:val="18"/>
      </w:numPr>
    </w:pPr>
  </w:style>
  <w:style w:type="paragraph" w:styleId="BlockText">
    <w:name w:val="Block Text"/>
    <w:basedOn w:val="Normal"/>
    <w:semiHidden/>
    <w:rsid w:val="009247C4"/>
    <w:pPr>
      <w:spacing w:after="120"/>
      <w:ind w:left="1440" w:right="1440"/>
    </w:pPr>
  </w:style>
  <w:style w:type="paragraph" w:styleId="BodyText3">
    <w:name w:val="Body Text 3"/>
    <w:basedOn w:val="Normal"/>
    <w:semiHidden/>
    <w:rsid w:val="009247C4"/>
    <w:pPr>
      <w:spacing w:after="120"/>
    </w:pPr>
    <w:rPr>
      <w:sz w:val="16"/>
      <w:szCs w:val="16"/>
    </w:rPr>
  </w:style>
  <w:style w:type="paragraph" w:styleId="BodyTextIndent3">
    <w:name w:val="Body Text Indent 3"/>
    <w:basedOn w:val="Normal"/>
    <w:semiHidden/>
    <w:rsid w:val="009247C4"/>
    <w:pPr>
      <w:spacing w:after="120"/>
      <w:ind w:left="360"/>
    </w:pPr>
    <w:rPr>
      <w:sz w:val="16"/>
      <w:szCs w:val="16"/>
    </w:rPr>
  </w:style>
  <w:style w:type="paragraph" w:styleId="PlainText">
    <w:name w:val="Plain Text"/>
    <w:basedOn w:val="Normal"/>
    <w:semiHidden/>
    <w:rsid w:val="009247C4"/>
    <w:rPr>
      <w:rFonts w:ascii="Courier New" w:hAnsi="Courier New" w:cs="Courier New"/>
      <w:sz w:val="20"/>
    </w:rPr>
  </w:style>
  <w:style w:type="table" w:styleId="Table3Deffects1">
    <w:name w:val="Table 3D effects 1"/>
    <w:basedOn w:val="TableNormal"/>
    <w:semiHidden/>
    <w:rsid w:val="009247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47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47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47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47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47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47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47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47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47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47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47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47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47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47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47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47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47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247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47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47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47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47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47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47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47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47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47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47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47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47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47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47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47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47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47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47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47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47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47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47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47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47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47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9247C4"/>
    <w:rPr>
      <w:sz w:val="22"/>
      <w:szCs w:val="22"/>
      <w:lang w:val="en-GB"/>
    </w:rPr>
  </w:style>
  <w:style w:type="paragraph" w:customStyle="1" w:styleId="Header4">
    <w:name w:val="Header4"/>
    <w:aliases w:val="Para 4"/>
    <w:basedOn w:val="Normal"/>
    <w:next w:val="Normal"/>
    <w:rsid w:val="009247C4"/>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9247C4"/>
    <w:rPr>
      <w:sz w:val="16"/>
      <w:szCs w:val="16"/>
    </w:rPr>
  </w:style>
  <w:style w:type="paragraph" w:styleId="Subtitle">
    <w:name w:val="Subtitle"/>
    <w:basedOn w:val="Normal"/>
    <w:qFormat/>
    <w:rsid w:val="009247C4"/>
    <w:pPr>
      <w:spacing w:after="60"/>
      <w:jc w:val="center"/>
      <w:outlineLvl w:val="1"/>
    </w:pPr>
    <w:rPr>
      <w:rFonts w:ascii="Arial" w:hAnsi="Arial" w:cs="Arial"/>
    </w:rPr>
  </w:style>
  <w:style w:type="paragraph" w:styleId="Title">
    <w:name w:val="Title"/>
    <w:basedOn w:val="Normal"/>
    <w:qFormat/>
    <w:rsid w:val="009247C4"/>
    <w:pPr>
      <w:spacing w:before="240" w:after="60"/>
      <w:jc w:val="center"/>
      <w:outlineLvl w:val="0"/>
    </w:pPr>
    <w:rPr>
      <w:rFonts w:ascii="Arial" w:hAnsi="Arial" w:cs="Arial"/>
      <w:b/>
      <w:bCs/>
      <w:kern w:val="28"/>
    </w:rPr>
  </w:style>
  <w:style w:type="paragraph" w:styleId="Date">
    <w:name w:val="Date"/>
    <w:basedOn w:val="Normal"/>
    <w:next w:val="Normal"/>
    <w:rsid w:val="009247C4"/>
  </w:style>
  <w:style w:type="character" w:styleId="PlaceholderText">
    <w:name w:val="Placeholder Text"/>
    <w:basedOn w:val="DefaultParagraphFont"/>
    <w:uiPriority w:val="99"/>
    <w:semiHidden/>
    <w:rsid w:val="009247C4"/>
    <w:rPr>
      <w:color w:val="808080"/>
    </w:rPr>
  </w:style>
  <w:style w:type="paragraph" w:styleId="BalloonText">
    <w:name w:val="Balloon Text"/>
    <w:basedOn w:val="Normal"/>
    <w:link w:val="BalloonTextChar"/>
    <w:uiPriority w:val="99"/>
    <w:semiHidden/>
    <w:unhideWhenUsed/>
    <w:rsid w:val="009247C4"/>
    <w:rPr>
      <w:rFonts w:ascii="Tahoma" w:hAnsi="Tahoma" w:cs="Tahoma"/>
      <w:sz w:val="16"/>
      <w:szCs w:val="16"/>
    </w:rPr>
  </w:style>
  <w:style w:type="character" w:customStyle="1" w:styleId="BalloonTextChar">
    <w:name w:val="Balloon Text Char"/>
    <w:basedOn w:val="DefaultParagraphFont"/>
    <w:link w:val="BalloonText"/>
    <w:uiPriority w:val="99"/>
    <w:semiHidden/>
    <w:rsid w:val="009247C4"/>
    <w:rPr>
      <w:rFonts w:ascii="Tahoma" w:hAnsi="Tahoma" w:cs="Tahoma"/>
      <w:sz w:val="16"/>
      <w:szCs w:val="16"/>
      <w:lang w:val="en-GB"/>
    </w:rPr>
  </w:style>
  <w:style w:type="paragraph" w:styleId="CommentText">
    <w:name w:val="annotation text"/>
    <w:basedOn w:val="Normal"/>
    <w:link w:val="CommentTextChar"/>
    <w:uiPriority w:val="99"/>
    <w:semiHidden/>
    <w:unhideWhenUsed/>
    <w:rsid w:val="009247C4"/>
    <w:rPr>
      <w:sz w:val="20"/>
    </w:rPr>
  </w:style>
  <w:style w:type="character" w:customStyle="1" w:styleId="CommentTextChar">
    <w:name w:val="Comment Text Char"/>
    <w:basedOn w:val="DefaultParagraphFont"/>
    <w:link w:val="CommentText"/>
    <w:uiPriority w:val="99"/>
    <w:semiHidden/>
    <w:rsid w:val="009247C4"/>
    <w:rPr>
      <w:lang w:val="en-GB"/>
    </w:rPr>
  </w:style>
  <w:style w:type="paragraph" w:styleId="CommentSubject">
    <w:name w:val="annotation subject"/>
    <w:basedOn w:val="CommentText"/>
    <w:next w:val="CommentText"/>
    <w:link w:val="CommentSubjectChar"/>
    <w:uiPriority w:val="99"/>
    <w:semiHidden/>
    <w:unhideWhenUsed/>
    <w:rsid w:val="009247C4"/>
    <w:rPr>
      <w:b/>
      <w:bCs/>
    </w:rPr>
  </w:style>
  <w:style w:type="character" w:customStyle="1" w:styleId="CommentSubjectChar">
    <w:name w:val="Comment Subject Char"/>
    <w:basedOn w:val="CommentTextChar"/>
    <w:link w:val="CommentSubject"/>
    <w:uiPriority w:val="99"/>
    <w:semiHidden/>
    <w:rsid w:val="009247C4"/>
    <w:rPr>
      <w:b/>
      <w:bCs/>
      <w:lang w:val="en-GB"/>
    </w:rPr>
  </w:style>
  <w:style w:type="paragraph" w:customStyle="1" w:styleId="StyleHeader4Para4Left0Firstline0">
    <w:name w:val="Style Header4Para 4 + Left:  0&quot; First line:  0&quot;"/>
    <w:basedOn w:val="Header4"/>
    <w:rsid w:val="009247C4"/>
    <w:pPr>
      <w:ind w:left="0" w:firstLine="0"/>
    </w:pPr>
    <w:rPr>
      <w:sz w:val="20"/>
    </w:rPr>
  </w:style>
  <w:style w:type="paragraph" w:styleId="Caption">
    <w:name w:val="caption"/>
    <w:basedOn w:val="Normal"/>
    <w:next w:val="Normal"/>
    <w:qFormat/>
    <w:rsid w:val="009247C4"/>
    <w:pPr>
      <w:bidi/>
      <w:ind w:left="180" w:hanging="180"/>
      <w:jc w:val="lowKashida"/>
    </w:pPr>
    <w:rPr>
      <w:rFonts w:cs="Simplified Arabic"/>
      <w:szCs w:val="32"/>
      <w:lang w:val="en-US" w:eastAsia="en-CA"/>
    </w:rPr>
  </w:style>
  <w:style w:type="character" w:styleId="PageNumber">
    <w:name w:val="page number"/>
    <w:basedOn w:val="DefaultParagraphFont"/>
    <w:semiHidden/>
    <w:rsid w:val="009247C4"/>
  </w:style>
  <w:style w:type="character" w:customStyle="1" w:styleId="FooterChar">
    <w:name w:val="Footer Char"/>
    <w:basedOn w:val="DefaultParagraphFont"/>
    <w:link w:val="Footer"/>
    <w:uiPriority w:val="99"/>
    <w:rsid w:val="009247C4"/>
    <w:rPr>
      <w:sz w:val="24"/>
      <w:lang w:val="en-GB" w:bidi="ar-DZ"/>
    </w:rPr>
  </w:style>
  <w:style w:type="paragraph" w:styleId="FootnoteText">
    <w:name w:val="footnote text"/>
    <w:basedOn w:val="Normal"/>
    <w:link w:val="FootnoteTextChar"/>
    <w:uiPriority w:val="99"/>
    <w:unhideWhenUsed/>
    <w:rsid w:val="00C0337B"/>
    <w:rPr>
      <w:sz w:val="20"/>
    </w:rPr>
  </w:style>
  <w:style w:type="character" w:customStyle="1" w:styleId="FootnoteTextChar">
    <w:name w:val="Footnote Text Char"/>
    <w:basedOn w:val="DefaultParagraphFont"/>
    <w:link w:val="FootnoteText"/>
    <w:uiPriority w:val="99"/>
    <w:rsid w:val="00C0337B"/>
    <w:rPr>
      <w:lang w:val="en-GB" w:bidi="ar-DZ"/>
    </w:rPr>
  </w:style>
  <w:style w:type="character" w:styleId="FootnoteReference">
    <w:name w:val="footnote reference"/>
    <w:basedOn w:val="DefaultParagraphFont"/>
    <w:uiPriority w:val="99"/>
    <w:unhideWhenUsed/>
    <w:rsid w:val="00C0337B"/>
    <w:rPr>
      <w:vertAlign w:val="superscript"/>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F64E65"/>
    <w:rPr>
      <w:sz w:val="24"/>
      <w:lang w:val="en-GB" w:bidi="ar-DZ"/>
    </w:rPr>
  </w:style>
  <w:style w:type="paragraph" w:styleId="ListParagraph">
    <w:name w:val="List Paragraph"/>
    <w:basedOn w:val="Normal"/>
    <w:uiPriority w:val="34"/>
    <w:qFormat/>
    <w:rsid w:val="003D7862"/>
    <w:pPr>
      <w:ind w:left="720"/>
      <w:contextualSpacing/>
    </w:pPr>
  </w:style>
  <w:style w:type="character" w:customStyle="1" w:styleId="Heading4Char">
    <w:name w:val="Heading 4 Char"/>
    <w:aliases w:val="Heading 11 Char,para 4 Char,Título 41 Char,heading 4 Char,Heading 41 Char,标题 41 Char"/>
    <w:basedOn w:val="DefaultParagraphFont"/>
    <w:link w:val="Heading4"/>
    <w:rsid w:val="003D7862"/>
    <w:rPr>
      <w:sz w:val="24"/>
      <w:lang w:val="en-GB" w:bidi="ar-DZ"/>
    </w:rPr>
  </w:style>
  <w:style w:type="character" w:customStyle="1" w:styleId="Heading7Char">
    <w:name w:val="Heading 7 Char"/>
    <w:basedOn w:val="DefaultParagraphFont"/>
    <w:link w:val="Heading7"/>
    <w:rsid w:val="003D7862"/>
    <w:rPr>
      <w:rFonts w:ascii="Arial" w:hAnsi="Arial"/>
      <w:sz w:val="24"/>
      <w:lang w:val="en-GB" w:bidi="ar-DZ"/>
    </w:rPr>
  </w:style>
  <w:style w:type="character" w:styleId="Hyperlink">
    <w:name w:val="Hyperlink"/>
    <w:basedOn w:val="DefaultParagraphFont"/>
    <w:uiPriority w:val="99"/>
    <w:unhideWhenUsed/>
    <w:rsid w:val="003D7862"/>
    <w:rPr>
      <w:color w:val="0000FF" w:themeColor="hyperlink"/>
      <w:u w:val="single"/>
    </w:rPr>
  </w:style>
  <w:style w:type="character" w:customStyle="1" w:styleId="UnresolvedMention1">
    <w:name w:val="Unresolved Mention1"/>
    <w:basedOn w:val="DefaultParagraphFont"/>
    <w:uiPriority w:val="99"/>
    <w:rsid w:val="003D7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A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UNEP/OzL.Pro/ExCom/88/39</Document_x0020_Number>
    <DocumentType xmlns="48d2d36d-b4e3-478b-a344-cdbeebaca89a">Pre-session</DocumentType>
  </documentManagement>
</p:properties>
</file>

<file path=customXml/itemProps1.xml><?xml version="1.0" encoding="utf-8"?>
<ds:datastoreItem xmlns:ds="http://schemas.openxmlformats.org/officeDocument/2006/customXml" ds:itemID="{5E0E24D1-7873-4EC2-B5BA-F10C12E603BF}"/>
</file>

<file path=customXml/itemProps2.xml><?xml version="1.0" encoding="utf-8"?>
<ds:datastoreItem xmlns:ds="http://schemas.openxmlformats.org/officeDocument/2006/customXml" ds:itemID="{D42E38D6-C47A-4E21-8B21-9A98CC8ACF72}"/>
</file>

<file path=customXml/itemProps3.xml><?xml version="1.0" encoding="utf-8"?>
<ds:datastoreItem xmlns:ds="http://schemas.openxmlformats.org/officeDocument/2006/customXml" ds:itemID="{474BAC59-8D06-4FBD-9057-E9E2309C0A03}"/>
</file>

<file path=customXml/itemProps4.xml><?xml version="1.0" encoding="utf-8"?>
<ds:datastoreItem xmlns:ds="http://schemas.openxmlformats.org/officeDocument/2006/customXml" ds:itemID="{69F51603-6627-4C07-A6BB-ADA7B73B11B1}"/>
</file>

<file path=docProps/app.xml><?xml version="1.0" encoding="utf-8"?>
<Properties xmlns="http://schemas.openxmlformats.org/officeDocument/2006/extended-properties" xmlns:vt="http://schemas.openxmlformats.org/officeDocument/2006/docPropsVTypes">
  <Template>A88-template</Template>
  <TotalTime>5</TotalTime>
  <Pages>19</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مقترح مشروع: البرازيل</vt:lpstr>
    </vt:vector>
  </TitlesOfParts>
  <Company>UNMFS</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البرازيل</dc:title>
  <dc:creator>UNMFS</dc:creator>
  <cp:lastModifiedBy>HBE</cp:lastModifiedBy>
  <cp:revision>3</cp:revision>
  <cp:lastPrinted>2001-05-26T16:40:00Z</cp:lastPrinted>
  <dcterms:created xsi:type="dcterms:W3CDTF">2021-11-29T20:42:00Z</dcterms:created>
  <dcterms:modified xsi:type="dcterms:W3CDTF">2021-12-08T05:17:00Z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UNEP/OzL.Pro/ExCom/88/39</vt:lpwstr>
  </property>
  <property fmtid="{D5CDD505-2E9C-101B-9397-08002B2CF9AE}" pid="3" name="Revision date">
    <vt:lpwstr>10/20/2021</vt:lpwstr>
  </property>
  <property fmtid="{D5CDD505-2E9C-101B-9397-08002B2CF9AE}" pid="4" name="ContentTypeId">
    <vt:lpwstr>0x010100488D9FAD523F8946A9A809FFA43FA4BD</vt:lpwstr>
  </property>
</Properties>
</file>