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1B759986" w14:textId="77777777">
        <w:trPr>
          <w:trHeight w:val="720"/>
        </w:trPr>
        <w:tc>
          <w:tcPr>
            <w:tcW w:w="4410" w:type="dxa"/>
            <w:gridSpan w:val="2"/>
            <w:tcBorders>
              <w:bottom w:val="single" w:sz="18" w:space="0" w:color="auto"/>
            </w:tcBorders>
          </w:tcPr>
          <w:p w14:paraId="4C322A9F"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3B99EF14"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7F0F40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098F798F"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3DA92026" wp14:editId="1C431ADD">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556A4795" wp14:editId="6948FAEA">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60370830" w14:textId="3321E155" w:rsidR="007E5D09" w:rsidRDefault="002B5646">
            <w:pPr>
              <w:spacing w:before="120"/>
              <w:jc w:val="left"/>
              <w:rPr>
                <w:lang w:val="en-US"/>
              </w:rPr>
            </w:pPr>
            <w:r>
              <w:rPr>
                <w:lang w:val="en-US"/>
              </w:rPr>
              <w:t>G</w:t>
            </w:r>
            <w:bookmarkStart w:id="0" w:name="_GoBack"/>
            <w:bookmarkEnd w:id="0"/>
            <w:r w:rsidR="00E1360E">
              <w:rPr>
                <w:lang w:val="en-US"/>
              </w:rPr>
              <w:t>ENERAL</w:t>
            </w:r>
          </w:p>
          <w:p w14:paraId="3A41FDD8" w14:textId="77777777" w:rsidR="007E5D09" w:rsidRDefault="007E5D09">
            <w:pPr>
              <w:spacing w:before="120"/>
              <w:jc w:val="left"/>
              <w:rPr>
                <w:lang w:val="en-US"/>
              </w:rPr>
            </w:pPr>
          </w:p>
          <w:p w14:paraId="10B40A3C" w14:textId="32EEC19D" w:rsidR="007E5D09" w:rsidRDefault="00B068EC" w:rsidP="00867088">
            <w:pPr>
              <w:rPr>
                <w:rtl/>
              </w:rPr>
            </w:pPr>
            <w:r>
              <w:fldChar w:fldCharType="begin"/>
            </w:r>
            <w:r>
              <w:instrText xml:space="preserve"> DOCPROPERTY "Document number"  \* MERGEFORMAT </w:instrText>
            </w:r>
            <w:r>
              <w:fldChar w:fldCharType="separate"/>
            </w:r>
            <w:r w:rsidR="00416C0F">
              <w:t>UNEP/</w:t>
            </w:r>
            <w:proofErr w:type="spellStart"/>
            <w:r w:rsidR="00416C0F">
              <w:t>OzL.Pro</w:t>
            </w:r>
            <w:proofErr w:type="spellEnd"/>
            <w:r w:rsidR="00416C0F">
              <w:t>/</w:t>
            </w:r>
            <w:proofErr w:type="spellStart"/>
            <w:r w:rsidR="00416C0F">
              <w:t>ExCom</w:t>
            </w:r>
            <w:proofErr w:type="spellEnd"/>
            <w:r w:rsidR="00416C0F">
              <w:t>/88/33</w:t>
            </w:r>
            <w:r>
              <w:fldChar w:fldCharType="end"/>
            </w:r>
          </w:p>
          <w:p w14:paraId="65F94D34" w14:textId="281ADD1E" w:rsidR="00662A73" w:rsidRPr="003F73BA" w:rsidRDefault="00662A73" w:rsidP="00867088">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416C0F">
              <w:rPr>
                <w:lang w:val="en-US"/>
              </w:rPr>
              <w:t>25</w:t>
            </w:r>
            <w:r w:rsidR="00416C0F" w:rsidRPr="00416C0F">
              <w:t xml:space="preserve"> </w:t>
            </w:r>
            <w:r w:rsidR="00416C0F">
              <w:rPr>
                <w:lang w:val="en-US"/>
              </w:rPr>
              <w:t>October</w:t>
            </w:r>
            <w:r w:rsidR="00416C0F" w:rsidRPr="00416C0F">
              <w:t xml:space="preserve"> 2021</w:t>
            </w:r>
            <w:r>
              <w:fldChar w:fldCharType="end"/>
            </w:r>
          </w:p>
          <w:p w14:paraId="2813A094" w14:textId="77777777" w:rsidR="00662A73" w:rsidRDefault="00662A73">
            <w:pPr>
              <w:spacing w:before="120"/>
              <w:jc w:val="left"/>
              <w:rPr>
                <w:rtl/>
                <w:lang w:val="en-US" w:bidi="ar-AE"/>
              </w:rPr>
            </w:pPr>
          </w:p>
          <w:p w14:paraId="14041BB2" w14:textId="77777777" w:rsidR="007E5D09" w:rsidRDefault="00E1360E">
            <w:pPr>
              <w:spacing w:before="120"/>
              <w:jc w:val="left"/>
              <w:rPr>
                <w:lang w:val="en-US"/>
              </w:rPr>
            </w:pPr>
            <w:r>
              <w:rPr>
                <w:lang w:val="en-US"/>
              </w:rPr>
              <w:t>ARABIC</w:t>
            </w:r>
          </w:p>
          <w:p w14:paraId="7CA72B8A"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343E4FF5"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58E4989"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4EA7FD50"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DADB929"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2CA51E3B" w14:textId="77777777" w:rsidR="007E5D09" w:rsidRDefault="007E5D09">
            <w:pPr>
              <w:rPr>
                <w:caps/>
                <w:lang w:val="en-US"/>
              </w:rPr>
            </w:pPr>
          </w:p>
          <w:p w14:paraId="55858A16" w14:textId="77777777" w:rsidR="007E5D09" w:rsidRDefault="007E5D09">
            <w:pPr>
              <w:rPr>
                <w:lang w:val="en-US"/>
              </w:rPr>
            </w:pPr>
          </w:p>
        </w:tc>
      </w:tr>
    </w:tbl>
    <w:p w14:paraId="07383415" w14:textId="77777777" w:rsidR="007E5D09" w:rsidRDefault="007E5D09">
      <w:pPr>
        <w:pStyle w:val="Caption"/>
        <w:spacing w:line="200" w:lineRule="exact"/>
        <w:ind w:left="187" w:right="187" w:hanging="187"/>
        <w:jc w:val="both"/>
        <w:rPr>
          <w:rFonts w:cs="Akhbar MT"/>
          <w:b/>
          <w:bCs/>
          <w:sz w:val="28"/>
          <w:szCs w:val="28"/>
          <w:rtl/>
        </w:rPr>
      </w:pPr>
    </w:p>
    <w:p w14:paraId="1232BC5C"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3F70C7C6"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64ACD32A" w14:textId="77777777" w:rsidR="007E5D09" w:rsidRPr="00A755B6" w:rsidRDefault="00E1360E" w:rsidP="0035441C">
      <w:pPr>
        <w:bidi/>
        <w:ind w:left="4"/>
        <w:jc w:val="lowKashida"/>
        <w:rPr>
          <w:sz w:val="28"/>
          <w:szCs w:val="28"/>
          <w:rtl/>
          <w:lang w:val="en-US" w:eastAsia="en-CA"/>
        </w:rPr>
      </w:pPr>
      <w:r w:rsidRPr="00A755B6">
        <w:rPr>
          <w:sz w:val="28"/>
          <w:szCs w:val="28"/>
          <w:rtl/>
          <w:lang w:val="en-US" w:eastAsia="en-CA"/>
        </w:rPr>
        <w:t xml:space="preserve">الاجتمــــــاع </w:t>
      </w:r>
      <w:r w:rsidR="0035441C">
        <w:rPr>
          <w:rFonts w:hint="cs"/>
          <w:sz w:val="28"/>
          <w:szCs w:val="28"/>
          <w:rtl/>
          <w:lang w:val="en-US" w:eastAsia="en-CA"/>
        </w:rPr>
        <w:t>الثامن</w:t>
      </w:r>
      <w:r w:rsidR="006F2A2C" w:rsidRPr="00A755B6">
        <w:rPr>
          <w:rFonts w:hint="cs"/>
          <w:sz w:val="28"/>
          <w:szCs w:val="28"/>
          <w:rtl/>
          <w:lang w:val="en-US" w:eastAsia="en-CA"/>
        </w:rPr>
        <w:t xml:space="preserve"> </w:t>
      </w:r>
      <w:r w:rsidR="00786775" w:rsidRPr="00A755B6">
        <w:rPr>
          <w:rFonts w:hint="cs"/>
          <w:sz w:val="28"/>
          <w:szCs w:val="28"/>
          <w:rtl/>
          <w:lang w:val="en-US" w:eastAsia="en-CA"/>
        </w:rPr>
        <w:t>و</w:t>
      </w:r>
      <w:r w:rsidRPr="00A755B6">
        <w:rPr>
          <w:rFonts w:hint="cs"/>
          <w:sz w:val="28"/>
          <w:szCs w:val="28"/>
          <w:rtl/>
          <w:lang w:val="en-US" w:eastAsia="en-CA"/>
        </w:rPr>
        <w:t>الثمانون</w:t>
      </w:r>
    </w:p>
    <w:p w14:paraId="552DE319" w14:textId="77777777" w:rsidR="007E5D09" w:rsidRDefault="00E1360E" w:rsidP="007D141D">
      <w:pPr>
        <w:pStyle w:val="0Heading0"/>
        <w:bidi/>
        <w:ind w:left="4"/>
        <w:rPr>
          <w:rFonts w:cs="Arabic Transparent"/>
          <w:sz w:val="28"/>
          <w:szCs w:val="28"/>
          <w:lang w:bidi="ar-DZ"/>
        </w:rPr>
      </w:pPr>
      <w:r w:rsidRPr="00A755B6">
        <w:rPr>
          <w:rFonts w:hint="cs"/>
          <w:sz w:val="28"/>
          <w:szCs w:val="28"/>
          <w:rtl/>
        </w:rPr>
        <w:t>مونتريال</w:t>
      </w:r>
      <w:r w:rsidRPr="00A755B6">
        <w:rPr>
          <w:sz w:val="28"/>
          <w:szCs w:val="28"/>
          <w:rtl/>
        </w:rPr>
        <w:t>،</w:t>
      </w:r>
      <w:r w:rsidR="00C0337B" w:rsidRPr="00A755B6">
        <w:rPr>
          <w:rFonts w:hint="cs"/>
          <w:sz w:val="28"/>
          <w:szCs w:val="28"/>
          <w:rtl/>
        </w:rPr>
        <w:t xml:space="preserve">  من </w:t>
      </w:r>
      <w:r w:rsidR="00A755B6" w:rsidRPr="00A755B6">
        <w:rPr>
          <w:rFonts w:hint="cs"/>
          <w:sz w:val="28"/>
          <w:szCs w:val="28"/>
          <w:rtl/>
        </w:rPr>
        <w:t xml:space="preserve">15 </w:t>
      </w:r>
      <w:r w:rsidR="002B535E">
        <w:rPr>
          <w:rFonts w:hint="cs"/>
          <w:sz w:val="28"/>
          <w:szCs w:val="28"/>
          <w:rtl/>
        </w:rPr>
        <w:t>إلى</w:t>
      </w:r>
      <w:r w:rsidR="00A755B6" w:rsidRPr="00A755B6">
        <w:rPr>
          <w:rFonts w:hint="cs"/>
          <w:sz w:val="28"/>
          <w:szCs w:val="28"/>
          <w:rtl/>
        </w:rPr>
        <w:t xml:space="preserve"> 19 نوفمب</w:t>
      </w:r>
      <w:r w:rsidR="007D141D">
        <w:rPr>
          <w:rFonts w:hint="cs"/>
          <w:sz w:val="28"/>
          <w:szCs w:val="28"/>
          <w:rtl/>
        </w:rPr>
        <w:t>ر</w:t>
      </w:r>
      <w:r w:rsidR="006F2A2C" w:rsidRPr="00A755B6">
        <w:rPr>
          <w:rFonts w:asciiTheme="majorBidi" w:hAnsiTheme="majorBidi" w:cstheme="majorBidi" w:hint="cs"/>
          <w:sz w:val="28"/>
          <w:szCs w:val="28"/>
          <w:rtl/>
          <w:lang w:bidi="ar-SY"/>
        </w:rPr>
        <w:t>/</w:t>
      </w:r>
      <w:r w:rsidR="006F2A2C" w:rsidRPr="00A755B6">
        <w:rPr>
          <w:rFonts w:hint="cs"/>
          <w:sz w:val="28"/>
          <w:szCs w:val="28"/>
          <w:rtl/>
        </w:rPr>
        <w:t xml:space="preserve"> </w:t>
      </w:r>
      <w:r w:rsidR="00A755B6" w:rsidRPr="00A755B6">
        <w:rPr>
          <w:rFonts w:ascii="Arial" w:hAnsi="Arial" w:cs="Arial"/>
          <w:color w:val="474747"/>
          <w:sz w:val="28"/>
          <w:szCs w:val="28"/>
          <w:rtl/>
          <w:lang w:val="en-US"/>
        </w:rPr>
        <w:t>تشرين الثاني</w:t>
      </w:r>
      <w:r w:rsidR="006F2A2C" w:rsidRPr="00DB2568">
        <w:rPr>
          <w:rFonts w:hint="cs"/>
          <w:sz w:val="28"/>
          <w:szCs w:val="28"/>
          <w:rtl/>
        </w:rPr>
        <w:t xml:space="preserve"> </w:t>
      </w:r>
      <w:r w:rsidR="00C0337B">
        <w:rPr>
          <w:rFonts w:asciiTheme="majorBidi" w:hAnsiTheme="majorBidi" w:cstheme="majorBidi" w:hint="cs"/>
          <w:sz w:val="26"/>
          <w:szCs w:val="26"/>
          <w:rtl/>
          <w:lang w:bidi="ar-SY"/>
        </w:rPr>
        <w:t xml:space="preserve">2021 </w:t>
      </w:r>
      <w:r w:rsidR="00C0337B">
        <w:rPr>
          <w:rStyle w:val="FootnoteReference"/>
          <w:rFonts w:asciiTheme="majorBidi" w:hAnsiTheme="majorBidi" w:cstheme="majorBidi"/>
          <w:sz w:val="26"/>
          <w:szCs w:val="26"/>
          <w:rtl/>
          <w:lang w:bidi="ar-SY"/>
        </w:rPr>
        <w:footnoteReference w:id="1"/>
      </w:r>
    </w:p>
    <w:p w14:paraId="5C6E250D" w14:textId="77777777" w:rsidR="007E5D09" w:rsidRDefault="007E5D09">
      <w:pPr>
        <w:pStyle w:val="Heading2"/>
        <w:numPr>
          <w:ilvl w:val="0"/>
          <w:numId w:val="0"/>
        </w:numPr>
        <w:ind w:left="4"/>
        <w:rPr>
          <w:rtl/>
          <w:lang w:val="en-CA"/>
        </w:rPr>
      </w:pPr>
    </w:p>
    <w:p w14:paraId="08903DF1" w14:textId="3674D5F7" w:rsidR="00EB3B40" w:rsidRDefault="00EB3B40" w:rsidP="00BB6F40">
      <w:pPr>
        <w:pStyle w:val="StyleHeader4Para4Left0Firstline0"/>
        <w:numPr>
          <w:ilvl w:val="0"/>
          <w:numId w:val="0"/>
        </w:numPr>
        <w:bidi/>
        <w:jc w:val="center"/>
        <w:rPr>
          <w:b/>
          <w:bCs/>
          <w:sz w:val="28"/>
          <w:szCs w:val="28"/>
          <w:lang w:bidi="ar-SA"/>
        </w:rPr>
      </w:pPr>
    </w:p>
    <w:p w14:paraId="3B412F6F" w14:textId="4EC592D6" w:rsidR="0068795A" w:rsidRDefault="0068795A" w:rsidP="0068795A">
      <w:pPr>
        <w:pStyle w:val="StyleHeader4Para4Left0Firstline0"/>
        <w:numPr>
          <w:ilvl w:val="0"/>
          <w:numId w:val="0"/>
        </w:numPr>
        <w:bidi/>
        <w:jc w:val="center"/>
        <w:rPr>
          <w:b/>
          <w:bCs/>
          <w:sz w:val="28"/>
          <w:szCs w:val="28"/>
          <w:lang w:bidi="ar-SA"/>
        </w:rPr>
      </w:pPr>
    </w:p>
    <w:p w14:paraId="0C9EE999" w14:textId="77777777" w:rsidR="0068795A" w:rsidRDefault="0068795A" w:rsidP="0068795A">
      <w:pPr>
        <w:pStyle w:val="StyleHeader4Para4Left0Firstline0"/>
        <w:numPr>
          <w:ilvl w:val="0"/>
          <w:numId w:val="0"/>
        </w:numPr>
        <w:bidi/>
        <w:jc w:val="center"/>
        <w:rPr>
          <w:b/>
          <w:bCs/>
          <w:sz w:val="28"/>
          <w:szCs w:val="28"/>
          <w:rtl/>
          <w:lang w:bidi="ar-SA"/>
        </w:rPr>
      </w:pPr>
    </w:p>
    <w:p w14:paraId="20A4EE57" w14:textId="77777777" w:rsidR="007E5D09" w:rsidRPr="000B1A2E" w:rsidRDefault="00BB6F40" w:rsidP="00EB3B40">
      <w:pPr>
        <w:pStyle w:val="StyleHeader4Para4Left0Firstline0"/>
        <w:numPr>
          <w:ilvl w:val="0"/>
          <w:numId w:val="0"/>
        </w:numPr>
        <w:bidi/>
        <w:jc w:val="center"/>
        <w:rPr>
          <w:b/>
          <w:bCs/>
          <w:sz w:val="32"/>
          <w:szCs w:val="32"/>
          <w:rtl/>
          <w:lang w:bidi="ar-SA"/>
        </w:rPr>
      </w:pPr>
      <w:r w:rsidRPr="000B1A2E">
        <w:rPr>
          <w:b/>
          <w:bCs/>
          <w:sz w:val="32"/>
          <w:szCs w:val="32"/>
          <w:rtl/>
          <w:lang w:bidi="ar-SA"/>
        </w:rPr>
        <w:t>تعديلات برنامج عمل البنك الدولي لعام 2021</w:t>
      </w:r>
    </w:p>
    <w:p w14:paraId="72584463" w14:textId="77777777" w:rsidR="007E5D09" w:rsidRPr="00BB6F40" w:rsidRDefault="00E1360E">
      <w:pPr>
        <w:pStyle w:val="StyleHeader4Para4Left0Firstline0"/>
        <w:numPr>
          <w:ilvl w:val="0"/>
          <w:numId w:val="0"/>
        </w:numPr>
        <w:rPr>
          <w:lang w:val="en-US"/>
        </w:rPr>
      </w:pPr>
      <w:r>
        <w:br w:type="page"/>
      </w:r>
    </w:p>
    <w:p w14:paraId="3F44806D" w14:textId="77777777" w:rsidR="00BB6F40" w:rsidRPr="007B0F53" w:rsidRDefault="00BB6F40" w:rsidP="00D12419">
      <w:pPr>
        <w:pStyle w:val="StyleHeader4Para4Left0Firstline0"/>
        <w:numPr>
          <w:ilvl w:val="0"/>
          <w:numId w:val="0"/>
        </w:numPr>
        <w:bidi/>
        <w:jc w:val="center"/>
        <w:rPr>
          <w:b/>
          <w:bCs/>
          <w:sz w:val="28"/>
          <w:szCs w:val="28"/>
          <w:lang w:bidi="ar-SA"/>
        </w:rPr>
      </w:pPr>
      <w:r w:rsidRPr="007B0F53">
        <w:rPr>
          <w:b/>
          <w:bCs/>
          <w:sz w:val="28"/>
          <w:szCs w:val="28"/>
          <w:rtl/>
          <w:lang w:bidi="ar-SA"/>
        </w:rPr>
        <w:lastRenderedPageBreak/>
        <w:t>تعليقات وتوصيات أمانة الصندوق</w:t>
      </w:r>
    </w:p>
    <w:p w14:paraId="41FFB62E" w14:textId="77777777" w:rsidR="00BB6F40" w:rsidRPr="007E35F9" w:rsidRDefault="00BB6F40" w:rsidP="00C8265C">
      <w:pPr>
        <w:pStyle w:val="StyleHeader4Para4Left0Firstline0"/>
        <w:numPr>
          <w:ilvl w:val="0"/>
          <w:numId w:val="7"/>
        </w:numPr>
        <w:tabs>
          <w:tab w:val="right" w:pos="571"/>
        </w:tabs>
        <w:bidi/>
        <w:ind w:left="4" w:firstLine="0"/>
        <w:rPr>
          <w:sz w:val="26"/>
          <w:szCs w:val="26"/>
          <w:lang w:bidi="ar-SA"/>
        </w:rPr>
      </w:pPr>
      <w:r w:rsidRPr="007E35F9">
        <w:rPr>
          <w:sz w:val="26"/>
          <w:szCs w:val="26"/>
          <w:rtl/>
          <w:lang w:bidi="ar-SA"/>
        </w:rPr>
        <w:t>يطلب البنك الدولي موافقة اللجنة التنفيذية على</w:t>
      </w:r>
      <w:r w:rsidR="002A57F9" w:rsidRPr="007E35F9">
        <w:rPr>
          <w:rFonts w:hint="cs"/>
          <w:sz w:val="26"/>
          <w:szCs w:val="26"/>
          <w:rtl/>
          <w:lang w:bidi="ar-SA"/>
        </w:rPr>
        <w:t xml:space="preserve"> المبلغ</w:t>
      </w:r>
      <w:r w:rsidR="002A57F9" w:rsidRPr="007E35F9">
        <w:rPr>
          <w:sz w:val="26"/>
          <w:szCs w:val="26"/>
          <w:rtl/>
          <w:lang w:bidi="ar-SA"/>
        </w:rPr>
        <w:t xml:space="preserve"> 693</w:t>
      </w:r>
      <w:r w:rsidR="002A57F9" w:rsidRPr="007E35F9">
        <w:rPr>
          <w:rFonts w:hint="cs"/>
          <w:sz w:val="26"/>
          <w:szCs w:val="26"/>
          <w:rtl/>
          <w:lang w:bidi="ar-SA"/>
        </w:rPr>
        <w:t>,</w:t>
      </w:r>
      <w:r w:rsidR="002A57F9" w:rsidRPr="007E35F9">
        <w:rPr>
          <w:sz w:val="26"/>
          <w:szCs w:val="26"/>
          <w:rtl/>
          <w:lang w:bidi="ar-SA"/>
        </w:rPr>
        <w:t>735 دولارًا أمريكيًا</w:t>
      </w:r>
      <w:r w:rsidRPr="007E35F9">
        <w:rPr>
          <w:sz w:val="26"/>
          <w:szCs w:val="26"/>
          <w:rtl/>
          <w:lang w:bidi="ar-SA"/>
        </w:rPr>
        <w:t xml:space="preserve">، بالإضافة إلى تكاليف دعم الوكالة </w:t>
      </w:r>
      <w:r w:rsidR="002A57F9" w:rsidRPr="007E35F9">
        <w:rPr>
          <w:rFonts w:hint="cs"/>
          <w:sz w:val="26"/>
          <w:szCs w:val="26"/>
          <w:rtl/>
          <w:lang w:bidi="ar-SA"/>
        </w:rPr>
        <w:t>وقدرها</w:t>
      </w:r>
      <w:r w:rsidRPr="007E35F9">
        <w:rPr>
          <w:sz w:val="26"/>
          <w:szCs w:val="26"/>
          <w:rtl/>
          <w:lang w:bidi="ar-SA"/>
        </w:rPr>
        <w:t xml:space="preserve"> 48</w:t>
      </w:r>
      <w:r w:rsidR="002A57F9" w:rsidRPr="007E35F9">
        <w:rPr>
          <w:rFonts w:hint="cs"/>
          <w:sz w:val="26"/>
          <w:szCs w:val="26"/>
          <w:rtl/>
          <w:lang w:bidi="ar-SA"/>
        </w:rPr>
        <w:t>,</w:t>
      </w:r>
      <w:r w:rsidRPr="007E35F9">
        <w:rPr>
          <w:sz w:val="26"/>
          <w:szCs w:val="26"/>
          <w:rtl/>
          <w:lang w:bidi="ar-SA"/>
        </w:rPr>
        <w:t>561 دول</w:t>
      </w:r>
      <w:r w:rsidR="002A57F9" w:rsidRPr="007E35F9">
        <w:rPr>
          <w:sz w:val="26"/>
          <w:szCs w:val="26"/>
          <w:rtl/>
          <w:lang w:bidi="ar-SA"/>
        </w:rPr>
        <w:t xml:space="preserve">ارًا أمريكيًا لتعديلات برنامج </w:t>
      </w:r>
      <w:r w:rsidRPr="007E35F9">
        <w:rPr>
          <w:sz w:val="26"/>
          <w:szCs w:val="26"/>
          <w:rtl/>
          <w:lang w:bidi="ar-SA"/>
        </w:rPr>
        <w:t>عمل</w:t>
      </w:r>
      <w:r w:rsidR="002A57F9" w:rsidRPr="007E35F9">
        <w:rPr>
          <w:rFonts w:hint="cs"/>
          <w:sz w:val="26"/>
          <w:szCs w:val="26"/>
          <w:rtl/>
          <w:lang w:bidi="ar-SA"/>
        </w:rPr>
        <w:t>ه</w:t>
      </w:r>
      <w:r w:rsidRPr="007E35F9">
        <w:rPr>
          <w:sz w:val="26"/>
          <w:szCs w:val="26"/>
          <w:rtl/>
          <w:lang w:bidi="ar-SA"/>
        </w:rPr>
        <w:t xml:space="preserve"> لعام 2021 </w:t>
      </w:r>
      <w:r w:rsidR="002A57F9" w:rsidRPr="007E35F9">
        <w:rPr>
          <w:rFonts w:hint="cs"/>
          <w:sz w:val="26"/>
          <w:szCs w:val="26"/>
          <w:rtl/>
          <w:lang w:bidi="ar-SA"/>
        </w:rPr>
        <w:t>الواردة</w:t>
      </w:r>
      <w:r w:rsidRPr="007E35F9">
        <w:rPr>
          <w:sz w:val="26"/>
          <w:szCs w:val="26"/>
          <w:rtl/>
          <w:lang w:bidi="ar-SA"/>
        </w:rPr>
        <w:t xml:space="preserve"> في الجدول 1. مرفق </w:t>
      </w:r>
      <w:r w:rsidR="002A57F9" w:rsidRPr="007E35F9">
        <w:rPr>
          <w:rFonts w:hint="cs"/>
          <w:sz w:val="26"/>
          <w:szCs w:val="26"/>
          <w:rtl/>
          <w:lang w:bidi="ar-SA"/>
        </w:rPr>
        <w:t xml:space="preserve">الطلب </w:t>
      </w:r>
      <w:r w:rsidRPr="007E35F9">
        <w:rPr>
          <w:sz w:val="26"/>
          <w:szCs w:val="26"/>
          <w:rtl/>
          <w:lang w:bidi="ar-SA"/>
        </w:rPr>
        <w:t>بهذه الوثيقة.</w:t>
      </w:r>
    </w:p>
    <w:p w14:paraId="09FCE1B9" w14:textId="77777777" w:rsidR="007E5D09" w:rsidRPr="007E35F9" w:rsidRDefault="00BB6F40" w:rsidP="002A57F9">
      <w:pPr>
        <w:pStyle w:val="StyleHeader4Para4Left0Firstline0"/>
        <w:numPr>
          <w:ilvl w:val="0"/>
          <w:numId w:val="0"/>
        </w:numPr>
        <w:bidi/>
        <w:spacing w:after="0"/>
        <w:rPr>
          <w:sz w:val="26"/>
          <w:szCs w:val="26"/>
          <w:rtl/>
          <w:lang w:bidi="ar-SA"/>
        </w:rPr>
      </w:pPr>
      <w:r w:rsidRPr="007E35F9">
        <w:rPr>
          <w:sz w:val="26"/>
          <w:szCs w:val="26"/>
          <w:rtl/>
          <w:lang w:bidi="ar-SA"/>
        </w:rPr>
        <w:t>الجدول 1: تعديلات برنامج عمل البنك الدولي لعام 2021</w:t>
      </w:r>
    </w:p>
    <w:tbl>
      <w:tblPr>
        <w:bidiVisual/>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3"/>
        <w:gridCol w:w="4956"/>
        <w:gridCol w:w="1557"/>
        <w:gridCol w:w="1557"/>
      </w:tblGrid>
      <w:tr w:rsidR="00BB6F40" w:rsidRPr="007E35F9" w14:paraId="06D1B817" w14:textId="77777777" w:rsidTr="002A57F9">
        <w:trPr>
          <w:trHeight w:val="690"/>
          <w:tblHeader/>
        </w:trPr>
        <w:tc>
          <w:tcPr>
            <w:tcW w:w="714" w:type="pct"/>
            <w:gridSpan w:val="2"/>
            <w:vAlign w:val="center"/>
          </w:tcPr>
          <w:p w14:paraId="456C35F9" w14:textId="77777777" w:rsidR="00BB6F40" w:rsidRPr="007E35F9" w:rsidRDefault="002A57F9" w:rsidP="002A57F9">
            <w:pPr>
              <w:bidi/>
              <w:jc w:val="center"/>
              <w:rPr>
                <w:color w:val="000000" w:themeColor="text1"/>
                <w:sz w:val="21"/>
                <w:szCs w:val="21"/>
              </w:rPr>
            </w:pPr>
            <w:r w:rsidRPr="007E35F9">
              <w:rPr>
                <w:rFonts w:hint="cs"/>
                <w:color w:val="000000" w:themeColor="text1"/>
                <w:sz w:val="21"/>
                <w:szCs w:val="21"/>
                <w:rtl/>
              </w:rPr>
              <w:t>البلد</w:t>
            </w:r>
          </w:p>
        </w:tc>
        <w:tc>
          <w:tcPr>
            <w:tcW w:w="2632" w:type="pct"/>
            <w:vAlign w:val="center"/>
          </w:tcPr>
          <w:p w14:paraId="635F5B09" w14:textId="77777777" w:rsidR="00BB6F40" w:rsidRPr="007E35F9" w:rsidRDefault="002A57F9" w:rsidP="002A57F9">
            <w:pPr>
              <w:bidi/>
              <w:jc w:val="center"/>
              <w:rPr>
                <w:color w:val="000000" w:themeColor="text1"/>
                <w:sz w:val="21"/>
                <w:szCs w:val="21"/>
              </w:rPr>
            </w:pPr>
            <w:r w:rsidRPr="007E35F9">
              <w:rPr>
                <w:rFonts w:hint="cs"/>
                <w:color w:val="000000" w:themeColor="text1"/>
                <w:sz w:val="21"/>
                <w:szCs w:val="21"/>
                <w:rtl/>
              </w:rPr>
              <w:t>النشاط / المشروع</w:t>
            </w:r>
          </w:p>
        </w:tc>
        <w:tc>
          <w:tcPr>
            <w:tcW w:w="827" w:type="pct"/>
            <w:vAlign w:val="center"/>
          </w:tcPr>
          <w:p w14:paraId="5C345058" w14:textId="77777777" w:rsidR="00BB6F40" w:rsidRPr="007E35F9" w:rsidRDefault="002A57F9" w:rsidP="002A57F9">
            <w:pPr>
              <w:bidi/>
              <w:jc w:val="center"/>
              <w:rPr>
                <w:color w:val="000000" w:themeColor="text1"/>
                <w:sz w:val="21"/>
                <w:szCs w:val="21"/>
              </w:rPr>
            </w:pPr>
            <w:r w:rsidRPr="007E35F9">
              <w:rPr>
                <w:rFonts w:hint="cs"/>
                <w:color w:val="000000" w:themeColor="text1"/>
                <w:sz w:val="21"/>
                <w:szCs w:val="21"/>
                <w:rtl/>
              </w:rPr>
              <w:t>المبلغ المطلوب (دولار أمريكي)</w:t>
            </w:r>
          </w:p>
        </w:tc>
        <w:tc>
          <w:tcPr>
            <w:tcW w:w="827" w:type="pct"/>
            <w:vAlign w:val="center"/>
          </w:tcPr>
          <w:p w14:paraId="5DFB2545" w14:textId="77777777" w:rsidR="00BB6F40" w:rsidRPr="007E35F9" w:rsidRDefault="00E3354B" w:rsidP="002A57F9">
            <w:pPr>
              <w:bidi/>
              <w:jc w:val="center"/>
              <w:rPr>
                <w:color w:val="000000" w:themeColor="text1"/>
                <w:sz w:val="21"/>
                <w:szCs w:val="21"/>
              </w:rPr>
            </w:pPr>
            <w:r w:rsidRPr="007E35F9">
              <w:rPr>
                <w:rFonts w:hint="cs"/>
                <w:color w:val="000000" w:themeColor="text1"/>
                <w:sz w:val="21"/>
                <w:szCs w:val="21"/>
                <w:rtl/>
              </w:rPr>
              <w:t>المبل</w:t>
            </w:r>
            <w:r w:rsidR="002A57F9" w:rsidRPr="007E35F9">
              <w:rPr>
                <w:rFonts w:hint="cs"/>
                <w:color w:val="000000" w:themeColor="text1"/>
                <w:sz w:val="21"/>
                <w:szCs w:val="21"/>
                <w:rtl/>
              </w:rPr>
              <w:t>غ الموصي به (دولار أمريكي)</w:t>
            </w:r>
          </w:p>
        </w:tc>
      </w:tr>
      <w:tr w:rsidR="00BB6F40" w:rsidRPr="00912791" w14:paraId="4A7763AB" w14:textId="77777777" w:rsidTr="002A57F9">
        <w:trPr>
          <w:trHeight w:val="235"/>
        </w:trPr>
        <w:tc>
          <w:tcPr>
            <w:tcW w:w="5000" w:type="pct"/>
            <w:gridSpan w:val="5"/>
          </w:tcPr>
          <w:p w14:paraId="368FECAC" w14:textId="77777777" w:rsidR="00DB0E51" w:rsidRPr="00DB0E51" w:rsidRDefault="00DB0E51" w:rsidP="00DB0E51">
            <w:pPr>
              <w:bidi/>
              <w:jc w:val="left"/>
              <w:rPr>
                <w:bCs/>
                <w:color w:val="000000" w:themeColor="text1"/>
                <w:sz w:val="21"/>
                <w:szCs w:val="21"/>
                <w:rtl/>
                <w:lang w:val="en-US" w:bidi="ar-SA"/>
              </w:rPr>
            </w:pPr>
            <w:r>
              <w:rPr>
                <w:rFonts w:hint="cs"/>
                <w:bCs/>
                <w:color w:val="000000" w:themeColor="text1"/>
                <w:sz w:val="21"/>
                <w:szCs w:val="21"/>
                <w:rtl/>
                <w:lang w:val="en-US" w:bidi="ar-SA"/>
              </w:rPr>
              <w:t>القسم ألف: الأنشطة الموصي بها للحصول على الموافقة الشمولية</w:t>
            </w:r>
          </w:p>
        </w:tc>
      </w:tr>
      <w:tr w:rsidR="00BB6F40" w:rsidRPr="00912791" w14:paraId="2496DA54" w14:textId="77777777" w:rsidTr="002A57F9">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61376126" w14:textId="77777777" w:rsidR="00DA5E91" w:rsidRPr="00DA5E91" w:rsidRDefault="00DA5E91" w:rsidP="00DA5E91">
            <w:pPr>
              <w:bidi/>
              <w:jc w:val="left"/>
              <w:rPr>
                <w:bCs/>
                <w:color w:val="000000" w:themeColor="text1"/>
                <w:sz w:val="21"/>
                <w:szCs w:val="21"/>
                <w:rtl/>
                <w:lang w:val="en-US" w:bidi="ar-SA"/>
              </w:rPr>
            </w:pPr>
            <w:r>
              <w:rPr>
                <w:rFonts w:hint="cs"/>
                <w:bCs/>
                <w:color w:val="000000" w:themeColor="text1"/>
                <w:sz w:val="21"/>
                <w:szCs w:val="21"/>
                <w:rtl/>
                <w:lang w:val="en-US" w:bidi="ar-SA"/>
              </w:rPr>
              <w:t>ألف 1: تجديد مشروعات التعزيز المؤسسي</w:t>
            </w:r>
          </w:p>
        </w:tc>
      </w:tr>
      <w:tr w:rsidR="00BB6F40" w:rsidRPr="00912791" w14:paraId="7BB88FAD" w14:textId="77777777" w:rsidTr="002A57F9">
        <w:trPr>
          <w:trHeight w:val="235"/>
        </w:trPr>
        <w:tc>
          <w:tcPr>
            <w:tcW w:w="714" w:type="pct"/>
            <w:gridSpan w:val="2"/>
            <w:shd w:val="clear" w:color="auto" w:fill="auto"/>
          </w:tcPr>
          <w:p w14:paraId="4A429518" w14:textId="43CF1E93" w:rsidR="00BB6F40" w:rsidRPr="007D6C88" w:rsidRDefault="007B0F53" w:rsidP="007B0F53">
            <w:pPr>
              <w:bidi/>
              <w:rPr>
                <w:sz w:val="20"/>
              </w:rPr>
            </w:pPr>
            <w:r>
              <w:rPr>
                <w:rFonts w:hint="cs"/>
                <w:sz w:val="20"/>
                <w:rtl/>
              </w:rPr>
              <w:t>تايلند</w:t>
            </w:r>
          </w:p>
        </w:tc>
        <w:tc>
          <w:tcPr>
            <w:tcW w:w="2632" w:type="pct"/>
            <w:shd w:val="clear" w:color="auto" w:fill="auto"/>
          </w:tcPr>
          <w:p w14:paraId="775E859E" w14:textId="77777777" w:rsidR="00DA5E91" w:rsidRPr="00DA5E91" w:rsidRDefault="00DA5E91" w:rsidP="00DA5E91">
            <w:pPr>
              <w:bidi/>
              <w:rPr>
                <w:sz w:val="20"/>
                <w:lang w:val="en-US" w:bidi="ar-SA"/>
              </w:rPr>
            </w:pPr>
            <w:r>
              <w:rPr>
                <w:rFonts w:hint="cs"/>
                <w:bCs/>
                <w:color w:val="000000" w:themeColor="text1"/>
                <w:sz w:val="21"/>
                <w:szCs w:val="21"/>
                <w:rtl/>
                <w:lang w:val="en-US" w:bidi="ar-SA"/>
              </w:rPr>
              <w:t>تجديد مشروع التعزيز المؤسسي (المرحلة العاشرة)</w:t>
            </w:r>
          </w:p>
        </w:tc>
        <w:tc>
          <w:tcPr>
            <w:tcW w:w="827" w:type="pct"/>
            <w:shd w:val="clear" w:color="auto" w:fill="auto"/>
            <w:tcMar>
              <w:left w:w="115" w:type="dxa"/>
              <w:right w:w="202" w:type="dxa"/>
            </w:tcMar>
          </w:tcPr>
          <w:p w14:paraId="0038FEAE" w14:textId="77777777" w:rsidR="00BB6F40" w:rsidRPr="007D6C88" w:rsidRDefault="00BB6F40" w:rsidP="00EB556C">
            <w:pPr>
              <w:jc w:val="right"/>
              <w:rPr>
                <w:sz w:val="20"/>
              </w:rPr>
            </w:pPr>
            <w:r w:rsidRPr="007D6C88">
              <w:rPr>
                <w:sz w:val="20"/>
              </w:rPr>
              <w:t>443,735</w:t>
            </w:r>
          </w:p>
        </w:tc>
        <w:tc>
          <w:tcPr>
            <w:tcW w:w="827" w:type="pct"/>
            <w:shd w:val="clear" w:color="auto" w:fill="auto"/>
            <w:tcMar>
              <w:left w:w="115" w:type="dxa"/>
              <w:right w:w="202" w:type="dxa"/>
            </w:tcMar>
          </w:tcPr>
          <w:p w14:paraId="258F0B7D" w14:textId="77777777" w:rsidR="00BB6F40" w:rsidRPr="007D6C88" w:rsidRDefault="00BB6F40" w:rsidP="00EB556C">
            <w:pPr>
              <w:jc w:val="right"/>
              <w:rPr>
                <w:sz w:val="20"/>
              </w:rPr>
            </w:pPr>
            <w:r w:rsidRPr="007D6C88">
              <w:rPr>
                <w:sz w:val="20"/>
              </w:rPr>
              <w:t>443,735</w:t>
            </w:r>
          </w:p>
        </w:tc>
      </w:tr>
      <w:tr w:rsidR="00BB6F40" w:rsidRPr="00912791" w14:paraId="60DD3621" w14:textId="77777777" w:rsidTr="002A57F9">
        <w:trPr>
          <w:trHeight w:val="235"/>
        </w:trPr>
        <w:tc>
          <w:tcPr>
            <w:tcW w:w="3346" w:type="pct"/>
            <w:gridSpan w:val="3"/>
            <w:shd w:val="clear" w:color="auto" w:fill="auto"/>
          </w:tcPr>
          <w:p w14:paraId="726CE332" w14:textId="77777777" w:rsidR="00BB6F40" w:rsidRPr="007D6C88" w:rsidRDefault="007B1D46" w:rsidP="007B1D46">
            <w:pPr>
              <w:bidi/>
              <w:jc w:val="right"/>
              <w:rPr>
                <w:sz w:val="20"/>
              </w:rPr>
            </w:pPr>
            <w:r>
              <w:rPr>
                <w:rFonts w:hint="cs"/>
                <w:sz w:val="20"/>
                <w:rtl/>
              </w:rPr>
              <w:t>المجموع الفرعي لألف 1</w:t>
            </w:r>
          </w:p>
        </w:tc>
        <w:tc>
          <w:tcPr>
            <w:tcW w:w="827" w:type="pct"/>
            <w:shd w:val="clear" w:color="auto" w:fill="auto"/>
            <w:tcMar>
              <w:left w:w="115" w:type="dxa"/>
              <w:right w:w="202" w:type="dxa"/>
            </w:tcMar>
          </w:tcPr>
          <w:p w14:paraId="5654DF09" w14:textId="77777777" w:rsidR="00BB6F40" w:rsidRPr="007D6C88" w:rsidRDefault="00BB6F40" w:rsidP="00EB556C">
            <w:pPr>
              <w:jc w:val="right"/>
              <w:rPr>
                <w:sz w:val="20"/>
              </w:rPr>
            </w:pPr>
            <w:r w:rsidRPr="007D6C88">
              <w:rPr>
                <w:sz w:val="20"/>
              </w:rPr>
              <w:t>443,735</w:t>
            </w:r>
          </w:p>
        </w:tc>
        <w:tc>
          <w:tcPr>
            <w:tcW w:w="827" w:type="pct"/>
            <w:shd w:val="clear" w:color="auto" w:fill="auto"/>
            <w:tcMar>
              <w:left w:w="115" w:type="dxa"/>
              <w:right w:w="202" w:type="dxa"/>
            </w:tcMar>
          </w:tcPr>
          <w:p w14:paraId="10FD4F70" w14:textId="77777777" w:rsidR="00BB6F40" w:rsidRPr="007D6C88" w:rsidRDefault="00BB6F40" w:rsidP="00EB556C">
            <w:pPr>
              <w:jc w:val="right"/>
              <w:rPr>
                <w:sz w:val="20"/>
              </w:rPr>
            </w:pPr>
            <w:r w:rsidRPr="007D6C88">
              <w:rPr>
                <w:sz w:val="20"/>
              </w:rPr>
              <w:t>443,735</w:t>
            </w:r>
          </w:p>
        </w:tc>
      </w:tr>
      <w:tr w:rsidR="00BB6F40" w:rsidRPr="00912791" w14:paraId="058FF34F" w14:textId="77777777" w:rsidTr="002A57F9">
        <w:trPr>
          <w:trHeight w:val="235"/>
        </w:trPr>
        <w:tc>
          <w:tcPr>
            <w:tcW w:w="3346" w:type="pct"/>
            <w:gridSpan w:val="3"/>
            <w:shd w:val="clear" w:color="auto" w:fill="auto"/>
          </w:tcPr>
          <w:p w14:paraId="217283E8" w14:textId="77777777" w:rsidR="00BB6F40" w:rsidRPr="007D6C88" w:rsidRDefault="007B1D46" w:rsidP="007B1D46">
            <w:pPr>
              <w:bidi/>
              <w:jc w:val="right"/>
              <w:rPr>
                <w:sz w:val="20"/>
              </w:rPr>
            </w:pPr>
            <w:r>
              <w:rPr>
                <w:rFonts w:hint="cs"/>
                <w:sz w:val="20"/>
                <w:rtl/>
              </w:rPr>
              <w:t>تكاليف دعم الوكالة</w:t>
            </w:r>
          </w:p>
        </w:tc>
        <w:tc>
          <w:tcPr>
            <w:tcW w:w="827" w:type="pct"/>
            <w:shd w:val="clear" w:color="auto" w:fill="auto"/>
            <w:tcMar>
              <w:left w:w="115" w:type="dxa"/>
              <w:right w:w="202" w:type="dxa"/>
            </w:tcMar>
          </w:tcPr>
          <w:p w14:paraId="413B0EAF" w14:textId="77777777" w:rsidR="00BB6F40" w:rsidRPr="007D6C88" w:rsidRDefault="00BB6F40" w:rsidP="00EB556C">
            <w:pPr>
              <w:jc w:val="right"/>
              <w:rPr>
                <w:sz w:val="20"/>
              </w:rPr>
            </w:pPr>
            <w:r w:rsidRPr="007D6C88">
              <w:rPr>
                <w:sz w:val="20"/>
              </w:rPr>
              <w:t>31,061</w:t>
            </w:r>
          </w:p>
        </w:tc>
        <w:tc>
          <w:tcPr>
            <w:tcW w:w="827" w:type="pct"/>
            <w:shd w:val="clear" w:color="auto" w:fill="auto"/>
            <w:tcMar>
              <w:left w:w="115" w:type="dxa"/>
              <w:right w:w="202" w:type="dxa"/>
            </w:tcMar>
          </w:tcPr>
          <w:p w14:paraId="11AF1A48" w14:textId="77777777" w:rsidR="00BB6F40" w:rsidRPr="007D6C88" w:rsidRDefault="00BB6F40" w:rsidP="00EB556C">
            <w:pPr>
              <w:jc w:val="right"/>
              <w:rPr>
                <w:sz w:val="20"/>
              </w:rPr>
            </w:pPr>
            <w:r w:rsidRPr="007D6C88">
              <w:rPr>
                <w:sz w:val="20"/>
              </w:rPr>
              <w:t>31,061</w:t>
            </w:r>
          </w:p>
        </w:tc>
      </w:tr>
      <w:tr w:rsidR="00BB6F40" w:rsidRPr="00912791" w14:paraId="4E5018C7"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7E75C52F" w14:textId="77777777" w:rsidR="00BB6F40" w:rsidRPr="007D6C88" w:rsidRDefault="007B1D46" w:rsidP="007B1D46">
            <w:pPr>
              <w:bidi/>
              <w:jc w:val="right"/>
              <w:rPr>
                <w:sz w:val="20"/>
              </w:rPr>
            </w:pPr>
            <w:r>
              <w:rPr>
                <w:rFonts w:hint="cs"/>
                <w:sz w:val="20"/>
                <w:rtl/>
              </w:rPr>
              <w:t xml:space="preserve">المجموع </w:t>
            </w:r>
            <w:r w:rsidR="00F32AAB">
              <w:rPr>
                <w:rFonts w:hint="cs"/>
                <w:sz w:val="20"/>
                <w:rtl/>
              </w:rPr>
              <w:t>ل</w:t>
            </w:r>
            <w:r>
              <w:rPr>
                <w:rFonts w:hint="cs"/>
                <w:sz w:val="20"/>
                <w:rtl/>
              </w:rPr>
              <w:t>ألف 1</w:t>
            </w:r>
            <w:r w:rsidR="00BB6F40" w:rsidRPr="007D6C88">
              <w:rPr>
                <w:sz w:val="20"/>
              </w:rPr>
              <w:t xml:space="preserve"> </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071A91B7" w14:textId="77777777" w:rsidR="00BB6F40" w:rsidRPr="007D6C88" w:rsidRDefault="00BB6F40" w:rsidP="00EB556C">
            <w:pPr>
              <w:jc w:val="right"/>
              <w:rPr>
                <w:sz w:val="20"/>
              </w:rPr>
            </w:pPr>
            <w:r w:rsidRPr="007D6C88">
              <w:rPr>
                <w:sz w:val="20"/>
              </w:rPr>
              <w:t>474,796</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2154D3DA" w14:textId="77777777" w:rsidR="00BB6F40" w:rsidRPr="007D6C88" w:rsidRDefault="00BB6F40" w:rsidP="00EB556C">
            <w:pPr>
              <w:jc w:val="right"/>
              <w:rPr>
                <w:sz w:val="20"/>
              </w:rPr>
            </w:pPr>
            <w:r w:rsidRPr="007D6C88">
              <w:rPr>
                <w:sz w:val="20"/>
              </w:rPr>
              <w:t>474,796</w:t>
            </w:r>
          </w:p>
        </w:tc>
      </w:tr>
      <w:tr w:rsidR="00BB6F40" w:rsidRPr="00912791" w14:paraId="5650770A" w14:textId="77777777" w:rsidTr="002A57F9">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71D3682D" w14:textId="77777777" w:rsidR="00C92A1A" w:rsidRPr="00C92A1A" w:rsidRDefault="00C92A1A" w:rsidP="00C92A1A">
            <w:pPr>
              <w:bidi/>
              <w:jc w:val="left"/>
              <w:rPr>
                <w:b/>
                <w:bCs/>
                <w:color w:val="000000" w:themeColor="text1"/>
                <w:sz w:val="21"/>
                <w:szCs w:val="21"/>
                <w:rtl/>
                <w:lang w:bidi="ar-SA"/>
              </w:rPr>
            </w:pPr>
            <w:r w:rsidRPr="00C92A1A">
              <w:rPr>
                <w:rFonts w:hint="cs"/>
                <w:b/>
                <w:bCs/>
                <w:color w:val="000000" w:themeColor="text1"/>
                <w:sz w:val="21"/>
                <w:szCs w:val="21"/>
                <w:rtl/>
                <w:lang w:bidi="ar-SA"/>
              </w:rPr>
              <w:t>ألف 2: إعداد المشروعات لخطط إدارة إزالة المواد الهيدروكلوروفلوروكربونية</w:t>
            </w:r>
          </w:p>
        </w:tc>
      </w:tr>
      <w:tr w:rsidR="00BB6F40" w:rsidRPr="00912791" w14:paraId="1EDDF7E9" w14:textId="77777777" w:rsidTr="002A57F9">
        <w:trPr>
          <w:trHeight w:val="235"/>
        </w:trPr>
        <w:tc>
          <w:tcPr>
            <w:tcW w:w="675" w:type="pct"/>
            <w:vMerge w:val="restart"/>
            <w:tcBorders>
              <w:top w:val="single" w:sz="4" w:space="0" w:color="auto"/>
              <w:left w:val="single" w:sz="4" w:space="0" w:color="auto"/>
              <w:right w:val="single" w:sz="4" w:space="0" w:color="auto"/>
            </w:tcBorders>
          </w:tcPr>
          <w:p w14:paraId="67F39BAA" w14:textId="77777777" w:rsidR="00BB6F40" w:rsidRPr="007D6C88" w:rsidRDefault="00C92A1A" w:rsidP="00C92A1A">
            <w:pPr>
              <w:bidi/>
              <w:jc w:val="left"/>
              <w:rPr>
                <w:sz w:val="20"/>
                <w:rtl/>
                <w:lang w:bidi="ar-SA"/>
              </w:rPr>
            </w:pPr>
            <w:r>
              <w:rPr>
                <w:rFonts w:hint="cs"/>
                <w:sz w:val="20"/>
                <w:rtl/>
              </w:rPr>
              <w:t>الأردن أ</w:t>
            </w:r>
          </w:p>
        </w:tc>
        <w:tc>
          <w:tcPr>
            <w:tcW w:w="2671" w:type="pct"/>
            <w:gridSpan w:val="2"/>
            <w:tcBorders>
              <w:top w:val="single" w:sz="4" w:space="0" w:color="auto"/>
              <w:left w:val="single" w:sz="4" w:space="0" w:color="auto"/>
              <w:bottom w:val="single" w:sz="4" w:space="0" w:color="auto"/>
              <w:right w:val="single" w:sz="4" w:space="0" w:color="auto"/>
            </w:tcBorders>
          </w:tcPr>
          <w:p w14:paraId="07A7AB38" w14:textId="77777777" w:rsidR="004638B2" w:rsidRPr="004638B2" w:rsidRDefault="004638B2" w:rsidP="004638B2">
            <w:pPr>
              <w:bidi/>
              <w:jc w:val="left"/>
              <w:rPr>
                <w:sz w:val="20"/>
                <w:rtl/>
                <w:lang w:val="en-US" w:bidi="ar-SA"/>
              </w:rPr>
            </w:pPr>
            <w:r>
              <w:rPr>
                <w:rFonts w:hint="cs"/>
                <w:sz w:val="20"/>
                <w:rtl/>
                <w:lang w:val="en-US" w:bidi="ar-SA"/>
              </w:rPr>
              <w:t xml:space="preserve">إعداد </w:t>
            </w:r>
            <w:r>
              <w:rPr>
                <w:rFonts w:hint="cs"/>
                <w:color w:val="000000" w:themeColor="text1"/>
                <w:sz w:val="21"/>
                <w:szCs w:val="21"/>
                <w:rtl/>
                <w:lang w:bidi="ar-SA"/>
              </w:rPr>
              <w:t>خطة</w:t>
            </w:r>
            <w:r w:rsidRPr="004638B2">
              <w:rPr>
                <w:rFonts w:hint="cs"/>
                <w:color w:val="000000" w:themeColor="text1"/>
                <w:sz w:val="21"/>
                <w:szCs w:val="21"/>
                <w:rtl/>
                <w:lang w:bidi="ar-SA"/>
              </w:rPr>
              <w:t xml:space="preserve"> إدارة إزالة المواد الهيدروكلوروفلوروكربونية</w:t>
            </w:r>
            <w:r>
              <w:rPr>
                <w:rFonts w:hint="cs"/>
                <w:sz w:val="20"/>
                <w:rtl/>
                <w:lang w:val="en-US" w:bidi="ar-SA"/>
              </w:rPr>
              <w:t xml:space="preserve"> (المرحلة الثالثة)</w:t>
            </w:r>
          </w:p>
        </w:tc>
        <w:tc>
          <w:tcPr>
            <w:tcW w:w="827" w:type="pct"/>
            <w:tcBorders>
              <w:top w:val="single" w:sz="4" w:space="0" w:color="auto"/>
              <w:left w:val="single" w:sz="4" w:space="0" w:color="auto"/>
              <w:bottom w:val="single" w:sz="4" w:space="0" w:color="auto"/>
              <w:right w:val="single" w:sz="4" w:space="0" w:color="auto"/>
            </w:tcBorders>
            <w:shd w:val="clear" w:color="auto" w:fill="auto"/>
            <w:tcMar>
              <w:left w:w="115" w:type="dxa"/>
              <w:right w:w="202" w:type="dxa"/>
            </w:tcMar>
          </w:tcPr>
          <w:p w14:paraId="46602A62" w14:textId="77777777" w:rsidR="00BB6F40" w:rsidRPr="002706E2" w:rsidRDefault="00BB6F40" w:rsidP="00EB556C">
            <w:pPr>
              <w:jc w:val="right"/>
              <w:rPr>
                <w:sz w:val="20"/>
              </w:rPr>
            </w:pPr>
            <w:r w:rsidRPr="002706E2">
              <w:rPr>
                <w:sz w:val="20"/>
              </w:rPr>
              <w:t>35,000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246BD6D" w14:textId="77777777" w:rsidR="00BB6F40" w:rsidRPr="007D6C88" w:rsidRDefault="00BB6F40" w:rsidP="00EB556C">
            <w:pPr>
              <w:jc w:val="right"/>
              <w:rPr>
                <w:sz w:val="20"/>
              </w:rPr>
            </w:pPr>
            <w:r>
              <w:rPr>
                <w:sz w:val="20"/>
              </w:rPr>
              <w:t>35</w:t>
            </w:r>
            <w:r w:rsidRPr="007D6C88">
              <w:rPr>
                <w:sz w:val="20"/>
              </w:rPr>
              <w:t>,000</w:t>
            </w:r>
          </w:p>
        </w:tc>
      </w:tr>
      <w:tr w:rsidR="00BB6F40" w:rsidRPr="00912791" w14:paraId="363910A3" w14:textId="77777777" w:rsidTr="002A57F9">
        <w:trPr>
          <w:trHeight w:val="235"/>
        </w:trPr>
        <w:tc>
          <w:tcPr>
            <w:tcW w:w="675" w:type="pct"/>
            <w:vMerge/>
            <w:tcBorders>
              <w:left w:val="single" w:sz="4" w:space="0" w:color="auto"/>
              <w:bottom w:val="single" w:sz="4" w:space="0" w:color="auto"/>
              <w:right w:val="single" w:sz="4" w:space="0" w:color="auto"/>
            </w:tcBorders>
          </w:tcPr>
          <w:p w14:paraId="447C5C1E" w14:textId="77777777" w:rsidR="00BB6F40" w:rsidRPr="007D6C88" w:rsidRDefault="00BB6F40" w:rsidP="00EB556C">
            <w:pPr>
              <w:jc w:val="left"/>
              <w:rPr>
                <w:sz w:val="20"/>
              </w:rPr>
            </w:pPr>
          </w:p>
        </w:tc>
        <w:tc>
          <w:tcPr>
            <w:tcW w:w="2671" w:type="pct"/>
            <w:gridSpan w:val="2"/>
            <w:tcBorders>
              <w:top w:val="single" w:sz="4" w:space="0" w:color="auto"/>
              <w:left w:val="single" w:sz="4" w:space="0" w:color="auto"/>
              <w:bottom w:val="single" w:sz="4" w:space="0" w:color="auto"/>
              <w:right w:val="single" w:sz="4" w:space="0" w:color="auto"/>
            </w:tcBorders>
          </w:tcPr>
          <w:p w14:paraId="71E6C6C2" w14:textId="77777777" w:rsidR="004638B2" w:rsidRPr="004638B2" w:rsidRDefault="004638B2" w:rsidP="004638B2">
            <w:pPr>
              <w:bidi/>
              <w:jc w:val="left"/>
              <w:rPr>
                <w:sz w:val="20"/>
                <w:rtl/>
                <w:lang w:val="en-US" w:bidi="ar-SA"/>
              </w:rPr>
            </w:pPr>
            <w:r>
              <w:rPr>
                <w:rFonts w:hint="cs"/>
                <w:sz w:val="20"/>
                <w:rtl/>
                <w:lang w:val="en-US" w:bidi="ar-SA"/>
              </w:rPr>
              <w:t xml:space="preserve">إعداد أنشطة استثمارية لإزالة </w:t>
            </w:r>
            <w:r w:rsidRPr="004638B2">
              <w:rPr>
                <w:rFonts w:hint="cs"/>
                <w:color w:val="000000" w:themeColor="text1"/>
                <w:sz w:val="21"/>
                <w:szCs w:val="21"/>
                <w:rtl/>
                <w:lang w:bidi="ar-SA"/>
              </w:rPr>
              <w:t>المواد الهيدروكلوروفلوروكربونية</w:t>
            </w:r>
            <w:r>
              <w:rPr>
                <w:rFonts w:hint="cs"/>
                <w:sz w:val="20"/>
                <w:rtl/>
                <w:lang w:val="en-US" w:bidi="ar-SA"/>
              </w:rPr>
              <w:t xml:space="preserve"> (صناعات التبريد التجاري)</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D63F4D7" w14:textId="77777777" w:rsidR="00BB6F40" w:rsidRPr="002706E2" w:rsidRDefault="00BB6F40" w:rsidP="00EB556C">
            <w:pPr>
              <w:jc w:val="right"/>
              <w:rPr>
                <w:sz w:val="20"/>
              </w:rPr>
            </w:pPr>
            <w:r w:rsidRPr="002706E2">
              <w:rPr>
                <w:sz w:val="20"/>
              </w:rPr>
              <w:t>30,000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EB4B964" w14:textId="77777777" w:rsidR="00BB6F40" w:rsidRPr="007D6C88" w:rsidRDefault="00BB6F40" w:rsidP="00EB556C">
            <w:pPr>
              <w:jc w:val="right"/>
              <w:rPr>
                <w:sz w:val="20"/>
              </w:rPr>
            </w:pPr>
            <w:r>
              <w:rPr>
                <w:sz w:val="20"/>
              </w:rPr>
              <w:t>30,000</w:t>
            </w:r>
          </w:p>
        </w:tc>
      </w:tr>
      <w:tr w:rsidR="00BB6F40" w:rsidRPr="00912791" w14:paraId="3F2223BE"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464018DA" w14:textId="77777777" w:rsidR="00BB6F40" w:rsidRPr="007D6C88" w:rsidRDefault="00F32AAB" w:rsidP="00F32AAB">
            <w:pPr>
              <w:bidi/>
              <w:jc w:val="right"/>
              <w:rPr>
                <w:sz w:val="20"/>
              </w:rPr>
            </w:pPr>
            <w:r>
              <w:rPr>
                <w:rFonts w:hint="cs"/>
                <w:sz w:val="20"/>
                <w:rtl/>
              </w:rPr>
              <w:t>المجموع الفرعي لألف 2</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240642A8" w14:textId="77777777" w:rsidR="00BB6F40" w:rsidRPr="002706E2" w:rsidRDefault="00BB6F40" w:rsidP="00EB556C">
            <w:pPr>
              <w:jc w:val="right"/>
              <w:rPr>
                <w:sz w:val="20"/>
              </w:rPr>
            </w:pPr>
            <w:r w:rsidRPr="002706E2">
              <w:rPr>
                <w:sz w:val="20"/>
              </w:rPr>
              <w:t>65,000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1F37EA3F" w14:textId="77777777" w:rsidR="00BB6F40" w:rsidRPr="002706E2" w:rsidRDefault="00BB6F40" w:rsidP="00EB556C">
            <w:pPr>
              <w:jc w:val="right"/>
              <w:rPr>
                <w:sz w:val="20"/>
              </w:rPr>
            </w:pPr>
            <w:r w:rsidRPr="002706E2">
              <w:rPr>
                <w:sz w:val="20"/>
              </w:rPr>
              <w:t>65,000</w:t>
            </w:r>
          </w:p>
        </w:tc>
      </w:tr>
      <w:tr w:rsidR="00F32AAB" w:rsidRPr="00912791" w14:paraId="32C799C9"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1BC1F3FC" w14:textId="77777777" w:rsidR="00F32AAB" w:rsidRPr="007D6C88" w:rsidRDefault="00F32AAB" w:rsidP="00EB556C">
            <w:pPr>
              <w:bidi/>
              <w:jc w:val="right"/>
              <w:rPr>
                <w:sz w:val="20"/>
              </w:rPr>
            </w:pPr>
            <w:r>
              <w:rPr>
                <w:rFonts w:hint="cs"/>
                <w:sz w:val="20"/>
                <w:rtl/>
              </w:rPr>
              <w:t>تكاليف دعم الوكالة</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AB9DAB8" w14:textId="77777777" w:rsidR="00F32AAB" w:rsidRPr="002706E2" w:rsidRDefault="00F32AAB" w:rsidP="00EB556C">
            <w:pPr>
              <w:jc w:val="right"/>
              <w:rPr>
                <w:sz w:val="20"/>
              </w:rPr>
            </w:pPr>
            <w:r w:rsidRPr="002706E2">
              <w:rPr>
                <w:sz w:val="20"/>
              </w:rPr>
              <w:t>4,550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4708AC52" w14:textId="77777777" w:rsidR="00F32AAB" w:rsidRPr="002706E2" w:rsidRDefault="00F32AAB" w:rsidP="00EB556C">
            <w:pPr>
              <w:jc w:val="right"/>
              <w:rPr>
                <w:sz w:val="20"/>
              </w:rPr>
            </w:pPr>
            <w:r w:rsidRPr="002706E2">
              <w:rPr>
                <w:sz w:val="20"/>
              </w:rPr>
              <w:t>4,550</w:t>
            </w:r>
          </w:p>
        </w:tc>
      </w:tr>
      <w:tr w:rsidR="00F32AAB" w:rsidRPr="00912791" w14:paraId="3E25C95C"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2E637F40" w14:textId="77777777" w:rsidR="00F32AAB" w:rsidRPr="007D6C88" w:rsidRDefault="00F32AAB" w:rsidP="00F32AAB">
            <w:pPr>
              <w:bidi/>
              <w:jc w:val="right"/>
              <w:rPr>
                <w:sz w:val="20"/>
              </w:rPr>
            </w:pPr>
            <w:r>
              <w:rPr>
                <w:rFonts w:hint="cs"/>
                <w:sz w:val="20"/>
                <w:rtl/>
              </w:rPr>
              <w:t>المجموع لألف 2</w:t>
            </w:r>
            <w:r w:rsidRPr="007D6C88">
              <w:rPr>
                <w:sz w:val="20"/>
              </w:rPr>
              <w:t xml:space="preserve"> </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3A157BD0" w14:textId="77777777" w:rsidR="00F32AAB" w:rsidRPr="002706E2" w:rsidRDefault="00F32AAB" w:rsidP="00EB556C">
            <w:pPr>
              <w:jc w:val="right"/>
              <w:rPr>
                <w:sz w:val="20"/>
              </w:rPr>
            </w:pPr>
            <w:r w:rsidRPr="002706E2">
              <w:rPr>
                <w:sz w:val="20"/>
              </w:rPr>
              <w:t>69,550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653BB1ED" w14:textId="77777777" w:rsidR="00F32AAB" w:rsidRPr="002706E2" w:rsidRDefault="00F32AAB" w:rsidP="00EB556C">
            <w:pPr>
              <w:jc w:val="right"/>
              <w:rPr>
                <w:sz w:val="20"/>
              </w:rPr>
            </w:pPr>
            <w:r w:rsidRPr="002706E2">
              <w:rPr>
                <w:sz w:val="20"/>
              </w:rPr>
              <w:t>69,550</w:t>
            </w:r>
          </w:p>
        </w:tc>
      </w:tr>
      <w:tr w:rsidR="00BB6F40" w:rsidRPr="00912791" w14:paraId="0D56E2ED" w14:textId="77777777" w:rsidTr="002A57F9">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4AAA965A" w14:textId="77777777" w:rsidR="00D72484" w:rsidRPr="00D72484" w:rsidRDefault="00D72484" w:rsidP="00D72484">
            <w:pPr>
              <w:bidi/>
              <w:jc w:val="left"/>
              <w:rPr>
                <w:b/>
                <w:bCs/>
                <w:sz w:val="20"/>
                <w:rtl/>
                <w:lang w:bidi="ar-SA"/>
              </w:rPr>
            </w:pPr>
            <w:r>
              <w:rPr>
                <w:rFonts w:hint="cs"/>
                <w:b/>
                <w:bCs/>
                <w:sz w:val="20"/>
                <w:rtl/>
                <w:lang w:bidi="ar-SA"/>
              </w:rPr>
              <w:t xml:space="preserve">ألف 3: إعداد المشروعات لخطط تنفيذ تعديل كيغالي للمواد الهيدروفلوروكربونية </w:t>
            </w:r>
          </w:p>
        </w:tc>
      </w:tr>
      <w:tr w:rsidR="00BB6F40" w:rsidRPr="00912791" w14:paraId="05A381E1" w14:textId="77777777" w:rsidTr="002A57F9">
        <w:trPr>
          <w:trHeight w:val="235"/>
        </w:trPr>
        <w:tc>
          <w:tcPr>
            <w:tcW w:w="675" w:type="pct"/>
            <w:tcBorders>
              <w:top w:val="single" w:sz="4" w:space="0" w:color="auto"/>
              <w:left w:val="single" w:sz="4" w:space="0" w:color="auto"/>
              <w:bottom w:val="single" w:sz="4" w:space="0" w:color="auto"/>
              <w:right w:val="single" w:sz="4" w:space="0" w:color="auto"/>
            </w:tcBorders>
          </w:tcPr>
          <w:p w14:paraId="594C449C" w14:textId="77777777" w:rsidR="00BB6F40" w:rsidRPr="007D6C88" w:rsidRDefault="00D72484" w:rsidP="00D72484">
            <w:pPr>
              <w:bidi/>
              <w:jc w:val="left"/>
              <w:rPr>
                <w:sz w:val="20"/>
              </w:rPr>
            </w:pPr>
            <w:r>
              <w:rPr>
                <w:rFonts w:hint="cs"/>
                <w:sz w:val="20"/>
                <w:rtl/>
              </w:rPr>
              <w:t>في</w:t>
            </w:r>
            <w:r w:rsidR="00A41309">
              <w:rPr>
                <w:rFonts w:hint="cs"/>
                <w:sz w:val="20"/>
                <w:rtl/>
              </w:rPr>
              <w:t>ي</w:t>
            </w:r>
            <w:r>
              <w:rPr>
                <w:rFonts w:hint="cs"/>
                <w:sz w:val="20"/>
                <w:rtl/>
              </w:rPr>
              <w:t xml:space="preserve">ت نام </w:t>
            </w:r>
            <w:r w:rsidRPr="00D72484">
              <w:rPr>
                <w:rFonts w:hint="cs"/>
                <w:sz w:val="20"/>
                <w:vertAlign w:val="superscript"/>
                <w:rtl/>
              </w:rPr>
              <w:t>ب</w:t>
            </w:r>
          </w:p>
        </w:tc>
        <w:tc>
          <w:tcPr>
            <w:tcW w:w="2671" w:type="pct"/>
            <w:gridSpan w:val="2"/>
            <w:tcBorders>
              <w:top w:val="single" w:sz="4" w:space="0" w:color="auto"/>
              <w:left w:val="single" w:sz="4" w:space="0" w:color="auto"/>
              <w:bottom w:val="single" w:sz="4" w:space="0" w:color="auto"/>
              <w:right w:val="single" w:sz="4" w:space="0" w:color="auto"/>
            </w:tcBorders>
            <w:vAlign w:val="center"/>
          </w:tcPr>
          <w:p w14:paraId="5DF0FC72" w14:textId="77777777" w:rsidR="00D72484" w:rsidRPr="007D6C88" w:rsidRDefault="00D72484" w:rsidP="00D72484">
            <w:pPr>
              <w:bidi/>
              <w:jc w:val="left"/>
              <w:rPr>
                <w:sz w:val="20"/>
                <w:rtl/>
                <w:lang w:bidi="ar-SA"/>
              </w:rPr>
            </w:pPr>
            <w:r>
              <w:rPr>
                <w:rFonts w:hint="cs"/>
                <w:sz w:val="20"/>
                <w:rtl/>
                <w:lang w:bidi="ar-SA"/>
              </w:rPr>
              <w:t>إعداد خط</w:t>
            </w:r>
            <w:r w:rsidRPr="00D72484">
              <w:rPr>
                <w:rFonts w:hint="cs"/>
                <w:sz w:val="20"/>
                <w:rtl/>
                <w:lang w:bidi="ar-SA"/>
              </w:rPr>
              <w:t>ة تنفيذ تعديل كيغالي للمواد الهيدروفلوروكربونية</w:t>
            </w:r>
            <w:r>
              <w:rPr>
                <w:rFonts w:hint="cs"/>
                <w:sz w:val="20"/>
                <w:rtl/>
                <w:lang w:bidi="ar-SA"/>
              </w:rPr>
              <w:t xml:space="preserve"> (المرحلة الأولى)</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01119136" w14:textId="77777777" w:rsidR="00BB6F40" w:rsidRPr="007D6C88" w:rsidRDefault="00BB6F40" w:rsidP="00EB556C">
            <w:pPr>
              <w:jc w:val="right"/>
              <w:rPr>
                <w:sz w:val="20"/>
              </w:rPr>
            </w:pPr>
            <w:r w:rsidRPr="007D6C88">
              <w:rPr>
                <w:sz w:val="20"/>
              </w:rPr>
              <w:t>185,000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19FC7865" w14:textId="77777777" w:rsidR="00BB6F40" w:rsidRPr="007D6C88" w:rsidRDefault="00BB6F40" w:rsidP="00EB556C">
            <w:pPr>
              <w:jc w:val="right"/>
              <w:rPr>
                <w:sz w:val="20"/>
              </w:rPr>
            </w:pPr>
            <w:r w:rsidRPr="007D6C88">
              <w:rPr>
                <w:sz w:val="20"/>
              </w:rPr>
              <w:t>185,000</w:t>
            </w:r>
          </w:p>
        </w:tc>
      </w:tr>
      <w:tr w:rsidR="00BB6F40" w:rsidRPr="00912791" w14:paraId="687555E8"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6CBA42C8" w14:textId="77777777" w:rsidR="00BB6F40" w:rsidRPr="007D6C88" w:rsidRDefault="00D72484" w:rsidP="00D72484">
            <w:pPr>
              <w:bidi/>
              <w:jc w:val="right"/>
              <w:rPr>
                <w:sz w:val="20"/>
              </w:rPr>
            </w:pPr>
            <w:r>
              <w:rPr>
                <w:rFonts w:hint="cs"/>
                <w:sz w:val="20"/>
                <w:rtl/>
              </w:rPr>
              <w:t>المجموع الفرعي لألف 3</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40A0D107" w14:textId="77777777" w:rsidR="00BB6F40" w:rsidRPr="007D6C88" w:rsidRDefault="00BB6F40" w:rsidP="00EB556C">
            <w:pPr>
              <w:jc w:val="right"/>
              <w:rPr>
                <w:sz w:val="20"/>
              </w:rPr>
            </w:pPr>
            <w:r w:rsidRPr="007D6C88">
              <w:rPr>
                <w:sz w:val="20"/>
              </w:rPr>
              <w:t>185,000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47FDE05" w14:textId="77777777" w:rsidR="00BB6F40" w:rsidRPr="007D6C88" w:rsidRDefault="00BB6F40" w:rsidP="00EB556C">
            <w:pPr>
              <w:jc w:val="right"/>
              <w:rPr>
                <w:sz w:val="20"/>
              </w:rPr>
            </w:pPr>
            <w:r w:rsidRPr="007D6C88">
              <w:rPr>
                <w:sz w:val="20"/>
              </w:rPr>
              <w:t>185,000</w:t>
            </w:r>
          </w:p>
        </w:tc>
      </w:tr>
      <w:tr w:rsidR="00D72484" w:rsidRPr="00912791" w14:paraId="4E497B30"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786D9B4A" w14:textId="77777777" w:rsidR="00D72484" w:rsidRPr="007D6C88" w:rsidRDefault="00D72484" w:rsidP="00EB556C">
            <w:pPr>
              <w:bidi/>
              <w:jc w:val="right"/>
              <w:rPr>
                <w:sz w:val="20"/>
              </w:rPr>
            </w:pPr>
            <w:r>
              <w:rPr>
                <w:rFonts w:hint="cs"/>
                <w:sz w:val="20"/>
                <w:rtl/>
              </w:rPr>
              <w:t>تكاليف دعم الوكالة</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1FEB694F" w14:textId="77777777" w:rsidR="00D72484" w:rsidRPr="007D6C88" w:rsidRDefault="00D72484" w:rsidP="00EB556C">
            <w:pPr>
              <w:jc w:val="right"/>
              <w:rPr>
                <w:sz w:val="20"/>
              </w:rPr>
            </w:pPr>
            <w:r w:rsidRPr="007D6C88">
              <w:rPr>
                <w:sz w:val="20"/>
              </w:rPr>
              <w:t>12,950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2533C641" w14:textId="77777777" w:rsidR="00D72484" w:rsidRPr="007D6C88" w:rsidRDefault="00D72484" w:rsidP="00EB556C">
            <w:pPr>
              <w:jc w:val="right"/>
              <w:rPr>
                <w:sz w:val="20"/>
              </w:rPr>
            </w:pPr>
            <w:r w:rsidRPr="007D6C88">
              <w:rPr>
                <w:sz w:val="20"/>
              </w:rPr>
              <w:t>12,950</w:t>
            </w:r>
          </w:p>
        </w:tc>
      </w:tr>
      <w:tr w:rsidR="00D72484" w:rsidRPr="00912791" w14:paraId="5B78ACD9"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7407B687" w14:textId="77777777" w:rsidR="00D72484" w:rsidRPr="007D6C88" w:rsidRDefault="00D72484" w:rsidP="00D72484">
            <w:pPr>
              <w:bidi/>
              <w:jc w:val="right"/>
              <w:rPr>
                <w:sz w:val="20"/>
              </w:rPr>
            </w:pPr>
            <w:r>
              <w:rPr>
                <w:rFonts w:hint="cs"/>
                <w:sz w:val="20"/>
                <w:rtl/>
              </w:rPr>
              <w:t>المجموع لألف 3</w:t>
            </w:r>
            <w:r w:rsidRPr="007D6C88">
              <w:rPr>
                <w:sz w:val="20"/>
              </w:rPr>
              <w:t xml:space="preserve"> </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66F24DEE" w14:textId="77777777" w:rsidR="00D72484" w:rsidRPr="007D6C88" w:rsidRDefault="00D72484" w:rsidP="00EB556C">
            <w:pPr>
              <w:jc w:val="right"/>
              <w:rPr>
                <w:sz w:val="20"/>
              </w:rPr>
            </w:pPr>
            <w:r w:rsidRPr="007D6C88">
              <w:rPr>
                <w:sz w:val="20"/>
              </w:rPr>
              <w:t>197,950</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8A48B15" w14:textId="77777777" w:rsidR="00D72484" w:rsidRPr="007D6C88" w:rsidRDefault="00D72484" w:rsidP="00EB556C">
            <w:pPr>
              <w:jc w:val="right"/>
              <w:rPr>
                <w:sz w:val="20"/>
              </w:rPr>
            </w:pPr>
            <w:r w:rsidRPr="007D6C88">
              <w:rPr>
                <w:sz w:val="20"/>
              </w:rPr>
              <w:t>197,950</w:t>
            </w:r>
          </w:p>
        </w:tc>
      </w:tr>
      <w:tr w:rsidR="00BB6F40" w:rsidRPr="00912791" w14:paraId="2117388F" w14:textId="77777777" w:rsidTr="002A57F9">
        <w:trPr>
          <w:trHeight w:val="235"/>
        </w:trPr>
        <w:tc>
          <w:tcPr>
            <w:tcW w:w="3346" w:type="pct"/>
            <w:gridSpan w:val="3"/>
            <w:tcBorders>
              <w:top w:val="single" w:sz="4" w:space="0" w:color="auto"/>
              <w:left w:val="single" w:sz="4" w:space="0" w:color="auto"/>
              <w:bottom w:val="single" w:sz="4" w:space="0" w:color="auto"/>
              <w:right w:val="single" w:sz="4" w:space="0" w:color="auto"/>
            </w:tcBorders>
          </w:tcPr>
          <w:p w14:paraId="3F8BE35D" w14:textId="77777777" w:rsidR="00BB6F40" w:rsidRPr="007D6C88" w:rsidRDefault="00A016F6" w:rsidP="00A016F6">
            <w:pPr>
              <w:bidi/>
              <w:jc w:val="right"/>
              <w:rPr>
                <w:sz w:val="20"/>
                <w:lang w:bidi="ar-SA"/>
              </w:rPr>
            </w:pPr>
            <w:r>
              <w:rPr>
                <w:rFonts w:hint="cs"/>
                <w:sz w:val="20"/>
                <w:rtl/>
              </w:rPr>
              <w:t xml:space="preserve">المجموع </w:t>
            </w:r>
            <w:r w:rsidR="00E94A9A">
              <w:rPr>
                <w:rFonts w:hint="cs"/>
                <w:sz w:val="20"/>
                <w:rtl/>
              </w:rPr>
              <w:t xml:space="preserve">الكلي (ألف 1، ألف 2 ، </w:t>
            </w:r>
            <w:r>
              <w:rPr>
                <w:rFonts w:hint="cs"/>
                <w:sz w:val="20"/>
                <w:rtl/>
              </w:rPr>
              <w:t>ألف 3)</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49E3B27" w14:textId="77777777" w:rsidR="00BB6F40" w:rsidRPr="002706E2" w:rsidRDefault="00BB6F40" w:rsidP="00EB556C">
            <w:pPr>
              <w:jc w:val="right"/>
              <w:rPr>
                <w:sz w:val="20"/>
              </w:rPr>
            </w:pPr>
            <w:r w:rsidRPr="002706E2">
              <w:rPr>
                <w:sz w:val="20"/>
              </w:rPr>
              <w:t>742,296</w:t>
            </w:r>
          </w:p>
        </w:tc>
        <w:tc>
          <w:tcPr>
            <w:tcW w:w="827" w:type="pct"/>
            <w:tcBorders>
              <w:top w:val="single" w:sz="4" w:space="0" w:color="auto"/>
              <w:left w:val="single" w:sz="4" w:space="0" w:color="auto"/>
              <w:bottom w:val="single" w:sz="4" w:space="0" w:color="auto"/>
              <w:right w:val="single" w:sz="4" w:space="0" w:color="auto"/>
            </w:tcBorders>
            <w:tcMar>
              <w:left w:w="115" w:type="dxa"/>
              <w:right w:w="202" w:type="dxa"/>
            </w:tcMar>
          </w:tcPr>
          <w:p w14:paraId="7550353C" w14:textId="77777777" w:rsidR="00BB6F40" w:rsidRPr="002706E2" w:rsidRDefault="00BB6F40" w:rsidP="00EB556C">
            <w:pPr>
              <w:jc w:val="right"/>
              <w:rPr>
                <w:sz w:val="20"/>
              </w:rPr>
            </w:pPr>
            <w:r w:rsidRPr="002706E2">
              <w:rPr>
                <w:sz w:val="20"/>
              </w:rPr>
              <w:t>742,296</w:t>
            </w:r>
          </w:p>
        </w:tc>
      </w:tr>
    </w:tbl>
    <w:p w14:paraId="12E17FDF" w14:textId="77777777" w:rsidR="00BB6F40" w:rsidRPr="00BB6F40" w:rsidRDefault="00313A45" w:rsidP="00313A45">
      <w:pPr>
        <w:pStyle w:val="Heading1"/>
        <w:numPr>
          <w:ilvl w:val="0"/>
          <w:numId w:val="0"/>
        </w:numPr>
        <w:bidi/>
        <w:spacing w:after="0"/>
        <w:rPr>
          <w:lang w:bidi="ar-SA"/>
        </w:rPr>
      </w:pPr>
      <w:r w:rsidRPr="00313A45">
        <w:rPr>
          <w:vertAlign w:val="superscript"/>
          <w:rtl/>
          <w:lang w:bidi="ar-SA"/>
        </w:rPr>
        <w:t>أ</w:t>
      </w:r>
      <w:r w:rsidR="00BB6F40" w:rsidRPr="00BB6F40">
        <w:rPr>
          <w:rtl/>
          <w:lang w:bidi="ar-SA"/>
        </w:rPr>
        <w:t xml:space="preserve"> اليونيدو بصفتها وكالة منفذة متعاونة</w:t>
      </w:r>
    </w:p>
    <w:p w14:paraId="6FF35125" w14:textId="77777777" w:rsidR="00BB6F40" w:rsidRPr="00BB6F40" w:rsidRDefault="00313A45" w:rsidP="00313A45">
      <w:pPr>
        <w:pStyle w:val="Heading1"/>
        <w:numPr>
          <w:ilvl w:val="0"/>
          <w:numId w:val="0"/>
        </w:numPr>
        <w:bidi/>
        <w:spacing w:after="0"/>
        <w:rPr>
          <w:lang w:bidi="ar-SA"/>
        </w:rPr>
      </w:pPr>
      <w:r w:rsidRPr="00313A45">
        <w:rPr>
          <w:vertAlign w:val="superscript"/>
          <w:rtl/>
          <w:lang w:bidi="ar-SA"/>
        </w:rPr>
        <w:t>ب</w:t>
      </w:r>
      <w:r w:rsidR="00BB6F40" w:rsidRPr="00BB6F40">
        <w:rPr>
          <w:rtl/>
          <w:lang w:bidi="ar-SA"/>
        </w:rPr>
        <w:t xml:space="preserve"> </w:t>
      </w:r>
      <w:r>
        <w:rPr>
          <w:rFonts w:hint="cs"/>
          <w:rtl/>
          <w:lang w:bidi="ar-SA"/>
        </w:rPr>
        <w:t>اليونيب</w:t>
      </w:r>
      <w:r>
        <w:rPr>
          <w:rtl/>
          <w:lang w:bidi="ar-SA"/>
        </w:rPr>
        <w:t xml:space="preserve"> </w:t>
      </w:r>
      <w:r>
        <w:rPr>
          <w:rFonts w:hint="cs"/>
          <w:rtl/>
          <w:lang w:bidi="ar-SA"/>
        </w:rPr>
        <w:t xml:space="preserve">بصفته </w:t>
      </w:r>
      <w:r w:rsidR="00BB6F40" w:rsidRPr="00BB6F40">
        <w:rPr>
          <w:rtl/>
          <w:lang w:bidi="ar-SA"/>
        </w:rPr>
        <w:t>وكالة منفذة متعاونة</w:t>
      </w:r>
    </w:p>
    <w:p w14:paraId="647CEF0D" w14:textId="77777777" w:rsidR="00BB6F40" w:rsidRPr="00BB6F40" w:rsidRDefault="00BB6F40" w:rsidP="003B7391">
      <w:pPr>
        <w:pStyle w:val="Heading1"/>
        <w:numPr>
          <w:ilvl w:val="0"/>
          <w:numId w:val="0"/>
        </w:numPr>
        <w:bidi/>
        <w:rPr>
          <w:lang w:bidi="ar-SA"/>
        </w:rPr>
      </w:pPr>
    </w:p>
    <w:p w14:paraId="27EBB43E" w14:textId="77777777" w:rsidR="00BB6F40" w:rsidRPr="0068795A" w:rsidRDefault="00313A45" w:rsidP="00313A45">
      <w:pPr>
        <w:pStyle w:val="Heading1"/>
        <w:numPr>
          <w:ilvl w:val="0"/>
          <w:numId w:val="0"/>
        </w:numPr>
        <w:bidi/>
        <w:rPr>
          <w:b/>
          <w:bCs/>
          <w:sz w:val="26"/>
          <w:szCs w:val="26"/>
          <w:rtl/>
          <w:lang w:bidi="ar-SA"/>
        </w:rPr>
      </w:pPr>
      <w:r w:rsidRPr="0068795A">
        <w:rPr>
          <w:b/>
          <w:bCs/>
          <w:sz w:val="26"/>
          <w:szCs w:val="26"/>
          <w:rtl/>
          <w:lang w:bidi="ar-SA"/>
        </w:rPr>
        <w:t>القسم أ: الأنشطة الموص</w:t>
      </w:r>
      <w:r w:rsidRPr="0068795A">
        <w:rPr>
          <w:rFonts w:hint="cs"/>
          <w:b/>
          <w:bCs/>
          <w:sz w:val="26"/>
          <w:szCs w:val="26"/>
          <w:rtl/>
          <w:lang w:bidi="ar-SA"/>
        </w:rPr>
        <w:t>ي</w:t>
      </w:r>
      <w:r w:rsidR="00BB6F40" w:rsidRPr="0068795A">
        <w:rPr>
          <w:b/>
          <w:bCs/>
          <w:sz w:val="26"/>
          <w:szCs w:val="26"/>
          <w:rtl/>
          <w:lang w:bidi="ar-SA"/>
        </w:rPr>
        <w:t xml:space="preserve"> بها ل</w:t>
      </w:r>
      <w:r w:rsidRPr="0068795A">
        <w:rPr>
          <w:rFonts w:hint="cs"/>
          <w:b/>
          <w:bCs/>
          <w:sz w:val="26"/>
          <w:szCs w:val="26"/>
          <w:rtl/>
          <w:lang w:bidi="ar-SA"/>
        </w:rPr>
        <w:t>لحصول على ا</w:t>
      </w:r>
      <w:r w:rsidR="00BB6F40" w:rsidRPr="0068795A">
        <w:rPr>
          <w:b/>
          <w:bCs/>
          <w:sz w:val="26"/>
          <w:szCs w:val="26"/>
          <w:rtl/>
          <w:lang w:bidi="ar-SA"/>
        </w:rPr>
        <w:t xml:space="preserve">لموافقة </w:t>
      </w:r>
      <w:r w:rsidRPr="0068795A">
        <w:rPr>
          <w:rFonts w:hint="cs"/>
          <w:b/>
          <w:bCs/>
          <w:sz w:val="26"/>
          <w:szCs w:val="26"/>
          <w:rtl/>
          <w:lang w:bidi="ar-SA"/>
        </w:rPr>
        <w:t>الشمولية</w:t>
      </w:r>
    </w:p>
    <w:p w14:paraId="186E854B" w14:textId="77777777" w:rsidR="00BB6F40" w:rsidRPr="0068795A" w:rsidRDefault="00313A45" w:rsidP="003B7391">
      <w:pPr>
        <w:pStyle w:val="Heading1"/>
        <w:numPr>
          <w:ilvl w:val="0"/>
          <w:numId w:val="0"/>
        </w:numPr>
        <w:bidi/>
        <w:rPr>
          <w:b/>
          <w:bCs/>
          <w:sz w:val="26"/>
          <w:szCs w:val="26"/>
          <w:lang w:bidi="ar-SA"/>
        </w:rPr>
      </w:pPr>
      <w:r w:rsidRPr="0068795A">
        <w:rPr>
          <w:rFonts w:hint="cs"/>
          <w:b/>
          <w:bCs/>
          <w:sz w:val="26"/>
          <w:szCs w:val="26"/>
          <w:rtl/>
          <w:lang w:bidi="ar-SA"/>
        </w:rPr>
        <w:t>ألف 1</w:t>
      </w:r>
      <w:r w:rsidRPr="0068795A">
        <w:rPr>
          <w:b/>
          <w:bCs/>
          <w:sz w:val="26"/>
          <w:szCs w:val="26"/>
          <w:rtl/>
          <w:lang w:bidi="ar-SA"/>
        </w:rPr>
        <w:t>: تجديد مشر</w:t>
      </w:r>
      <w:r w:rsidRPr="0068795A">
        <w:rPr>
          <w:rFonts w:hint="cs"/>
          <w:b/>
          <w:bCs/>
          <w:sz w:val="26"/>
          <w:szCs w:val="26"/>
          <w:rtl/>
          <w:lang w:bidi="ar-SA"/>
        </w:rPr>
        <w:t>و</w:t>
      </w:r>
      <w:r w:rsidR="00BB6F40" w:rsidRPr="0068795A">
        <w:rPr>
          <w:b/>
          <w:bCs/>
          <w:sz w:val="26"/>
          <w:szCs w:val="26"/>
          <w:rtl/>
          <w:lang w:bidi="ar-SA"/>
        </w:rPr>
        <w:t>ع</w:t>
      </w:r>
      <w:r w:rsidRPr="0068795A">
        <w:rPr>
          <w:rFonts w:hint="cs"/>
          <w:b/>
          <w:bCs/>
          <w:sz w:val="26"/>
          <w:szCs w:val="26"/>
          <w:rtl/>
          <w:lang w:bidi="ar-SA"/>
        </w:rPr>
        <w:t>ات</w:t>
      </w:r>
      <w:r w:rsidR="00BB6F40" w:rsidRPr="0068795A">
        <w:rPr>
          <w:b/>
          <w:bCs/>
          <w:sz w:val="26"/>
          <w:szCs w:val="26"/>
          <w:rtl/>
          <w:lang w:bidi="ar-SA"/>
        </w:rPr>
        <w:t xml:space="preserve"> التعزيز المؤسسي</w:t>
      </w:r>
    </w:p>
    <w:p w14:paraId="62FC4EC2" w14:textId="77777777" w:rsidR="00BB6F40" w:rsidRPr="0068795A" w:rsidRDefault="00BB6F40" w:rsidP="003B7391">
      <w:pPr>
        <w:pStyle w:val="Heading1"/>
        <w:numPr>
          <w:ilvl w:val="0"/>
          <w:numId w:val="0"/>
        </w:numPr>
        <w:bidi/>
        <w:rPr>
          <w:b/>
          <w:bCs/>
          <w:sz w:val="26"/>
          <w:szCs w:val="26"/>
          <w:lang w:bidi="ar-SA"/>
        </w:rPr>
      </w:pPr>
      <w:r w:rsidRPr="0068795A">
        <w:rPr>
          <w:b/>
          <w:bCs/>
          <w:sz w:val="26"/>
          <w:szCs w:val="26"/>
          <w:rtl/>
          <w:lang w:bidi="ar-SA"/>
        </w:rPr>
        <w:t>وصف المشروع</w:t>
      </w:r>
    </w:p>
    <w:p w14:paraId="04665161" w14:textId="77777777" w:rsidR="00BB6F40" w:rsidRPr="0068795A" w:rsidRDefault="00BB6F40"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 xml:space="preserve">قدم البنك الدولي طلبًا </w:t>
      </w:r>
      <w:r w:rsidR="00176FB6" w:rsidRPr="0068795A">
        <w:rPr>
          <w:rFonts w:hint="cs"/>
          <w:sz w:val="26"/>
          <w:szCs w:val="26"/>
          <w:rtl/>
          <w:lang w:bidi="ar-SA"/>
        </w:rPr>
        <w:t>ل</w:t>
      </w:r>
      <w:r w:rsidR="00763A59" w:rsidRPr="0068795A">
        <w:rPr>
          <w:rFonts w:hint="cs"/>
          <w:sz w:val="26"/>
          <w:szCs w:val="26"/>
          <w:rtl/>
          <w:lang w:bidi="ar-SA"/>
        </w:rPr>
        <w:t xml:space="preserve">تجديد </w:t>
      </w:r>
      <w:r w:rsidRPr="0068795A">
        <w:rPr>
          <w:sz w:val="26"/>
          <w:szCs w:val="26"/>
          <w:rtl/>
          <w:lang w:bidi="ar-SA"/>
        </w:rPr>
        <w:t xml:space="preserve">مشروع التعزيز المؤسسي للبلد </w:t>
      </w:r>
      <w:r w:rsidR="00E3354B" w:rsidRPr="0068795A">
        <w:rPr>
          <w:rFonts w:hint="cs"/>
          <w:sz w:val="26"/>
          <w:szCs w:val="26"/>
          <w:rtl/>
          <w:lang w:bidi="ar-SA"/>
        </w:rPr>
        <w:t>المذكور</w:t>
      </w:r>
      <w:r w:rsidRPr="0068795A">
        <w:rPr>
          <w:sz w:val="26"/>
          <w:szCs w:val="26"/>
          <w:rtl/>
          <w:lang w:bidi="ar-SA"/>
        </w:rPr>
        <w:t xml:space="preserve"> في القسم أ</w:t>
      </w:r>
      <w:r w:rsidR="00176FB6" w:rsidRPr="0068795A">
        <w:rPr>
          <w:rFonts w:hint="cs"/>
          <w:sz w:val="26"/>
          <w:szCs w:val="26"/>
          <w:rtl/>
          <w:lang w:bidi="ar-SA"/>
        </w:rPr>
        <w:t>لف</w:t>
      </w:r>
      <w:r w:rsidRPr="0068795A">
        <w:rPr>
          <w:sz w:val="26"/>
          <w:szCs w:val="26"/>
          <w:rtl/>
          <w:lang w:bidi="ar-SA"/>
        </w:rPr>
        <w:t xml:space="preserve"> 1 من الجدول 1. ويرد وصف هذا المشروع في </w:t>
      </w:r>
      <w:r w:rsidR="00176FB6" w:rsidRPr="0068795A">
        <w:rPr>
          <w:rFonts w:hint="cs"/>
          <w:sz w:val="26"/>
          <w:szCs w:val="26"/>
          <w:rtl/>
          <w:lang w:bidi="ar-SA"/>
        </w:rPr>
        <w:t>المرفق</w:t>
      </w:r>
      <w:r w:rsidRPr="0068795A">
        <w:rPr>
          <w:sz w:val="26"/>
          <w:szCs w:val="26"/>
          <w:rtl/>
          <w:lang w:bidi="ar-SA"/>
        </w:rPr>
        <w:t xml:space="preserve"> الأول بهذه الوثيقة.</w:t>
      </w:r>
    </w:p>
    <w:p w14:paraId="644CB51A" w14:textId="77777777" w:rsidR="00BB6F40" w:rsidRPr="0068795A" w:rsidRDefault="00BB6F40" w:rsidP="003B7391">
      <w:pPr>
        <w:pStyle w:val="Heading1"/>
        <w:numPr>
          <w:ilvl w:val="0"/>
          <w:numId w:val="0"/>
        </w:numPr>
        <w:bidi/>
        <w:rPr>
          <w:b/>
          <w:bCs/>
          <w:sz w:val="26"/>
          <w:szCs w:val="26"/>
          <w:lang w:bidi="ar-SA"/>
        </w:rPr>
      </w:pPr>
      <w:r w:rsidRPr="0068795A">
        <w:rPr>
          <w:b/>
          <w:bCs/>
          <w:sz w:val="26"/>
          <w:szCs w:val="26"/>
          <w:rtl/>
          <w:lang w:bidi="ar-SA"/>
        </w:rPr>
        <w:t>تعليقات الأمانة</w:t>
      </w:r>
    </w:p>
    <w:p w14:paraId="6DCC8F7E" w14:textId="77777777" w:rsidR="00BB6F40" w:rsidRPr="0068795A" w:rsidRDefault="00BB6F40" w:rsidP="00C8265C">
      <w:pPr>
        <w:pStyle w:val="StyleHeader4Para4Left0Firstline0"/>
        <w:numPr>
          <w:ilvl w:val="0"/>
          <w:numId w:val="7"/>
        </w:numPr>
        <w:tabs>
          <w:tab w:val="right" w:pos="571"/>
        </w:tabs>
        <w:bidi/>
        <w:ind w:left="4" w:firstLine="0"/>
        <w:rPr>
          <w:sz w:val="26"/>
          <w:szCs w:val="26"/>
          <w:rtl/>
          <w:lang w:bidi="ar-SA"/>
        </w:rPr>
      </w:pPr>
      <w:r w:rsidRPr="0068795A">
        <w:rPr>
          <w:sz w:val="26"/>
          <w:szCs w:val="26"/>
          <w:rtl/>
          <w:lang w:bidi="ar-SA"/>
        </w:rPr>
        <w:t xml:space="preserve">استعرضت الأمانة طلب </w:t>
      </w:r>
      <w:r w:rsidR="00B04F9A" w:rsidRPr="0068795A">
        <w:rPr>
          <w:sz w:val="26"/>
          <w:szCs w:val="26"/>
          <w:rtl/>
          <w:lang w:bidi="ar-SA"/>
        </w:rPr>
        <w:t>تجديد</w:t>
      </w:r>
      <w:r w:rsidR="003C0FB0" w:rsidRPr="0068795A">
        <w:rPr>
          <w:sz w:val="26"/>
          <w:szCs w:val="26"/>
          <w:rtl/>
          <w:lang w:bidi="ar-SA"/>
        </w:rPr>
        <w:t xml:space="preserve"> مشروع</w:t>
      </w:r>
      <w:r w:rsidR="00B04F9A" w:rsidRPr="0068795A">
        <w:rPr>
          <w:sz w:val="26"/>
          <w:szCs w:val="26"/>
          <w:rtl/>
          <w:lang w:bidi="ar-SA"/>
        </w:rPr>
        <w:t xml:space="preserve"> </w:t>
      </w:r>
      <w:r w:rsidRPr="0068795A">
        <w:rPr>
          <w:sz w:val="26"/>
          <w:szCs w:val="26"/>
          <w:rtl/>
          <w:lang w:bidi="ar-SA"/>
        </w:rPr>
        <w:t xml:space="preserve">التعزيز المؤسسي نيابة عن الحكومة المعنية </w:t>
      </w:r>
      <w:r w:rsidR="00B04F9A" w:rsidRPr="0068795A">
        <w:rPr>
          <w:rFonts w:hint="cs"/>
          <w:sz w:val="26"/>
          <w:szCs w:val="26"/>
          <w:rtl/>
          <w:lang w:bidi="ar-SA"/>
        </w:rPr>
        <w:t>في ضوء</w:t>
      </w:r>
      <w:r w:rsidRPr="0068795A">
        <w:rPr>
          <w:sz w:val="26"/>
          <w:szCs w:val="26"/>
          <w:rtl/>
          <w:lang w:bidi="ar-SA"/>
        </w:rPr>
        <w:t xml:space="preserve"> المبادئ التوجيهية والقرارات ذات الصلة بشأن الأهلية ومستويات التمويل. </w:t>
      </w:r>
      <w:r w:rsidR="00B04F9A" w:rsidRPr="0068795A">
        <w:rPr>
          <w:rFonts w:hint="cs"/>
          <w:sz w:val="26"/>
          <w:szCs w:val="26"/>
          <w:rtl/>
          <w:lang w:bidi="ar-SA"/>
        </w:rPr>
        <w:t>و</w:t>
      </w:r>
      <w:r w:rsidRPr="0068795A">
        <w:rPr>
          <w:sz w:val="26"/>
          <w:szCs w:val="26"/>
          <w:rtl/>
          <w:lang w:bidi="ar-SA"/>
        </w:rPr>
        <w:t xml:space="preserve">تمت مراجعة الطلب </w:t>
      </w:r>
      <w:r w:rsidR="00B04F9A" w:rsidRPr="0068795A">
        <w:rPr>
          <w:rFonts w:hint="cs"/>
          <w:sz w:val="26"/>
          <w:szCs w:val="26"/>
          <w:rtl/>
          <w:lang w:bidi="ar-SA"/>
        </w:rPr>
        <w:t>في ضوء</w:t>
      </w:r>
      <w:r w:rsidRPr="0068795A">
        <w:rPr>
          <w:sz w:val="26"/>
          <w:szCs w:val="26"/>
          <w:rtl/>
          <w:lang w:bidi="ar-SA"/>
        </w:rPr>
        <w:t xml:space="preserve"> خطة عمل </w:t>
      </w:r>
      <w:r w:rsidR="00B04F9A" w:rsidRPr="0068795A">
        <w:rPr>
          <w:sz w:val="26"/>
          <w:szCs w:val="26"/>
          <w:rtl/>
          <w:lang w:bidi="ar-SA"/>
        </w:rPr>
        <w:t>التعزيز المؤسسي الأصلية للمرحلة السابقة</w:t>
      </w:r>
      <w:r w:rsidRPr="0068795A">
        <w:rPr>
          <w:sz w:val="26"/>
          <w:szCs w:val="26"/>
          <w:rtl/>
          <w:lang w:bidi="ar-SA"/>
        </w:rPr>
        <w:t>، و</w:t>
      </w:r>
      <w:r w:rsidR="00B04F9A" w:rsidRPr="0068795A">
        <w:rPr>
          <w:rFonts w:hint="cs"/>
          <w:sz w:val="26"/>
          <w:szCs w:val="26"/>
          <w:rtl/>
          <w:lang w:bidi="ar-SA"/>
        </w:rPr>
        <w:t xml:space="preserve">بيانات </w:t>
      </w:r>
      <w:r w:rsidRPr="0068795A">
        <w:rPr>
          <w:sz w:val="26"/>
          <w:szCs w:val="26"/>
          <w:rtl/>
          <w:lang w:bidi="ar-SA"/>
        </w:rPr>
        <w:t xml:space="preserve">البرنامج القطري </w:t>
      </w:r>
      <w:r w:rsidR="00B04F9A" w:rsidRPr="0068795A">
        <w:rPr>
          <w:rFonts w:hint="cs"/>
          <w:sz w:val="26"/>
          <w:szCs w:val="26"/>
          <w:rtl/>
          <w:lang w:bidi="ar-SA"/>
        </w:rPr>
        <w:t>و</w:t>
      </w:r>
      <w:r w:rsidR="00B04F9A" w:rsidRPr="0068795A">
        <w:rPr>
          <w:sz w:val="26"/>
          <w:szCs w:val="26"/>
          <w:rtl/>
          <w:lang w:bidi="ar-SA"/>
        </w:rPr>
        <w:t>المادة 7</w:t>
      </w:r>
      <w:r w:rsidRPr="0068795A">
        <w:rPr>
          <w:sz w:val="26"/>
          <w:szCs w:val="26"/>
          <w:rtl/>
          <w:lang w:bidi="ar-SA"/>
        </w:rPr>
        <w:t xml:space="preserve">، وآخر تقرير عن تنفيذ خطة إدارة </w:t>
      </w:r>
      <w:r w:rsidR="00B04F9A" w:rsidRPr="0068795A">
        <w:rPr>
          <w:rFonts w:hint="cs"/>
          <w:sz w:val="26"/>
          <w:szCs w:val="26"/>
          <w:rtl/>
          <w:lang w:bidi="ar-SA"/>
        </w:rPr>
        <w:t>إزالة المواد الهيدروكلوروفلوروكربونية</w:t>
      </w:r>
      <w:r w:rsidR="00B04F9A" w:rsidRPr="0068795A">
        <w:rPr>
          <w:sz w:val="26"/>
          <w:szCs w:val="26"/>
          <w:rtl/>
          <w:lang w:bidi="ar-SA"/>
        </w:rPr>
        <w:t>، والتقرير المرحلي للوكالة</w:t>
      </w:r>
      <w:r w:rsidRPr="0068795A">
        <w:rPr>
          <w:sz w:val="26"/>
          <w:szCs w:val="26"/>
          <w:rtl/>
          <w:lang w:bidi="ar-SA"/>
        </w:rPr>
        <w:t xml:space="preserve">، وأي قرارات ذات صلة </w:t>
      </w:r>
      <w:r w:rsidR="00B04F9A" w:rsidRPr="0068795A">
        <w:rPr>
          <w:rFonts w:hint="cs"/>
          <w:sz w:val="26"/>
          <w:szCs w:val="26"/>
          <w:rtl/>
          <w:lang w:bidi="ar-SA"/>
        </w:rPr>
        <w:t xml:space="preserve">صادرة عن </w:t>
      </w:r>
      <w:r w:rsidRPr="0068795A">
        <w:rPr>
          <w:sz w:val="26"/>
          <w:szCs w:val="26"/>
          <w:rtl/>
          <w:lang w:bidi="ar-SA"/>
        </w:rPr>
        <w:t xml:space="preserve">اجتماع الأطراف. </w:t>
      </w:r>
      <w:r w:rsidR="00B04F9A" w:rsidRPr="0068795A">
        <w:rPr>
          <w:rFonts w:hint="cs"/>
          <w:sz w:val="26"/>
          <w:szCs w:val="26"/>
          <w:rtl/>
          <w:lang w:bidi="ar-SA"/>
        </w:rPr>
        <w:t>و</w:t>
      </w:r>
      <w:r w:rsidRPr="0068795A">
        <w:rPr>
          <w:sz w:val="26"/>
          <w:szCs w:val="26"/>
          <w:rtl/>
          <w:lang w:bidi="ar-SA"/>
        </w:rPr>
        <w:t xml:space="preserve">لوحظ أن هذا البلد قدم بيانات البرنامج القطري لعام 2020 </w:t>
      </w:r>
      <w:r w:rsidR="00B04F9A" w:rsidRPr="0068795A">
        <w:rPr>
          <w:rFonts w:hint="cs"/>
          <w:sz w:val="26"/>
          <w:szCs w:val="26"/>
          <w:rtl/>
          <w:lang w:bidi="ar-SA"/>
        </w:rPr>
        <w:t>و</w:t>
      </w:r>
      <w:r w:rsidR="00E3354B" w:rsidRPr="0068795A">
        <w:rPr>
          <w:rFonts w:hint="cs"/>
          <w:sz w:val="26"/>
          <w:szCs w:val="26"/>
          <w:rtl/>
          <w:lang w:bidi="ar-SA"/>
        </w:rPr>
        <w:t xml:space="preserve">أنه </w:t>
      </w:r>
      <w:r w:rsidR="00B04F9A" w:rsidRPr="0068795A">
        <w:rPr>
          <w:rFonts w:hint="cs"/>
          <w:sz w:val="26"/>
          <w:szCs w:val="26"/>
          <w:rtl/>
          <w:lang w:bidi="ar-SA"/>
        </w:rPr>
        <w:t>يمتثل</w:t>
      </w:r>
      <w:r w:rsidRPr="0068795A">
        <w:rPr>
          <w:sz w:val="26"/>
          <w:szCs w:val="26"/>
          <w:rtl/>
          <w:lang w:bidi="ar-SA"/>
        </w:rPr>
        <w:t xml:space="preserve"> لأهداف </w:t>
      </w:r>
      <w:r w:rsidR="00B04F9A" w:rsidRPr="0068795A">
        <w:rPr>
          <w:sz w:val="26"/>
          <w:szCs w:val="26"/>
          <w:rtl/>
          <w:lang w:bidi="ar-SA"/>
        </w:rPr>
        <w:t>الرقابة بموجب بروتوكول مونتريال</w:t>
      </w:r>
      <w:r w:rsidRPr="0068795A">
        <w:rPr>
          <w:sz w:val="26"/>
          <w:szCs w:val="26"/>
          <w:rtl/>
          <w:lang w:bidi="ar-SA"/>
        </w:rPr>
        <w:t xml:space="preserve">، ولا يتجاوز استهلاكه السنوي </w:t>
      </w:r>
      <w:r w:rsidR="00B04F9A" w:rsidRPr="0068795A">
        <w:rPr>
          <w:rFonts w:hint="cs"/>
          <w:sz w:val="26"/>
          <w:szCs w:val="26"/>
          <w:rtl/>
          <w:lang w:bidi="ar-SA"/>
        </w:rPr>
        <w:t>للمواد الهيدروكلوروفلوروكربونية</w:t>
      </w:r>
      <w:r w:rsidR="00B04F9A" w:rsidRPr="0068795A">
        <w:rPr>
          <w:sz w:val="26"/>
          <w:szCs w:val="26"/>
          <w:rtl/>
          <w:lang w:bidi="ar-SA"/>
        </w:rPr>
        <w:t xml:space="preserve"> </w:t>
      </w:r>
      <w:r w:rsidRPr="0068795A">
        <w:rPr>
          <w:sz w:val="26"/>
          <w:szCs w:val="26"/>
          <w:rtl/>
          <w:lang w:bidi="ar-SA"/>
        </w:rPr>
        <w:t xml:space="preserve">الحد الأقصى المسموح به للاستهلاك السنوي </w:t>
      </w:r>
      <w:r w:rsidR="00B04F9A" w:rsidRPr="0068795A">
        <w:rPr>
          <w:rFonts w:hint="cs"/>
          <w:sz w:val="26"/>
          <w:szCs w:val="26"/>
          <w:rtl/>
          <w:lang w:bidi="ar-SA"/>
        </w:rPr>
        <w:t>المذكور</w:t>
      </w:r>
      <w:r w:rsidRPr="0068795A">
        <w:rPr>
          <w:sz w:val="26"/>
          <w:szCs w:val="26"/>
          <w:rtl/>
          <w:lang w:bidi="ar-SA"/>
        </w:rPr>
        <w:t xml:space="preserve"> في اتفاقه </w:t>
      </w:r>
      <w:r w:rsidR="00E3354B" w:rsidRPr="0068795A">
        <w:rPr>
          <w:rFonts w:hint="cs"/>
          <w:sz w:val="26"/>
          <w:szCs w:val="26"/>
          <w:rtl/>
          <w:lang w:bidi="ar-SA"/>
        </w:rPr>
        <w:t xml:space="preserve">لخطة </w:t>
      </w:r>
      <w:r w:rsidR="00E3354B" w:rsidRPr="0068795A">
        <w:rPr>
          <w:sz w:val="26"/>
          <w:szCs w:val="26"/>
          <w:rtl/>
          <w:lang w:bidi="ar-SA"/>
        </w:rPr>
        <w:t xml:space="preserve">إدارة </w:t>
      </w:r>
      <w:r w:rsidR="00E3354B" w:rsidRPr="0068795A">
        <w:rPr>
          <w:rFonts w:hint="cs"/>
          <w:sz w:val="26"/>
          <w:szCs w:val="26"/>
          <w:rtl/>
          <w:lang w:bidi="ar-SA"/>
        </w:rPr>
        <w:t>إزالة المواد الهيدروكلوروفلوروكربونية</w:t>
      </w:r>
      <w:r w:rsidR="00E3354B" w:rsidRPr="0068795A">
        <w:rPr>
          <w:sz w:val="26"/>
          <w:szCs w:val="26"/>
          <w:rtl/>
          <w:lang w:bidi="ar-SA"/>
        </w:rPr>
        <w:t xml:space="preserve"> </w:t>
      </w:r>
      <w:r w:rsidR="00E3354B" w:rsidRPr="0068795A">
        <w:rPr>
          <w:rFonts w:hint="cs"/>
          <w:sz w:val="26"/>
          <w:szCs w:val="26"/>
          <w:rtl/>
          <w:lang w:bidi="ar-SA"/>
        </w:rPr>
        <w:t xml:space="preserve">المبرم </w:t>
      </w:r>
      <w:r w:rsidRPr="0068795A">
        <w:rPr>
          <w:sz w:val="26"/>
          <w:szCs w:val="26"/>
          <w:rtl/>
          <w:lang w:bidi="ar-SA"/>
        </w:rPr>
        <w:t>مع اللجنة التنفيذي</w:t>
      </w:r>
      <w:r w:rsidR="00B04F9A" w:rsidRPr="0068795A">
        <w:rPr>
          <w:sz w:val="26"/>
          <w:szCs w:val="26"/>
          <w:rtl/>
          <w:lang w:bidi="ar-SA"/>
        </w:rPr>
        <w:t>ة. علاوة على ذلك</w:t>
      </w:r>
      <w:r w:rsidRPr="0068795A">
        <w:rPr>
          <w:sz w:val="26"/>
          <w:szCs w:val="26"/>
          <w:rtl/>
          <w:lang w:bidi="ar-SA"/>
        </w:rPr>
        <w:t xml:space="preserve">، تضمن الطلب </w:t>
      </w:r>
      <w:r w:rsidRPr="0068795A">
        <w:rPr>
          <w:sz w:val="26"/>
          <w:szCs w:val="26"/>
          <w:rtl/>
          <w:lang w:bidi="ar-SA"/>
        </w:rPr>
        <w:lastRenderedPageBreak/>
        <w:t xml:space="preserve">المقدم مؤشرات أداء للأنشطة </w:t>
      </w:r>
      <w:r w:rsidR="00B04F9A" w:rsidRPr="0068795A">
        <w:rPr>
          <w:rFonts w:hint="cs"/>
          <w:sz w:val="26"/>
          <w:szCs w:val="26"/>
          <w:rtl/>
          <w:lang w:bidi="ar-SA"/>
        </w:rPr>
        <w:t>المقررة</w:t>
      </w:r>
      <w:r w:rsidRPr="0068795A">
        <w:rPr>
          <w:sz w:val="26"/>
          <w:szCs w:val="26"/>
          <w:rtl/>
          <w:lang w:bidi="ar-SA"/>
        </w:rPr>
        <w:t xml:space="preserve"> للمرحلة ا</w:t>
      </w:r>
      <w:r w:rsidR="00B04F9A" w:rsidRPr="0068795A">
        <w:rPr>
          <w:sz w:val="26"/>
          <w:szCs w:val="26"/>
          <w:rtl/>
          <w:lang w:bidi="ar-SA"/>
        </w:rPr>
        <w:t>لتالية من مشروع التعزيز المؤسسي</w:t>
      </w:r>
      <w:r w:rsidRPr="0068795A">
        <w:rPr>
          <w:sz w:val="26"/>
          <w:szCs w:val="26"/>
          <w:rtl/>
          <w:lang w:bidi="ar-SA"/>
        </w:rPr>
        <w:t>، وفقًا للقرار 74/51 (هـ).</w:t>
      </w:r>
    </w:p>
    <w:p w14:paraId="5BA9C7F0" w14:textId="77777777" w:rsidR="003B7391" w:rsidRPr="0068795A" w:rsidRDefault="003B7391" w:rsidP="003B7391">
      <w:pPr>
        <w:bidi/>
        <w:rPr>
          <w:b/>
          <w:bCs/>
          <w:sz w:val="26"/>
          <w:szCs w:val="26"/>
          <w:rtl/>
          <w:lang w:bidi="ar-SA"/>
        </w:rPr>
      </w:pPr>
      <w:r w:rsidRPr="0068795A">
        <w:rPr>
          <w:b/>
          <w:bCs/>
          <w:sz w:val="26"/>
          <w:szCs w:val="26"/>
          <w:rtl/>
          <w:lang w:bidi="ar-SA"/>
        </w:rPr>
        <w:t>توصية الأمانة</w:t>
      </w:r>
    </w:p>
    <w:p w14:paraId="1B682313" w14:textId="77777777" w:rsidR="00DC7FA3" w:rsidRPr="0068795A" w:rsidRDefault="00DC7FA3" w:rsidP="00DC7FA3">
      <w:pPr>
        <w:bidi/>
        <w:rPr>
          <w:sz w:val="26"/>
          <w:szCs w:val="26"/>
          <w:lang w:bidi="ar-SA"/>
        </w:rPr>
      </w:pPr>
    </w:p>
    <w:p w14:paraId="05163E10" w14:textId="2C5F8D89"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 xml:space="preserve">توصي الأمانة بالموافقة </w:t>
      </w:r>
      <w:r w:rsidR="003C1141" w:rsidRPr="0068795A">
        <w:rPr>
          <w:rFonts w:hint="cs"/>
          <w:sz w:val="26"/>
          <w:szCs w:val="26"/>
          <w:rtl/>
          <w:lang w:bidi="ar-SA"/>
        </w:rPr>
        <w:t>الشمولية</w:t>
      </w:r>
      <w:r w:rsidRPr="0068795A">
        <w:rPr>
          <w:sz w:val="26"/>
          <w:szCs w:val="26"/>
          <w:rtl/>
          <w:lang w:bidi="ar-SA"/>
        </w:rPr>
        <w:t xml:space="preserve"> على طلب تجديد التعزيز المؤسسي ل</w:t>
      </w:r>
      <w:r w:rsidR="007B0F53">
        <w:rPr>
          <w:sz w:val="26"/>
          <w:szCs w:val="26"/>
          <w:rtl/>
          <w:lang w:bidi="ar-SA"/>
        </w:rPr>
        <w:t>تايلند</w:t>
      </w:r>
      <w:r w:rsidRPr="0068795A">
        <w:rPr>
          <w:sz w:val="26"/>
          <w:szCs w:val="26"/>
          <w:rtl/>
          <w:lang w:bidi="ar-SA"/>
        </w:rPr>
        <w:t xml:space="preserve"> </w:t>
      </w:r>
      <w:r w:rsidR="00791D8C" w:rsidRPr="0068795A">
        <w:rPr>
          <w:rFonts w:hint="cs"/>
          <w:sz w:val="26"/>
          <w:szCs w:val="26"/>
          <w:rtl/>
          <w:lang w:bidi="ar-SA"/>
        </w:rPr>
        <w:t>عند</w:t>
      </w:r>
      <w:r w:rsidRPr="0068795A">
        <w:rPr>
          <w:sz w:val="26"/>
          <w:szCs w:val="26"/>
          <w:rtl/>
          <w:lang w:bidi="ar-SA"/>
        </w:rPr>
        <w:t xml:space="preserve"> مستوى التمويل </w:t>
      </w:r>
      <w:r w:rsidR="003C1141" w:rsidRPr="0068795A">
        <w:rPr>
          <w:rFonts w:hint="cs"/>
          <w:sz w:val="26"/>
          <w:szCs w:val="26"/>
          <w:rtl/>
          <w:lang w:bidi="ar-SA"/>
        </w:rPr>
        <w:t>المذكور</w:t>
      </w:r>
      <w:r w:rsidRPr="0068795A">
        <w:rPr>
          <w:sz w:val="26"/>
          <w:szCs w:val="26"/>
          <w:rtl/>
          <w:lang w:bidi="ar-SA"/>
        </w:rPr>
        <w:t xml:space="preserve"> في القسم </w:t>
      </w:r>
      <w:r w:rsidR="003C1141" w:rsidRPr="0068795A">
        <w:rPr>
          <w:rFonts w:hint="cs"/>
          <w:sz w:val="26"/>
          <w:szCs w:val="26"/>
          <w:rtl/>
          <w:lang w:bidi="ar-SA"/>
        </w:rPr>
        <w:t xml:space="preserve">ألف 1 </w:t>
      </w:r>
      <w:r w:rsidRPr="0068795A">
        <w:rPr>
          <w:sz w:val="26"/>
          <w:szCs w:val="26"/>
          <w:rtl/>
          <w:lang w:bidi="ar-SA"/>
        </w:rPr>
        <w:t xml:space="preserve">من الجدول 1 من هذه الوثيقة. </w:t>
      </w:r>
      <w:r w:rsidR="003C1141" w:rsidRPr="0068795A">
        <w:rPr>
          <w:rFonts w:hint="cs"/>
          <w:sz w:val="26"/>
          <w:szCs w:val="26"/>
          <w:rtl/>
          <w:lang w:bidi="ar-SA"/>
        </w:rPr>
        <w:t>و</w:t>
      </w:r>
      <w:r w:rsidRPr="0068795A">
        <w:rPr>
          <w:sz w:val="26"/>
          <w:szCs w:val="26"/>
          <w:rtl/>
          <w:lang w:bidi="ar-SA"/>
        </w:rPr>
        <w:t xml:space="preserve">قد </w:t>
      </w:r>
      <w:r w:rsidR="003C1141" w:rsidRPr="0068795A">
        <w:rPr>
          <w:rFonts w:hint="cs"/>
          <w:sz w:val="26"/>
          <w:szCs w:val="26"/>
          <w:rtl/>
          <w:lang w:bidi="ar-SA"/>
        </w:rPr>
        <w:t>ترغب</w:t>
      </w:r>
      <w:r w:rsidRPr="0068795A">
        <w:rPr>
          <w:sz w:val="26"/>
          <w:szCs w:val="26"/>
          <w:rtl/>
          <w:lang w:bidi="ar-SA"/>
        </w:rPr>
        <w:t xml:space="preserve"> اللجنة التنفيذية </w:t>
      </w:r>
      <w:r w:rsidR="003C1141" w:rsidRPr="0068795A">
        <w:rPr>
          <w:rFonts w:hint="cs"/>
          <w:sz w:val="26"/>
          <w:szCs w:val="26"/>
          <w:rtl/>
          <w:lang w:bidi="ar-SA"/>
        </w:rPr>
        <w:t>في توض</w:t>
      </w:r>
      <w:r w:rsidR="00791D8C" w:rsidRPr="0068795A">
        <w:rPr>
          <w:rFonts w:hint="cs"/>
          <w:sz w:val="26"/>
          <w:szCs w:val="26"/>
          <w:rtl/>
          <w:lang w:bidi="ar-SA"/>
        </w:rPr>
        <w:t>ي</w:t>
      </w:r>
      <w:r w:rsidR="003C1141" w:rsidRPr="0068795A">
        <w:rPr>
          <w:rFonts w:hint="cs"/>
          <w:sz w:val="26"/>
          <w:szCs w:val="26"/>
          <w:rtl/>
          <w:lang w:bidi="ar-SA"/>
        </w:rPr>
        <w:t>ح</w:t>
      </w:r>
      <w:r w:rsidRPr="0068795A">
        <w:rPr>
          <w:sz w:val="26"/>
          <w:szCs w:val="26"/>
          <w:rtl/>
          <w:lang w:bidi="ar-SA"/>
        </w:rPr>
        <w:t xml:space="preserve"> للحكومة المذكورة أعلاه التع</w:t>
      </w:r>
      <w:r w:rsidR="003C1141" w:rsidRPr="0068795A">
        <w:rPr>
          <w:sz w:val="26"/>
          <w:szCs w:val="26"/>
          <w:rtl/>
          <w:lang w:bidi="ar-SA"/>
        </w:rPr>
        <w:t xml:space="preserve">ليقات الواردة في المرفق الثاني </w:t>
      </w:r>
      <w:r w:rsidR="003C1141" w:rsidRPr="0068795A">
        <w:rPr>
          <w:rFonts w:hint="cs"/>
          <w:sz w:val="26"/>
          <w:szCs w:val="26"/>
          <w:rtl/>
          <w:lang w:bidi="ar-SA"/>
        </w:rPr>
        <w:t>ب</w:t>
      </w:r>
      <w:r w:rsidRPr="0068795A">
        <w:rPr>
          <w:sz w:val="26"/>
          <w:szCs w:val="26"/>
          <w:rtl/>
          <w:lang w:bidi="ar-SA"/>
        </w:rPr>
        <w:t>هذه الوثيقة.</w:t>
      </w:r>
    </w:p>
    <w:p w14:paraId="41579B18" w14:textId="77777777" w:rsidR="003C1141" w:rsidRPr="0068795A" w:rsidRDefault="003C1141" w:rsidP="003C1141">
      <w:pPr>
        <w:pStyle w:val="ListParagraph"/>
        <w:bidi/>
        <w:rPr>
          <w:sz w:val="26"/>
          <w:szCs w:val="26"/>
          <w:lang w:bidi="ar-SA"/>
        </w:rPr>
      </w:pPr>
    </w:p>
    <w:p w14:paraId="58E5B2CC" w14:textId="77777777" w:rsidR="003B7391" w:rsidRPr="0068795A" w:rsidRDefault="003C1141" w:rsidP="003C1141">
      <w:pPr>
        <w:bidi/>
        <w:rPr>
          <w:b/>
          <w:bCs/>
          <w:sz w:val="26"/>
          <w:szCs w:val="26"/>
          <w:u w:val="single"/>
          <w:lang w:bidi="ar-SA"/>
        </w:rPr>
      </w:pPr>
      <w:r w:rsidRPr="0068795A">
        <w:rPr>
          <w:rFonts w:hint="cs"/>
          <w:b/>
          <w:bCs/>
          <w:sz w:val="26"/>
          <w:szCs w:val="26"/>
          <w:rtl/>
          <w:lang w:bidi="ar-SA"/>
        </w:rPr>
        <w:t>ألف 2</w:t>
      </w:r>
      <w:r w:rsidR="003B7391" w:rsidRPr="0068795A">
        <w:rPr>
          <w:b/>
          <w:bCs/>
          <w:sz w:val="26"/>
          <w:szCs w:val="26"/>
          <w:rtl/>
          <w:lang w:bidi="ar-SA"/>
        </w:rPr>
        <w:t>: إعداد المشروع</w:t>
      </w:r>
      <w:r w:rsidR="00D904A3" w:rsidRPr="0068795A">
        <w:rPr>
          <w:rFonts w:hint="cs"/>
          <w:b/>
          <w:bCs/>
          <w:sz w:val="26"/>
          <w:szCs w:val="26"/>
          <w:rtl/>
          <w:lang w:bidi="ar-SA"/>
        </w:rPr>
        <w:t>ات</w:t>
      </w:r>
      <w:r w:rsidR="003B7391" w:rsidRPr="0068795A">
        <w:rPr>
          <w:b/>
          <w:bCs/>
          <w:sz w:val="26"/>
          <w:szCs w:val="26"/>
          <w:rtl/>
          <w:lang w:bidi="ar-SA"/>
        </w:rPr>
        <w:t xml:space="preserve"> لخطط إدارة </w:t>
      </w:r>
      <w:r w:rsidRPr="0068795A">
        <w:rPr>
          <w:rFonts w:hint="cs"/>
          <w:b/>
          <w:bCs/>
          <w:sz w:val="26"/>
          <w:szCs w:val="26"/>
          <w:rtl/>
          <w:lang w:bidi="ar-SA"/>
        </w:rPr>
        <w:t>إزالة المواد الهيدروكلوروفلوروكربونية</w:t>
      </w:r>
    </w:p>
    <w:p w14:paraId="7F091618" w14:textId="77777777" w:rsidR="00D904A3" w:rsidRPr="0068795A" w:rsidRDefault="00D904A3" w:rsidP="003B7391">
      <w:pPr>
        <w:bidi/>
        <w:rPr>
          <w:b/>
          <w:bCs/>
          <w:sz w:val="26"/>
          <w:szCs w:val="26"/>
          <w:rtl/>
          <w:lang w:bidi="ar-SA"/>
        </w:rPr>
      </w:pPr>
    </w:p>
    <w:p w14:paraId="1AA19CB1" w14:textId="77777777" w:rsidR="003B7391" w:rsidRPr="0068795A" w:rsidRDefault="003B7391" w:rsidP="00D904A3">
      <w:pPr>
        <w:bidi/>
        <w:rPr>
          <w:b/>
          <w:bCs/>
          <w:sz w:val="26"/>
          <w:szCs w:val="26"/>
          <w:rtl/>
          <w:lang w:bidi="ar-SA"/>
        </w:rPr>
      </w:pPr>
      <w:r w:rsidRPr="0068795A">
        <w:rPr>
          <w:b/>
          <w:bCs/>
          <w:sz w:val="26"/>
          <w:szCs w:val="26"/>
          <w:rtl/>
          <w:lang w:bidi="ar-SA"/>
        </w:rPr>
        <w:t>وصف المشروع</w:t>
      </w:r>
    </w:p>
    <w:p w14:paraId="45050373" w14:textId="77777777" w:rsidR="00D904A3" w:rsidRPr="0068795A" w:rsidRDefault="00D904A3" w:rsidP="00D904A3">
      <w:pPr>
        <w:bidi/>
        <w:rPr>
          <w:b/>
          <w:bCs/>
          <w:sz w:val="26"/>
          <w:szCs w:val="26"/>
          <w:lang w:bidi="ar-SA"/>
        </w:rPr>
      </w:pPr>
    </w:p>
    <w:p w14:paraId="6C6221C0" w14:textId="77777777"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قدم البنك الدولي طلبًا لإعداد الاستراتيجية الشاملة للمرحلة الثالثة من خطة إدارة إزالة المواد ا</w:t>
      </w:r>
      <w:r w:rsidR="000E467C" w:rsidRPr="0068795A">
        <w:rPr>
          <w:sz w:val="26"/>
          <w:szCs w:val="26"/>
          <w:rtl/>
          <w:lang w:bidi="ar-SA"/>
        </w:rPr>
        <w:t xml:space="preserve">لهيدروكلوروفلوروكربونية للأردن </w:t>
      </w:r>
      <w:r w:rsidR="000E467C" w:rsidRPr="0068795A">
        <w:rPr>
          <w:rFonts w:hint="cs"/>
          <w:sz w:val="26"/>
          <w:szCs w:val="26"/>
          <w:rtl/>
          <w:lang w:bidi="ar-SA"/>
        </w:rPr>
        <w:t>بصفته ال</w:t>
      </w:r>
      <w:r w:rsidRPr="0068795A">
        <w:rPr>
          <w:sz w:val="26"/>
          <w:szCs w:val="26"/>
          <w:rtl/>
          <w:lang w:bidi="ar-SA"/>
        </w:rPr>
        <w:t xml:space="preserve">وكالة </w:t>
      </w:r>
      <w:r w:rsidR="000E467C" w:rsidRPr="0068795A">
        <w:rPr>
          <w:rFonts w:hint="cs"/>
          <w:sz w:val="26"/>
          <w:szCs w:val="26"/>
          <w:rtl/>
          <w:lang w:bidi="ar-SA"/>
        </w:rPr>
        <w:t>المنفذة الرئيسة</w:t>
      </w:r>
      <w:r w:rsidRPr="0068795A">
        <w:rPr>
          <w:sz w:val="26"/>
          <w:szCs w:val="26"/>
          <w:rtl/>
          <w:lang w:bidi="ar-SA"/>
        </w:rPr>
        <w:t>، مع اليوني</w:t>
      </w:r>
      <w:r w:rsidR="000E467C" w:rsidRPr="0068795A">
        <w:rPr>
          <w:sz w:val="26"/>
          <w:szCs w:val="26"/>
          <w:rtl/>
          <w:lang w:bidi="ar-SA"/>
        </w:rPr>
        <w:t>دو بصفتها الوكالة المتعاونة</w:t>
      </w:r>
      <w:r w:rsidRPr="0068795A">
        <w:rPr>
          <w:sz w:val="26"/>
          <w:szCs w:val="26"/>
          <w:rtl/>
          <w:lang w:bidi="ar-SA"/>
        </w:rPr>
        <w:t>؛ وطلب</w:t>
      </w:r>
      <w:r w:rsidR="000E467C" w:rsidRPr="0068795A">
        <w:rPr>
          <w:rFonts w:hint="cs"/>
          <w:sz w:val="26"/>
          <w:szCs w:val="26"/>
          <w:rtl/>
          <w:lang w:bidi="ar-SA"/>
        </w:rPr>
        <w:t>ا</w:t>
      </w:r>
      <w:r w:rsidR="00E3354B" w:rsidRPr="0068795A">
        <w:rPr>
          <w:rFonts w:hint="cs"/>
          <w:sz w:val="26"/>
          <w:szCs w:val="26"/>
          <w:rtl/>
          <w:lang w:bidi="ar-SA"/>
        </w:rPr>
        <w:t>ً</w:t>
      </w:r>
      <w:r w:rsidRPr="0068795A">
        <w:rPr>
          <w:sz w:val="26"/>
          <w:szCs w:val="26"/>
          <w:rtl/>
          <w:lang w:bidi="ar-SA"/>
        </w:rPr>
        <w:t xml:space="preserve"> </w:t>
      </w:r>
      <w:r w:rsidR="000E467C" w:rsidRPr="0068795A">
        <w:rPr>
          <w:rFonts w:hint="cs"/>
          <w:sz w:val="26"/>
          <w:szCs w:val="26"/>
          <w:rtl/>
          <w:lang w:bidi="ar-SA"/>
        </w:rPr>
        <w:t>ل</w:t>
      </w:r>
      <w:r w:rsidRPr="0068795A">
        <w:rPr>
          <w:sz w:val="26"/>
          <w:szCs w:val="26"/>
          <w:rtl/>
          <w:lang w:bidi="ar-SA"/>
        </w:rPr>
        <w:t>تمويل إعداد المشروع ل</w:t>
      </w:r>
      <w:r w:rsidR="000E467C" w:rsidRPr="0068795A">
        <w:rPr>
          <w:rFonts w:hint="cs"/>
          <w:sz w:val="26"/>
          <w:szCs w:val="26"/>
          <w:rtl/>
          <w:lang w:bidi="ar-SA"/>
        </w:rPr>
        <w:t>ل</w:t>
      </w:r>
      <w:r w:rsidRPr="0068795A">
        <w:rPr>
          <w:sz w:val="26"/>
          <w:szCs w:val="26"/>
          <w:rtl/>
          <w:lang w:bidi="ar-SA"/>
        </w:rPr>
        <w:t>أنشطة الاستثمار</w:t>
      </w:r>
      <w:r w:rsidR="000E467C" w:rsidRPr="0068795A">
        <w:rPr>
          <w:rFonts w:hint="cs"/>
          <w:sz w:val="26"/>
          <w:szCs w:val="26"/>
          <w:rtl/>
          <w:lang w:bidi="ar-SA"/>
        </w:rPr>
        <w:t>ية</w:t>
      </w:r>
      <w:r w:rsidRPr="0068795A">
        <w:rPr>
          <w:sz w:val="26"/>
          <w:szCs w:val="26"/>
          <w:rtl/>
          <w:lang w:bidi="ar-SA"/>
        </w:rPr>
        <w:t xml:space="preserve"> في قطاع </w:t>
      </w:r>
      <w:r w:rsidR="000E467C" w:rsidRPr="0068795A">
        <w:rPr>
          <w:rFonts w:hint="cs"/>
          <w:sz w:val="26"/>
          <w:szCs w:val="26"/>
          <w:rtl/>
          <w:lang w:bidi="ar-SA"/>
        </w:rPr>
        <w:t>صناعات</w:t>
      </w:r>
      <w:r w:rsidRPr="0068795A">
        <w:rPr>
          <w:sz w:val="26"/>
          <w:szCs w:val="26"/>
          <w:rtl/>
          <w:lang w:bidi="ar-SA"/>
        </w:rPr>
        <w:t xml:space="preserve"> التبريد التجاري كجزء من المرحلة الثالثة من خطة إدارة إزالة المواد الهيدروكلوروفلوروكربونية للأردن </w:t>
      </w:r>
      <w:r w:rsidR="000E467C" w:rsidRPr="0068795A">
        <w:rPr>
          <w:rFonts w:hint="cs"/>
          <w:sz w:val="26"/>
          <w:szCs w:val="26"/>
          <w:rtl/>
          <w:lang w:bidi="ar-SA"/>
        </w:rPr>
        <w:t>على النحو</w:t>
      </w:r>
      <w:r w:rsidRPr="0068795A">
        <w:rPr>
          <w:sz w:val="26"/>
          <w:szCs w:val="26"/>
          <w:rtl/>
          <w:lang w:bidi="ar-SA"/>
        </w:rPr>
        <w:t xml:space="preserve"> </w:t>
      </w:r>
      <w:r w:rsidR="000E467C" w:rsidRPr="0068795A">
        <w:rPr>
          <w:rFonts w:hint="cs"/>
          <w:sz w:val="26"/>
          <w:szCs w:val="26"/>
          <w:rtl/>
          <w:lang w:bidi="ar-SA"/>
        </w:rPr>
        <w:t>ال</w:t>
      </w:r>
      <w:r w:rsidRPr="0068795A">
        <w:rPr>
          <w:sz w:val="26"/>
          <w:szCs w:val="26"/>
          <w:rtl/>
          <w:lang w:bidi="ar-SA"/>
        </w:rPr>
        <w:t xml:space="preserve">مبين في القسم </w:t>
      </w:r>
      <w:r w:rsidR="000E467C" w:rsidRPr="0068795A">
        <w:rPr>
          <w:rFonts w:hint="cs"/>
          <w:sz w:val="26"/>
          <w:szCs w:val="26"/>
          <w:rtl/>
          <w:lang w:bidi="ar-SA"/>
        </w:rPr>
        <w:t>ألف 2</w:t>
      </w:r>
      <w:r w:rsidRPr="0068795A">
        <w:rPr>
          <w:sz w:val="26"/>
          <w:szCs w:val="26"/>
          <w:rtl/>
          <w:lang w:bidi="ar-SA"/>
        </w:rPr>
        <w:t xml:space="preserve"> من الجدول 1.</w:t>
      </w:r>
    </w:p>
    <w:p w14:paraId="53DA40DB" w14:textId="77777777"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طلبت اليونيدو</w:t>
      </w:r>
      <w:r w:rsidR="000E467C" w:rsidRPr="0068795A">
        <w:rPr>
          <w:rFonts w:hint="cs"/>
          <w:sz w:val="26"/>
          <w:szCs w:val="26"/>
          <w:rtl/>
          <w:lang w:bidi="ar-SA"/>
        </w:rPr>
        <w:t xml:space="preserve"> - </w:t>
      </w:r>
      <w:r w:rsidR="000E467C" w:rsidRPr="0068795A">
        <w:rPr>
          <w:sz w:val="26"/>
          <w:szCs w:val="26"/>
          <w:rtl/>
          <w:lang w:bidi="ar-SA"/>
        </w:rPr>
        <w:t>بصفتها الوكالة المتعاونة</w:t>
      </w:r>
      <w:r w:rsidR="00E3354B" w:rsidRPr="0068795A">
        <w:rPr>
          <w:rFonts w:hint="cs"/>
          <w:sz w:val="26"/>
          <w:szCs w:val="26"/>
          <w:rtl/>
          <w:lang w:bidi="ar-SA"/>
        </w:rPr>
        <w:t xml:space="preserve"> </w:t>
      </w:r>
      <w:r w:rsidR="000E467C" w:rsidRPr="0068795A">
        <w:rPr>
          <w:rFonts w:hint="cs"/>
          <w:sz w:val="26"/>
          <w:szCs w:val="26"/>
          <w:rtl/>
          <w:lang w:bidi="ar-SA"/>
        </w:rPr>
        <w:t>-</w:t>
      </w:r>
      <w:r w:rsidR="000E467C" w:rsidRPr="0068795A">
        <w:rPr>
          <w:sz w:val="26"/>
          <w:szCs w:val="26"/>
          <w:rtl/>
          <w:lang w:bidi="ar-SA"/>
        </w:rPr>
        <w:t xml:space="preserve"> </w:t>
      </w:r>
      <w:r w:rsidR="000E467C" w:rsidRPr="0068795A">
        <w:rPr>
          <w:rFonts w:hint="cs"/>
          <w:sz w:val="26"/>
          <w:szCs w:val="26"/>
          <w:rtl/>
          <w:lang w:bidi="ar-SA"/>
        </w:rPr>
        <w:t>المبلغ</w:t>
      </w:r>
      <w:r w:rsidRPr="0068795A">
        <w:rPr>
          <w:sz w:val="26"/>
          <w:szCs w:val="26"/>
          <w:rtl/>
          <w:lang w:bidi="ar-SA"/>
        </w:rPr>
        <w:t xml:space="preserve"> 25</w:t>
      </w:r>
      <w:r w:rsidR="000E467C" w:rsidRPr="0068795A">
        <w:rPr>
          <w:rFonts w:hint="cs"/>
          <w:sz w:val="26"/>
          <w:szCs w:val="26"/>
          <w:rtl/>
          <w:lang w:bidi="ar-SA"/>
        </w:rPr>
        <w:t>,</w:t>
      </w:r>
      <w:r w:rsidR="000E467C" w:rsidRPr="0068795A">
        <w:rPr>
          <w:sz w:val="26"/>
          <w:szCs w:val="26"/>
          <w:rtl/>
          <w:lang w:bidi="ar-SA"/>
        </w:rPr>
        <w:t>000 دولار</w:t>
      </w:r>
      <w:r w:rsidR="000E467C" w:rsidRPr="0068795A">
        <w:rPr>
          <w:rFonts w:hint="cs"/>
          <w:sz w:val="26"/>
          <w:szCs w:val="26"/>
          <w:rtl/>
          <w:lang w:bidi="ar-SA"/>
        </w:rPr>
        <w:t>ا</w:t>
      </w:r>
      <w:r w:rsidR="000E467C" w:rsidRPr="0068795A">
        <w:rPr>
          <w:sz w:val="26"/>
          <w:szCs w:val="26"/>
          <w:rtl/>
          <w:lang w:bidi="ar-SA"/>
        </w:rPr>
        <w:t xml:space="preserve"> أمريكي</w:t>
      </w:r>
      <w:r w:rsidR="000E467C" w:rsidRPr="0068795A">
        <w:rPr>
          <w:rFonts w:hint="cs"/>
          <w:sz w:val="26"/>
          <w:szCs w:val="26"/>
          <w:rtl/>
          <w:lang w:bidi="ar-SA"/>
        </w:rPr>
        <w:t>ا</w:t>
      </w:r>
      <w:r w:rsidRPr="0068795A">
        <w:rPr>
          <w:sz w:val="26"/>
          <w:szCs w:val="26"/>
          <w:rtl/>
          <w:lang w:bidi="ar-SA"/>
        </w:rPr>
        <w:t xml:space="preserve">، بالإضافة إلى تكاليف دعم الوكالة </w:t>
      </w:r>
      <w:r w:rsidR="000E467C" w:rsidRPr="0068795A">
        <w:rPr>
          <w:rFonts w:hint="cs"/>
          <w:sz w:val="26"/>
          <w:szCs w:val="26"/>
          <w:rtl/>
          <w:lang w:bidi="ar-SA"/>
        </w:rPr>
        <w:t>وقدرها</w:t>
      </w:r>
      <w:r w:rsidRPr="0068795A">
        <w:rPr>
          <w:sz w:val="26"/>
          <w:szCs w:val="26"/>
          <w:rtl/>
          <w:lang w:bidi="ar-SA"/>
        </w:rPr>
        <w:t xml:space="preserve"> 1</w:t>
      </w:r>
      <w:r w:rsidR="000E467C" w:rsidRPr="0068795A">
        <w:rPr>
          <w:rFonts w:hint="cs"/>
          <w:sz w:val="26"/>
          <w:szCs w:val="26"/>
          <w:rtl/>
          <w:lang w:bidi="ar-SA"/>
        </w:rPr>
        <w:t>,</w:t>
      </w:r>
      <w:r w:rsidRPr="0068795A">
        <w:rPr>
          <w:sz w:val="26"/>
          <w:szCs w:val="26"/>
          <w:rtl/>
          <w:lang w:bidi="ar-SA"/>
        </w:rPr>
        <w:t>750 دولارًا أمريكيًا في تعديلات برنامج عملها لعام 2021.</w:t>
      </w:r>
      <w:r w:rsidR="000E467C" w:rsidRPr="00675029">
        <w:rPr>
          <w:rtl/>
        </w:rPr>
        <w:footnoteReference w:id="2"/>
      </w:r>
    </w:p>
    <w:p w14:paraId="7C5ABB13" w14:textId="77777777"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 xml:space="preserve">تضمن </w:t>
      </w:r>
      <w:r w:rsidR="00AB0750" w:rsidRPr="0068795A">
        <w:rPr>
          <w:rFonts w:hint="cs"/>
          <w:sz w:val="26"/>
          <w:szCs w:val="26"/>
          <w:rtl/>
          <w:lang w:bidi="ar-SA"/>
        </w:rPr>
        <w:t>الطلب المقدم</w:t>
      </w:r>
      <w:r w:rsidRPr="0068795A">
        <w:rPr>
          <w:sz w:val="26"/>
          <w:szCs w:val="26"/>
          <w:rtl/>
          <w:lang w:bidi="ar-SA"/>
        </w:rPr>
        <w:t>: تبرير</w:t>
      </w:r>
      <w:r w:rsidR="00AB0750" w:rsidRPr="0068795A">
        <w:rPr>
          <w:rFonts w:hint="cs"/>
          <w:sz w:val="26"/>
          <w:szCs w:val="26"/>
          <w:rtl/>
          <w:lang w:bidi="ar-SA"/>
        </w:rPr>
        <w:t>ا</w:t>
      </w:r>
      <w:r w:rsidR="00AB0750" w:rsidRPr="0068795A">
        <w:rPr>
          <w:sz w:val="26"/>
          <w:szCs w:val="26"/>
          <w:rtl/>
          <w:lang w:bidi="ar-SA"/>
        </w:rPr>
        <w:t xml:space="preserve"> </w:t>
      </w:r>
      <w:r w:rsidR="00AB0750" w:rsidRPr="0068795A">
        <w:rPr>
          <w:rFonts w:hint="cs"/>
          <w:sz w:val="26"/>
          <w:szCs w:val="26"/>
          <w:rtl/>
          <w:lang w:bidi="ar-SA"/>
        </w:rPr>
        <w:t>ل</w:t>
      </w:r>
      <w:r w:rsidRPr="0068795A">
        <w:rPr>
          <w:sz w:val="26"/>
          <w:szCs w:val="26"/>
          <w:rtl/>
          <w:lang w:bidi="ar-SA"/>
        </w:rPr>
        <w:t xml:space="preserve">لتمويل المطلوب لإعداد المشروع؛ </w:t>
      </w:r>
      <w:r w:rsidR="00AB0750" w:rsidRPr="0068795A">
        <w:rPr>
          <w:rFonts w:hint="cs"/>
          <w:sz w:val="26"/>
          <w:szCs w:val="26"/>
          <w:rtl/>
          <w:lang w:bidi="ar-SA"/>
        </w:rPr>
        <w:t>و</w:t>
      </w:r>
      <w:r w:rsidRPr="0068795A">
        <w:rPr>
          <w:sz w:val="26"/>
          <w:szCs w:val="26"/>
          <w:rtl/>
          <w:lang w:bidi="ar-SA"/>
        </w:rPr>
        <w:t>تقرير</w:t>
      </w:r>
      <w:r w:rsidR="0059670E" w:rsidRPr="0068795A">
        <w:rPr>
          <w:rFonts w:hint="cs"/>
          <w:sz w:val="26"/>
          <w:szCs w:val="26"/>
          <w:rtl/>
          <w:lang w:bidi="ar-SA"/>
        </w:rPr>
        <w:t>ا</w:t>
      </w:r>
      <w:r w:rsidRPr="0068795A">
        <w:rPr>
          <w:sz w:val="26"/>
          <w:szCs w:val="26"/>
          <w:rtl/>
          <w:lang w:bidi="ar-SA"/>
        </w:rPr>
        <w:t xml:space="preserve"> مرحلي</w:t>
      </w:r>
      <w:r w:rsidR="0059670E" w:rsidRPr="0068795A">
        <w:rPr>
          <w:rFonts w:hint="cs"/>
          <w:sz w:val="26"/>
          <w:szCs w:val="26"/>
          <w:rtl/>
          <w:lang w:bidi="ar-SA"/>
        </w:rPr>
        <w:t>ا</w:t>
      </w:r>
      <w:r w:rsidRPr="0068795A">
        <w:rPr>
          <w:sz w:val="26"/>
          <w:szCs w:val="26"/>
          <w:rtl/>
          <w:lang w:bidi="ar-SA"/>
        </w:rPr>
        <w:t xml:space="preserve"> عن تنفيذ المرحلة الثانية من خطة إدارة إزالة المواد الهيدروكلو</w:t>
      </w:r>
      <w:r w:rsidR="00AB0750" w:rsidRPr="0068795A">
        <w:rPr>
          <w:sz w:val="26"/>
          <w:szCs w:val="26"/>
          <w:rtl/>
          <w:lang w:bidi="ar-SA"/>
        </w:rPr>
        <w:t>روفلوروكربونية للأردن</w:t>
      </w:r>
      <w:r w:rsidRPr="0068795A">
        <w:rPr>
          <w:sz w:val="26"/>
          <w:szCs w:val="26"/>
          <w:rtl/>
          <w:lang w:bidi="ar-SA"/>
        </w:rPr>
        <w:t xml:space="preserve">؛ </w:t>
      </w:r>
      <w:r w:rsidR="00AB0750" w:rsidRPr="0068795A">
        <w:rPr>
          <w:rFonts w:hint="cs"/>
          <w:sz w:val="26"/>
          <w:szCs w:val="26"/>
          <w:rtl/>
          <w:lang w:bidi="ar-SA"/>
        </w:rPr>
        <w:t>و</w:t>
      </w:r>
      <w:r w:rsidR="00AB0750" w:rsidRPr="0068795A">
        <w:rPr>
          <w:sz w:val="26"/>
          <w:szCs w:val="26"/>
          <w:rtl/>
          <w:lang w:bidi="ar-SA"/>
        </w:rPr>
        <w:t xml:space="preserve">الأنشطة المحتملة مع التكاليف المرتبطة بها. </w:t>
      </w:r>
      <w:r w:rsidRPr="0068795A">
        <w:rPr>
          <w:sz w:val="26"/>
          <w:szCs w:val="26"/>
          <w:rtl/>
          <w:lang w:bidi="ar-SA"/>
        </w:rPr>
        <w:t>و</w:t>
      </w:r>
      <w:r w:rsidR="00AB0750" w:rsidRPr="0068795A">
        <w:rPr>
          <w:sz w:val="26"/>
          <w:szCs w:val="26"/>
          <w:rtl/>
          <w:lang w:bidi="ar-SA"/>
        </w:rPr>
        <w:t xml:space="preserve">تم تقديم العدد التقديري للشركات المتبقية والاستهلاك الإجمالي في قطاع </w:t>
      </w:r>
      <w:r w:rsidR="00AB0750" w:rsidRPr="0068795A">
        <w:rPr>
          <w:rFonts w:hint="cs"/>
          <w:sz w:val="26"/>
          <w:szCs w:val="26"/>
          <w:rtl/>
          <w:lang w:bidi="ar-SA"/>
        </w:rPr>
        <w:t>صناعات</w:t>
      </w:r>
      <w:r w:rsidR="00AB0750" w:rsidRPr="0068795A">
        <w:rPr>
          <w:sz w:val="26"/>
          <w:szCs w:val="26"/>
          <w:rtl/>
          <w:lang w:bidi="ar-SA"/>
        </w:rPr>
        <w:t xml:space="preserve"> التبريد </w:t>
      </w:r>
      <w:r w:rsidR="00AB0750" w:rsidRPr="0068795A">
        <w:rPr>
          <w:rFonts w:hint="cs"/>
          <w:sz w:val="26"/>
          <w:szCs w:val="26"/>
          <w:rtl/>
          <w:lang w:bidi="ar-SA"/>
        </w:rPr>
        <w:t xml:space="preserve">من أجل </w:t>
      </w:r>
      <w:r w:rsidRPr="0068795A">
        <w:rPr>
          <w:sz w:val="26"/>
          <w:szCs w:val="26"/>
          <w:rtl/>
          <w:lang w:bidi="ar-SA"/>
        </w:rPr>
        <w:t>دعم طلب تمويل</w:t>
      </w:r>
      <w:r w:rsidR="00AB0750" w:rsidRPr="0068795A">
        <w:rPr>
          <w:sz w:val="26"/>
          <w:szCs w:val="26"/>
          <w:rtl/>
          <w:lang w:bidi="ar-SA"/>
        </w:rPr>
        <w:t xml:space="preserve"> إعداد المشروع لمشروع استثماري</w:t>
      </w:r>
      <w:r w:rsidRPr="0068795A">
        <w:rPr>
          <w:sz w:val="26"/>
          <w:szCs w:val="26"/>
          <w:rtl/>
          <w:lang w:bidi="ar-SA"/>
        </w:rPr>
        <w:t>.</w:t>
      </w:r>
    </w:p>
    <w:p w14:paraId="3FC7B61F" w14:textId="77777777" w:rsidR="006B4739" w:rsidRPr="0068795A" w:rsidRDefault="006B4739" w:rsidP="003B7391">
      <w:pPr>
        <w:bidi/>
        <w:rPr>
          <w:sz w:val="26"/>
          <w:szCs w:val="26"/>
          <w:rtl/>
          <w:lang w:bidi="ar-SA"/>
        </w:rPr>
      </w:pPr>
    </w:p>
    <w:p w14:paraId="6BA2A497" w14:textId="77777777" w:rsidR="003B7391" w:rsidRPr="0068795A" w:rsidRDefault="003B7391" w:rsidP="006B4739">
      <w:pPr>
        <w:bidi/>
        <w:rPr>
          <w:b/>
          <w:bCs/>
          <w:sz w:val="26"/>
          <w:szCs w:val="26"/>
          <w:rtl/>
          <w:lang w:bidi="ar-SA"/>
        </w:rPr>
      </w:pPr>
      <w:r w:rsidRPr="0068795A">
        <w:rPr>
          <w:b/>
          <w:bCs/>
          <w:sz w:val="26"/>
          <w:szCs w:val="26"/>
          <w:rtl/>
          <w:lang w:bidi="ar-SA"/>
        </w:rPr>
        <w:t>تعليقات الأمانة</w:t>
      </w:r>
    </w:p>
    <w:p w14:paraId="5991332F" w14:textId="77777777" w:rsidR="006B4739" w:rsidRPr="0068795A" w:rsidRDefault="006B4739" w:rsidP="006B4739">
      <w:pPr>
        <w:bidi/>
        <w:rPr>
          <w:sz w:val="26"/>
          <w:szCs w:val="26"/>
          <w:lang w:bidi="ar-SA"/>
        </w:rPr>
      </w:pPr>
    </w:p>
    <w:p w14:paraId="32657581" w14:textId="77777777" w:rsidR="003B7391" w:rsidRPr="0068795A" w:rsidRDefault="004F5BA5"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عند استعراض هذا الطلب</w:t>
      </w:r>
      <w:r w:rsidR="003B7391" w:rsidRPr="0068795A">
        <w:rPr>
          <w:sz w:val="26"/>
          <w:szCs w:val="26"/>
          <w:rtl/>
          <w:lang w:bidi="ar-SA"/>
        </w:rPr>
        <w:t>، أخذت الأمانة في الحسبان المبادئ التوجيهية لتمويل إعداد خطط إدارة إزالة المواد الهيدروكلوروفلوروكربونية لبلدان المادة 5 الواردة في المقرر 71/42</w:t>
      </w:r>
      <w:r w:rsidRPr="0068795A">
        <w:rPr>
          <w:rFonts w:hint="cs"/>
          <w:sz w:val="26"/>
          <w:szCs w:val="26"/>
          <w:rtl/>
          <w:lang w:bidi="ar-SA"/>
        </w:rPr>
        <w:t>،</w:t>
      </w:r>
      <w:r w:rsidRPr="0068795A">
        <w:rPr>
          <w:rStyle w:val="FootnoteReference"/>
          <w:sz w:val="26"/>
          <w:szCs w:val="26"/>
          <w:rtl/>
          <w:lang w:bidi="ar-SA"/>
        </w:rPr>
        <w:footnoteReference w:id="3"/>
      </w:r>
      <w:r w:rsidR="003B7391" w:rsidRPr="0068795A">
        <w:rPr>
          <w:sz w:val="26"/>
          <w:szCs w:val="26"/>
          <w:rtl/>
          <w:lang w:bidi="ar-SA"/>
        </w:rPr>
        <w:t xml:space="preserve"> </w:t>
      </w:r>
      <w:r w:rsidR="0083582D" w:rsidRPr="0068795A">
        <w:rPr>
          <w:rFonts w:hint="cs"/>
          <w:sz w:val="26"/>
          <w:szCs w:val="26"/>
          <w:rtl/>
          <w:lang w:bidi="ar-SA"/>
        </w:rPr>
        <w:t>و</w:t>
      </w:r>
      <w:r w:rsidR="003B7391" w:rsidRPr="0068795A">
        <w:rPr>
          <w:sz w:val="26"/>
          <w:szCs w:val="26"/>
          <w:rtl/>
          <w:lang w:bidi="ar-SA"/>
        </w:rPr>
        <w:t>المرحلة الثانية من خطة إدارة إزالة المواد الهيدروكلوروفلوروكربونية للأردن وحالة تنفي</w:t>
      </w:r>
      <w:r w:rsidR="0083582D" w:rsidRPr="0068795A">
        <w:rPr>
          <w:sz w:val="26"/>
          <w:szCs w:val="26"/>
          <w:rtl/>
          <w:lang w:bidi="ar-SA"/>
        </w:rPr>
        <w:t xml:space="preserve">ذ الشرائح </w:t>
      </w:r>
      <w:r w:rsidR="0083582D" w:rsidRPr="0068795A">
        <w:rPr>
          <w:rFonts w:hint="cs"/>
          <w:sz w:val="26"/>
          <w:szCs w:val="26"/>
          <w:rtl/>
          <w:lang w:bidi="ar-SA"/>
        </w:rPr>
        <w:t>حتى</w:t>
      </w:r>
      <w:r w:rsidR="0083582D" w:rsidRPr="0068795A">
        <w:rPr>
          <w:sz w:val="26"/>
          <w:szCs w:val="26"/>
          <w:rtl/>
          <w:lang w:bidi="ar-SA"/>
        </w:rPr>
        <w:t xml:space="preserve"> إعداد هذه الوثيقة</w:t>
      </w:r>
      <w:r w:rsidR="003B7391" w:rsidRPr="0068795A">
        <w:rPr>
          <w:sz w:val="26"/>
          <w:szCs w:val="26"/>
          <w:rtl/>
          <w:lang w:bidi="ar-SA"/>
        </w:rPr>
        <w:t>؛ والقرار 84/46 (هـ).</w:t>
      </w:r>
      <w:r w:rsidR="0083582D" w:rsidRPr="0068795A">
        <w:rPr>
          <w:rStyle w:val="FootnoteReference"/>
          <w:sz w:val="26"/>
          <w:szCs w:val="26"/>
          <w:rtl/>
          <w:lang w:bidi="ar-SA"/>
        </w:rPr>
        <w:footnoteReference w:id="4"/>
      </w:r>
      <w:r w:rsidR="003B7391" w:rsidRPr="0068795A">
        <w:rPr>
          <w:sz w:val="26"/>
          <w:szCs w:val="26"/>
          <w:rtl/>
          <w:lang w:bidi="ar-SA"/>
        </w:rPr>
        <w:t xml:space="preserve"> </w:t>
      </w:r>
      <w:r w:rsidR="00A41309" w:rsidRPr="0068795A">
        <w:rPr>
          <w:rFonts w:hint="cs"/>
          <w:sz w:val="26"/>
          <w:szCs w:val="26"/>
          <w:rtl/>
          <w:lang w:bidi="ar-SA"/>
        </w:rPr>
        <w:t>وذكرت</w:t>
      </w:r>
      <w:r w:rsidR="003B7391" w:rsidRPr="0068795A">
        <w:rPr>
          <w:sz w:val="26"/>
          <w:szCs w:val="26"/>
          <w:rtl/>
          <w:lang w:bidi="ar-SA"/>
        </w:rPr>
        <w:t xml:space="preserve"> الأمانة أن التمويل</w:t>
      </w:r>
      <w:r w:rsidR="0083582D" w:rsidRPr="0068795A">
        <w:rPr>
          <w:sz w:val="26"/>
          <w:szCs w:val="26"/>
          <w:rtl/>
          <w:lang w:bidi="ar-SA"/>
        </w:rPr>
        <w:t xml:space="preserve"> المطلوب </w:t>
      </w:r>
      <w:r w:rsidR="00A41309" w:rsidRPr="0068795A">
        <w:rPr>
          <w:rFonts w:hint="cs"/>
          <w:sz w:val="26"/>
          <w:szCs w:val="26"/>
          <w:rtl/>
          <w:lang w:bidi="ar-SA"/>
        </w:rPr>
        <w:t>يتوافق مع</w:t>
      </w:r>
      <w:r w:rsidR="0083582D" w:rsidRPr="0068795A">
        <w:rPr>
          <w:sz w:val="26"/>
          <w:szCs w:val="26"/>
          <w:rtl/>
          <w:lang w:bidi="ar-SA"/>
        </w:rPr>
        <w:t xml:space="preserve"> </w:t>
      </w:r>
      <w:r w:rsidR="00A41309" w:rsidRPr="0068795A">
        <w:rPr>
          <w:rFonts w:hint="cs"/>
          <w:sz w:val="26"/>
          <w:szCs w:val="26"/>
          <w:rtl/>
          <w:lang w:bidi="ar-SA"/>
        </w:rPr>
        <w:t>ا</w:t>
      </w:r>
      <w:r w:rsidR="0083582D" w:rsidRPr="0068795A">
        <w:rPr>
          <w:sz w:val="26"/>
          <w:szCs w:val="26"/>
          <w:rtl/>
          <w:lang w:bidi="ar-SA"/>
        </w:rPr>
        <w:t>لمقرر 71/42</w:t>
      </w:r>
      <w:r w:rsidR="003B7391" w:rsidRPr="0068795A">
        <w:rPr>
          <w:sz w:val="26"/>
          <w:szCs w:val="26"/>
          <w:rtl/>
          <w:lang w:bidi="ar-SA"/>
        </w:rPr>
        <w:t xml:space="preserve">، وأن البنك الدولي أكد أن شرائح التمويل المتبقية للمرحلة الثانية من خطة إدارة إزالة المواد الهيدروكلوروفلوروكربونية سيتم تقديمها </w:t>
      </w:r>
      <w:r w:rsidR="0083582D" w:rsidRPr="0068795A">
        <w:rPr>
          <w:rFonts w:hint="cs"/>
          <w:sz w:val="26"/>
          <w:szCs w:val="26"/>
          <w:rtl/>
          <w:lang w:bidi="ar-SA"/>
        </w:rPr>
        <w:t>على النحو</w:t>
      </w:r>
      <w:r w:rsidR="003B7391" w:rsidRPr="0068795A">
        <w:rPr>
          <w:sz w:val="26"/>
          <w:szCs w:val="26"/>
          <w:rtl/>
          <w:lang w:bidi="ar-SA"/>
        </w:rPr>
        <w:t xml:space="preserve"> </w:t>
      </w:r>
      <w:r w:rsidR="0083582D" w:rsidRPr="0068795A">
        <w:rPr>
          <w:rFonts w:hint="cs"/>
          <w:sz w:val="26"/>
          <w:szCs w:val="26"/>
          <w:rtl/>
          <w:lang w:bidi="ar-SA"/>
        </w:rPr>
        <w:t>ال</w:t>
      </w:r>
      <w:r w:rsidR="003B7391" w:rsidRPr="0068795A">
        <w:rPr>
          <w:sz w:val="26"/>
          <w:szCs w:val="26"/>
          <w:rtl/>
          <w:lang w:bidi="ar-SA"/>
        </w:rPr>
        <w:t xml:space="preserve">مقرر في الاتفاق </w:t>
      </w:r>
      <w:r w:rsidR="0083582D" w:rsidRPr="0068795A">
        <w:rPr>
          <w:rFonts w:hint="cs"/>
          <w:sz w:val="26"/>
          <w:szCs w:val="26"/>
          <w:rtl/>
          <w:lang w:bidi="ar-SA"/>
        </w:rPr>
        <w:t xml:space="preserve">المبرم </w:t>
      </w:r>
      <w:r w:rsidR="003B7391" w:rsidRPr="0068795A">
        <w:rPr>
          <w:sz w:val="26"/>
          <w:szCs w:val="26"/>
          <w:rtl/>
          <w:lang w:bidi="ar-SA"/>
        </w:rPr>
        <w:t>بين</w:t>
      </w:r>
      <w:r w:rsidR="00A41309" w:rsidRPr="0068795A">
        <w:rPr>
          <w:sz w:val="26"/>
          <w:szCs w:val="26"/>
          <w:rtl/>
          <w:lang w:bidi="ar-SA"/>
        </w:rPr>
        <w:t xml:space="preserve"> حكومة الأردن واللجنة التنفيذية</w:t>
      </w:r>
      <w:r w:rsidR="003B7391" w:rsidRPr="0068795A">
        <w:rPr>
          <w:sz w:val="26"/>
          <w:szCs w:val="26"/>
          <w:rtl/>
          <w:lang w:bidi="ar-SA"/>
        </w:rPr>
        <w:t>.</w:t>
      </w:r>
    </w:p>
    <w:p w14:paraId="7959B11F" w14:textId="77777777" w:rsidR="0083582D" w:rsidRPr="0068795A" w:rsidRDefault="0083582D" w:rsidP="0083582D">
      <w:pPr>
        <w:pStyle w:val="ListParagraph"/>
        <w:bidi/>
        <w:rPr>
          <w:sz w:val="26"/>
          <w:szCs w:val="26"/>
          <w:lang w:bidi="ar-SA"/>
        </w:rPr>
      </w:pPr>
    </w:p>
    <w:p w14:paraId="00ECFB9C" w14:textId="77777777" w:rsidR="003B7391" w:rsidRPr="0068795A" w:rsidRDefault="003B7391" w:rsidP="00C8265C">
      <w:pPr>
        <w:pStyle w:val="StyleHeader4Para4Left0Firstline0"/>
        <w:numPr>
          <w:ilvl w:val="0"/>
          <w:numId w:val="7"/>
        </w:numPr>
        <w:tabs>
          <w:tab w:val="right" w:pos="571"/>
        </w:tabs>
        <w:bidi/>
        <w:ind w:left="4" w:firstLine="0"/>
        <w:rPr>
          <w:sz w:val="26"/>
          <w:szCs w:val="26"/>
          <w:rtl/>
          <w:lang w:bidi="ar-SA"/>
        </w:rPr>
      </w:pPr>
      <w:r w:rsidRPr="0068795A">
        <w:rPr>
          <w:sz w:val="26"/>
          <w:szCs w:val="26"/>
          <w:rtl/>
          <w:lang w:bidi="ar-SA"/>
        </w:rPr>
        <w:t xml:space="preserve">أكد البنك الدولي أن المرحلة الثالثة من خطة إدارة إزالة المواد الهيدروكلوروفلوروكربونية </w:t>
      </w:r>
      <w:r w:rsidR="00E2561E" w:rsidRPr="0068795A">
        <w:rPr>
          <w:rFonts w:hint="cs"/>
          <w:sz w:val="26"/>
          <w:szCs w:val="26"/>
          <w:rtl/>
          <w:lang w:bidi="ar-SA"/>
        </w:rPr>
        <w:t>ستزيل</w:t>
      </w:r>
      <w:r w:rsidR="00E2561E" w:rsidRPr="0068795A">
        <w:rPr>
          <w:sz w:val="26"/>
          <w:szCs w:val="26"/>
          <w:rtl/>
          <w:lang w:bidi="ar-SA"/>
        </w:rPr>
        <w:t xml:space="preserve"> 100 في المائة من خط الأساس </w:t>
      </w:r>
      <w:r w:rsidR="00E2561E" w:rsidRPr="0068795A">
        <w:rPr>
          <w:rFonts w:hint="cs"/>
          <w:sz w:val="26"/>
          <w:szCs w:val="26"/>
          <w:rtl/>
          <w:lang w:bidi="ar-SA"/>
        </w:rPr>
        <w:t>المحدد ل</w:t>
      </w:r>
      <w:r w:rsidR="00E2561E" w:rsidRPr="0068795A">
        <w:rPr>
          <w:sz w:val="26"/>
          <w:szCs w:val="26"/>
          <w:rtl/>
          <w:lang w:bidi="ar-SA"/>
        </w:rPr>
        <w:t xml:space="preserve">لمواد الهيدروكلوروفلوروكربونية </w:t>
      </w:r>
      <w:r w:rsidRPr="0068795A">
        <w:rPr>
          <w:sz w:val="26"/>
          <w:szCs w:val="26"/>
          <w:rtl/>
          <w:lang w:bidi="ar-SA"/>
        </w:rPr>
        <w:t>بحلول 1 يناير</w:t>
      </w:r>
      <w:r w:rsidR="00E2561E" w:rsidRPr="0068795A">
        <w:rPr>
          <w:rFonts w:hint="cs"/>
          <w:sz w:val="26"/>
          <w:szCs w:val="26"/>
          <w:rtl/>
          <w:lang w:bidi="ar-SA"/>
        </w:rPr>
        <w:t xml:space="preserve">/ </w:t>
      </w:r>
      <w:r w:rsidR="00E2561E" w:rsidRPr="0068795A">
        <w:rPr>
          <w:sz w:val="26"/>
          <w:szCs w:val="26"/>
          <w:rtl/>
          <w:lang w:bidi="ar-SA"/>
        </w:rPr>
        <w:t>كانون الثاني 2030</w:t>
      </w:r>
      <w:r w:rsidRPr="0068795A">
        <w:rPr>
          <w:sz w:val="26"/>
          <w:szCs w:val="26"/>
          <w:rtl/>
          <w:lang w:bidi="ar-SA"/>
        </w:rPr>
        <w:t>، باستثناء ما يتعلق ب</w:t>
      </w:r>
      <w:r w:rsidR="00E2561E" w:rsidRPr="0068795A">
        <w:rPr>
          <w:rFonts w:hint="cs"/>
          <w:sz w:val="26"/>
          <w:szCs w:val="26"/>
          <w:rtl/>
          <w:lang w:bidi="ar-SA"/>
        </w:rPr>
        <w:t xml:space="preserve">متابعة </w:t>
      </w:r>
      <w:r w:rsidRPr="0068795A">
        <w:rPr>
          <w:sz w:val="26"/>
          <w:szCs w:val="26"/>
          <w:rtl/>
          <w:lang w:bidi="ar-SA"/>
        </w:rPr>
        <w:t>الخدمة.</w:t>
      </w:r>
    </w:p>
    <w:p w14:paraId="1E7D4134" w14:textId="77777777" w:rsidR="003B7391" w:rsidRPr="0068795A" w:rsidRDefault="003B7391" w:rsidP="003B7391">
      <w:pPr>
        <w:bidi/>
        <w:rPr>
          <w:sz w:val="26"/>
          <w:szCs w:val="26"/>
          <w:rtl/>
          <w:lang w:bidi="ar-SA"/>
        </w:rPr>
      </w:pPr>
    </w:p>
    <w:p w14:paraId="463B1DD7" w14:textId="77777777" w:rsidR="003B7391" w:rsidRPr="0068795A" w:rsidRDefault="00F84C3B" w:rsidP="0068795A">
      <w:pPr>
        <w:keepNext/>
        <w:keepLines/>
        <w:bidi/>
        <w:rPr>
          <w:b/>
          <w:bCs/>
          <w:sz w:val="26"/>
          <w:szCs w:val="26"/>
          <w:rtl/>
          <w:lang w:bidi="ar-SA"/>
        </w:rPr>
      </w:pPr>
      <w:r w:rsidRPr="0068795A">
        <w:rPr>
          <w:b/>
          <w:bCs/>
          <w:sz w:val="26"/>
          <w:szCs w:val="26"/>
          <w:rtl/>
          <w:lang w:bidi="ar-SA"/>
        </w:rPr>
        <w:lastRenderedPageBreak/>
        <w:t>توصي</w:t>
      </w:r>
      <w:r w:rsidRPr="0068795A">
        <w:rPr>
          <w:rFonts w:hint="cs"/>
          <w:b/>
          <w:bCs/>
          <w:sz w:val="26"/>
          <w:szCs w:val="26"/>
          <w:rtl/>
          <w:lang w:bidi="ar-SA"/>
        </w:rPr>
        <w:t>ة</w:t>
      </w:r>
      <w:r w:rsidR="003B7391" w:rsidRPr="0068795A">
        <w:rPr>
          <w:b/>
          <w:bCs/>
          <w:sz w:val="26"/>
          <w:szCs w:val="26"/>
          <w:rtl/>
          <w:lang w:bidi="ar-SA"/>
        </w:rPr>
        <w:t xml:space="preserve"> الأمانة</w:t>
      </w:r>
    </w:p>
    <w:p w14:paraId="64F49E0D" w14:textId="77777777" w:rsidR="00F84C3B" w:rsidRPr="0068795A" w:rsidRDefault="00F84C3B" w:rsidP="0068795A">
      <w:pPr>
        <w:keepNext/>
        <w:keepLines/>
        <w:bidi/>
        <w:rPr>
          <w:b/>
          <w:bCs/>
          <w:sz w:val="26"/>
          <w:szCs w:val="26"/>
          <w:lang w:bidi="ar-SA"/>
        </w:rPr>
      </w:pPr>
    </w:p>
    <w:p w14:paraId="17605242" w14:textId="77777777"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توصي الأمانة ب</w:t>
      </w:r>
      <w:r w:rsidR="0059670E" w:rsidRPr="0068795A">
        <w:rPr>
          <w:rFonts w:hint="cs"/>
          <w:sz w:val="26"/>
          <w:szCs w:val="26"/>
          <w:rtl/>
          <w:lang w:bidi="ar-SA"/>
        </w:rPr>
        <w:t>ال</w:t>
      </w:r>
      <w:r w:rsidRPr="0068795A">
        <w:rPr>
          <w:sz w:val="26"/>
          <w:szCs w:val="26"/>
          <w:rtl/>
          <w:lang w:bidi="ar-SA"/>
        </w:rPr>
        <w:t xml:space="preserve">موافقة </w:t>
      </w:r>
      <w:r w:rsidR="00F84C3B" w:rsidRPr="0068795A">
        <w:rPr>
          <w:rFonts w:hint="cs"/>
          <w:sz w:val="26"/>
          <w:szCs w:val="26"/>
          <w:rtl/>
          <w:lang w:bidi="ar-SA"/>
        </w:rPr>
        <w:t>الشمولية</w:t>
      </w:r>
      <w:r w:rsidR="00F84C3B" w:rsidRPr="0068795A">
        <w:rPr>
          <w:sz w:val="26"/>
          <w:szCs w:val="26"/>
          <w:rtl/>
          <w:lang w:bidi="ar-SA"/>
        </w:rPr>
        <w:t xml:space="preserve"> </w:t>
      </w:r>
      <w:r w:rsidR="00F84C3B" w:rsidRPr="0068795A">
        <w:rPr>
          <w:rFonts w:hint="cs"/>
          <w:sz w:val="26"/>
          <w:szCs w:val="26"/>
          <w:rtl/>
          <w:lang w:bidi="ar-SA"/>
        </w:rPr>
        <w:t xml:space="preserve">على </w:t>
      </w:r>
      <w:r w:rsidRPr="0068795A">
        <w:rPr>
          <w:sz w:val="26"/>
          <w:szCs w:val="26"/>
          <w:rtl/>
          <w:lang w:bidi="ar-SA"/>
        </w:rPr>
        <w:t xml:space="preserve">إعداد المشروع للمرحلة الثالثة من خطة إدارة </w:t>
      </w:r>
      <w:r w:rsidR="00F84C3B" w:rsidRPr="0068795A">
        <w:rPr>
          <w:sz w:val="26"/>
          <w:szCs w:val="26"/>
          <w:rtl/>
          <w:lang w:bidi="ar-SA"/>
        </w:rPr>
        <w:t xml:space="preserve">إزالة المواد الهيدروكلوروفلوروكربونية </w:t>
      </w:r>
      <w:r w:rsidRPr="0068795A">
        <w:rPr>
          <w:sz w:val="26"/>
          <w:szCs w:val="26"/>
          <w:rtl/>
          <w:lang w:bidi="ar-SA"/>
        </w:rPr>
        <w:t>للأردن بمستوى التمويل المبين في القسم ألف 2 من الجدول 1.</w:t>
      </w:r>
    </w:p>
    <w:p w14:paraId="65407947" w14:textId="77777777" w:rsidR="00DB6BE5" w:rsidRPr="0068795A" w:rsidRDefault="00DB6BE5" w:rsidP="000F019E">
      <w:pPr>
        <w:bidi/>
        <w:rPr>
          <w:b/>
          <w:bCs/>
          <w:sz w:val="26"/>
          <w:szCs w:val="26"/>
          <w:rtl/>
          <w:lang w:bidi="ar-SA"/>
        </w:rPr>
      </w:pPr>
    </w:p>
    <w:p w14:paraId="757987AF" w14:textId="77777777" w:rsidR="003B7391" w:rsidRPr="0068795A" w:rsidRDefault="000F019E" w:rsidP="00DB6BE5">
      <w:pPr>
        <w:bidi/>
        <w:rPr>
          <w:b/>
          <w:bCs/>
          <w:sz w:val="26"/>
          <w:szCs w:val="26"/>
          <w:lang w:bidi="ar-SA"/>
        </w:rPr>
      </w:pPr>
      <w:r w:rsidRPr="0068795A">
        <w:rPr>
          <w:rFonts w:hint="cs"/>
          <w:b/>
          <w:bCs/>
          <w:sz w:val="26"/>
          <w:szCs w:val="26"/>
          <w:rtl/>
          <w:lang w:bidi="ar-SA"/>
        </w:rPr>
        <w:t>ألف 3</w:t>
      </w:r>
      <w:r w:rsidR="003B7391" w:rsidRPr="0068795A">
        <w:rPr>
          <w:b/>
          <w:bCs/>
          <w:sz w:val="26"/>
          <w:szCs w:val="26"/>
          <w:rtl/>
          <w:lang w:bidi="ar-SA"/>
        </w:rPr>
        <w:t xml:space="preserve">: إعداد </w:t>
      </w:r>
      <w:r w:rsidRPr="0068795A">
        <w:rPr>
          <w:rFonts w:hint="cs"/>
          <w:b/>
          <w:bCs/>
          <w:sz w:val="26"/>
          <w:szCs w:val="26"/>
          <w:rtl/>
          <w:lang w:bidi="ar-SA"/>
        </w:rPr>
        <w:t>ال</w:t>
      </w:r>
      <w:r w:rsidR="003B7391" w:rsidRPr="0068795A">
        <w:rPr>
          <w:b/>
          <w:bCs/>
          <w:sz w:val="26"/>
          <w:szCs w:val="26"/>
          <w:rtl/>
          <w:lang w:bidi="ar-SA"/>
        </w:rPr>
        <w:t>مشروع</w:t>
      </w:r>
      <w:r w:rsidRPr="0068795A">
        <w:rPr>
          <w:rFonts w:hint="cs"/>
          <w:b/>
          <w:bCs/>
          <w:sz w:val="26"/>
          <w:szCs w:val="26"/>
          <w:rtl/>
          <w:lang w:bidi="ar-SA"/>
        </w:rPr>
        <w:t>ات</w:t>
      </w:r>
      <w:r w:rsidR="003B7391" w:rsidRPr="0068795A">
        <w:rPr>
          <w:b/>
          <w:bCs/>
          <w:sz w:val="26"/>
          <w:szCs w:val="26"/>
          <w:rtl/>
          <w:lang w:bidi="ar-SA"/>
        </w:rPr>
        <w:t xml:space="preserve"> </w:t>
      </w:r>
      <w:r w:rsidRPr="0068795A">
        <w:rPr>
          <w:rFonts w:hint="cs"/>
          <w:b/>
          <w:bCs/>
          <w:sz w:val="26"/>
          <w:szCs w:val="26"/>
          <w:rtl/>
          <w:lang w:bidi="ar-SA"/>
        </w:rPr>
        <w:t>ل</w:t>
      </w:r>
      <w:r w:rsidR="003B7391" w:rsidRPr="0068795A">
        <w:rPr>
          <w:b/>
          <w:bCs/>
          <w:sz w:val="26"/>
          <w:szCs w:val="26"/>
          <w:rtl/>
          <w:lang w:bidi="ar-SA"/>
        </w:rPr>
        <w:t xml:space="preserve">خطط تنفيذ </w:t>
      </w:r>
      <w:r w:rsidRPr="0068795A">
        <w:rPr>
          <w:rFonts w:hint="cs"/>
          <w:b/>
          <w:bCs/>
          <w:sz w:val="26"/>
          <w:szCs w:val="26"/>
          <w:rtl/>
          <w:lang w:bidi="ar-SA"/>
        </w:rPr>
        <w:t>تعديل</w:t>
      </w:r>
      <w:r w:rsidR="003B7391" w:rsidRPr="0068795A">
        <w:rPr>
          <w:b/>
          <w:bCs/>
          <w:sz w:val="26"/>
          <w:szCs w:val="26"/>
          <w:rtl/>
          <w:lang w:bidi="ar-SA"/>
        </w:rPr>
        <w:t xml:space="preserve"> كيغالي</w:t>
      </w:r>
      <w:r w:rsidRPr="0068795A">
        <w:rPr>
          <w:rFonts w:hint="cs"/>
          <w:b/>
          <w:bCs/>
          <w:sz w:val="26"/>
          <w:szCs w:val="26"/>
          <w:rtl/>
          <w:lang w:bidi="ar-SA"/>
        </w:rPr>
        <w:t xml:space="preserve"> للمواد الهيدروفلوروكربونية</w:t>
      </w:r>
    </w:p>
    <w:p w14:paraId="52573E2F" w14:textId="77777777" w:rsidR="000F019E" w:rsidRPr="0068795A" w:rsidRDefault="000F019E" w:rsidP="003B7391">
      <w:pPr>
        <w:bidi/>
        <w:rPr>
          <w:b/>
          <w:bCs/>
          <w:sz w:val="26"/>
          <w:szCs w:val="26"/>
          <w:rtl/>
          <w:lang w:bidi="ar-SA"/>
        </w:rPr>
      </w:pPr>
    </w:p>
    <w:p w14:paraId="77F9636B" w14:textId="4C78A945" w:rsidR="003B7391" w:rsidRDefault="003B7391" w:rsidP="000F019E">
      <w:pPr>
        <w:bidi/>
        <w:rPr>
          <w:b/>
          <w:bCs/>
          <w:sz w:val="26"/>
          <w:szCs w:val="26"/>
          <w:lang w:bidi="ar-SA"/>
        </w:rPr>
      </w:pPr>
      <w:r w:rsidRPr="0068795A">
        <w:rPr>
          <w:b/>
          <w:bCs/>
          <w:sz w:val="26"/>
          <w:szCs w:val="26"/>
          <w:rtl/>
          <w:lang w:bidi="ar-SA"/>
        </w:rPr>
        <w:t>وصف المشروع</w:t>
      </w:r>
    </w:p>
    <w:p w14:paraId="4C02A0FF" w14:textId="77777777" w:rsidR="007B0F53" w:rsidRPr="0068795A" w:rsidRDefault="007B0F53" w:rsidP="007B0F53">
      <w:pPr>
        <w:bidi/>
        <w:rPr>
          <w:b/>
          <w:bCs/>
          <w:sz w:val="26"/>
          <w:szCs w:val="26"/>
          <w:rtl/>
          <w:lang w:bidi="ar-SA"/>
        </w:rPr>
      </w:pPr>
    </w:p>
    <w:p w14:paraId="3567F19D" w14:textId="77777777"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 xml:space="preserve">قدم البنك الدولي طلبًا لإعداد المرحلة الأولى من برنامج </w:t>
      </w:r>
      <w:r w:rsidR="00AB5358" w:rsidRPr="0068795A">
        <w:rPr>
          <w:sz w:val="26"/>
          <w:szCs w:val="26"/>
          <w:rtl/>
          <w:lang w:bidi="ar-SA"/>
        </w:rPr>
        <w:t xml:space="preserve">إعداد </w:t>
      </w:r>
      <w:r w:rsidR="00AB5358" w:rsidRPr="0068795A">
        <w:rPr>
          <w:rFonts w:hint="cs"/>
          <w:sz w:val="26"/>
          <w:szCs w:val="26"/>
          <w:rtl/>
          <w:lang w:bidi="ar-SA"/>
        </w:rPr>
        <w:t>ال</w:t>
      </w:r>
      <w:r w:rsidR="00AB5358" w:rsidRPr="0068795A">
        <w:rPr>
          <w:sz w:val="26"/>
          <w:szCs w:val="26"/>
          <w:rtl/>
          <w:lang w:bidi="ar-SA"/>
        </w:rPr>
        <w:t>مشروع</w:t>
      </w:r>
      <w:r w:rsidR="00AB5358" w:rsidRPr="0068795A">
        <w:rPr>
          <w:rFonts w:hint="cs"/>
          <w:sz w:val="26"/>
          <w:szCs w:val="26"/>
          <w:rtl/>
          <w:lang w:bidi="ar-SA"/>
        </w:rPr>
        <w:t>ات</w:t>
      </w:r>
      <w:r w:rsidR="00AB5358" w:rsidRPr="0068795A">
        <w:rPr>
          <w:sz w:val="26"/>
          <w:szCs w:val="26"/>
          <w:rtl/>
          <w:lang w:bidi="ar-SA"/>
        </w:rPr>
        <w:t xml:space="preserve"> </w:t>
      </w:r>
      <w:r w:rsidR="00AB5358" w:rsidRPr="0068795A">
        <w:rPr>
          <w:rFonts w:hint="cs"/>
          <w:sz w:val="26"/>
          <w:szCs w:val="26"/>
          <w:rtl/>
          <w:lang w:bidi="ar-SA"/>
        </w:rPr>
        <w:t>ل</w:t>
      </w:r>
      <w:r w:rsidR="00AB5358" w:rsidRPr="0068795A">
        <w:rPr>
          <w:sz w:val="26"/>
          <w:szCs w:val="26"/>
          <w:rtl/>
          <w:lang w:bidi="ar-SA"/>
        </w:rPr>
        <w:t xml:space="preserve">خطط تنفيذ </w:t>
      </w:r>
      <w:r w:rsidR="00AB5358" w:rsidRPr="0068795A">
        <w:rPr>
          <w:rFonts w:hint="cs"/>
          <w:sz w:val="26"/>
          <w:szCs w:val="26"/>
          <w:rtl/>
          <w:lang w:bidi="ar-SA"/>
        </w:rPr>
        <w:t>تعديل</w:t>
      </w:r>
      <w:r w:rsidR="00AB5358" w:rsidRPr="0068795A">
        <w:rPr>
          <w:sz w:val="26"/>
          <w:szCs w:val="26"/>
          <w:rtl/>
          <w:lang w:bidi="ar-SA"/>
        </w:rPr>
        <w:t xml:space="preserve"> كيغالي</w:t>
      </w:r>
      <w:r w:rsidR="00AB5358" w:rsidRPr="0068795A">
        <w:rPr>
          <w:rFonts w:hint="cs"/>
          <w:sz w:val="26"/>
          <w:szCs w:val="26"/>
          <w:rtl/>
          <w:lang w:bidi="ar-SA"/>
        </w:rPr>
        <w:t xml:space="preserve"> للمواد الهيدروفلوروكربونية</w:t>
      </w:r>
      <w:r w:rsidR="00AB5358" w:rsidRPr="0068795A">
        <w:rPr>
          <w:sz w:val="26"/>
          <w:szCs w:val="26"/>
          <w:rtl/>
          <w:lang w:bidi="ar-SA"/>
        </w:rPr>
        <w:t xml:space="preserve"> لفيت نام بصفته</w:t>
      </w:r>
      <w:r w:rsidRPr="0068795A">
        <w:rPr>
          <w:sz w:val="26"/>
          <w:szCs w:val="26"/>
          <w:rtl/>
          <w:lang w:bidi="ar-SA"/>
        </w:rPr>
        <w:t xml:space="preserve"> الوكالة المنفذة </w:t>
      </w:r>
      <w:r w:rsidR="00AB5358" w:rsidRPr="0068795A">
        <w:rPr>
          <w:rFonts w:hint="cs"/>
          <w:sz w:val="26"/>
          <w:szCs w:val="26"/>
          <w:rtl/>
          <w:lang w:bidi="ar-SA"/>
        </w:rPr>
        <w:t>الرئيسة</w:t>
      </w:r>
      <w:r w:rsidRPr="0068795A">
        <w:rPr>
          <w:sz w:val="26"/>
          <w:szCs w:val="26"/>
          <w:rtl/>
          <w:lang w:bidi="ar-SA"/>
        </w:rPr>
        <w:t xml:space="preserve"> </w:t>
      </w:r>
      <w:r w:rsidR="00AB5358" w:rsidRPr="0068795A">
        <w:rPr>
          <w:rFonts w:hint="cs"/>
          <w:sz w:val="26"/>
          <w:szCs w:val="26"/>
          <w:rtl/>
          <w:lang w:bidi="ar-SA"/>
        </w:rPr>
        <w:t>على النحو</w:t>
      </w:r>
      <w:r w:rsidRPr="0068795A">
        <w:rPr>
          <w:sz w:val="26"/>
          <w:szCs w:val="26"/>
          <w:rtl/>
          <w:lang w:bidi="ar-SA"/>
        </w:rPr>
        <w:t xml:space="preserve"> </w:t>
      </w:r>
      <w:r w:rsidR="00AB5358" w:rsidRPr="0068795A">
        <w:rPr>
          <w:rFonts w:hint="cs"/>
          <w:sz w:val="26"/>
          <w:szCs w:val="26"/>
          <w:rtl/>
          <w:lang w:bidi="ar-SA"/>
        </w:rPr>
        <w:t>المبين</w:t>
      </w:r>
      <w:r w:rsidRPr="0068795A">
        <w:rPr>
          <w:sz w:val="26"/>
          <w:szCs w:val="26"/>
          <w:rtl/>
          <w:lang w:bidi="ar-SA"/>
        </w:rPr>
        <w:t xml:space="preserve"> في القسم ألف 3 من الجدول 1. </w:t>
      </w:r>
      <w:r w:rsidR="00AB5358" w:rsidRPr="0068795A">
        <w:rPr>
          <w:rFonts w:hint="cs"/>
          <w:sz w:val="26"/>
          <w:szCs w:val="26"/>
          <w:rtl/>
          <w:lang w:bidi="ar-SA"/>
        </w:rPr>
        <w:t>و</w:t>
      </w:r>
      <w:r w:rsidRPr="0068795A">
        <w:rPr>
          <w:sz w:val="26"/>
          <w:szCs w:val="26"/>
          <w:rtl/>
          <w:lang w:bidi="ar-SA"/>
        </w:rPr>
        <w:t xml:space="preserve">طلب </w:t>
      </w:r>
      <w:r w:rsidR="00AB5358" w:rsidRPr="0068795A">
        <w:rPr>
          <w:rFonts w:hint="cs"/>
          <w:sz w:val="26"/>
          <w:szCs w:val="26"/>
          <w:rtl/>
          <w:lang w:bidi="ar-SA"/>
        </w:rPr>
        <w:t>اليونيب</w:t>
      </w:r>
      <w:r w:rsidRPr="0068795A">
        <w:rPr>
          <w:sz w:val="26"/>
          <w:szCs w:val="26"/>
          <w:rtl/>
          <w:lang w:bidi="ar-SA"/>
        </w:rPr>
        <w:t xml:space="preserve">، بصفته </w:t>
      </w:r>
      <w:r w:rsidR="00AB5358" w:rsidRPr="0068795A">
        <w:rPr>
          <w:rFonts w:hint="cs"/>
          <w:sz w:val="26"/>
          <w:szCs w:val="26"/>
          <w:rtl/>
          <w:lang w:bidi="ar-SA"/>
        </w:rPr>
        <w:t>ال</w:t>
      </w:r>
      <w:r w:rsidRPr="0068795A">
        <w:rPr>
          <w:sz w:val="26"/>
          <w:szCs w:val="26"/>
          <w:rtl/>
          <w:lang w:bidi="ar-SA"/>
        </w:rPr>
        <w:t xml:space="preserve">وكالة </w:t>
      </w:r>
      <w:r w:rsidR="00AB5358" w:rsidRPr="0068795A">
        <w:rPr>
          <w:rFonts w:hint="cs"/>
          <w:sz w:val="26"/>
          <w:szCs w:val="26"/>
          <w:rtl/>
          <w:lang w:bidi="ar-SA"/>
        </w:rPr>
        <w:t>ال</w:t>
      </w:r>
      <w:r w:rsidRPr="0068795A">
        <w:rPr>
          <w:sz w:val="26"/>
          <w:szCs w:val="26"/>
          <w:rtl/>
          <w:lang w:bidi="ar-SA"/>
        </w:rPr>
        <w:t xml:space="preserve">منفذة </w:t>
      </w:r>
      <w:r w:rsidR="00AB5358" w:rsidRPr="0068795A">
        <w:rPr>
          <w:rFonts w:hint="cs"/>
          <w:sz w:val="26"/>
          <w:szCs w:val="26"/>
          <w:rtl/>
          <w:lang w:bidi="ar-SA"/>
        </w:rPr>
        <w:t>ال</w:t>
      </w:r>
      <w:r w:rsidR="00AB5358" w:rsidRPr="0068795A">
        <w:rPr>
          <w:sz w:val="26"/>
          <w:szCs w:val="26"/>
          <w:rtl/>
          <w:lang w:bidi="ar-SA"/>
        </w:rPr>
        <w:t>متعاونة</w:t>
      </w:r>
      <w:r w:rsidRPr="0068795A">
        <w:rPr>
          <w:sz w:val="26"/>
          <w:szCs w:val="26"/>
          <w:rtl/>
          <w:lang w:bidi="ar-SA"/>
        </w:rPr>
        <w:t>،</w:t>
      </w:r>
      <w:r w:rsidR="00A41309" w:rsidRPr="0068795A">
        <w:rPr>
          <w:rFonts w:hint="cs"/>
          <w:sz w:val="26"/>
          <w:szCs w:val="26"/>
          <w:rtl/>
          <w:lang w:bidi="ar-SA"/>
        </w:rPr>
        <w:t xml:space="preserve"> المبلغ</w:t>
      </w:r>
      <w:r w:rsidRPr="0068795A">
        <w:rPr>
          <w:sz w:val="26"/>
          <w:szCs w:val="26"/>
          <w:rtl/>
          <w:lang w:bidi="ar-SA"/>
        </w:rPr>
        <w:t xml:space="preserve"> 35</w:t>
      </w:r>
      <w:r w:rsidR="00AB5358" w:rsidRPr="0068795A">
        <w:rPr>
          <w:rFonts w:hint="cs"/>
          <w:sz w:val="26"/>
          <w:szCs w:val="26"/>
          <w:rtl/>
          <w:lang w:bidi="ar-SA"/>
        </w:rPr>
        <w:t>,</w:t>
      </w:r>
      <w:r w:rsidRPr="0068795A">
        <w:rPr>
          <w:sz w:val="26"/>
          <w:szCs w:val="26"/>
          <w:rtl/>
          <w:lang w:bidi="ar-SA"/>
        </w:rPr>
        <w:t>000 دولار</w:t>
      </w:r>
      <w:r w:rsidR="00AB5358" w:rsidRPr="0068795A">
        <w:rPr>
          <w:rFonts w:hint="cs"/>
          <w:sz w:val="26"/>
          <w:szCs w:val="26"/>
          <w:rtl/>
          <w:lang w:bidi="ar-SA"/>
        </w:rPr>
        <w:t>ا</w:t>
      </w:r>
      <w:r w:rsidRPr="0068795A">
        <w:rPr>
          <w:sz w:val="26"/>
          <w:szCs w:val="26"/>
          <w:rtl/>
          <w:lang w:bidi="ar-SA"/>
        </w:rPr>
        <w:t xml:space="preserve"> أمريكي</w:t>
      </w:r>
      <w:r w:rsidR="00AB5358" w:rsidRPr="0068795A">
        <w:rPr>
          <w:rFonts w:hint="cs"/>
          <w:sz w:val="26"/>
          <w:szCs w:val="26"/>
          <w:rtl/>
          <w:lang w:bidi="ar-SA"/>
        </w:rPr>
        <w:t>ا</w:t>
      </w:r>
      <w:r w:rsidRPr="0068795A">
        <w:rPr>
          <w:sz w:val="26"/>
          <w:szCs w:val="26"/>
          <w:rtl/>
          <w:lang w:bidi="ar-SA"/>
        </w:rPr>
        <w:t xml:space="preserve">، بالإضافة إلى تكاليف دعم الوكالة </w:t>
      </w:r>
      <w:r w:rsidR="00AB5358" w:rsidRPr="0068795A">
        <w:rPr>
          <w:rFonts w:hint="cs"/>
          <w:sz w:val="26"/>
          <w:szCs w:val="26"/>
          <w:rtl/>
          <w:lang w:bidi="ar-SA"/>
        </w:rPr>
        <w:t xml:space="preserve">وقدرها </w:t>
      </w:r>
      <w:r w:rsidRPr="0068795A">
        <w:rPr>
          <w:sz w:val="26"/>
          <w:szCs w:val="26"/>
          <w:rtl/>
          <w:lang w:bidi="ar-SA"/>
        </w:rPr>
        <w:t>4</w:t>
      </w:r>
      <w:r w:rsidR="00AB5358" w:rsidRPr="0068795A">
        <w:rPr>
          <w:rFonts w:hint="cs"/>
          <w:sz w:val="26"/>
          <w:szCs w:val="26"/>
          <w:rtl/>
          <w:lang w:bidi="ar-SA"/>
        </w:rPr>
        <w:t>,</w:t>
      </w:r>
      <w:r w:rsidRPr="0068795A">
        <w:rPr>
          <w:sz w:val="26"/>
          <w:szCs w:val="26"/>
          <w:rtl/>
          <w:lang w:bidi="ar-SA"/>
        </w:rPr>
        <w:t>550 دولار</w:t>
      </w:r>
      <w:r w:rsidR="00AB5358" w:rsidRPr="0068795A">
        <w:rPr>
          <w:rFonts w:hint="cs"/>
          <w:sz w:val="26"/>
          <w:szCs w:val="26"/>
          <w:rtl/>
          <w:lang w:bidi="ar-SA"/>
        </w:rPr>
        <w:t>ا أمريكيا</w:t>
      </w:r>
      <w:r w:rsidR="00AB5358" w:rsidRPr="0068795A">
        <w:rPr>
          <w:sz w:val="26"/>
          <w:szCs w:val="26"/>
          <w:rtl/>
          <w:lang w:bidi="ar-SA"/>
        </w:rPr>
        <w:t xml:space="preserve"> في تعديلات برنامج عمله</w:t>
      </w:r>
      <w:r w:rsidRPr="0068795A">
        <w:rPr>
          <w:sz w:val="26"/>
          <w:szCs w:val="26"/>
          <w:rtl/>
          <w:lang w:bidi="ar-SA"/>
        </w:rPr>
        <w:t xml:space="preserve"> لعام 2021.</w:t>
      </w:r>
      <w:r w:rsidR="00F65B2F" w:rsidRPr="0068795A">
        <w:rPr>
          <w:rStyle w:val="FootnoteReference"/>
          <w:sz w:val="26"/>
          <w:szCs w:val="26"/>
          <w:lang w:bidi="ar-SA"/>
        </w:rPr>
        <w:footnoteReference w:id="5"/>
      </w:r>
    </w:p>
    <w:p w14:paraId="6FACE3AE" w14:textId="77777777" w:rsidR="00864C4B" w:rsidRPr="0068795A" w:rsidRDefault="00864C4B" w:rsidP="003B7391">
      <w:pPr>
        <w:bidi/>
        <w:rPr>
          <w:sz w:val="26"/>
          <w:szCs w:val="26"/>
          <w:rtl/>
          <w:lang w:bidi="ar-SA"/>
        </w:rPr>
      </w:pPr>
    </w:p>
    <w:p w14:paraId="56A78DA2" w14:textId="77777777" w:rsidR="003B7391" w:rsidRPr="0068795A" w:rsidRDefault="003B7391" w:rsidP="00864C4B">
      <w:pPr>
        <w:bidi/>
        <w:rPr>
          <w:b/>
          <w:bCs/>
          <w:sz w:val="26"/>
          <w:szCs w:val="26"/>
          <w:rtl/>
          <w:lang w:bidi="ar-SA"/>
        </w:rPr>
      </w:pPr>
      <w:r w:rsidRPr="0068795A">
        <w:rPr>
          <w:b/>
          <w:bCs/>
          <w:sz w:val="26"/>
          <w:szCs w:val="26"/>
          <w:rtl/>
          <w:lang w:bidi="ar-SA"/>
        </w:rPr>
        <w:t>تعليقات الأمانة</w:t>
      </w:r>
    </w:p>
    <w:p w14:paraId="74F170C4" w14:textId="77777777" w:rsidR="00864C4B" w:rsidRPr="0068795A" w:rsidRDefault="00864C4B" w:rsidP="00864C4B">
      <w:pPr>
        <w:bidi/>
        <w:rPr>
          <w:sz w:val="26"/>
          <w:szCs w:val="26"/>
          <w:lang w:bidi="ar-SA"/>
        </w:rPr>
      </w:pPr>
    </w:p>
    <w:p w14:paraId="6D800523" w14:textId="77777777" w:rsidR="003B7391" w:rsidRPr="0068795A" w:rsidRDefault="00864C4B"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عند استعراض هذا الطلب</w:t>
      </w:r>
      <w:r w:rsidR="003B7391" w:rsidRPr="0068795A">
        <w:rPr>
          <w:sz w:val="26"/>
          <w:szCs w:val="26"/>
          <w:rtl/>
          <w:lang w:bidi="ar-SA"/>
        </w:rPr>
        <w:t xml:space="preserve">، أخذت الأمانة في الاعتبار المبادئ التوجيهية لإعداد </w:t>
      </w:r>
      <w:r w:rsidRPr="0068795A">
        <w:rPr>
          <w:rFonts w:hint="cs"/>
          <w:sz w:val="26"/>
          <w:szCs w:val="26"/>
          <w:rtl/>
          <w:lang w:bidi="ar-SA"/>
        </w:rPr>
        <w:t>ال</w:t>
      </w:r>
      <w:r w:rsidRPr="0068795A">
        <w:rPr>
          <w:sz w:val="26"/>
          <w:szCs w:val="26"/>
          <w:rtl/>
          <w:lang w:bidi="ar-SA"/>
        </w:rPr>
        <w:t>مشروع</w:t>
      </w:r>
      <w:r w:rsidRPr="0068795A">
        <w:rPr>
          <w:rFonts w:hint="cs"/>
          <w:sz w:val="26"/>
          <w:szCs w:val="26"/>
          <w:rtl/>
          <w:lang w:bidi="ar-SA"/>
        </w:rPr>
        <w:t>ات</w:t>
      </w:r>
      <w:r w:rsidRPr="0068795A">
        <w:rPr>
          <w:sz w:val="26"/>
          <w:szCs w:val="26"/>
          <w:rtl/>
          <w:lang w:bidi="ar-SA"/>
        </w:rPr>
        <w:t xml:space="preserve"> </w:t>
      </w:r>
      <w:r w:rsidRPr="0068795A">
        <w:rPr>
          <w:rFonts w:hint="cs"/>
          <w:sz w:val="26"/>
          <w:szCs w:val="26"/>
          <w:rtl/>
          <w:lang w:bidi="ar-SA"/>
        </w:rPr>
        <w:t>ل</w:t>
      </w:r>
      <w:r w:rsidRPr="0068795A">
        <w:rPr>
          <w:sz w:val="26"/>
          <w:szCs w:val="26"/>
          <w:rtl/>
          <w:lang w:bidi="ar-SA"/>
        </w:rPr>
        <w:t xml:space="preserve">خطط تنفيذ </w:t>
      </w:r>
      <w:r w:rsidRPr="0068795A">
        <w:rPr>
          <w:rFonts w:hint="cs"/>
          <w:sz w:val="26"/>
          <w:szCs w:val="26"/>
          <w:rtl/>
          <w:lang w:bidi="ar-SA"/>
        </w:rPr>
        <w:t>تعديل</w:t>
      </w:r>
      <w:r w:rsidRPr="0068795A">
        <w:rPr>
          <w:sz w:val="26"/>
          <w:szCs w:val="26"/>
          <w:rtl/>
          <w:lang w:bidi="ar-SA"/>
        </w:rPr>
        <w:t xml:space="preserve"> كيغالي</w:t>
      </w:r>
      <w:r w:rsidRPr="0068795A">
        <w:rPr>
          <w:rFonts w:hint="cs"/>
          <w:sz w:val="26"/>
          <w:szCs w:val="26"/>
          <w:rtl/>
          <w:lang w:bidi="ar-SA"/>
        </w:rPr>
        <w:t xml:space="preserve"> للمواد الهيدروفلوروكربونية</w:t>
      </w:r>
      <w:r w:rsidRPr="0068795A">
        <w:rPr>
          <w:sz w:val="26"/>
          <w:szCs w:val="26"/>
          <w:rtl/>
          <w:lang w:bidi="ar-SA"/>
        </w:rPr>
        <w:t xml:space="preserve"> </w:t>
      </w:r>
      <w:r w:rsidR="003B7391" w:rsidRPr="0068795A">
        <w:rPr>
          <w:sz w:val="26"/>
          <w:szCs w:val="26"/>
          <w:rtl/>
          <w:lang w:bidi="ar-SA"/>
        </w:rPr>
        <w:t>على النحو الوارد في المقرر 87/50</w:t>
      </w:r>
      <w:r w:rsidR="00620E5E" w:rsidRPr="0068795A">
        <w:rPr>
          <w:rFonts w:hint="cs"/>
          <w:sz w:val="26"/>
          <w:szCs w:val="26"/>
          <w:rtl/>
          <w:lang w:bidi="ar-SA"/>
        </w:rPr>
        <w:t>،</w:t>
      </w:r>
      <w:r w:rsidR="003B7391" w:rsidRPr="0068795A">
        <w:rPr>
          <w:sz w:val="26"/>
          <w:szCs w:val="26"/>
          <w:rtl/>
          <w:lang w:bidi="ar-SA"/>
        </w:rPr>
        <w:t xml:space="preserve"> </w:t>
      </w:r>
      <w:r w:rsidR="00620E5E" w:rsidRPr="0068795A">
        <w:rPr>
          <w:rFonts w:hint="cs"/>
          <w:sz w:val="26"/>
          <w:szCs w:val="26"/>
          <w:rtl/>
          <w:lang w:bidi="ar-SA"/>
        </w:rPr>
        <w:t>و</w:t>
      </w:r>
      <w:r w:rsidR="003B7391" w:rsidRPr="0068795A">
        <w:rPr>
          <w:sz w:val="26"/>
          <w:szCs w:val="26"/>
          <w:rtl/>
          <w:lang w:bidi="ar-SA"/>
        </w:rPr>
        <w:t>الأنشطة المقترحة لإعداد المشروع وعلاقتها بالأنشطة التمكينية وغيرها من المش</w:t>
      </w:r>
      <w:r w:rsidR="00620E5E" w:rsidRPr="0068795A">
        <w:rPr>
          <w:sz w:val="26"/>
          <w:szCs w:val="26"/>
          <w:rtl/>
          <w:lang w:bidi="ar-SA"/>
        </w:rPr>
        <w:t>ر</w:t>
      </w:r>
      <w:r w:rsidR="00620E5E" w:rsidRPr="0068795A">
        <w:rPr>
          <w:rFonts w:hint="cs"/>
          <w:sz w:val="26"/>
          <w:szCs w:val="26"/>
          <w:rtl/>
          <w:lang w:bidi="ar-SA"/>
        </w:rPr>
        <w:t>و</w:t>
      </w:r>
      <w:r w:rsidR="003B7391" w:rsidRPr="0068795A">
        <w:rPr>
          <w:sz w:val="26"/>
          <w:szCs w:val="26"/>
          <w:rtl/>
          <w:lang w:bidi="ar-SA"/>
        </w:rPr>
        <w:t>ع</w:t>
      </w:r>
      <w:r w:rsidR="00620E5E" w:rsidRPr="0068795A">
        <w:rPr>
          <w:rFonts w:hint="cs"/>
          <w:sz w:val="26"/>
          <w:szCs w:val="26"/>
          <w:rtl/>
          <w:lang w:bidi="ar-SA"/>
        </w:rPr>
        <w:t>ات</w:t>
      </w:r>
      <w:r w:rsidR="003B7391" w:rsidRPr="0068795A">
        <w:rPr>
          <w:sz w:val="26"/>
          <w:szCs w:val="26"/>
          <w:rtl/>
          <w:lang w:bidi="ar-SA"/>
        </w:rPr>
        <w:t xml:space="preserve"> </w:t>
      </w:r>
      <w:r w:rsidR="00620E5E" w:rsidRPr="0068795A">
        <w:rPr>
          <w:rFonts w:hint="cs"/>
          <w:sz w:val="26"/>
          <w:szCs w:val="26"/>
          <w:rtl/>
          <w:lang w:bidi="ar-SA"/>
        </w:rPr>
        <w:t>المتعلقة بالمواد الهيدروفلوروكربونية</w:t>
      </w:r>
      <w:r w:rsidR="003B7391" w:rsidRPr="0068795A">
        <w:rPr>
          <w:sz w:val="26"/>
          <w:szCs w:val="26"/>
          <w:rtl/>
          <w:lang w:bidi="ar-SA"/>
        </w:rPr>
        <w:t xml:space="preserve"> في البلد. </w:t>
      </w:r>
      <w:r w:rsidR="00620E5E" w:rsidRPr="0068795A">
        <w:rPr>
          <w:rFonts w:hint="cs"/>
          <w:sz w:val="26"/>
          <w:szCs w:val="26"/>
          <w:rtl/>
          <w:lang w:bidi="ar-SA"/>
        </w:rPr>
        <w:t>وذكرت</w:t>
      </w:r>
      <w:r w:rsidR="003B7391" w:rsidRPr="0068795A">
        <w:rPr>
          <w:sz w:val="26"/>
          <w:szCs w:val="26"/>
          <w:rtl/>
          <w:lang w:bidi="ar-SA"/>
        </w:rPr>
        <w:t xml:space="preserve"> الأمانة أن طلب</w:t>
      </w:r>
      <w:r w:rsidR="00620E5E" w:rsidRPr="0068795A">
        <w:rPr>
          <w:sz w:val="26"/>
          <w:szCs w:val="26"/>
          <w:rtl/>
          <w:lang w:bidi="ar-SA"/>
        </w:rPr>
        <w:t xml:space="preserve"> التمويل </w:t>
      </w:r>
      <w:r w:rsidR="00620E5E" w:rsidRPr="0068795A">
        <w:rPr>
          <w:rFonts w:hint="cs"/>
          <w:sz w:val="26"/>
          <w:szCs w:val="26"/>
          <w:rtl/>
          <w:lang w:bidi="ar-SA"/>
        </w:rPr>
        <w:t>يتوافق مع</w:t>
      </w:r>
      <w:r w:rsidR="00620E5E" w:rsidRPr="0068795A">
        <w:rPr>
          <w:sz w:val="26"/>
          <w:szCs w:val="26"/>
          <w:rtl/>
          <w:lang w:bidi="ar-SA"/>
        </w:rPr>
        <w:t xml:space="preserve"> المقرر 87/50، وأن</w:t>
      </w:r>
      <w:r w:rsidR="003B7391" w:rsidRPr="0068795A">
        <w:rPr>
          <w:sz w:val="26"/>
          <w:szCs w:val="26"/>
          <w:rtl/>
          <w:lang w:bidi="ar-SA"/>
        </w:rPr>
        <w:t xml:space="preserve"> البنك الدولي</w:t>
      </w:r>
      <w:r w:rsidR="00620E5E" w:rsidRPr="0068795A">
        <w:rPr>
          <w:rFonts w:hint="cs"/>
          <w:sz w:val="26"/>
          <w:szCs w:val="26"/>
          <w:rtl/>
          <w:lang w:bidi="ar-SA"/>
        </w:rPr>
        <w:t xml:space="preserve"> -</w:t>
      </w:r>
      <w:r w:rsidR="00620E5E" w:rsidRPr="0068795A">
        <w:rPr>
          <w:sz w:val="26"/>
          <w:szCs w:val="26"/>
          <w:rtl/>
          <w:lang w:bidi="ar-SA"/>
        </w:rPr>
        <w:t xml:space="preserve"> ب</w:t>
      </w:r>
      <w:r w:rsidR="00A41309" w:rsidRPr="0068795A">
        <w:rPr>
          <w:sz w:val="26"/>
          <w:szCs w:val="26"/>
          <w:rtl/>
          <w:lang w:bidi="ar-SA"/>
        </w:rPr>
        <w:t>صفته الوكالة المنفذة الرئيس</w:t>
      </w:r>
      <w:r w:rsidR="00620E5E" w:rsidRPr="0068795A">
        <w:rPr>
          <w:sz w:val="26"/>
          <w:szCs w:val="26"/>
          <w:rtl/>
          <w:lang w:bidi="ar-SA"/>
        </w:rPr>
        <w:t xml:space="preserve">ة </w:t>
      </w:r>
      <w:r w:rsidR="00620E5E" w:rsidRPr="0068795A">
        <w:rPr>
          <w:rFonts w:hint="cs"/>
          <w:sz w:val="26"/>
          <w:szCs w:val="26"/>
          <w:rtl/>
          <w:lang w:bidi="ar-SA"/>
        </w:rPr>
        <w:t>- قدم</w:t>
      </w:r>
      <w:r w:rsidR="003B7391" w:rsidRPr="0068795A">
        <w:rPr>
          <w:sz w:val="26"/>
          <w:szCs w:val="26"/>
          <w:rtl/>
          <w:lang w:bidi="ar-SA"/>
        </w:rPr>
        <w:t xml:space="preserve"> وصفًا للأنشطة </w:t>
      </w:r>
      <w:r w:rsidR="00620E5E" w:rsidRPr="0068795A">
        <w:rPr>
          <w:rFonts w:hint="cs"/>
          <w:sz w:val="26"/>
          <w:szCs w:val="26"/>
          <w:rtl/>
          <w:lang w:bidi="ar-SA"/>
        </w:rPr>
        <w:t>اللازمة</w:t>
      </w:r>
      <w:r w:rsidR="003B7391" w:rsidRPr="0068795A">
        <w:rPr>
          <w:sz w:val="26"/>
          <w:szCs w:val="26"/>
          <w:rtl/>
          <w:lang w:bidi="ar-SA"/>
        </w:rPr>
        <w:t xml:space="preserve"> لإعداد استراتيجية شاملة لبرنامج </w:t>
      </w:r>
      <w:r w:rsidR="00620E5E" w:rsidRPr="0068795A">
        <w:rPr>
          <w:sz w:val="26"/>
          <w:szCs w:val="26"/>
          <w:rtl/>
          <w:lang w:bidi="ar-SA"/>
        </w:rPr>
        <w:t xml:space="preserve">إعداد </w:t>
      </w:r>
      <w:r w:rsidR="00620E5E" w:rsidRPr="0068795A">
        <w:rPr>
          <w:rFonts w:hint="cs"/>
          <w:sz w:val="26"/>
          <w:szCs w:val="26"/>
          <w:rtl/>
          <w:lang w:bidi="ar-SA"/>
        </w:rPr>
        <w:t>ال</w:t>
      </w:r>
      <w:r w:rsidR="00620E5E" w:rsidRPr="0068795A">
        <w:rPr>
          <w:sz w:val="26"/>
          <w:szCs w:val="26"/>
          <w:rtl/>
          <w:lang w:bidi="ar-SA"/>
        </w:rPr>
        <w:t>مشروع</w:t>
      </w:r>
      <w:r w:rsidR="00620E5E" w:rsidRPr="0068795A">
        <w:rPr>
          <w:rFonts w:hint="cs"/>
          <w:sz w:val="26"/>
          <w:szCs w:val="26"/>
          <w:rtl/>
          <w:lang w:bidi="ar-SA"/>
        </w:rPr>
        <w:t>ات</w:t>
      </w:r>
      <w:r w:rsidR="00620E5E" w:rsidRPr="0068795A">
        <w:rPr>
          <w:sz w:val="26"/>
          <w:szCs w:val="26"/>
          <w:rtl/>
          <w:lang w:bidi="ar-SA"/>
        </w:rPr>
        <w:t xml:space="preserve"> </w:t>
      </w:r>
      <w:r w:rsidR="00620E5E" w:rsidRPr="0068795A">
        <w:rPr>
          <w:rFonts w:hint="cs"/>
          <w:sz w:val="26"/>
          <w:szCs w:val="26"/>
          <w:rtl/>
          <w:lang w:bidi="ar-SA"/>
        </w:rPr>
        <w:t>ل</w:t>
      </w:r>
      <w:r w:rsidR="00620E5E" w:rsidRPr="0068795A">
        <w:rPr>
          <w:sz w:val="26"/>
          <w:szCs w:val="26"/>
          <w:rtl/>
          <w:lang w:bidi="ar-SA"/>
        </w:rPr>
        <w:t xml:space="preserve">خطط تنفيذ </w:t>
      </w:r>
      <w:r w:rsidR="00620E5E" w:rsidRPr="0068795A">
        <w:rPr>
          <w:rFonts w:hint="cs"/>
          <w:sz w:val="26"/>
          <w:szCs w:val="26"/>
          <w:rtl/>
          <w:lang w:bidi="ar-SA"/>
        </w:rPr>
        <w:t>تعديل</w:t>
      </w:r>
      <w:r w:rsidR="00620E5E" w:rsidRPr="0068795A">
        <w:rPr>
          <w:sz w:val="26"/>
          <w:szCs w:val="26"/>
          <w:rtl/>
          <w:lang w:bidi="ar-SA"/>
        </w:rPr>
        <w:t xml:space="preserve"> كيغالي</w:t>
      </w:r>
      <w:r w:rsidR="00620E5E" w:rsidRPr="0068795A">
        <w:rPr>
          <w:rFonts w:hint="cs"/>
          <w:sz w:val="26"/>
          <w:szCs w:val="26"/>
          <w:rtl/>
          <w:lang w:bidi="ar-SA"/>
        </w:rPr>
        <w:t xml:space="preserve"> للمواد الهيدروفلوروكربونية</w:t>
      </w:r>
      <w:r w:rsidR="00620E5E" w:rsidRPr="0068795A">
        <w:rPr>
          <w:sz w:val="26"/>
          <w:szCs w:val="26"/>
          <w:rtl/>
          <w:lang w:bidi="ar-SA"/>
        </w:rPr>
        <w:t xml:space="preserve"> </w:t>
      </w:r>
      <w:r w:rsidR="00A41309" w:rsidRPr="0068795A">
        <w:rPr>
          <w:sz w:val="26"/>
          <w:szCs w:val="26"/>
          <w:rtl/>
          <w:lang w:bidi="ar-SA"/>
        </w:rPr>
        <w:t>لفي</w:t>
      </w:r>
      <w:r w:rsidR="00A41309" w:rsidRPr="0068795A">
        <w:rPr>
          <w:rFonts w:hint="cs"/>
          <w:sz w:val="26"/>
          <w:szCs w:val="26"/>
          <w:rtl/>
          <w:lang w:bidi="ar-SA"/>
        </w:rPr>
        <w:t>ي</w:t>
      </w:r>
      <w:r w:rsidR="00620E5E" w:rsidRPr="0068795A">
        <w:rPr>
          <w:sz w:val="26"/>
          <w:szCs w:val="26"/>
          <w:rtl/>
          <w:lang w:bidi="ar-SA"/>
        </w:rPr>
        <w:t>ت نام</w:t>
      </w:r>
      <w:r w:rsidR="003B7391" w:rsidRPr="0068795A">
        <w:rPr>
          <w:sz w:val="26"/>
          <w:szCs w:val="26"/>
          <w:rtl/>
          <w:lang w:bidi="ar-SA"/>
        </w:rPr>
        <w:t xml:space="preserve">، باستخدام </w:t>
      </w:r>
      <w:r w:rsidR="00620E5E" w:rsidRPr="0068795A">
        <w:rPr>
          <w:rFonts w:hint="cs"/>
          <w:sz w:val="26"/>
          <w:szCs w:val="26"/>
          <w:rtl/>
          <w:lang w:bidi="ar-SA"/>
        </w:rPr>
        <w:t>نسق</w:t>
      </w:r>
      <w:r w:rsidR="00620E5E" w:rsidRPr="0068795A">
        <w:rPr>
          <w:sz w:val="26"/>
          <w:szCs w:val="26"/>
          <w:rtl/>
          <w:lang w:bidi="ar-SA"/>
        </w:rPr>
        <w:t xml:space="preserve"> </w:t>
      </w:r>
      <w:r w:rsidR="003B7391" w:rsidRPr="0068795A">
        <w:rPr>
          <w:sz w:val="26"/>
          <w:szCs w:val="26"/>
          <w:rtl/>
          <w:lang w:bidi="ar-SA"/>
        </w:rPr>
        <w:t xml:space="preserve">طلبات إعداد </w:t>
      </w:r>
      <w:r w:rsidR="00620E5E" w:rsidRPr="0068795A">
        <w:rPr>
          <w:rFonts w:hint="cs"/>
          <w:sz w:val="26"/>
          <w:szCs w:val="26"/>
          <w:rtl/>
          <w:lang w:bidi="ar-SA"/>
        </w:rPr>
        <w:t>ال</w:t>
      </w:r>
      <w:r w:rsidR="00620E5E" w:rsidRPr="0068795A">
        <w:rPr>
          <w:sz w:val="26"/>
          <w:szCs w:val="26"/>
          <w:rtl/>
          <w:lang w:bidi="ar-SA"/>
        </w:rPr>
        <w:t>مشروع</w:t>
      </w:r>
      <w:r w:rsidR="00620E5E" w:rsidRPr="0068795A">
        <w:rPr>
          <w:rFonts w:hint="cs"/>
          <w:sz w:val="26"/>
          <w:szCs w:val="26"/>
          <w:rtl/>
          <w:lang w:bidi="ar-SA"/>
        </w:rPr>
        <w:t>ات</w:t>
      </w:r>
      <w:r w:rsidR="00620E5E" w:rsidRPr="0068795A">
        <w:rPr>
          <w:sz w:val="26"/>
          <w:szCs w:val="26"/>
          <w:rtl/>
          <w:lang w:bidi="ar-SA"/>
        </w:rPr>
        <w:t xml:space="preserve"> </w:t>
      </w:r>
      <w:r w:rsidR="00620E5E" w:rsidRPr="0068795A">
        <w:rPr>
          <w:rFonts w:hint="cs"/>
          <w:sz w:val="26"/>
          <w:szCs w:val="26"/>
          <w:rtl/>
          <w:lang w:bidi="ar-SA"/>
        </w:rPr>
        <w:t>ل</w:t>
      </w:r>
      <w:r w:rsidR="00620E5E" w:rsidRPr="0068795A">
        <w:rPr>
          <w:sz w:val="26"/>
          <w:szCs w:val="26"/>
          <w:rtl/>
          <w:lang w:bidi="ar-SA"/>
        </w:rPr>
        <w:t xml:space="preserve">خطط تنفيذ </w:t>
      </w:r>
      <w:r w:rsidR="00620E5E" w:rsidRPr="0068795A">
        <w:rPr>
          <w:rFonts w:hint="cs"/>
          <w:sz w:val="26"/>
          <w:szCs w:val="26"/>
          <w:rtl/>
          <w:lang w:bidi="ar-SA"/>
        </w:rPr>
        <w:t>تعديل</w:t>
      </w:r>
      <w:r w:rsidR="00620E5E" w:rsidRPr="0068795A">
        <w:rPr>
          <w:sz w:val="26"/>
          <w:szCs w:val="26"/>
          <w:rtl/>
          <w:lang w:bidi="ar-SA"/>
        </w:rPr>
        <w:t xml:space="preserve"> كيغالي</w:t>
      </w:r>
      <w:r w:rsidR="00620E5E" w:rsidRPr="0068795A">
        <w:rPr>
          <w:rFonts w:hint="cs"/>
          <w:sz w:val="26"/>
          <w:szCs w:val="26"/>
          <w:rtl/>
          <w:lang w:bidi="ar-SA"/>
        </w:rPr>
        <w:t xml:space="preserve"> للمواد الهيدروفلوروكربونية</w:t>
      </w:r>
      <w:r w:rsidR="003B7391" w:rsidRPr="0068795A">
        <w:rPr>
          <w:sz w:val="26"/>
          <w:szCs w:val="26"/>
          <w:rtl/>
          <w:lang w:bidi="ar-SA"/>
        </w:rPr>
        <w:t xml:space="preserve">. </w:t>
      </w:r>
      <w:r w:rsidR="00620E5E" w:rsidRPr="0068795A">
        <w:rPr>
          <w:rFonts w:hint="cs"/>
          <w:sz w:val="26"/>
          <w:szCs w:val="26"/>
          <w:rtl/>
          <w:lang w:bidi="ar-SA"/>
        </w:rPr>
        <w:t>و</w:t>
      </w:r>
      <w:r w:rsidR="003B7391" w:rsidRPr="0068795A">
        <w:rPr>
          <w:sz w:val="26"/>
          <w:szCs w:val="26"/>
          <w:rtl/>
          <w:lang w:bidi="ar-SA"/>
        </w:rPr>
        <w:t xml:space="preserve">تضمن </w:t>
      </w:r>
      <w:r w:rsidR="00620E5E" w:rsidRPr="0068795A">
        <w:rPr>
          <w:rFonts w:hint="cs"/>
          <w:sz w:val="26"/>
          <w:szCs w:val="26"/>
          <w:rtl/>
          <w:lang w:bidi="ar-SA"/>
        </w:rPr>
        <w:t>الطلب</w:t>
      </w:r>
      <w:r w:rsidR="003B7391" w:rsidRPr="0068795A">
        <w:rPr>
          <w:sz w:val="26"/>
          <w:szCs w:val="26"/>
          <w:rtl/>
          <w:lang w:bidi="ar-SA"/>
        </w:rPr>
        <w:t xml:space="preserve"> تحليلاً </w:t>
      </w:r>
      <w:r w:rsidR="00620E5E" w:rsidRPr="0068795A">
        <w:rPr>
          <w:rFonts w:hint="cs"/>
          <w:sz w:val="26"/>
          <w:szCs w:val="26"/>
          <w:rtl/>
          <w:lang w:bidi="ar-SA"/>
        </w:rPr>
        <w:t>للمواد الهيدروفلوروكربونية</w:t>
      </w:r>
      <w:r w:rsidR="00620E5E" w:rsidRPr="0068795A">
        <w:rPr>
          <w:sz w:val="26"/>
          <w:szCs w:val="26"/>
          <w:rtl/>
          <w:lang w:bidi="ar-SA"/>
        </w:rPr>
        <w:t xml:space="preserve"> </w:t>
      </w:r>
      <w:r w:rsidR="00620E5E" w:rsidRPr="0068795A">
        <w:rPr>
          <w:rFonts w:hint="cs"/>
          <w:sz w:val="26"/>
          <w:szCs w:val="26"/>
          <w:rtl/>
          <w:lang w:bidi="ar-SA"/>
        </w:rPr>
        <w:t>وخلطات المواد الهيدروفلوروكربونية</w:t>
      </w:r>
      <w:r w:rsidR="003B7391" w:rsidRPr="0068795A">
        <w:rPr>
          <w:sz w:val="26"/>
          <w:szCs w:val="26"/>
          <w:rtl/>
          <w:lang w:bidi="ar-SA"/>
        </w:rPr>
        <w:t xml:space="preserve"> المستوردة </w:t>
      </w:r>
      <w:r w:rsidR="00620E5E" w:rsidRPr="0068795A">
        <w:rPr>
          <w:rFonts w:hint="cs"/>
          <w:sz w:val="26"/>
          <w:szCs w:val="26"/>
          <w:rtl/>
          <w:lang w:bidi="ar-SA"/>
        </w:rPr>
        <w:t xml:space="preserve">في الفترة </w:t>
      </w:r>
      <w:r w:rsidR="003B7391" w:rsidRPr="0068795A">
        <w:rPr>
          <w:sz w:val="26"/>
          <w:szCs w:val="26"/>
          <w:rtl/>
          <w:lang w:bidi="ar-SA"/>
        </w:rPr>
        <w:t>بين</w:t>
      </w:r>
      <w:r w:rsidR="00620E5E" w:rsidRPr="0068795A">
        <w:rPr>
          <w:rFonts w:hint="cs"/>
          <w:sz w:val="26"/>
          <w:szCs w:val="26"/>
          <w:rtl/>
          <w:lang w:bidi="ar-SA"/>
        </w:rPr>
        <w:t xml:space="preserve"> عامي</w:t>
      </w:r>
      <w:r w:rsidR="003B7391" w:rsidRPr="0068795A">
        <w:rPr>
          <w:sz w:val="26"/>
          <w:szCs w:val="26"/>
          <w:rtl/>
          <w:lang w:bidi="ar-SA"/>
        </w:rPr>
        <w:t xml:space="preserve"> 2018 و 2020 </w:t>
      </w:r>
      <w:r w:rsidR="00620E5E" w:rsidRPr="0068795A">
        <w:rPr>
          <w:rFonts w:hint="cs"/>
          <w:sz w:val="26"/>
          <w:szCs w:val="26"/>
          <w:rtl/>
          <w:lang w:bidi="ar-SA"/>
        </w:rPr>
        <w:t>استنادا إلى</w:t>
      </w:r>
      <w:r w:rsidR="003B7391" w:rsidRPr="0068795A">
        <w:rPr>
          <w:sz w:val="26"/>
          <w:szCs w:val="26"/>
          <w:rtl/>
          <w:lang w:bidi="ar-SA"/>
        </w:rPr>
        <w:t xml:space="preserve"> البيانات التي </w:t>
      </w:r>
      <w:r w:rsidR="00620E5E" w:rsidRPr="0068795A">
        <w:rPr>
          <w:rFonts w:hint="cs"/>
          <w:sz w:val="26"/>
          <w:szCs w:val="26"/>
          <w:rtl/>
          <w:lang w:bidi="ar-SA"/>
        </w:rPr>
        <w:t xml:space="preserve">جمعت </w:t>
      </w:r>
      <w:r w:rsidR="00620E5E" w:rsidRPr="0068795A">
        <w:rPr>
          <w:sz w:val="26"/>
          <w:szCs w:val="26"/>
          <w:rtl/>
          <w:lang w:bidi="ar-SA"/>
        </w:rPr>
        <w:t>أثناء تنفيذ الأنشطة التمكينية؛ ويقترح</w:t>
      </w:r>
      <w:r w:rsidR="003B7391" w:rsidRPr="0068795A">
        <w:rPr>
          <w:sz w:val="26"/>
          <w:szCs w:val="26"/>
          <w:rtl/>
          <w:lang w:bidi="ar-SA"/>
        </w:rPr>
        <w:t>، من</w:t>
      </w:r>
      <w:r w:rsidR="00620E5E" w:rsidRPr="0068795A">
        <w:rPr>
          <w:sz w:val="26"/>
          <w:szCs w:val="26"/>
          <w:rtl/>
          <w:lang w:bidi="ar-SA"/>
        </w:rPr>
        <w:t xml:space="preserve"> أجل تطوير الاستراتيجية الشاملة</w:t>
      </w:r>
      <w:r w:rsidR="003B7391" w:rsidRPr="0068795A">
        <w:rPr>
          <w:sz w:val="26"/>
          <w:szCs w:val="26"/>
          <w:rtl/>
          <w:lang w:bidi="ar-SA"/>
        </w:rPr>
        <w:t xml:space="preserve">، استعراض نظام التراخيص والحصص المعمول به للسماح برصد </w:t>
      </w:r>
      <w:r w:rsidR="00620E5E" w:rsidRPr="0068795A">
        <w:rPr>
          <w:rFonts w:hint="cs"/>
          <w:sz w:val="26"/>
          <w:szCs w:val="26"/>
          <w:rtl/>
          <w:lang w:bidi="ar-SA"/>
        </w:rPr>
        <w:t>وضبط</w:t>
      </w:r>
      <w:r w:rsidR="00620E5E" w:rsidRPr="0068795A">
        <w:rPr>
          <w:sz w:val="26"/>
          <w:szCs w:val="26"/>
          <w:rtl/>
          <w:lang w:bidi="ar-SA"/>
        </w:rPr>
        <w:t xml:space="preserve"> واردات و</w:t>
      </w:r>
      <w:r w:rsidR="003B7391" w:rsidRPr="0068795A">
        <w:rPr>
          <w:sz w:val="26"/>
          <w:szCs w:val="26"/>
          <w:rtl/>
          <w:lang w:bidi="ar-SA"/>
        </w:rPr>
        <w:t xml:space="preserve">صادرات </w:t>
      </w:r>
      <w:r w:rsidR="00620E5E" w:rsidRPr="0068795A">
        <w:rPr>
          <w:rFonts w:hint="cs"/>
          <w:sz w:val="26"/>
          <w:szCs w:val="26"/>
          <w:rtl/>
          <w:lang w:bidi="ar-SA"/>
        </w:rPr>
        <w:t>المواد الهيدروفلوروكربونية</w:t>
      </w:r>
      <w:r w:rsidR="003B7391" w:rsidRPr="0068795A">
        <w:rPr>
          <w:sz w:val="26"/>
          <w:szCs w:val="26"/>
          <w:rtl/>
          <w:lang w:bidi="ar-SA"/>
        </w:rPr>
        <w:t xml:space="preserve"> </w:t>
      </w:r>
      <w:r w:rsidR="00620E5E" w:rsidRPr="0068795A">
        <w:rPr>
          <w:rFonts w:hint="cs"/>
          <w:sz w:val="26"/>
          <w:szCs w:val="26"/>
          <w:rtl/>
          <w:lang w:bidi="ar-SA"/>
        </w:rPr>
        <w:t>وخلطات المواد الهيدروفلوروكربونية</w:t>
      </w:r>
      <w:r w:rsidR="003B7391" w:rsidRPr="0068795A">
        <w:rPr>
          <w:sz w:val="26"/>
          <w:szCs w:val="26"/>
          <w:rtl/>
          <w:lang w:bidi="ar-SA"/>
        </w:rPr>
        <w:t xml:space="preserve">؛ </w:t>
      </w:r>
      <w:r w:rsidR="00620E5E" w:rsidRPr="0068795A">
        <w:rPr>
          <w:rFonts w:hint="cs"/>
          <w:sz w:val="26"/>
          <w:szCs w:val="26"/>
          <w:rtl/>
          <w:lang w:bidi="ar-SA"/>
        </w:rPr>
        <w:t>و</w:t>
      </w:r>
      <w:r w:rsidR="003B7391" w:rsidRPr="0068795A">
        <w:rPr>
          <w:sz w:val="26"/>
          <w:szCs w:val="26"/>
          <w:rtl/>
          <w:lang w:bidi="ar-SA"/>
        </w:rPr>
        <w:t xml:space="preserve">إجراء دراسات استقصائية عن الاستهلاك الحالي </w:t>
      </w:r>
      <w:r w:rsidR="00620E5E" w:rsidRPr="0068795A">
        <w:rPr>
          <w:rFonts w:hint="cs"/>
          <w:sz w:val="26"/>
          <w:szCs w:val="26"/>
          <w:rtl/>
          <w:lang w:bidi="ar-SA"/>
        </w:rPr>
        <w:t>للمواد الهيدروفلوروكربونية</w:t>
      </w:r>
      <w:r w:rsidR="00620E5E" w:rsidRPr="0068795A">
        <w:rPr>
          <w:sz w:val="26"/>
          <w:szCs w:val="26"/>
          <w:rtl/>
          <w:lang w:bidi="ar-SA"/>
        </w:rPr>
        <w:t xml:space="preserve"> </w:t>
      </w:r>
      <w:r w:rsidR="003B7391" w:rsidRPr="0068795A">
        <w:rPr>
          <w:sz w:val="26"/>
          <w:szCs w:val="26"/>
          <w:rtl/>
          <w:lang w:bidi="ar-SA"/>
        </w:rPr>
        <w:t>وتوزيعها في قطاعي ال</w:t>
      </w:r>
      <w:r w:rsidR="00620E5E" w:rsidRPr="0068795A">
        <w:rPr>
          <w:sz w:val="26"/>
          <w:szCs w:val="26"/>
          <w:rtl/>
          <w:lang w:bidi="ar-SA"/>
        </w:rPr>
        <w:t>تصنيع والخدمة وتوقعات الاستهلاك</w:t>
      </w:r>
      <w:r w:rsidR="003B7391" w:rsidRPr="0068795A">
        <w:rPr>
          <w:sz w:val="26"/>
          <w:szCs w:val="26"/>
          <w:rtl/>
          <w:lang w:bidi="ar-SA"/>
        </w:rPr>
        <w:t xml:space="preserve">؛ </w:t>
      </w:r>
      <w:r w:rsidR="00620E5E" w:rsidRPr="0068795A">
        <w:rPr>
          <w:rFonts w:hint="cs"/>
          <w:sz w:val="26"/>
          <w:szCs w:val="26"/>
          <w:rtl/>
          <w:lang w:bidi="ar-SA"/>
        </w:rPr>
        <w:t>و</w:t>
      </w:r>
      <w:r w:rsidR="003B7391" w:rsidRPr="0068795A">
        <w:rPr>
          <w:sz w:val="26"/>
          <w:szCs w:val="26"/>
          <w:rtl/>
          <w:lang w:bidi="ar-SA"/>
        </w:rPr>
        <w:t xml:space="preserve">يقترح </w:t>
      </w:r>
      <w:r w:rsidR="00620E5E" w:rsidRPr="0068795A">
        <w:rPr>
          <w:rFonts w:hint="cs"/>
          <w:sz w:val="26"/>
          <w:szCs w:val="26"/>
          <w:rtl/>
          <w:lang w:bidi="ar-SA"/>
        </w:rPr>
        <w:t>التشاور</w:t>
      </w:r>
      <w:r w:rsidR="003B7391" w:rsidRPr="0068795A">
        <w:rPr>
          <w:sz w:val="26"/>
          <w:szCs w:val="26"/>
          <w:rtl/>
          <w:lang w:bidi="ar-SA"/>
        </w:rPr>
        <w:t xml:space="preserve"> مع أصحاب المصلحة </w:t>
      </w:r>
      <w:r w:rsidR="00620E5E" w:rsidRPr="0068795A">
        <w:rPr>
          <w:rFonts w:hint="cs"/>
          <w:sz w:val="26"/>
          <w:szCs w:val="26"/>
          <w:rtl/>
          <w:lang w:bidi="ar-SA"/>
        </w:rPr>
        <w:t>لوضع</w:t>
      </w:r>
      <w:r w:rsidR="003B7391" w:rsidRPr="0068795A">
        <w:rPr>
          <w:sz w:val="26"/>
          <w:szCs w:val="26"/>
          <w:rtl/>
          <w:lang w:bidi="ar-SA"/>
        </w:rPr>
        <w:t xml:space="preserve"> خطة عمل مع الأنشطة ذات الصلة (أي بناء القدرات والمساعدة الفنية والتوعية) لقطاع خدم</w:t>
      </w:r>
      <w:r w:rsidR="00620E5E" w:rsidRPr="0068795A">
        <w:rPr>
          <w:sz w:val="26"/>
          <w:szCs w:val="26"/>
          <w:rtl/>
          <w:lang w:bidi="ar-SA"/>
        </w:rPr>
        <w:t>ة التبريد. وأثناء تلك المشاورات</w:t>
      </w:r>
      <w:r w:rsidR="003B7391" w:rsidRPr="0068795A">
        <w:rPr>
          <w:sz w:val="26"/>
          <w:szCs w:val="26"/>
          <w:rtl/>
          <w:lang w:bidi="ar-SA"/>
        </w:rPr>
        <w:t xml:space="preserve">، سيتم النظر في ما إذا كان ينبغي دمج أنشطة </w:t>
      </w:r>
      <w:r w:rsidR="00620E5E" w:rsidRPr="0068795A">
        <w:rPr>
          <w:rFonts w:hint="cs"/>
          <w:sz w:val="26"/>
          <w:szCs w:val="26"/>
          <w:rtl/>
          <w:lang w:bidi="ar-SA"/>
        </w:rPr>
        <w:t>التخفيض</w:t>
      </w:r>
      <w:r w:rsidR="003B7391" w:rsidRPr="0068795A">
        <w:rPr>
          <w:sz w:val="26"/>
          <w:szCs w:val="26"/>
          <w:rtl/>
          <w:lang w:bidi="ar-SA"/>
        </w:rPr>
        <w:t xml:space="preserve"> التدريجي </w:t>
      </w:r>
      <w:r w:rsidR="00620E5E" w:rsidRPr="0068795A">
        <w:rPr>
          <w:rFonts w:hint="cs"/>
          <w:sz w:val="26"/>
          <w:szCs w:val="26"/>
          <w:rtl/>
          <w:lang w:bidi="ar-SA"/>
        </w:rPr>
        <w:t>للمواد الهيدروفلوروكربونية</w:t>
      </w:r>
      <w:r w:rsidR="00620E5E" w:rsidRPr="0068795A">
        <w:rPr>
          <w:sz w:val="26"/>
          <w:szCs w:val="26"/>
          <w:rtl/>
          <w:lang w:bidi="ar-SA"/>
        </w:rPr>
        <w:t xml:space="preserve"> </w:t>
      </w:r>
      <w:r w:rsidR="003B7391" w:rsidRPr="0068795A">
        <w:rPr>
          <w:sz w:val="26"/>
          <w:szCs w:val="26"/>
          <w:rtl/>
          <w:lang w:bidi="ar-SA"/>
        </w:rPr>
        <w:t xml:space="preserve">مع الأنشطة الجارية </w:t>
      </w:r>
      <w:r w:rsidR="00A41309" w:rsidRPr="0068795A">
        <w:rPr>
          <w:rFonts w:hint="cs"/>
          <w:sz w:val="26"/>
          <w:szCs w:val="26"/>
          <w:rtl/>
          <w:lang w:bidi="ar-SA"/>
        </w:rPr>
        <w:t>ل</w:t>
      </w:r>
      <w:r w:rsidR="00620E5E" w:rsidRPr="0068795A">
        <w:rPr>
          <w:rFonts w:hint="cs"/>
          <w:sz w:val="26"/>
          <w:szCs w:val="26"/>
          <w:rtl/>
          <w:lang w:bidi="ar-SA"/>
        </w:rPr>
        <w:t>إزالة المواد الهيدروكلوروفلوروكربونية</w:t>
      </w:r>
      <w:r w:rsidR="003B7391" w:rsidRPr="0068795A">
        <w:rPr>
          <w:sz w:val="26"/>
          <w:szCs w:val="26"/>
          <w:rtl/>
          <w:lang w:bidi="ar-SA"/>
        </w:rPr>
        <w:t>.</w:t>
      </w:r>
    </w:p>
    <w:p w14:paraId="63520C52" w14:textId="77777777" w:rsidR="00620E5E" w:rsidRPr="0068795A" w:rsidRDefault="00620E5E" w:rsidP="00620E5E">
      <w:pPr>
        <w:pStyle w:val="ListParagraph"/>
        <w:bidi/>
        <w:rPr>
          <w:sz w:val="26"/>
          <w:szCs w:val="26"/>
          <w:lang w:bidi="ar-SA"/>
        </w:rPr>
      </w:pPr>
    </w:p>
    <w:p w14:paraId="5DAF8253" w14:textId="77777777" w:rsidR="003B7391" w:rsidRPr="0068795A" w:rsidRDefault="00A41309"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 xml:space="preserve">أوضح البنك الدولي أن إعداد </w:t>
      </w:r>
      <w:r w:rsidR="003B7391" w:rsidRPr="0068795A">
        <w:rPr>
          <w:sz w:val="26"/>
          <w:szCs w:val="26"/>
          <w:rtl/>
          <w:lang w:bidi="ar-SA"/>
        </w:rPr>
        <w:t>مشروع للاستراتيجية الشاملة لل</w:t>
      </w:r>
      <w:r w:rsidR="00C74131" w:rsidRPr="0068795A">
        <w:rPr>
          <w:rFonts w:hint="cs"/>
          <w:sz w:val="26"/>
          <w:szCs w:val="26"/>
          <w:rtl/>
          <w:lang w:bidi="ar-SA"/>
        </w:rPr>
        <w:t>ت</w:t>
      </w:r>
      <w:r w:rsidR="003B7391" w:rsidRPr="0068795A">
        <w:rPr>
          <w:sz w:val="26"/>
          <w:szCs w:val="26"/>
          <w:rtl/>
          <w:lang w:bidi="ar-SA"/>
        </w:rPr>
        <w:t>خف</w:t>
      </w:r>
      <w:r w:rsidR="00C74131" w:rsidRPr="0068795A">
        <w:rPr>
          <w:rFonts w:hint="cs"/>
          <w:sz w:val="26"/>
          <w:szCs w:val="26"/>
          <w:rtl/>
          <w:lang w:bidi="ar-SA"/>
        </w:rPr>
        <w:t>ي</w:t>
      </w:r>
      <w:r w:rsidR="003B7391" w:rsidRPr="0068795A">
        <w:rPr>
          <w:sz w:val="26"/>
          <w:szCs w:val="26"/>
          <w:rtl/>
          <w:lang w:bidi="ar-SA"/>
        </w:rPr>
        <w:t xml:space="preserve">ض التدريجي </w:t>
      </w:r>
      <w:r w:rsidR="00C74131" w:rsidRPr="0068795A">
        <w:rPr>
          <w:rFonts w:hint="cs"/>
          <w:sz w:val="26"/>
          <w:szCs w:val="26"/>
          <w:rtl/>
          <w:lang w:bidi="ar-SA"/>
        </w:rPr>
        <w:t>للمواد الهيدروفلوروكربونية</w:t>
      </w:r>
      <w:r w:rsidR="00C74131" w:rsidRPr="0068795A">
        <w:rPr>
          <w:sz w:val="26"/>
          <w:szCs w:val="26"/>
          <w:rtl/>
          <w:lang w:bidi="ar-SA"/>
        </w:rPr>
        <w:t xml:space="preserve"> </w:t>
      </w:r>
      <w:r w:rsidRPr="0068795A">
        <w:rPr>
          <w:sz w:val="26"/>
          <w:szCs w:val="26"/>
          <w:rtl/>
          <w:lang w:bidi="ar-SA"/>
        </w:rPr>
        <w:t>لفي</w:t>
      </w:r>
      <w:r w:rsidRPr="0068795A">
        <w:rPr>
          <w:rFonts w:hint="cs"/>
          <w:sz w:val="26"/>
          <w:szCs w:val="26"/>
          <w:rtl/>
          <w:lang w:bidi="ar-SA"/>
        </w:rPr>
        <w:t>ي</w:t>
      </w:r>
      <w:r w:rsidR="00C74131" w:rsidRPr="0068795A">
        <w:rPr>
          <w:sz w:val="26"/>
          <w:szCs w:val="26"/>
          <w:rtl/>
          <w:lang w:bidi="ar-SA"/>
        </w:rPr>
        <w:t>ت نام س</w:t>
      </w:r>
      <w:r w:rsidR="003B7391" w:rsidRPr="0068795A">
        <w:rPr>
          <w:sz w:val="26"/>
          <w:szCs w:val="26"/>
          <w:rtl/>
          <w:lang w:bidi="ar-SA"/>
        </w:rPr>
        <w:t>يعتمد على الأنشطة الم</w:t>
      </w:r>
      <w:r w:rsidR="00C74131" w:rsidRPr="0068795A">
        <w:rPr>
          <w:sz w:val="26"/>
          <w:szCs w:val="26"/>
          <w:rtl/>
          <w:lang w:bidi="ar-SA"/>
        </w:rPr>
        <w:t>نفذة في إطار الأنشطة التمكينية</w:t>
      </w:r>
      <w:r w:rsidR="003B7391" w:rsidRPr="0068795A">
        <w:rPr>
          <w:sz w:val="26"/>
          <w:szCs w:val="26"/>
          <w:rtl/>
          <w:lang w:bidi="ar-SA"/>
        </w:rPr>
        <w:t xml:space="preserve">، </w:t>
      </w:r>
      <w:r w:rsidR="00C74131" w:rsidRPr="0068795A">
        <w:rPr>
          <w:rFonts w:hint="cs"/>
          <w:sz w:val="26"/>
          <w:szCs w:val="26"/>
          <w:rtl/>
          <w:lang w:bidi="ar-SA"/>
        </w:rPr>
        <w:t>لأنها كانت</w:t>
      </w:r>
      <w:r w:rsidR="003B7391" w:rsidRPr="0068795A">
        <w:rPr>
          <w:sz w:val="26"/>
          <w:szCs w:val="26"/>
          <w:rtl/>
          <w:lang w:bidi="ar-SA"/>
        </w:rPr>
        <w:t xml:space="preserve"> الإجراءات الأولى المرتبطة بالتخفيض التدريجي </w:t>
      </w:r>
      <w:r w:rsidR="00C74131" w:rsidRPr="0068795A">
        <w:rPr>
          <w:rFonts w:hint="cs"/>
          <w:sz w:val="26"/>
          <w:szCs w:val="26"/>
          <w:rtl/>
          <w:lang w:bidi="ar-SA"/>
        </w:rPr>
        <w:t>للمواد الهيدروفلوروكربونية</w:t>
      </w:r>
      <w:r w:rsidR="00C74131" w:rsidRPr="0068795A">
        <w:rPr>
          <w:sz w:val="26"/>
          <w:szCs w:val="26"/>
          <w:rtl/>
          <w:lang w:bidi="ar-SA"/>
        </w:rPr>
        <w:t xml:space="preserve"> </w:t>
      </w:r>
      <w:r w:rsidR="003B7391" w:rsidRPr="0068795A">
        <w:rPr>
          <w:sz w:val="26"/>
          <w:szCs w:val="26"/>
          <w:rtl/>
          <w:lang w:bidi="ar-SA"/>
        </w:rPr>
        <w:t>وساهمت في التصديق على تعديل كيغالي.</w:t>
      </w:r>
    </w:p>
    <w:p w14:paraId="31279081" w14:textId="77777777" w:rsidR="00C74131" w:rsidRPr="0068795A" w:rsidRDefault="00C74131" w:rsidP="00C74131">
      <w:pPr>
        <w:bidi/>
        <w:rPr>
          <w:sz w:val="26"/>
          <w:szCs w:val="26"/>
          <w:lang w:bidi="ar-SA"/>
        </w:rPr>
      </w:pPr>
    </w:p>
    <w:p w14:paraId="55DF8359" w14:textId="77777777" w:rsidR="003B7391" w:rsidRPr="0068795A" w:rsidRDefault="00C74131" w:rsidP="00C8265C">
      <w:pPr>
        <w:pStyle w:val="StyleHeader4Para4Left0Firstline0"/>
        <w:numPr>
          <w:ilvl w:val="0"/>
          <w:numId w:val="7"/>
        </w:numPr>
        <w:tabs>
          <w:tab w:val="right" w:pos="571"/>
        </w:tabs>
        <w:bidi/>
        <w:ind w:left="4" w:firstLine="0"/>
        <w:rPr>
          <w:sz w:val="26"/>
          <w:szCs w:val="26"/>
          <w:lang w:bidi="ar-SA"/>
        </w:rPr>
      </w:pPr>
      <w:r w:rsidRPr="0068795A">
        <w:rPr>
          <w:rFonts w:hint="cs"/>
          <w:sz w:val="26"/>
          <w:szCs w:val="26"/>
          <w:rtl/>
          <w:lang w:bidi="ar-SA"/>
        </w:rPr>
        <w:t>وعقب</w:t>
      </w:r>
      <w:r w:rsidRPr="0068795A">
        <w:rPr>
          <w:sz w:val="26"/>
          <w:szCs w:val="26"/>
          <w:rtl/>
          <w:lang w:bidi="ar-SA"/>
        </w:rPr>
        <w:t xml:space="preserve"> هذا الاستعراض</w:t>
      </w:r>
      <w:r w:rsidR="003B7391" w:rsidRPr="0068795A">
        <w:rPr>
          <w:sz w:val="26"/>
          <w:szCs w:val="26"/>
          <w:rtl/>
          <w:lang w:bidi="ar-SA"/>
        </w:rPr>
        <w:t>، لاحظت الأمانة أن في</w:t>
      </w:r>
      <w:r w:rsidR="00A41309" w:rsidRPr="0068795A">
        <w:rPr>
          <w:rFonts w:hint="cs"/>
          <w:sz w:val="26"/>
          <w:szCs w:val="26"/>
          <w:rtl/>
          <w:lang w:bidi="ar-SA"/>
        </w:rPr>
        <w:t>ي</w:t>
      </w:r>
      <w:r w:rsidRPr="0068795A">
        <w:rPr>
          <w:sz w:val="26"/>
          <w:szCs w:val="26"/>
          <w:rtl/>
          <w:lang w:bidi="ar-SA"/>
        </w:rPr>
        <w:t>ت نام صدقت على تعديل كيغالي</w:t>
      </w:r>
      <w:r w:rsidR="003B7391" w:rsidRPr="0068795A">
        <w:rPr>
          <w:sz w:val="26"/>
          <w:szCs w:val="26"/>
          <w:rtl/>
          <w:lang w:bidi="ar-SA"/>
        </w:rPr>
        <w:t>؛</w:t>
      </w:r>
      <w:r w:rsidRPr="0068795A">
        <w:rPr>
          <w:rStyle w:val="FootnoteReference"/>
          <w:sz w:val="26"/>
          <w:szCs w:val="26"/>
          <w:rtl/>
          <w:lang w:bidi="ar-SA"/>
        </w:rPr>
        <w:footnoteReference w:id="6"/>
      </w:r>
      <w:r w:rsidR="003B7391" w:rsidRPr="0068795A">
        <w:rPr>
          <w:sz w:val="26"/>
          <w:szCs w:val="26"/>
          <w:rtl/>
          <w:lang w:bidi="ar-SA"/>
        </w:rPr>
        <w:t xml:space="preserve"> </w:t>
      </w:r>
      <w:r w:rsidRPr="0068795A">
        <w:rPr>
          <w:rFonts w:hint="cs"/>
          <w:sz w:val="26"/>
          <w:szCs w:val="26"/>
          <w:rtl/>
          <w:lang w:bidi="ar-SA"/>
        </w:rPr>
        <w:t>و</w:t>
      </w:r>
      <w:r w:rsidR="003B7391" w:rsidRPr="0068795A">
        <w:rPr>
          <w:sz w:val="26"/>
          <w:szCs w:val="26"/>
          <w:rtl/>
          <w:lang w:bidi="ar-SA"/>
        </w:rPr>
        <w:t xml:space="preserve">أنها قدمت خطاب اعتماد </w:t>
      </w:r>
      <w:r w:rsidRPr="0068795A">
        <w:rPr>
          <w:rFonts w:hint="cs"/>
          <w:sz w:val="26"/>
          <w:szCs w:val="26"/>
          <w:rtl/>
          <w:lang w:bidi="ar-SA"/>
        </w:rPr>
        <w:t>يبين</w:t>
      </w:r>
      <w:r w:rsidR="003B7391" w:rsidRPr="0068795A">
        <w:rPr>
          <w:sz w:val="26"/>
          <w:szCs w:val="26"/>
          <w:rtl/>
          <w:lang w:bidi="ar-SA"/>
        </w:rPr>
        <w:t xml:space="preserve"> </w:t>
      </w:r>
      <w:r w:rsidRPr="0068795A">
        <w:rPr>
          <w:rFonts w:hint="cs"/>
          <w:sz w:val="26"/>
          <w:szCs w:val="26"/>
          <w:rtl/>
          <w:lang w:bidi="ar-SA"/>
        </w:rPr>
        <w:t xml:space="preserve">عزم </w:t>
      </w:r>
      <w:r w:rsidR="003B7391" w:rsidRPr="0068795A">
        <w:rPr>
          <w:sz w:val="26"/>
          <w:szCs w:val="26"/>
          <w:rtl/>
          <w:lang w:bidi="ar-SA"/>
        </w:rPr>
        <w:t xml:space="preserve">البلد </w:t>
      </w:r>
      <w:r w:rsidRPr="0068795A">
        <w:rPr>
          <w:rFonts w:hint="cs"/>
          <w:sz w:val="26"/>
          <w:szCs w:val="26"/>
          <w:rtl/>
          <w:lang w:bidi="ar-SA"/>
        </w:rPr>
        <w:t>على</w:t>
      </w:r>
      <w:r w:rsidR="003B7391" w:rsidRPr="0068795A">
        <w:rPr>
          <w:sz w:val="26"/>
          <w:szCs w:val="26"/>
          <w:rtl/>
          <w:lang w:bidi="ar-SA"/>
        </w:rPr>
        <w:t xml:space="preserve"> اتخاذ إجراءات مبكرة بشأن التخفيض التدريجي </w:t>
      </w:r>
      <w:r w:rsidRPr="0068795A">
        <w:rPr>
          <w:rFonts w:hint="cs"/>
          <w:sz w:val="26"/>
          <w:szCs w:val="26"/>
          <w:rtl/>
          <w:lang w:bidi="ar-SA"/>
        </w:rPr>
        <w:t>للمواد الهيدروفلوروكربونية</w:t>
      </w:r>
      <w:r w:rsidR="003B7391" w:rsidRPr="0068795A">
        <w:rPr>
          <w:sz w:val="26"/>
          <w:szCs w:val="26"/>
          <w:rtl/>
          <w:lang w:bidi="ar-SA"/>
        </w:rPr>
        <w:t>، وأن التمويل المطلوب يتوافق مع المقرر 87/50.</w:t>
      </w:r>
    </w:p>
    <w:p w14:paraId="0433916D" w14:textId="77777777" w:rsidR="003B7391" w:rsidRPr="0068795A" w:rsidRDefault="003B7391" w:rsidP="0068795A">
      <w:pPr>
        <w:keepNext/>
        <w:keepLines/>
        <w:bidi/>
        <w:rPr>
          <w:b/>
          <w:bCs/>
          <w:sz w:val="26"/>
          <w:szCs w:val="26"/>
          <w:rtl/>
          <w:lang w:bidi="ar-SA"/>
        </w:rPr>
      </w:pPr>
      <w:r w:rsidRPr="0068795A">
        <w:rPr>
          <w:b/>
          <w:bCs/>
          <w:sz w:val="26"/>
          <w:szCs w:val="26"/>
          <w:rtl/>
          <w:lang w:bidi="ar-SA"/>
        </w:rPr>
        <w:lastRenderedPageBreak/>
        <w:t>توصية الأمانة</w:t>
      </w:r>
    </w:p>
    <w:p w14:paraId="495EC1C3" w14:textId="77777777" w:rsidR="00C74131" w:rsidRPr="0068795A" w:rsidRDefault="00C74131" w:rsidP="0068795A">
      <w:pPr>
        <w:keepNext/>
        <w:keepLines/>
        <w:bidi/>
        <w:rPr>
          <w:sz w:val="26"/>
          <w:szCs w:val="26"/>
          <w:lang w:bidi="ar-SA"/>
        </w:rPr>
      </w:pPr>
    </w:p>
    <w:p w14:paraId="533C3466" w14:textId="77777777" w:rsidR="003B7391" w:rsidRPr="0068795A" w:rsidRDefault="003B7391" w:rsidP="00C8265C">
      <w:pPr>
        <w:pStyle w:val="StyleHeader4Para4Left0Firstline0"/>
        <w:numPr>
          <w:ilvl w:val="0"/>
          <w:numId w:val="7"/>
        </w:numPr>
        <w:tabs>
          <w:tab w:val="right" w:pos="571"/>
        </w:tabs>
        <w:bidi/>
        <w:ind w:left="4" w:firstLine="0"/>
        <w:rPr>
          <w:sz w:val="26"/>
          <w:szCs w:val="26"/>
          <w:lang w:bidi="ar-SA"/>
        </w:rPr>
      </w:pPr>
      <w:r w:rsidRPr="0068795A">
        <w:rPr>
          <w:sz w:val="26"/>
          <w:szCs w:val="26"/>
          <w:rtl/>
          <w:lang w:bidi="ar-SA"/>
        </w:rPr>
        <w:t>توصي الأمانة ب</w:t>
      </w:r>
      <w:r w:rsidR="00A725C9" w:rsidRPr="0068795A">
        <w:rPr>
          <w:rFonts w:hint="cs"/>
          <w:sz w:val="26"/>
          <w:szCs w:val="26"/>
          <w:rtl/>
          <w:lang w:bidi="ar-SA"/>
        </w:rPr>
        <w:t>ال</w:t>
      </w:r>
      <w:r w:rsidRPr="0068795A">
        <w:rPr>
          <w:sz w:val="26"/>
          <w:szCs w:val="26"/>
          <w:rtl/>
          <w:lang w:bidi="ar-SA"/>
        </w:rPr>
        <w:t xml:space="preserve">موافقة </w:t>
      </w:r>
      <w:r w:rsidR="00A725C9" w:rsidRPr="0068795A">
        <w:rPr>
          <w:rFonts w:hint="cs"/>
          <w:sz w:val="26"/>
          <w:szCs w:val="26"/>
          <w:rtl/>
          <w:lang w:bidi="ar-SA"/>
        </w:rPr>
        <w:t>ال</w:t>
      </w:r>
      <w:r w:rsidR="00A725C9" w:rsidRPr="0068795A">
        <w:rPr>
          <w:sz w:val="26"/>
          <w:szCs w:val="26"/>
          <w:rtl/>
          <w:lang w:bidi="ar-SA"/>
        </w:rPr>
        <w:t>ش</w:t>
      </w:r>
      <w:r w:rsidRPr="0068795A">
        <w:rPr>
          <w:sz w:val="26"/>
          <w:szCs w:val="26"/>
          <w:rtl/>
          <w:lang w:bidi="ar-SA"/>
        </w:rPr>
        <w:t>م</w:t>
      </w:r>
      <w:r w:rsidR="00A725C9" w:rsidRPr="0068795A">
        <w:rPr>
          <w:rFonts w:hint="cs"/>
          <w:sz w:val="26"/>
          <w:szCs w:val="26"/>
          <w:rtl/>
          <w:lang w:bidi="ar-SA"/>
        </w:rPr>
        <w:t>و</w:t>
      </w:r>
      <w:r w:rsidRPr="0068795A">
        <w:rPr>
          <w:sz w:val="26"/>
          <w:szCs w:val="26"/>
          <w:rtl/>
          <w:lang w:bidi="ar-SA"/>
        </w:rPr>
        <w:t>ل</w:t>
      </w:r>
      <w:r w:rsidR="00A725C9" w:rsidRPr="0068795A">
        <w:rPr>
          <w:rFonts w:hint="cs"/>
          <w:sz w:val="26"/>
          <w:szCs w:val="26"/>
          <w:rtl/>
          <w:lang w:bidi="ar-SA"/>
        </w:rPr>
        <w:t>ي</w:t>
      </w:r>
      <w:r w:rsidRPr="0068795A">
        <w:rPr>
          <w:sz w:val="26"/>
          <w:szCs w:val="26"/>
          <w:rtl/>
          <w:lang w:bidi="ar-SA"/>
        </w:rPr>
        <w:t>ة لإعداد مشروع خطة تنفيذ</w:t>
      </w:r>
      <w:r w:rsidR="00A725C9" w:rsidRPr="0068795A">
        <w:rPr>
          <w:rFonts w:hint="cs"/>
          <w:sz w:val="26"/>
          <w:szCs w:val="26"/>
          <w:rtl/>
          <w:lang w:bidi="ar-SA"/>
        </w:rPr>
        <w:t xml:space="preserve"> تعديل كيغالي</w:t>
      </w:r>
      <w:r w:rsidRPr="0068795A">
        <w:rPr>
          <w:sz w:val="26"/>
          <w:szCs w:val="26"/>
          <w:rtl/>
          <w:lang w:bidi="ar-SA"/>
        </w:rPr>
        <w:t xml:space="preserve"> </w:t>
      </w:r>
      <w:r w:rsidR="00A725C9" w:rsidRPr="0068795A">
        <w:rPr>
          <w:rFonts w:hint="cs"/>
          <w:sz w:val="26"/>
          <w:szCs w:val="26"/>
          <w:rtl/>
          <w:lang w:bidi="ar-SA"/>
        </w:rPr>
        <w:t>للمواد الهيدروفلوروكربونية</w:t>
      </w:r>
      <w:r w:rsidR="00A725C9" w:rsidRPr="0068795A">
        <w:rPr>
          <w:sz w:val="26"/>
          <w:szCs w:val="26"/>
          <w:rtl/>
          <w:lang w:bidi="ar-SA"/>
        </w:rPr>
        <w:t xml:space="preserve"> </w:t>
      </w:r>
      <w:r w:rsidRPr="0068795A">
        <w:rPr>
          <w:sz w:val="26"/>
          <w:szCs w:val="26"/>
          <w:rtl/>
          <w:lang w:bidi="ar-SA"/>
        </w:rPr>
        <w:t>لفييت نام بمستوى التمويل المبين في القسم ألف 3 من الجدول 1.</w:t>
      </w:r>
    </w:p>
    <w:p w14:paraId="47B30FBC" w14:textId="77777777" w:rsidR="001B6CD1" w:rsidRPr="0068795A" w:rsidRDefault="001B6CD1" w:rsidP="0068795A">
      <w:pPr>
        <w:keepNext/>
        <w:keepLines/>
        <w:bidi/>
        <w:rPr>
          <w:sz w:val="26"/>
          <w:szCs w:val="26"/>
          <w:rtl/>
          <w:lang w:bidi="ar-SA"/>
        </w:rPr>
      </w:pPr>
    </w:p>
    <w:p w14:paraId="3B6F819A" w14:textId="77777777" w:rsidR="001B6CD1" w:rsidRPr="0068795A" w:rsidRDefault="001B6CD1" w:rsidP="001B6CD1">
      <w:pPr>
        <w:bidi/>
        <w:rPr>
          <w:sz w:val="26"/>
          <w:szCs w:val="26"/>
          <w:rtl/>
          <w:lang w:bidi="ar-SA"/>
        </w:rPr>
      </w:pPr>
    </w:p>
    <w:p w14:paraId="3FCBD6C6" w14:textId="77777777" w:rsidR="001B6CD1" w:rsidRPr="0068795A" w:rsidRDefault="001B6CD1" w:rsidP="001B6CD1">
      <w:pPr>
        <w:bidi/>
        <w:rPr>
          <w:sz w:val="26"/>
          <w:szCs w:val="26"/>
          <w:rtl/>
          <w:lang w:bidi="ar-SA"/>
        </w:rPr>
      </w:pPr>
    </w:p>
    <w:p w14:paraId="09FB3E01" w14:textId="77777777" w:rsidR="001B6CD1" w:rsidRPr="0068795A" w:rsidRDefault="001B6CD1" w:rsidP="001B6CD1">
      <w:pPr>
        <w:bidi/>
        <w:rPr>
          <w:sz w:val="26"/>
          <w:szCs w:val="26"/>
          <w:rtl/>
          <w:lang w:bidi="ar-SA"/>
        </w:rPr>
      </w:pPr>
    </w:p>
    <w:p w14:paraId="06865833" w14:textId="77777777" w:rsidR="001B6CD1" w:rsidRPr="0068795A" w:rsidRDefault="001B6CD1" w:rsidP="001B6CD1">
      <w:pPr>
        <w:bidi/>
        <w:rPr>
          <w:sz w:val="26"/>
          <w:szCs w:val="26"/>
          <w:rtl/>
          <w:lang w:bidi="ar-SA"/>
        </w:rPr>
      </w:pPr>
    </w:p>
    <w:p w14:paraId="6AF259F7" w14:textId="77777777" w:rsidR="00B40C24" w:rsidRPr="0068795A" w:rsidRDefault="00B40C24" w:rsidP="001B6CD1">
      <w:pPr>
        <w:bidi/>
        <w:jc w:val="center"/>
        <w:rPr>
          <w:b/>
          <w:bCs/>
          <w:sz w:val="26"/>
          <w:szCs w:val="26"/>
          <w:rtl/>
          <w:lang w:bidi="ar-SA"/>
        </w:rPr>
      </w:pPr>
    </w:p>
    <w:p w14:paraId="6E7256D5" w14:textId="77777777" w:rsidR="00B40C24" w:rsidRDefault="00B40C24" w:rsidP="00B40C24">
      <w:pPr>
        <w:bidi/>
        <w:jc w:val="center"/>
        <w:rPr>
          <w:b/>
          <w:bCs/>
          <w:szCs w:val="24"/>
          <w:rtl/>
          <w:lang w:bidi="ar-SA"/>
        </w:rPr>
      </w:pPr>
    </w:p>
    <w:p w14:paraId="337A1E31" w14:textId="77777777" w:rsidR="00B40C24" w:rsidRDefault="00B40C24" w:rsidP="00B40C24">
      <w:pPr>
        <w:bidi/>
        <w:jc w:val="center"/>
        <w:rPr>
          <w:b/>
          <w:bCs/>
          <w:szCs w:val="24"/>
          <w:rtl/>
          <w:lang w:bidi="ar-SA"/>
        </w:rPr>
      </w:pPr>
    </w:p>
    <w:p w14:paraId="6EE51E88" w14:textId="77777777" w:rsidR="00B40C24" w:rsidRDefault="00B40C24" w:rsidP="00B40C24">
      <w:pPr>
        <w:bidi/>
        <w:jc w:val="center"/>
        <w:rPr>
          <w:b/>
          <w:bCs/>
          <w:szCs w:val="24"/>
          <w:rtl/>
          <w:lang w:bidi="ar-SA"/>
        </w:rPr>
      </w:pPr>
    </w:p>
    <w:p w14:paraId="66D1345A" w14:textId="77777777" w:rsidR="006C05EF" w:rsidRDefault="006C05EF" w:rsidP="006C05EF">
      <w:pPr>
        <w:bidi/>
        <w:jc w:val="center"/>
        <w:rPr>
          <w:b/>
          <w:bCs/>
          <w:szCs w:val="24"/>
          <w:rtl/>
          <w:lang w:bidi="ar-SA"/>
        </w:rPr>
      </w:pPr>
    </w:p>
    <w:p w14:paraId="02D23EBC" w14:textId="77777777" w:rsidR="00B40C24" w:rsidRDefault="00B40C24" w:rsidP="00B40C24">
      <w:pPr>
        <w:bidi/>
        <w:jc w:val="center"/>
        <w:rPr>
          <w:b/>
          <w:bCs/>
          <w:szCs w:val="24"/>
          <w:rtl/>
          <w:lang w:bidi="ar-SA"/>
        </w:rPr>
      </w:pPr>
    </w:p>
    <w:p w14:paraId="56BD6433" w14:textId="09415E1F" w:rsidR="001B6CD1" w:rsidRPr="001B6CD1" w:rsidRDefault="001B6CD1" w:rsidP="00B40C24">
      <w:pPr>
        <w:bidi/>
        <w:jc w:val="center"/>
        <w:rPr>
          <w:b/>
          <w:bCs/>
          <w:szCs w:val="24"/>
          <w:rtl/>
          <w:lang w:bidi="ar-SA"/>
        </w:rPr>
      </w:pPr>
    </w:p>
    <w:p w14:paraId="5356DFD4" w14:textId="77777777" w:rsidR="007E35F9" w:rsidRDefault="007E35F9" w:rsidP="0007707E">
      <w:pPr>
        <w:tabs>
          <w:tab w:val="left" w:pos="4095"/>
          <w:tab w:val="center" w:pos="4680"/>
        </w:tabs>
        <w:bidi/>
        <w:jc w:val="left"/>
        <w:rPr>
          <w:rFonts w:cs="Arabic Transparent"/>
          <w:b/>
          <w:bCs/>
          <w:sz w:val="26"/>
          <w:szCs w:val="26"/>
          <w:rtl/>
        </w:rPr>
        <w:sectPr w:rsidR="007E35F9">
          <w:headerReference w:type="even" r:id="rId10"/>
          <w:headerReference w:type="default" r:id="rId11"/>
          <w:footerReference w:type="even" r:id="rId12"/>
          <w:footerReference w:type="default" r:id="rId13"/>
          <w:headerReference w:type="first" r:id="rId14"/>
          <w:pgSz w:w="12240" w:h="15840" w:code="1"/>
          <w:pgMar w:top="720" w:right="1440" w:bottom="864" w:left="1440" w:header="720" w:footer="475" w:gutter="0"/>
          <w:pgNumType w:start="1"/>
          <w:cols w:space="720"/>
          <w:titlePg/>
        </w:sectPr>
      </w:pPr>
    </w:p>
    <w:p w14:paraId="750382AF" w14:textId="77777777" w:rsidR="00675029" w:rsidRDefault="00E1360E" w:rsidP="00675029">
      <w:pPr>
        <w:widowControl w:val="0"/>
        <w:spacing w:after="240"/>
        <w:jc w:val="center"/>
        <w:outlineLvl w:val="0"/>
        <w:rPr>
          <w:b/>
          <w:caps/>
        </w:rPr>
      </w:pPr>
      <w:r>
        <w:rPr>
          <w:rFonts w:cs="Arabic Transparent"/>
          <w:b/>
          <w:bCs/>
          <w:sz w:val="26"/>
          <w:szCs w:val="26"/>
          <w:rtl/>
        </w:rPr>
        <w:lastRenderedPageBreak/>
        <w:tab/>
      </w:r>
      <w:r w:rsidR="00675029">
        <w:rPr>
          <w:b/>
        </w:rPr>
        <w:t>Annex</w:t>
      </w:r>
      <w:r w:rsidR="00675029">
        <w:rPr>
          <w:b/>
          <w:caps/>
        </w:rPr>
        <w:t xml:space="preserve"> I</w:t>
      </w:r>
    </w:p>
    <w:p w14:paraId="22B96FA8" w14:textId="77777777" w:rsidR="00675029" w:rsidRPr="00DD1F59" w:rsidRDefault="00675029" w:rsidP="00675029">
      <w:pPr>
        <w:widowControl w:val="0"/>
        <w:spacing w:after="240"/>
        <w:jc w:val="center"/>
        <w:outlineLvl w:val="0"/>
        <w:rPr>
          <w:b/>
          <w:caps/>
        </w:rPr>
      </w:pPr>
      <w:r w:rsidRPr="00DD1F59">
        <w:rPr>
          <w:b/>
          <w:caps/>
        </w:rPr>
        <w:t>institutional strengthening project proposals</w:t>
      </w:r>
      <w:r w:rsidRPr="00DD1F59">
        <w:rPr>
          <w:b/>
          <w:caps/>
          <w:vertAlign w:val="superscript"/>
        </w:rPr>
        <w:footnoteReference w:id="7"/>
      </w:r>
    </w:p>
    <w:p w14:paraId="3EFD5214" w14:textId="77777777" w:rsidR="00675029" w:rsidRDefault="00675029" w:rsidP="00675029">
      <w:pPr>
        <w:spacing w:after="120"/>
        <w:rPr>
          <w:b/>
          <w:bCs/>
        </w:rPr>
      </w:pPr>
      <w:r>
        <w:rPr>
          <w:b/>
          <w:lang w:val="en-US"/>
        </w:rPr>
        <w:t>Thailand</w:t>
      </w:r>
      <w:r>
        <w:rPr>
          <w:b/>
          <w:bCs/>
        </w:rPr>
        <w:t xml:space="preserve">: Renewal of institutional strengthening </w:t>
      </w:r>
    </w:p>
    <w:tbl>
      <w:tblPr>
        <w:tblStyle w:val="TableGrid"/>
        <w:tblW w:w="5000" w:type="pct"/>
        <w:jc w:val="center"/>
        <w:tblLook w:val="01E0" w:firstRow="1" w:lastRow="1" w:firstColumn="1" w:lastColumn="1" w:noHBand="0" w:noVBand="0"/>
      </w:tblPr>
      <w:tblGrid>
        <w:gridCol w:w="6289"/>
        <w:gridCol w:w="1487"/>
        <w:gridCol w:w="1574"/>
      </w:tblGrid>
      <w:tr w:rsidR="00675029" w:rsidRPr="00865F2A" w14:paraId="2F229FDF" w14:textId="77777777" w:rsidTr="00716777">
        <w:trPr>
          <w:trHeight w:val="278"/>
          <w:tblHeader/>
          <w:jc w:val="center"/>
        </w:trPr>
        <w:tc>
          <w:tcPr>
            <w:tcW w:w="4089" w:type="pct"/>
            <w:gridSpan w:val="2"/>
            <w:tcBorders>
              <w:bottom w:val="single" w:sz="4" w:space="0" w:color="auto"/>
            </w:tcBorders>
          </w:tcPr>
          <w:p w14:paraId="17429F23" w14:textId="77777777" w:rsidR="00675029" w:rsidRPr="00865F2A" w:rsidRDefault="00675029" w:rsidP="00716777">
            <w:pPr>
              <w:rPr>
                <w:b/>
                <w:sz w:val="20"/>
              </w:rPr>
            </w:pPr>
            <w:r w:rsidRPr="00865F2A">
              <w:rPr>
                <w:b/>
                <w:sz w:val="20"/>
              </w:rPr>
              <w:t>Summary of the project and country profile</w:t>
            </w:r>
          </w:p>
        </w:tc>
        <w:tc>
          <w:tcPr>
            <w:tcW w:w="911" w:type="pct"/>
          </w:tcPr>
          <w:p w14:paraId="71DFBB55" w14:textId="77777777" w:rsidR="00675029" w:rsidRPr="00865F2A" w:rsidRDefault="00675029" w:rsidP="00716777">
            <w:pPr>
              <w:jc w:val="right"/>
              <w:rPr>
                <w:b/>
                <w:sz w:val="20"/>
              </w:rPr>
            </w:pPr>
          </w:p>
        </w:tc>
      </w:tr>
      <w:tr w:rsidR="00675029" w:rsidRPr="00865F2A" w14:paraId="1002EEF6" w14:textId="77777777" w:rsidTr="00716777">
        <w:trPr>
          <w:trHeight w:val="233"/>
          <w:jc w:val="center"/>
        </w:trPr>
        <w:tc>
          <w:tcPr>
            <w:tcW w:w="4089" w:type="pct"/>
            <w:gridSpan w:val="2"/>
            <w:tcBorders>
              <w:bottom w:val="single" w:sz="4" w:space="0" w:color="auto"/>
            </w:tcBorders>
          </w:tcPr>
          <w:p w14:paraId="5E5BE861" w14:textId="77777777" w:rsidR="00675029" w:rsidRPr="00865F2A" w:rsidRDefault="00675029" w:rsidP="00716777">
            <w:pPr>
              <w:rPr>
                <w:sz w:val="20"/>
              </w:rPr>
            </w:pPr>
            <w:r w:rsidRPr="00865F2A">
              <w:rPr>
                <w:sz w:val="20"/>
              </w:rPr>
              <w:t>Implementing agency:</w:t>
            </w:r>
          </w:p>
        </w:tc>
        <w:tc>
          <w:tcPr>
            <w:tcW w:w="911" w:type="pct"/>
            <w:tcBorders>
              <w:bottom w:val="single" w:sz="4" w:space="0" w:color="auto"/>
            </w:tcBorders>
          </w:tcPr>
          <w:p w14:paraId="06EEBE30" w14:textId="77777777" w:rsidR="00675029" w:rsidRPr="00865F2A" w:rsidRDefault="00675029" w:rsidP="00716777">
            <w:pPr>
              <w:jc w:val="center"/>
              <w:rPr>
                <w:sz w:val="20"/>
              </w:rPr>
            </w:pPr>
            <w:r w:rsidRPr="00865F2A">
              <w:rPr>
                <w:sz w:val="20"/>
              </w:rPr>
              <w:t>World Bank</w:t>
            </w:r>
          </w:p>
        </w:tc>
      </w:tr>
      <w:tr w:rsidR="00675029" w:rsidRPr="00865F2A" w14:paraId="36B98D1F" w14:textId="77777777" w:rsidTr="00716777">
        <w:trPr>
          <w:trHeight w:val="233"/>
          <w:jc w:val="center"/>
        </w:trPr>
        <w:tc>
          <w:tcPr>
            <w:tcW w:w="4089" w:type="pct"/>
            <w:gridSpan w:val="2"/>
            <w:tcBorders>
              <w:top w:val="single" w:sz="4" w:space="0" w:color="auto"/>
              <w:left w:val="single" w:sz="4" w:space="0" w:color="auto"/>
              <w:bottom w:val="nil"/>
              <w:right w:val="single" w:sz="4" w:space="0" w:color="auto"/>
            </w:tcBorders>
          </w:tcPr>
          <w:p w14:paraId="5B961DB2" w14:textId="77777777" w:rsidR="00675029" w:rsidRPr="00865F2A" w:rsidRDefault="00675029" w:rsidP="00716777">
            <w:pPr>
              <w:rPr>
                <w:sz w:val="20"/>
              </w:rPr>
            </w:pPr>
            <w:r w:rsidRPr="00865F2A">
              <w:rPr>
                <w:sz w:val="20"/>
              </w:rPr>
              <w:t>Amounts previously approved for institutional strengthening (US $):</w:t>
            </w:r>
          </w:p>
        </w:tc>
        <w:tc>
          <w:tcPr>
            <w:tcW w:w="911" w:type="pct"/>
            <w:tcBorders>
              <w:top w:val="single" w:sz="4" w:space="0" w:color="auto"/>
              <w:left w:val="single" w:sz="4" w:space="0" w:color="auto"/>
              <w:bottom w:val="nil"/>
              <w:right w:val="single" w:sz="4" w:space="0" w:color="auto"/>
            </w:tcBorders>
          </w:tcPr>
          <w:p w14:paraId="28FE16B3" w14:textId="77777777" w:rsidR="00675029" w:rsidRPr="00865F2A" w:rsidRDefault="00675029" w:rsidP="00716777">
            <w:pPr>
              <w:jc w:val="right"/>
              <w:rPr>
                <w:sz w:val="20"/>
              </w:rPr>
            </w:pPr>
          </w:p>
        </w:tc>
      </w:tr>
      <w:tr w:rsidR="00675029" w:rsidRPr="00865F2A" w14:paraId="54FA2273"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0767ABAB" w14:textId="77777777" w:rsidR="00675029" w:rsidRPr="00865F2A" w:rsidRDefault="00675029" w:rsidP="00716777">
            <w:pPr>
              <w:keepNext/>
              <w:ind w:left="4854" w:right="-198"/>
              <w:jc w:val="left"/>
              <w:rPr>
                <w:sz w:val="20"/>
              </w:rPr>
            </w:pPr>
            <w:r w:rsidRPr="00865F2A">
              <w:rPr>
                <w:sz w:val="20"/>
              </w:rPr>
              <w:t>Phase I:</w:t>
            </w:r>
          </w:p>
        </w:tc>
        <w:tc>
          <w:tcPr>
            <w:tcW w:w="782" w:type="pct"/>
            <w:tcBorders>
              <w:top w:val="nil"/>
              <w:left w:val="nil"/>
              <w:bottom w:val="nil"/>
              <w:right w:val="single" w:sz="4" w:space="0" w:color="auto"/>
            </w:tcBorders>
            <w:shd w:val="clear" w:color="auto" w:fill="FFFFFF" w:themeFill="background1"/>
            <w:vAlign w:val="bottom"/>
          </w:tcPr>
          <w:p w14:paraId="2F316496" w14:textId="77777777" w:rsidR="00675029" w:rsidRPr="00865F2A" w:rsidRDefault="00675029" w:rsidP="00716777">
            <w:pPr>
              <w:keepNext/>
              <w:jc w:val="right"/>
              <w:rPr>
                <w:sz w:val="20"/>
              </w:rPr>
            </w:pPr>
            <w:r w:rsidRPr="00865F2A">
              <w:rPr>
                <w:sz w:val="20"/>
              </w:rPr>
              <w:t>Mar-93</w:t>
            </w:r>
          </w:p>
        </w:tc>
        <w:tc>
          <w:tcPr>
            <w:tcW w:w="911" w:type="pct"/>
            <w:tcBorders>
              <w:top w:val="nil"/>
              <w:left w:val="single" w:sz="4" w:space="0" w:color="auto"/>
              <w:bottom w:val="nil"/>
              <w:right w:val="single" w:sz="4" w:space="0" w:color="auto"/>
            </w:tcBorders>
            <w:shd w:val="clear" w:color="auto" w:fill="FFFFFF" w:themeFill="background1"/>
            <w:vAlign w:val="bottom"/>
          </w:tcPr>
          <w:p w14:paraId="14ECA171" w14:textId="77777777" w:rsidR="00675029" w:rsidRPr="00865F2A" w:rsidRDefault="00675029" w:rsidP="00716777">
            <w:pPr>
              <w:keepNext/>
              <w:jc w:val="right"/>
              <w:rPr>
                <w:sz w:val="20"/>
              </w:rPr>
            </w:pPr>
            <w:r w:rsidRPr="00865F2A">
              <w:rPr>
                <w:sz w:val="20"/>
              </w:rPr>
              <w:t>400,000</w:t>
            </w:r>
          </w:p>
        </w:tc>
      </w:tr>
      <w:tr w:rsidR="00675029" w:rsidRPr="00865F2A" w14:paraId="02182C4F"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1B086AAC" w14:textId="77777777" w:rsidR="00675029" w:rsidRPr="00865F2A" w:rsidRDefault="00675029" w:rsidP="00716777">
            <w:pPr>
              <w:keepNext/>
              <w:ind w:left="4854" w:right="-198"/>
              <w:jc w:val="left"/>
              <w:rPr>
                <w:sz w:val="20"/>
              </w:rPr>
            </w:pPr>
            <w:r w:rsidRPr="00865F2A">
              <w:rPr>
                <w:sz w:val="20"/>
              </w:rPr>
              <w:t>Phase II:</w:t>
            </w:r>
          </w:p>
        </w:tc>
        <w:tc>
          <w:tcPr>
            <w:tcW w:w="782" w:type="pct"/>
            <w:tcBorders>
              <w:top w:val="nil"/>
              <w:left w:val="nil"/>
              <w:bottom w:val="nil"/>
              <w:right w:val="single" w:sz="4" w:space="0" w:color="auto"/>
            </w:tcBorders>
            <w:shd w:val="clear" w:color="auto" w:fill="FFFFFF" w:themeFill="background1"/>
            <w:vAlign w:val="bottom"/>
          </w:tcPr>
          <w:p w14:paraId="2CF11A9B" w14:textId="77777777" w:rsidR="00675029" w:rsidRPr="00865F2A" w:rsidRDefault="00675029" w:rsidP="00716777">
            <w:pPr>
              <w:keepNext/>
              <w:jc w:val="right"/>
              <w:rPr>
                <w:sz w:val="20"/>
              </w:rPr>
            </w:pPr>
            <w:r w:rsidRPr="00865F2A">
              <w:rPr>
                <w:sz w:val="20"/>
              </w:rPr>
              <w:t>Jul-98</w:t>
            </w:r>
          </w:p>
        </w:tc>
        <w:tc>
          <w:tcPr>
            <w:tcW w:w="911" w:type="pct"/>
            <w:tcBorders>
              <w:top w:val="nil"/>
              <w:left w:val="single" w:sz="4" w:space="0" w:color="auto"/>
              <w:bottom w:val="nil"/>
              <w:right w:val="single" w:sz="4" w:space="0" w:color="auto"/>
            </w:tcBorders>
            <w:shd w:val="clear" w:color="auto" w:fill="FFFFFF" w:themeFill="background1"/>
            <w:vAlign w:val="bottom"/>
          </w:tcPr>
          <w:p w14:paraId="38968925" w14:textId="77777777" w:rsidR="00675029" w:rsidRPr="00865F2A" w:rsidRDefault="00675029" w:rsidP="00716777">
            <w:pPr>
              <w:keepNext/>
              <w:jc w:val="right"/>
              <w:rPr>
                <w:sz w:val="20"/>
              </w:rPr>
            </w:pPr>
            <w:r w:rsidRPr="00865F2A">
              <w:rPr>
                <w:sz w:val="20"/>
              </w:rPr>
              <w:t>266,667</w:t>
            </w:r>
          </w:p>
        </w:tc>
      </w:tr>
      <w:tr w:rsidR="00675029" w:rsidRPr="00865F2A" w14:paraId="727DDA9B"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74687A55" w14:textId="77777777" w:rsidR="00675029" w:rsidRPr="00865F2A" w:rsidRDefault="00675029" w:rsidP="00716777">
            <w:pPr>
              <w:ind w:left="4854" w:right="-198"/>
              <w:jc w:val="left"/>
              <w:rPr>
                <w:sz w:val="20"/>
              </w:rPr>
            </w:pPr>
            <w:r w:rsidRPr="00865F2A">
              <w:rPr>
                <w:sz w:val="20"/>
              </w:rPr>
              <w:t>Phase III:</w:t>
            </w:r>
          </w:p>
        </w:tc>
        <w:tc>
          <w:tcPr>
            <w:tcW w:w="782" w:type="pct"/>
            <w:tcBorders>
              <w:top w:val="nil"/>
              <w:left w:val="nil"/>
              <w:bottom w:val="nil"/>
              <w:right w:val="single" w:sz="4" w:space="0" w:color="auto"/>
            </w:tcBorders>
            <w:shd w:val="clear" w:color="auto" w:fill="FFFFFF" w:themeFill="background1"/>
            <w:vAlign w:val="bottom"/>
          </w:tcPr>
          <w:p w14:paraId="672A1274" w14:textId="77777777" w:rsidR="00675029" w:rsidRPr="00865F2A" w:rsidRDefault="00675029" w:rsidP="00716777">
            <w:pPr>
              <w:jc w:val="right"/>
              <w:rPr>
                <w:sz w:val="20"/>
              </w:rPr>
            </w:pPr>
            <w:r w:rsidRPr="00865F2A">
              <w:rPr>
                <w:sz w:val="20"/>
              </w:rPr>
              <w:t>Jul-03</w:t>
            </w:r>
          </w:p>
        </w:tc>
        <w:tc>
          <w:tcPr>
            <w:tcW w:w="911" w:type="pct"/>
            <w:tcBorders>
              <w:top w:val="nil"/>
              <w:left w:val="single" w:sz="4" w:space="0" w:color="auto"/>
              <w:bottom w:val="nil"/>
              <w:right w:val="single" w:sz="4" w:space="0" w:color="auto"/>
            </w:tcBorders>
            <w:shd w:val="clear" w:color="auto" w:fill="FFFFFF" w:themeFill="background1"/>
            <w:vAlign w:val="bottom"/>
          </w:tcPr>
          <w:p w14:paraId="5412DB8F" w14:textId="77777777" w:rsidR="00675029" w:rsidRPr="00865F2A" w:rsidRDefault="00675029" w:rsidP="00716777">
            <w:pPr>
              <w:jc w:val="right"/>
              <w:rPr>
                <w:sz w:val="20"/>
              </w:rPr>
            </w:pPr>
            <w:r w:rsidRPr="00865F2A">
              <w:rPr>
                <w:sz w:val="20"/>
              </w:rPr>
              <w:t>346,667</w:t>
            </w:r>
          </w:p>
        </w:tc>
      </w:tr>
      <w:tr w:rsidR="00675029" w:rsidRPr="00865F2A" w14:paraId="290D4153"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61386E75" w14:textId="77777777" w:rsidR="00675029" w:rsidRPr="00865F2A" w:rsidRDefault="00675029" w:rsidP="00716777">
            <w:pPr>
              <w:ind w:left="4854" w:right="-198"/>
              <w:jc w:val="left"/>
              <w:rPr>
                <w:sz w:val="20"/>
              </w:rPr>
            </w:pPr>
            <w:r w:rsidRPr="00865F2A">
              <w:rPr>
                <w:sz w:val="20"/>
              </w:rPr>
              <w:t>Phase IV:</w:t>
            </w:r>
          </w:p>
        </w:tc>
        <w:tc>
          <w:tcPr>
            <w:tcW w:w="782" w:type="pct"/>
            <w:tcBorders>
              <w:top w:val="nil"/>
              <w:left w:val="nil"/>
              <w:bottom w:val="nil"/>
              <w:right w:val="single" w:sz="4" w:space="0" w:color="auto"/>
            </w:tcBorders>
            <w:shd w:val="clear" w:color="auto" w:fill="FFFFFF" w:themeFill="background1"/>
            <w:vAlign w:val="bottom"/>
          </w:tcPr>
          <w:p w14:paraId="4CF26BF9" w14:textId="77777777" w:rsidR="00675029" w:rsidRPr="00865F2A" w:rsidRDefault="00675029" w:rsidP="00716777">
            <w:pPr>
              <w:jc w:val="right"/>
              <w:rPr>
                <w:sz w:val="20"/>
              </w:rPr>
            </w:pPr>
            <w:r w:rsidRPr="00865F2A">
              <w:rPr>
                <w:sz w:val="20"/>
              </w:rPr>
              <w:t>Jul-05</w:t>
            </w:r>
          </w:p>
        </w:tc>
        <w:tc>
          <w:tcPr>
            <w:tcW w:w="911" w:type="pct"/>
            <w:tcBorders>
              <w:top w:val="nil"/>
              <w:left w:val="single" w:sz="4" w:space="0" w:color="auto"/>
              <w:bottom w:val="nil"/>
              <w:right w:val="single" w:sz="4" w:space="0" w:color="auto"/>
            </w:tcBorders>
            <w:shd w:val="clear" w:color="auto" w:fill="FFFFFF" w:themeFill="background1"/>
            <w:vAlign w:val="bottom"/>
          </w:tcPr>
          <w:p w14:paraId="0B2517C3" w14:textId="77777777" w:rsidR="00675029" w:rsidRPr="00865F2A" w:rsidRDefault="00675029" w:rsidP="00716777">
            <w:pPr>
              <w:jc w:val="right"/>
              <w:rPr>
                <w:sz w:val="20"/>
              </w:rPr>
            </w:pPr>
            <w:r w:rsidRPr="00865F2A">
              <w:rPr>
                <w:sz w:val="20"/>
              </w:rPr>
              <w:t>346,668</w:t>
            </w:r>
          </w:p>
        </w:tc>
      </w:tr>
      <w:tr w:rsidR="00675029" w:rsidRPr="00865F2A" w14:paraId="143CB12E"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7C8FCA71" w14:textId="77777777" w:rsidR="00675029" w:rsidRPr="00865F2A" w:rsidRDefault="00675029" w:rsidP="00716777">
            <w:pPr>
              <w:ind w:left="4854" w:right="-198"/>
              <w:jc w:val="left"/>
              <w:rPr>
                <w:sz w:val="20"/>
              </w:rPr>
            </w:pPr>
            <w:r w:rsidRPr="00865F2A">
              <w:rPr>
                <w:sz w:val="20"/>
              </w:rPr>
              <w:t>Phase V:</w:t>
            </w:r>
          </w:p>
        </w:tc>
        <w:tc>
          <w:tcPr>
            <w:tcW w:w="782" w:type="pct"/>
            <w:tcBorders>
              <w:top w:val="nil"/>
              <w:left w:val="nil"/>
              <w:bottom w:val="nil"/>
              <w:right w:val="single" w:sz="4" w:space="0" w:color="auto"/>
            </w:tcBorders>
            <w:shd w:val="clear" w:color="auto" w:fill="FFFFFF" w:themeFill="background1"/>
            <w:vAlign w:val="bottom"/>
          </w:tcPr>
          <w:p w14:paraId="33564138" w14:textId="77777777" w:rsidR="00675029" w:rsidRPr="00865F2A" w:rsidRDefault="00675029" w:rsidP="00716777">
            <w:pPr>
              <w:jc w:val="right"/>
              <w:rPr>
                <w:sz w:val="20"/>
              </w:rPr>
            </w:pPr>
            <w:r w:rsidRPr="00865F2A">
              <w:rPr>
                <w:sz w:val="20"/>
              </w:rPr>
              <w:t>Jul-07</w:t>
            </w:r>
          </w:p>
        </w:tc>
        <w:tc>
          <w:tcPr>
            <w:tcW w:w="911" w:type="pct"/>
            <w:tcBorders>
              <w:top w:val="nil"/>
              <w:left w:val="single" w:sz="4" w:space="0" w:color="auto"/>
              <w:bottom w:val="nil"/>
              <w:right w:val="single" w:sz="4" w:space="0" w:color="auto"/>
            </w:tcBorders>
            <w:shd w:val="clear" w:color="auto" w:fill="FFFFFF" w:themeFill="background1"/>
            <w:vAlign w:val="bottom"/>
          </w:tcPr>
          <w:p w14:paraId="0F10D80A" w14:textId="77777777" w:rsidR="00675029" w:rsidRPr="00865F2A" w:rsidRDefault="00675029" w:rsidP="00716777">
            <w:pPr>
              <w:jc w:val="right"/>
              <w:rPr>
                <w:sz w:val="20"/>
              </w:rPr>
            </w:pPr>
            <w:r w:rsidRPr="00865F2A">
              <w:rPr>
                <w:sz w:val="20"/>
              </w:rPr>
              <w:t>346,668</w:t>
            </w:r>
          </w:p>
        </w:tc>
      </w:tr>
      <w:tr w:rsidR="00675029" w:rsidRPr="00865F2A" w14:paraId="391E2930"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7765F85E" w14:textId="77777777" w:rsidR="00675029" w:rsidRPr="00865F2A" w:rsidRDefault="00675029" w:rsidP="00716777">
            <w:pPr>
              <w:ind w:left="4854" w:right="-198"/>
              <w:jc w:val="left"/>
              <w:rPr>
                <w:sz w:val="20"/>
              </w:rPr>
            </w:pPr>
            <w:r w:rsidRPr="00865F2A">
              <w:rPr>
                <w:sz w:val="20"/>
              </w:rPr>
              <w:t>Phase VI:</w:t>
            </w:r>
          </w:p>
        </w:tc>
        <w:tc>
          <w:tcPr>
            <w:tcW w:w="782" w:type="pct"/>
            <w:tcBorders>
              <w:top w:val="nil"/>
              <w:left w:val="nil"/>
              <w:bottom w:val="nil"/>
              <w:right w:val="single" w:sz="4" w:space="0" w:color="auto"/>
            </w:tcBorders>
            <w:shd w:val="clear" w:color="auto" w:fill="FFFFFF" w:themeFill="background1"/>
          </w:tcPr>
          <w:p w14:paraId="1DF61301" w14:textId="77777777" w:rsidR="00675029" w:rsidRPr="00865F2A" w:rsidRDefault="00675029" w:rsidP="00716777">
            <w:pPr>
              <w:jc w:val="right"/>
              <w:rPr>
                <w:sz w:val="20"/>
              </w:rPr>
            </w:pPr>
            <w:r w:rsidRPr="00865F2A">
              <w:rPr>
                <w:sz w:val="20"/>
              </w:rPr>
              <w:t>Jul-09</w:t>
            </w:r>
          </w:p>
        </w:tc>
        <w:tc>
          <w:tcPr>
            <w:tcW w:w="911" w:type="pct"/>
            <w:tcBorders>
              <w:top w:val="nil"/>
              <w:left w:val="single" w:sz="4" w:space="0" w:color="auto"/>
              <w:bottom w:val="nil"/>
              <w:right w:val="single" w:sz="4" w:space="0" w:color="auto"/>
            </w:tcBorders>
            <w:shd w:val="clear" w:color="auto" w:fill="FFFFFF" w:themeFill="background1"/>
          </w:tcPr>
          <w:p w14:paraId="0443D3BA" w14:textId="77777777" w:rsidR="00675029" w:rsidRPr="00865F2A" w:rsidRDefault="00675029" w:rsidP="00716777">
            <w:pPr>
              <w:jc w:val="right"/>
              <w:rPr>
                <w:sz w:val="20"/>
              </w:rPr>
            </w:pPr>
            <w:r w:rsidRPr="00865F2A">
              <w:rPr>
                <w:sz w:val="20"/>
              </w:rPr>
              <w:t>260,001</w:t>
            </w:r>
          </w:p>
        </w:tc>
      </w:tr>
      <w:tr w:rsidR="00675029" w:rsidRPr="00865F2A" w14:paraId="7F7F3C78"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551EED21" w14:textId="77777777" w:rsidR="00675029" w:rsidRPr="00865F2A" w:rsidRDefault="00675029" w:rsidP="00716777">
            <w:pPr>
              <w:ind w:left="4854" w:right="-198"/>
              <w:jc w:val="left"/>
              <w:rPr>
                <w:sz w:val="20"/>
              </w:rPr>
            </w:pPr>
            <w:r w:rsidRPr="00865F2A">
              <w:rPr>
                <w:sz w:val="20"/>
              </w:rPr>
              <w:t>Phase VII:</w:t>
            </w:r>
          </w:p>
        </w:tc>
        <w:tc>
          <w:tcPr>
            <w:tcW w:w="782" w:type="pct"/>
            <w:tcBorders>
              <w:top w:val="nil"/>
              <w:left w:val="nil"/>
              <w:bottom w:val="nil"/>
              <w:right w:val="single" w:sz="4" w:space="0" w:color="auto"/>
            </w:tcBorders>
            <w:shd w:val="clear" w:color="auto" w:fill="FFFFFF" w:themeFill="background1"/>
          </w:tcPr>
          <w:p w14:paraId="1E7BEAE6" w14:textId="77777777" w:rsidR="00675029" w:rsidRPr="00865F2A" w:rsidRDefault="00675029" w:rsidP="00716777">
            <w:pPr>
              <w:jc w:val="right"/>
              <w:rPr>
                <w:sz w:val="20"/>
              </w:rPr>
            </w:pPr>
            <w:r w:rsidRPr="00865F2A">
              <w:rPr>
                <w:sz w:val="20"/>
              </w:rPr>
              <w:t>Dec-12</w:t>
            </w:r>
          </w:p>
        </w:tc>
        <w:tc>
          <w:tcPr>
            <w:tcW w:w="911" w:type="pct"/>
            <w:tcBorders>
              <w:top w:val="nil"/>
              <w:left w:val="single" w:sz="4" w:space="0" w:color="auto"/>
              <w:bottom w:val="nil"/>
              <w:right w:val="single" w:sz="4" w:space="0" w:color="auto"/>
            </w:tcBorders>
            <w:shd w:val="clear" w:color="auto" w:fill="FFFFFF" w:themeFill="background1"/>
          </w:tcPr>
          <w:p w14:paraId="12EF4037" w14:textId="77777777" w:rsidR="00675029" w:rsidRPr="00865F2A" w:rsidRDefault="00675029" w:rsidP="00716777">
            <w:pPr>
              <w:jc w:val="right"/>
              <w:rPr>
                <w:sz w:val="20"/>
              </w:rPr>
            </w:pPr>
            <w:r w:rsidRPr="00865F2A">
              <w:rPr>
                <w:sz w:val="20"/>
              </w:rPr>
              <w:t>346,668</w:t>
            </w:r>
          </w:p>
        </w:tc>
      </w:tr>
      <w:tr w:rsidR="00675029" w:rsidRPr="00865F2A" w14:paraId="01D3D75B"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4F3FB42A" w14:textId="77777777" w:rsidR="00675029" w:rsidRPr="00865F2A" w:rsidRDefault="00675029" w:rsidP="00716777">
            <w:pPr>
              <w:ind w:left="4854" w:right="-198"/>
              <w:jc w:val="left"/>
              <w:rPr>
                <w:sz w:val="20"/>
              </w:rPr>
            </w:pPr>
            <w:r w:rsidRPr="00865F2A">
              <w:rPr>
                <w:sz w:val="20"/>
              </w:rPr>
              <w:t>Phase VIII:</w:t>
            </w:r>
          </w:p>
        </w:tc>
        <w:tc>
          <w:tcPr>
            <w:tcW w:w="782" w:type="pct"/>
            <w:tcBorders>
              <w:top w:val="nil"/>
              <w:left w:val="nil"/>
              <w:bottom w:val="nil"/>
              <w:right w:val="single" w:sz="4" w:space="0" w:color="auto"/>
            </w:tcBorders>
            <w:shd w:val="clear" w:color="auto" w:fill="FFFFFF" w:themeFill="background1"/>
          </w:tcPr>
          <w:p w14:paraId="59EF90BD" w14:textId="77777777" w:rsidR="00675029" w:rsidRPr="00865F2A" w:rsidRDefault="00675029" w:rsidP="00716777">
            <w:pPr>
              <w:jc w:val="right"/>
              <w:rPr>
                <w:sz w:val="20"/>
              </w:rPr>
            </w:pPr>
            <w:r w:rsidRPr="00865F2A">
              <w:rPr>
                <w:sz w:val="20"/>
              </w:rPr>
              <w:t>Dec-16</w:t>
            </w:r>
          </w:p>
        </w:tc>
        <w:tc>
          <w:tcPr>
            <w:tcW w:w="911" w:type="pct"/>
            <w:tcBorders>
              <w:top w:val="nil"/>
              <w:left w:val="single" w:sz="4" w:space="0" w:color="auto"/>
              <w:bottom w:val="nil"/>
              <w:right w:val="single" w:sz="4" w:space="0" w:color="auto"/>
            </w:tcBorders>
            <w:shd w:val="clear" w:color="auto" w:fill="FFFFFF" w:themeFill="background1"/>
          </w:tcPr>
          <w:p w14:paraId="56908890" w14:textId="77777777" w:rsidR="00675029" w:rsidRPr="00865F2A" w:rsidRDefault="00675029" w:rsidP="00716777">
            <w:pPr>
              <w:jc w:val="right"/>
              <w:rPr>
                <w:sz w:val="20"/>
              </w:rPr>
            </w:pPr>
            <w:r w:rsidRPr="00865F2A">
              <w:rPr>
                <w:sz w:val="20"/>
              </w:rPr>
              <w:t>443,735</w:t>
            </w:r>
          </w:p>
        </w:tc>
      </w:tr>
      <w:tr w:rsidR="00675029" w:rsidRPr="00865F2A" w14:paraId="474FC3BD" w14:textId="77777777" w:rsidTr="00716777">
        <w:trPr>
          <w:trHeight w:val="233"/>
          <w:jc w:val="center"/>
        </w:trPr>
        <w:tc>
          <w:tcPr>
            <w:tcW w:w="3307" w:type="pct"/>
            <w:tcBorders>
              <w:top w:val="nil"/>
              <w:left w:val="single" w:sz="4" w:space="0" w:color="auto"/>
              <w:bottom w:val="nil"/>
              <w:right w:val="nil"/>
            </w:tcBorders>
            <w:shd w:val="clear" w:color="auto" w:fill="FFFFFF" w:themeFill="background1"/>
            <w:vAlign w:val="bottom"/>
          </w:tcPr>
          <w:p w14:paraId="36F965C5" w14:textId="77777777" w:rsidR="00675029" w:rsidRPr="00865F2A" w:rsidRDefault="00675029" w:rsidP="00716777">
            <w:pPr>
              <w:ind w:left="4854" w:right="-198"/>
              <w:jc w:val="left"/>
              <w:rPr>
                <w:sz w:val="20"/>
              </w:rPr>
            </w:pPr>
            <w:r w:rsidRPr="00865F2A">
              <w:rPr>
                <w:sz w:val="20"/>
              </w:rPr>
              <w:t>Phase IX:</w:t>
            </w:r>
          </w:p>
        </w:tc>
        <w:tc>
          <w:tcPr>
            <w:tcW w:w="782" w:type="pct"/>
            <w:tcBorders>
              <w:top w:val="nil"/>
              <w:left w:val="nil"/>
              <w:bottom w:val="nil"/>
              <w:right w:val="single" w:sz="4" w:space="0" w:color="auto"/>
            </w:tcBorders>
            <w:shd w:val="clear" w:color="auto" w:fill="FFFFFF" w:themeFill="background1"/>
          </w:tcPr>
          <w:p w14:paraId="18C21AC0" w14:textId="77777777" w:rsidR="00675029" w:rsidRPr="00865F2A" w:rsidRDefault="00675029" w:rsidP="00716777">
            <w:pPr>
              <w:jc w:val="right"/>
              <w:rPr>
                <w:sz w:val="20"/>
              </w:rPr>
            </w:pPr>
            <w:r w:rsidRPr="00865F2A">
              <w:rPr>
                <w:sz w:val="20"/>
              </w:rPr>
              <w:t>Dec-18</w:t>
            </w:r>
          </w:p>
        </w:tc>
        <w:tc>
          <w:tcPr>
            <w:tcW w:w="911" w:type="pct"/>
            <w:tcBorders>
              <w:top w:val="nil"/>
              <w:left w:val="single" w:sz="4" w:space="0" w:color="auto"/>
              <w:bottom w:val="nil"/>
              <w:right w:val="single" w:sz="4" w:space="0" w:color="auto"/>
            </w:tcBorders>
            <w:shd w:val="clear" w:color="auto" w:fill="FFFFFF" w:themeFill="background1"/>
          </w:tcPr>
          <w:p w14:paraId="6988FC9B" w14:textId="77777777" w:rsidR="00675029" w:rsidRPr="00865F2A" w:rsidRDefault="00675029" w:rsidP="00716777">
            <w:pPr>
              <w:jc w:val="right"/>
              <w:rPr>
                <w:sz w:val="20"/>
              </w:rPr>
            </w:pPr>
            <w:r w:rsidRPr="00865F2A">
              <w:rPr>
                <w:sz w:val="20"/>
              </w:rPr>
              <w:t>443,735</w:t>
            </w:r>
          </w:p>
        </w:tc>
      </w:tr>
      <w:tr w:rsidR="00675029" w:rsidRPr="00865F2A" w14:paraId="55C3DCA8" w14:textId="77777777" w:rsidTr="00716777">
        <w:trPr>
          <w:trHeight w:val="233"/>
          <w:jc w:val="center"/>
        </w:trPr>
        <w:tc>
          <w:tcPr>
            <w:tcW w:w="4089" w:type="pct"/>
            <w:gridSpan w:val="2"/>
            <w:tcBorders>
              <w:top w:val="nil"/>
              <w:left w:val="single" w:sz="4" w:space="0" w:color="auto"/>
              <w:bottom w:val="nil"/>
              <w:right w:val="single" w:sz="4" w:space="0" w:color="auto"/>
            </w:tcBorders>
            <w:shd w:val="clear" w:color="auto" w:fill="auto"/>
          </w:tcPr>
          <w:p w14:paraId="5A15060C" w14:textId="77777777" w:rsidR="00675029" w:rsidRPr="00865F2A" w:rsidRDefault="00675029" w:rsidP="00716777">
            <w:pPr>
              <w:tabs>
                <w:tab w:val="right" w:pos="7315"/>
              </w:tabs>
              <w:ind w:left="6480" w:right="-108"/>
              <w:jc w:val="left"/>
              <w:rPr>
                <w:sz w:val="20"/>
              </w:rPr>
            </w:pPr>
            <w:r w:rsidRPr="00865F2A">
              <w:rPr>
                <w:sz w:val="20"/>
              </w:rPr>
              <w:tab/>
              <w:t>Total:</w:t>
            </w:r>
          </w:p>
        </w:tc>
        <w:tc>
          <w:tcPr>
            <w:tcW w:w="911" w:type="pct"/>
            <w:tcBorders>
              <w:top w:val="nil"/>
              <w:left w:val="single" w:sz="4" w:space="0" w:color="auto"/>
              <w:bottom w:val="single" w:sz="4" w:space="0" w:color="auto"/>
              <w:right w:val="single" w:sz="4" w:space="0" w:color="auto"/>
            </w:tcBorders>
            <w:shd w:val="clear" w:color="auto" w:fill="auto"/>
          </w:tcPr>
          <w:p w14:paraId="7395D2C6" w14:textId="77777777" w:rsidR="00675029" w:rsidRPr="00865F2A" w:rsidRDefault="00675029" w:rsidP="00716777">
            <w:pPr>
              <w:jc w:val="right"/>
              <w:rPr>
                <w:sz w:val="20"/>
              </w:rPr>
            </w:pPr>
            <w:r w:rsidRPr="00865F2A">
              <w:rPr>
                <w:sz w:val="20"/>
              </w:rPr>
              <w:t>3,200,809</w:t>
            </w:r>
          </w:p>
        </w:tc>
      </w:tr>
      <w:tr w:rsidR="00675029" w:rsidRPr="00865F2A" w14:paraId="1E3D7F37" w14:textId="77777777" w:rsidTr="00716777">
        <w:trPr>
          <w:trHeight w:val="233"/>
          <w:jc w:val="center"/>
        </w:trPr>
        <w:tc>
          <w:tcPr>
            <w:tcW w:w="4089" w:type="pct"/>
            <w:gridSpan w:val="2"/>
            <w:shd w:val="clear" w:color="auto" w:fill="FFFFFF" w:themeFill="background1"/>
          </w:tcPr>
          <w:p w14:paraId="55F4F411" w14:textId="77777777" w:rsidR="00675029" w:rsidRPr="00865F2A" w:rsidRDefault="00675029" w:rsidP="00716777">
            <w:pPr>
              <w:jc w:val="left"/>
              <w:rPr>
                <w:sz w:val="20"/>
              </w:rPr>
            </w:pPr>
            <w:r w:rsidRPr="00865F2A">
              <w:rPr>
                <w:sz w:val="20"/>
              </w:rPr>
              <w:t>Amount requested for renewal (phase X) (US $):</w:t>
            </w:r>
          </w:p>
        </w:tc>
        <w:tc>
          <w:tcPr>
            <w:tcW w:w="911" w:type="pct"/>
            <w:shd w:val="clear" w:color="auto" w:fill="auto"/>
          </w:tcPr>
          <w:p w14:paraId="3144249E" w14:textId="77777777" w:rsidR="00675029" w:rsidRPr="00865F2A" w:rsidRDefault="00675029" w:rsidP="00716777">
            <w:pPr>
              <w:jc w:val="right"/>
              <w:rPr>
                <w:sz w:val="20"/>
              </w:rPr>
            </w:pPr>
            <w:r w:rsidRPr="00865F2A">
              <w:rPr>
                <w:sz w:val="20"/>
              </w:rPr>
              <w:t>443,735</w:t>
            </w:r>
          </w:p>
        </w:tc>
      </w:tr>
      <w:tr w:rsidR="00675029" w:rsidRPr="00865F2A" w14:paraId="0C72BFF6" w14:textId="77777777" w:rsidTr="00716777">
        <w:trPr>
          <w:trHeight w:val="233"/>
          <w:jc w:val="center"/>
        </w:trPr>
        <w:tc>
          <w:tcPr>
            <w:tcW w:w="4089" w:type="pct"/>
            <w:gridSpan w:val="2"/>
          </w:tcPr>
          <w:p w14:paraId="38463533" w14:textId="77777777" w:rsidR="00675029" w:rsidRPr="00865F2A" w:rsidRDefault="00675029" w:rsidP="00716777">
            <w:pPr>
              <w:jc w:val="left"/>
              <w:rPr>
                <w:sz w:val="20"/>
              </w:rPr>
            </w:pPr>
            <w:r w:rsidRPr="00865F2A">
              <w:rPr>
                <w:sz w:val="20"/>
              </w:rPr>
              <w:t xml:space="preserve">Amount recommended for approval for phase X (US $): </w:t>
            </w:r>
          </w:p>
        </w:tc>
        <w:tc>
          <w:tcPr>
            <w:tcW w:w="911" w:type="pct"/>
            <w:shd w:val="clear" w:color="auto" w:fill="auto"/>
          </w:tcPr>
          <w:p w14:paraId="7873C5A8" w14:textId="77777777" w:rsidR="00675029" w:rsidRPr="00865F2A" w:rsidRDefault="00675029" w:rsidP="00716777">
            <w:pPr>
              <w:jc w:val="right"/>
              <w:rPr>
                <w:sz w:val="20"/>
              </w:rPr>
            </w:pPr>
            <w:r w:rsidRPr="00865F2A">
              <w:rPr>
                <w:sz w:val="20"/>
              </w:rPr>
              <w:t>443,735</w:t>
            </w:r>
          </w:p>
        </w:tc>
      </w:tr>
      <w:tr w:rsidR="00675029" w:rsidRPr="00865F2A" w14:paraId="7CE5DB37" w14:textId="77777777" w:rsidTr="00716777">
        <w:trPr>
          <w:trHeight w:val="233"/>
          <w:jc w:val="center"/>
        </w:trPr>
        <w:tc>
          <w:tcPr>
            <w:tcW w:w="4089" w:type="pct"/>
            <w:gridSpan w:val="2"/>
          </w:tcPr>
          <w:p w14:paraId="293AF2A5" w14:textId="77777777" w:rsidR="00675029" w:rsidRPr="00865F2A" w:rsidRDefault="00675029" w:rsidP="00716777">
            <w:pPr>
              <w:jc w:val="left"/>
              <w:rPr>
                <w:sz w:val="20"/>
              </w:rPr>
            </w:pPr>
            <w:r w:rsidRPr="00865F2A">
              <w:rPr>
                <w:sz w:val="20"/>
              </w:rPr>
              <w:t>Agency support costs (US $):</w:t>
            </w:r>
          </w:p>
        </w:tc>
        <w:tc>
          <w:tcPr>
            <w:tcW w:w="911" w:type="pct"/>
            <w:shd w:val="clear" w:color="auto" w:fill="auto"/>
          </w:tcPr>
          <w:p w14:paraId="557B7935" w14:textId="77777777" w:rsidR="00675029" w:rsidRPr="00865F2A" w:rsidRDefault="00675029" w:rsidP="00716777">
            <w:pPr>
              <w:jc w:val="right"/>
              <w:rPr>
                <w:sz w:val="20"/>
              </w:rPr>
            </w:pPr>
            <w:r w:rsidRPr="00865F2A">
              <w:rPr>
                <w:sz w:val="20"/>
              </w:rPr>
              <w:t>31,061</w:t>
            </w:r>
          </w:p>
        </w:tc>
      </w:tr>
      <w:tr w:rsidR="00675029" w:rsidRPr="00865F2A" w14:paraId="626E2578" w14:textId="77777777" w:rsidTr="00716777">
        <w:trPr>
          <w:trHeight w:val="233"/>
          <w:jc w:val="center"/>
        </w:trPr>
        <w:tc>
          <w:tcPr>
            <w:tcW w:w="4089" w:type="pct"/>
            <w:gridSpan w:val="2"/>
          </w:tcPr>
          <w:p w14:paraId="1917BB94" w14:textId="77777777" w:rsidR="00675029" w:rsidRPr="00865F2A" w:rsidRDefault="00675029" w:rsidP="00716777">
            <w:pPr>
              <w:jc w:val="left"/>
              <w:rPr>
                <w:sz w:val="20"/>
              </w:rPr>
            </w:pPr>
            <w:r w:rsidRPr="00865F2A">
              <w:rPr>
                <w:sz w:val="20"/>
              </w:rPr>
              <w:t>Total cost of institutional strengthening phase X to the Multilateral Fund (US $):</w:t>
            </w:r>
          </w:p>
        </w:tc>
        <w:tc>
          <w:tcPr>
            <w:tcW w:w="911" w:type="pct"/>
            <w:shd w:val="clear" w:color="auto" w:fill="auto"/>
          </w:tcPr>
          <w:p w14:paraId="3E83D423" w14:textId="77777777" w:rsidR="00675029" w:rsidRPr="00865F2A" w:rsidRDefault="00675029" w:rsidP="00716777">
            <w:pPr>
              <w:jc w:val="right"/>
              <w:rPr>
                <w:sz w:val="20"/>
              </w:rPr>
            </w:pPr>
            <w:r w:rsidRPr="00865F2A">
              <w:rPr>
                <w:sz w:val="20"/>
              </w:rPr>
              <w:t>474,797</w:t>
            </w:r>
          </w:p>
        </w:tc>
      </w:tr>
      <w:tr w:rsidR="00675029" w:rsidRPr="00865F2A" w14:paraId="02260282" w14:textId="77777777" w:rsidTr="00716777">
        <w:trPr>
          <w:trHeight w:val="233"/>
          <w:jc w:val="center"/>
        </w:trPr>
        <w:tc>
          <w:tcPr>
            <w:tcW w:w="4089" w:type="pct"/>
            <w:gridSpan w:val="2"/>
          </w:tcPr>
          <w:p w14:paraId="36A055DE" w14:textId="77777777" w:rsidR="00675029" w:rsidRPr="00865F2A" w:rsidRDefault="00675029" w:rsidP="00716777">
            <w:pPr>
              <w:jc w:val="left"/>
              <w:rPr>
                <w:sz w:val="20"/>
              </w:rPr>
            </w:pPr>
            <w:r w:rsidRPr="00865F2A">
              <w:rPr>
                <w:sz w:val="20"/>
              </w:rPr>
              <w:t>Date of approval of country programme:</w:t>
            </w:r>
          </w:p>
        </w:tc>
        <w:tc>
          <w:tcPr>
            <w:tcW w:w="911" w:type="pct"/>
            <w:shd w:val="clear" w:color="auto" w:fill="FFFFFF" w:themeFill="background1"/>
          </w:tcPr>
          <w:p w14:paraId="400B075B" w14:textId="77777777" w:rsidR="00675029" w:rsidRPr="00865F2A" w:rsidRDefault="00675029" w:rsidP="00716777">
            <w:pPr>
              <w:jc w:val="right"/>
              <w:rPr>
                <w:sz w:val="20"/>
              </w:rPr>
            </w:pPr>
            <w:r w:rsidRPr="00865F2A">
              <w:rPr>
                <w:sz w:val="20"/>
              </w:rPr>
              <w:t>1993</w:t>
            </w:r>
          </w:p>
        </w:tc>
      </w:tr>
      <w:tr w:rsidR="00675029" w:rsidRPr="00865F2A" w14:paraId="74329B7C" w14:textId="77777777" w:rsidTr="00716777">
        <w:trPr>
          <w:trHeight w:val="233"/>
          <w:jc w:val="center"/>
        </w:trPr>
        <w:tc>
          <w:tcPr>
            <w:tcW w:w="4089" w:type="pct"/>
            <w:gridSpan w:val="2"/>
            <w:tcBorders>
              <w:bottom w:val="single" w:sz="4" w:space="0" w:color="auto"/>
            </w:tcBorders>
          </w:tcPr>
          <w:p w14:paraId="073ADD8B" w14:textId="77777777" w:rsidR="00675029" w:rsidRPr="00865F2A" w:rsidRDefault="00675029" w:rsidP="00716777">
            <w:pPr>
              <w:jc w:val="left"/>
              <w:rPr>
                <w:sz w:val="20"/>
              </w:rPr>
            </w:pPr>
            <w:r w:rsidRPr="00865F2A">
              <w:rPr>
                <w:sz w:val="20"/>
              </w:rPr>
              <w:t>Date of approval of HCFC phase-out management plan (stage I):</w:t>
            </w:r>
          </w:p>
        </w:tc>
        <w:tc>
          <w:tcPr>
            <w:tcW w:w="911" w:type="pct"/>
            <w:tcBorders>
              <w:bottom w:val="single" w:sz="4" w:space="0" w:color="auto"/>
            </w:tcBorders>
            <w:shd w:val="clear" w:color="auto" w:fill="FFFFFF" w:themeFill="background1"/>
          </w:tcPr>
          <w:p w14:paraId="7851C655" w14:textId="77777777" w:rsidR="00675029" w:rsidRPr="00865F2A" w:rsidRDefault="00675029" w:rsidP="00716777">
            <w:pPr>
              <w:jc w:val="right"/>
              <w:rPr>
                <w:sz w:val="20"/>
              </w:rPr>
            </w:pPr>
            <w:r w:rsidRPr="00865F2A">
              <w:rPr>
                <w:sz w:val="20"/>
              </w:rPr>
              <w:t>2012</w:t>
            </w:r>
          </w:p>
        </w:tc>
      </w:tr>
      <w:tr w:rsidR="00675029" w:rsidRPr="00865F2A" w14:paraId="75A628DC" w14:textId="77777777" w:rsidTr="00716777">
        <w:trPr>
          <w:trHeight w:val="233"/>
          <w:jc w:val="center"/>
        </w:trPr>
        <w:tc>
          <w:tcPr>
            <w:tcW w:w="4089" w:type="pct"/>
            <w:gridSpan w:val="2"/>
            <w:tcBorders>
              <w:bottom w:val="single" w:sz="4" w:space="0" w:color="auto"/>
            </w:tcBorders>
          </w:tcPr>
          <w:p w14:paraId="5483D543" w14:textId="77777777" w:rsidR="00675029" w:rsidRPr="00865F2A" w:rsidRDefault="00675029" w:rsidP="00716777">
            <w:pPr>
              <w:jc w:val="left"/>
              <w:rPr>
                <w:sz w:val="20"/>
              </w:rPr>
            </w:pPr>
            <w:r w:rsidRPr="00865F2A">
              <w:rPr>
                <w:sz w:val="20"/>
              </w:rPr>
              <w:t>Date of approval of HCFC phase-out management plan (stage II):</w:t>
            </w:r>
          </w:p>
        </w:tc>
        <w:tc>
          <w:tcPr>
            <w:tcW w:w="911" w:type="pct"/>
            <w:tcBorders>
              <w:bottom w:val="single" w:sz="4" w:space="0" w:color="auto"/>
            </w:tcBorders>
            <w:shd w:val="clear" w:color="auto" w:fill="FFFFFF" w:themeFill="background1"/>
          </w:tcPr>
          <w:p w14:paraId="609956DC" w14:textId="77777777" w:rsidR="00675029" w:rsidRPr="00865F2A" w:rsidRDefault="00675029" w:rsidP="00716777">
            <w:pPr>
              <w:jc w:val="right"/>
              <w:rPr>
                <w:sz w:val="20"/>
              </w:rPr>
            </w:pPr>
            <w:r w:rsidRPr="00865F2A">
              <w:rPr>
                <w:sz w:val="20"/>
              </w:rPr>
              <w:t>2018</w:t>
            </w:r>
          </w:p>
        </w:tc>
      </w:tr>
      <w:tr w:rsidR="00675029" w:rsidRPr="00865F2A" w14:paraId="5154B635" w14:textId="77777777" w:rsidTr="00716777">
        <w:trPr>
          <w:trHeight w:val="233"/>
          <w:jc w:val="center"/>
        </w:trPr>
        <w:tc>
          <w:tcPr>
            <w:tcW w:w="4089" w:type="pct"/>
            <w:gridSpan w:val="2"/>
            <w:tcBorders>
              <w:top w:val="single" w:sz="4" w:space="0" w:color="auto"/>
              <w:left w:val="single" w:sz="4" w:space="0" w:color="auto"/>
              <w:bottom w:val="nil"/>
              <w:right w:val="single" w:sz="4" w:space="0" w:color="auto"/>
            </w:tcBorders>
          </w:tcPr>
          <w:p w14:paraId="027A7231" w14:textId="77777777" w:rsidR="00675029" w:rsidRPr="00865F2A" w:rsidRDefault="00675029" w:rsidP="00716777">
            <w:pPr>
              <w:keepNext/>
              <w:spacing w:before="20"/>
              <w:jc w:val="left"/>
              <w:rPr>
                <w:sz w:val="20"/>
              </w:rPr>
            </w:pPr>
            <w:r w:rsidRPr="00865F2A">
              <w:rPr>
                <w:sz w:val="20"/>
              </w:rPr>
              <w:t>Baseline consumption of controlled substances (ODP tonnes):</w:t>
            </w:r>
          </w:p>
        </w:tc>
        <w:tc>
          <w:tcPr>
            <w:tcW w:w="911" w:type="pct"/>
            <w:tcBorders>
              <w:top w:val="single" w:sz="4" w:space="0" w:color="auto"/>
              <w:left w:val="single" w:sz="4" w:space="0" w:color="auto"/>
              <w:bottom w:val="nil"/>
              <w:right w:val="single" w:sz="4" w:space="0" w:color="auto"/>
            </w:tcBorders>
            <w:shd w:val="clear" w:color="auto" w:fill="FFFFFF" w:themeFill="background1"/>
            <w:vAlign w:val="bottom"/>
          </w:tcPr>
          <w:p w14:paraId="2E7B756E" w14:textId="77777777" w:rsidR="00675029" w:rsidRPr="00865F2A" w:rsidRDefault="00675029" w:rsidP="00716777">
            <w:pPr>
              <w:keepNext/>
              <w:jc w:val="right"/>
              <w:rPr>
                <w:sz w:val="20"/>
              </w:rPr>
            </w:pPr>
          </w:p>
        </w:tc>
      </w:tr>
      <w:tr w:rsidR="00675029" w:rsidRPr="00865F2A" w14:paraId="7F6149D5" w14:textId="77777777" w:rsidTr="00716777">
        <w:trPr>
          <w:trHeight w:val="233"/>
          <w:jc w:val="center"/>
        </w:trPr>
        <w:tc>
          <w:tcPr>
            <w:tcW w:w="4089" w:type="pct"/>
            <w:gridSpan w:val="2"/>
            <w:tcBorders>
              <w:top w:val="nil"/>
              <w:left w:val="single" w:sz="4" w:space="0" w:color="auto"/>
              <w:bottom w:val="nil"/>
              <w:right w:val="single" w:sz="4" w:space="0" w:color="auto"/>
            </w:tcBorders>
          </w:tcPr>
          <w:p w14:paraId="39DEF768" w14:textId="77777777" w:rsidR="00675029" w:rsidRPr="00865F2A" w:rsidRDefault="00675029" w:rsidP="00716777">
            <w:pPr>
              <w:keepNext/>
              <w:ind w:left="360" w:hanging="360"/>
              <w:jc w:val="left"/>
              <w:rPr>
                <w:color w:val="000000" w:themeColor="text1"/>
                <w:sz w:val="20"/>
              </w:rPr>
            </w:pPr>
            <w:r w:rsidRPr="00865F2A">
              <w:rPr>
                <w:color w:val="000000" w:themeColor="text1"/>
                <w:sz w:val="20"/>
              </w:rPr>
              <w:t>Annex B, Group III (methyl chloroform) (average 1998-2000)</w:t>
            </w:r>
          </w:p>
        </w:tc>
        <w:tc>
          <w:tcPr>
            <w:tcW w:w="911" w:type="pct"/>
            <w:tcBorders>
              <w:top w:val="nil"/>
              <w:left w:val="single" w:sz="4" w:space="0" w:color="auto"/>
              <w:bottom w:val="nil"/>
              <w:right w:val="single" w:sz="4" w:space="0" w:color="auto"/>
            </w:tcBorders>
            <w:shd w:val="clear" w:color="auto" w:fill="FFFFFF" w:themeFill="background1"/>
            <w:vAlign w:val="bottom"/>
          </w:tcPr>
          <w:p w14:paraId="39C616B1" w14:textId="77777777" w:rsidR="00675029" w:rsidRPr="00865F2A" w:rsidRDefault="00675029" w:rsidP="00716777">
            <w:pPr>
              <w:keepNext/>
              <w:jc w:val="right"/>
              <w:rPr>
                <w:sz w:val="20"/>
              </w:rPr>
            </w:pPr>
            <w:r w:rsidRPr="00865F2A">
              <w:rPr>
                <w:sz w:val="20"/>
              </w:rPr>
              <w:t>54.6</w:t>
            </w:r>
          </w:p>
        </w:tc>
      </w:tr>
      <w:tr w:rsidR="00675029" w:rsidRPr="00865F2A" w14:paraId="2E862B3A" w14:textId="77777777" w:rsidTr="00716777">
        <w:trPr>
          <w:trHeight w:val="233"/>
          <w:jc w:val="center"/>
        </w:trPr>
        <w:tc>
          <w:tcPr>
            <w:tcW w:w="4089" w:type="pct"/>
            <w:gridSpan w:val="2"/>
            <w:tcBorders>
              <w:top w:val="nil"/>
              <w:left w:val="single" w:sz="4" w:space="0" w:color="auto"/>
              <w:bottom w:val="nil"/>
              <w:right w:val="single" w:sz="4" w:space="0" w:color="auto"/>
            </w:tcBorders>
          </w:tcPr>
          <w:p w14:paraId="525A5FCC" w14:textId="77777777" w:rsidR="00675029" w:rsidRPr="00865F2A" w:rsidRDefault="00675029" w:rsidP="00716777">
            <w:pPr>
              <w:spacing w:after="20"/>
              <w:ind w:left="360" w:hanging="360"/>
              <w:jc w:val="left"/>
              <w:rPr>
                <w:color w:val="000000" w:themeColor="text1"/>
                <w:sz w:val="20"/>
              </w:rPr>
            </w:pPr>
            <w:r w:rsidRPr="00865F2A">
              <w:rPr>
                <w:color w:val="000000" w:themeColor="text1"/>
                <w:sz w:val="20"/>
              </w:rPr>
              <w:t>Annex C, Group I (HCFCs) (average 2009-2010)</w:t>
            </w:r>
          </w:p>
        </w:tc>
        <w:tc>
          <w:tcPr>
            <w:tcW w:w="911" w:type="pct"/>
            <w:tcBorders>
              <w:top w:val="nil"/>
              <w:left w:val="single" w:sz="4" w:space="0" w:color="auto"/>
              <w:bottom w:val="nil"/>
              <w:right w:val="single" w:sz="4" w:space="0" w:color="auto"/>
            </w:tcBorders>
            <w:shd w:val="clear" w:color="auto" w:fill="FFFFFF" w:themeFill="background1"/>
            <w:vAlign w:val="bottom"/>
          </w:tcPr>
          <w:p w14:paraId="7019F2D8" w14:textId="77777777" w:rsidR="00675029" w:rsidRPr="00865F2A" w:rsidRDefault="00675029" w:rsidP="00716777">
            <w:pPr>
              <w:jc w:val="right"/>
              <w:rPr>
                <w:sz w:val="20"/>
              </w:rPr>
            </w:pPr>
            <w:r w:rsidRPr="00865F2A">
              <w:rPr>
                <w:sz w:val="20"/>
              </w:rPr>
              <w:t>927.6</w:t>
            </w:r>
          </w:p>
        </w:tc>
      </w:tr>
      <w:tr w:rsidR="00675029" w:rsidRPr="00865F2A" w14:paraId="69BCBB34" w14:textId="77777777" w:rsidTr="00716777">
        <w:trPr>
          <w:trHeight w:val="233"/>
          <w:jc w:val="center"/>
        </w:trPr>
        <w:tc>
          <w:tcPr>
            <w:tcW w:w="4089" w:type="pct"/>
            <w:gridSpan w:val="2"/>
            <w:tcBorders>
              <w:top w:val="nil"/>
              <w:bottom w:val="single" w:sz="4" w:space="0" w:color="auto"/>
            </w:tcBorders>
          </w:tcPr>
          <w:p w14:paraId="6C351321" w14:textId="77777777" w:rsidR="00675029" w:rsidRPr="00865F2A" w:rsidRDefault="00675029" w:rsidP="00716777">
            <w:pPr>
              <w:spacing w:after="20"/>
              <w:ind w:left="360" w:hanging="360"/>
              <w:jc w:val="left"/>
              <w:rPr>
                <w:color w:val="000000" w:themeColor="text1"/>
                <w:sz w:val="20"/>
              </w:rPr>
            </w:pPr>
            <w:r w:rsidRPr="00865F2A">
              <w:rPr>
                <w:color w:val="000000" w:themeColor="text1"/>
                <w:sz w:val="20"/>
              </w:rPr>
              <w:t>Annex E, (methyl bromide) (average 1995-1998)</w:t>
            </w:r>
          </w:p>
        </w:tc>
        <w:tc>
          <w:tcPr>
            <w:tcW w:w="911" w:type="pct"/>
            <w:tcBorders>
              <w:top w:val="nil"/>
              <w:bottom w:val="single" w:sz="4" w:space="0" w:color="auto"/>
            </w:tcBorders>
            <w:shd w:val="clear" w:color="auto" w:fill="FFFFFF" w:themeFill="background1"/>
            <w:vAlign w:val="bottom"/>
          </w:tcPr>
          <w:p w14:paraId="4B2BC8A2" w14:textId="77777777" w:rsidR="00675029" w:rsidRPr="00865F2A" w:rsidRDefault="00675029" w:rsidP="00716777">
            <w:pPr>
              <w:jc w:val="right"/>
              <w:rPr>
                <w:sz w:val="20"/>
              </w:rPr>
            </w:pPr>
            <w:r w:rsidRPr="00865F2A">
              <w:rPr>
                <w:sz w:val="20"/>
              </w:rPr>
              <w:t>183.0</w:t>
            </w:r>
          </w:p>
        </w:tc>
      </w:tr>
      <w:tr w:rsidR="00675029" w:rsidRPr="00865F2A" w14:paraId="47E20A8F" w14:textId="77777777" w:rsidTr="00716777">
        <w:trPr>
          <w:trHeight w:val="233"/>
          <w:jc w:val="center"/>
        </w:trPr>
        <w:tc>
          <w:tcPr>
            <w:tcW w:w="4089" w:type="pct"/>
            <w:gridSpan w:val="2"/>
            <w:tcBorders>
              <w:top w:val="single" w:sz="4" w:space="0" w:color="auto"/>
              <w:left w:val="single" w:sz="4" w:space="0" w:color="auto"/>
              <w:bottom w:val="nil"/>
              <w:right w:val="single" w:sz="4" w:space="0" w:color="auto"/>
            </w:tcBorders>
          </w:tcPr>
          <w:p w14:paraId="08669741" w14:textId="77777777" w:rsidR="00675029" w:rsidRPr="00865F2A" w:rsidRDefault="00675029" w:rsidP="00716777">
            <w:pPr>
              <w:spacing w:before="20"/>
              <w:jc w:val="left"/>
              <w:rPr>
                <w:sz w:val="20"/>
              </w:rPr>
            </w:pPr>
            <w:r w:rsidRPr="00865F2A">
              <w:rPr>
                <w:sz w:val="20"/>
              </w:rPr>
              <w:t>Latest reported ODS consumption (2020) (ODP tonnes) as per Article 7:</w:t>
            </w:r>
          </w:p>
        </w:tc>
        <w:tc>
          <w:tcPr>
            <w:tcW w:w="911" w:type="pct"/>
            <w:tcBorders>
              <w:top w:val="single" w:sz="4" w:space="0" w:color="auto"/>
              <w:left w:val="single" w:sz="4" w:space="0" w:color="auto"/>
              <w:bottom w:val="nil"/>
              <w:right w:val="single" w:sz="4" w:space="0" w:color="auto"/>
            </w:tcBorders>
            <w:shd w:val="clear" w:color="auto" w:fill="FFFFFF" w:themeFill="background1"/>
          </w:tcPr>
          <w:p w14:paraId="62C55886" w14:textId="77777777" w:rsidR="00675029" w:rsidRPr="00865F2A" w:rsidRDefault="00675029" w:rsidP="00716777">
            <w:pPr>
              <w:spacing w:before="20"/>
              <w:jc w:val="right"/>
              <w:rPr>
                <w:sz w:val="20"/>
              </w:rPr>
            </w:pPr>
          </w:p>
        </w:tc>
      </w:tr>
      <w:tr w:rsidR="00675029" w:rsidRPr="00865F2A" w14:paraId="27B055BB" w14:textId="77777777" w:rsidTr="00716777">
        <w:trPr>
          <w:trHeight w:val="233"/>
          <w:jc w:val="center"/>
        </w:trPr>
        <w:tc>
          <w:tcPr>
            <w:tcW w:w="4089" w:type="pct"/>
            <w:gridSpan w:val="2"/>
            <w:tcBorders>
              <w:top w:val="nil"/>
              <w:left w:val="single" w:sz="4" w:space="0" w:color="auto"/>
              <w:bottom w:val="nil"/>
              <w:right w:val="single" w:sz="4" w:space="0" w:color="auto"/>
            </w:tcBorders>
          </w:tcPr>
          <w:p w14:paraId="45BBEFC8" w14:textId="77777777" w:rsidR="00675029" w:rsidRPr="00865F2A" w:rsidRDefault="00675029" w:rsidP="00716777">
            <w:pPr>
              <w:ind w:left="360" w:hanging="360"/>
              <w:jc w:val="left"/>
              <w:rPr>
                <w:sz w:val="20"/>
              </w:rPr>
            </w:pPr>
            <w:r w:rsidRPr="00865F2A">
              <w:rPr>
                <w:sz w:val="20"/>
              </w:rPr>
              <w:t>Annex B, Group III (methyl chloroform)</w:t>
            </w:r>
          </w:p>
        </w:tc>
        <w:tc>
          <w:tcPr>
            <w:tcW w:w="911" w:type="pct"/>
            <w:tcBorders>
              <w:top w:val="nil"/>
              <w:left w:val="single" w:sz="4" w:space="0" w:color="auto"/>
              <w:bottom w:val="nil"/>
              <w:right w:val="single" w:sz="4" w:space="0" w:color="auto"/>
            </w:tcBorders>
            <w:shd w:val="clear" w:color="auto" w:fill="FFFFFF" w:themeFill="background1"/>
            <w:vAlign w:val="bottom"/>
          </w:tcPr>
          <w:p w14:paraId="55EAB1B5" w14:textId="77777777" w:rsidR="00675029" w:rsidRPr="00865F2A" w:rsidRDefault="00675029" w:rsidP="00716777">
            <w:pPr>
              <w:jc w:val="right"/>
              <w:rPr>
                <w:sz w:val="20"/>
              </w:rPr>
            </w:pPr>
            <w:r w:rsidRPr="00865F2A">
              <w:rPr>
                <w:sz w:val="20"/>
              </w:rPr>
              <w:t>0.00</w:t>
            </w:r>
          </w:p>
        </w:tc>
      </w:tr>
      <w:tr w:rsidR="00675029" w:rsidRPr="00865F2A" w14:paraId="3D44A587" w14:textId="77777777" w:rsidTr="00716777">
        <w:trPr>
          <w:trHeight w:val="233"/>
          <w:jc w:val="center"/>
        </w:trPr>
        <w:tc>
          <w:tcPr>
            <w:tcW w:w="4089" w:type="pct"/>
            <w:gridSpan w:val="2"/>
            <w:tcBorders>
              <w:top w:val="nil"/>
              <w:left w:val="single" w:sz="4" w:space="0" w:color="auto"/>
              <w:bottom w:val="nil"/>
              <w:right w:val="single" w:sz="4" w:space="0" w:color="auto"/>
            </w:tcBorders>
          </w:tcPr>
          <w:p w14:paraId="32D5ACC5" w14:textId="77777777" w:rsidR="00675029" w:rsidRPr="00865F2A" w:rsidRDefault="00675029" w:rsidP="00716777">
            <w:pPr>
              <w:ind w:left="360" w:hanging="360"/>
              <w:jc w:val="left"/>
              <w:rPr>
                <w:sz w:val="20"/>
              </w:rPr>
            </w:pPr>
            <w:r w:rsidRPr="00865F2A">
              <w:rPr>
                <w:sz w:val="20"/>
              </w:rPr>
              <w:t>Annex C, Group I (HCFCs)</w:t>
            </w:r>
          </w:p>
        </w:tc>
        <w:tc>
          <w:tcPr>
            <w:tcW w:w="911" w:type="pct"/>
            <w:tcBorders>
              <w:top w:val="nil"/>
              <w:left w:val="single" w:sz="4" w:space="0" w:color="auto"/>
              <w:bottom w:val="nil"/>
              <w:right w:val="single" w:sz="4" w:space="0" w:color="auto"/>
            </w:tcBorders>
            <w:shd w:val="clear" w:color="auto" w:fill="FFFFFF" w:themeFill="background1"/>
            <w:vAlign w:val="bottom"/>
          </w:tcPr>
          <w:p w14:paraId="4A51C022" w14:textId="77777777" w:rsidR="00675029" w:rsidRPr="00865F2A" w:rsidRDefault="00675029" w:rsidP="00716777">
            <w:pPr>
              <w:jc w:val="right"/>
              <w:rPr>
                <w:color w:val="000000" w:themeColor="text1"/>
                <w:sz w:val="20"/>
              </w:rPr>
            </w:pPr>
            <w:r w:rsidRPr="00865F2A">
              <w:rPr>
                <w:color w:val="000000" w:themeColor="text1"/>
                <w:sz w:val="20"/>
              </w:rPr>
              <w:t>350.11</w:t>
            </w:r>
          </w:p>
        </w:tc>
      </w:tr>
      <w:tr w:rsidR="00675029" w:rsidRPr="00865F2A" w14:paraId="30BD0C4A" w14:textId="77777777" w:rsidTr="00716777">
        <w:trPr>
          <w:trHeight w:val="233"/>
          <w:jc w:val="center"/>
        </w:trPr>
        <w:tc>
          <w:tcPr>
            <w:tcW w:w="4089" w:type="pct"/>
            <w:gridSpan w:val="2"/>
            <w:tcBorders>
              <w:top w:val="nil"/>
              <w:left w:val="single" w:sz="4" w:space="0" w:color="auto"/>
              <w:bottom w:val="nil"/>
              <w:right w:val="single" w:sz="4" w:space="0" w:color="auto"/>
            </w:tcBorders>
          </w:tcPr>
          <w:p w14:paraId="0D8F0955" w14:textId="77777777" w:rsidR="00675029" w:rsidRPr="00865F2A" w:rsidRDefault="00675029" w:rsidP="00716777">
            <w:pPr>
              <w:ind w:left="360" w:hanging="360"/>
              <w:jc w:val="left"/>
              <w:rPr>
                <w:sz w:val="20"/>
              </w:rPr>
            </w:pPr>
            <w:r w:rsidRPr="00865F2A">
              <w:rPr>
                <w:sz w:val="20"/>
              </w:rPr>
              <w:t>Annex E, (methyl bromide)</w:t>
            </w:r>
          </w:p>
        </w:tc>
        <w:tc>
          <w:tcPr>
            <w:tcW w:w="911" w:type="pct"/>
            <w:tcBorders>
              <w:top w:val="nil"/>
              <w:left w:val="single" w:sz="4" w:space="0" w:color="auto"/>
              <w:bottom w:val="nil"/>
              <w:right w:val="single" w:sz="4" w:space="0" w:color="auto"/>
            </w:tcBorders>
            <w:shd w:val="clear" w:color="auto" w:fill="FFFFFF" w:themeFill="background1"/>
            <w:vAlign w:val="bottom"/>
          </w:tcPr>
          <w:p w14:paraId="4365BAD3" w14:textId="77777777" w:rsidR="00675029" w:rsidRPr="00865F2A" w:rsidRDefault="00675029" w:rsidP="00716777">
            <w:pPr>
              <w:jc w:val="right"/>
              <w:rPr>
                <w:sz w:val="20"/>
              </w:rPr>
            </w:pPr>
            <w:r w:rsidRPr="00865F2A">
              <w:rPr>
                <w:sz w:val="20"/>
              </w:rPr>
              <w:t>0.00</w:t>
            </w:r>
          </w:p>
        </w:tc>
      </w:tr>
      <w:tr w:rsidR="00675029" w:rsidRPr="00865F2A" w14:paraId="571264ED" w14:textId="77777777" w:rsidTr="00716777">
        <w:trPr>
          <w:trHeight w:val="233"/>
          <w:jc w:val="center"/>
        </w:trPr>
        <w:tc>
          <w:tcPr>
            <w:tcW w:w="4089" w:type="pct"/>
            <w:gridSpan w:val="2"/>
            <w:tcBorders>
              <w:top w:val="nil"/>
              <w:left w:val="single" w:sz="4" w:space="0" w:color="auto"/>
              <w:bottom w:val="single" w:sz="4" w:space="0" w:color="auto"/>
              <w:right w:val="single" w:sz="4" w:space="0" w:color="auto"/>
            </w:tcBorders>
          </w:tcPr>
          <w:p w14:paraId="5F8D5257" w14:textId="77777777" w:rsidR="00675029" w:rsidRPr="00865F2A" w:rsidRDefault="00675029" w:rsidP="00716777">
            <w:pPr>
              <w:tabs>
                <w:tab w:val="right" w:pos="7560"/>
              </w:tabs>
              <w:ind w:left="6480" w:right="-108"/>
              <w:jc w:val="left"/>
              <w:rPr>
                <w:sz w:val="20"/>
              </w:rPr>
            </w:pPr>
            <w:r w:rsidRPr="00865F2A">
              <w:rPr>
                <w:sz w:val="20"/>
              </w:rPr>
              <w:tab/>
              <w:t>Total:</w:t>
            </w:r>
          </w:p>
        </w:tc>
        <w:tc>
          <w:tcPr>
            <w:tcW w:w="911" w:type="pct"/>
            <w:tcBorders>
              <w:top w:val="nil"/>
              <w:left w:val="single" w:sz="4" w:space="0" w:color="auto"/>
              <w:bottom w:val="single" w:sz="4" w:space="0" w:color="auto"/>
              <w:right w:val="single" w:sz="4" w:space="0" w:color="auto"/>
            </w:tcBorders>
            <w:shd w:val="clear" w:color="auto" w:fill="FFFFFF" w:themeFill="background1"/>
            <w:vAlign w:val="bottom"/>
          </w:tcPr>
          <w:p w14:paraId="4B9CBD2E" w14:textId="77777777" w:rsidR="00675029" w:rsidRPr="00865F2A" w:rsidRDefault="00675029" w:rsidP="00716777">
            <w:pPr>
              <w:jc w:val="right"/>
              <w:rPr>
                <w:sz w:val="20"/>
              </w:rPr>
            </w:pPr>
            <w:r w:rsidRPr="00865F2A">
              <w:rPr>
                <w:color w:val="000000" w:themeColor="text1"/>
                <w:sz w:val="20"/>
              </w:rPr>
              <w:t>350.11</w:t>
            </w:r>
          </w:p>
        </w:tc>
      </w:tr>
      <w:tr w:rsidR="00675029" w:rsidRPr="00865F2A" w14:paraId="6C377268" w14:textId="77777777" w:rsidTr="00716777">
        <w:trPr>
          <w:trHeight w:val="233"/>
          <w:jc w:val="center"/>
        </w:trPr>
        <w:tc>
          <w:tcPr>
            <w:tcW w:w="4089" w:type="pct"/>
            <w:gridSpan w:val="2"/>
            <w:tcBorders>
              <w:top w:val="nil"/>
              <w:left w:val="single" w:sz="4" w:space="0" w:color="auto"/>
              <w:bottom w:val="single" w:sz="4" w:space="0" w:color="auto"/>
              <w:right w:val="single" w:sz="4" w:space="0" w:color="auto"/>
            </w:tcBorders>
          </w:tcPr>
          <w:p w14:paraId="77B6C26B" w14:textId="77777777" w:rsidR="00675029" w:rsidRPr="00865F2A" w:rsidRDefault="00675029" w:rsidP="00716777">
            <w:pPr>
              <w:jc w:val="left"/>
              <w:rPr>
                <w:sz w:val="20"/>
              </w:rPr>
            </w:pPr>
            <w:r w:rsidRPr="00865F2A">
              <w:rPr>
                <w:sz w:val="20"/>
              </w:rPr>
              <w:t>Year of reported country programme implementation data:</w:t>
            </w:r>
          </w:p>
        </w:tc>
        <w:tc>
          <w:tcPr>
            <w:tcW w:w="911" w:type="pct"/>
            <w:tcBorders>
              <w:top w:val="nil"/>
              <w:left w:val="single" w:sz="4" w:space="0" w:color="auto"/>
              <w:bottom w:val="single" w:sz="4" w:space="0" w:color="auto"/>
              <w:right w:val="single" w:sz="4" w:space="0" w:color="auto"/>
            </w:tcBorders>
            <w:shd w:val="clear" w:color="auto" w:fill="FFFFFF" w:themeFill="background1"/>
          </w:tcPr>
          <w:p w14:paraId="394D7969" w14:textId="77777777" w:rsidR="00675029" w:rsidRPr="00865F2A" w:rsidRDefault="00675029" w:rsidP="00716777">
            <w:pPr>
              <w:jc w:val="right"/>
              <w:rPr>
                <w:sz w:val="20"/>
              </w:rPr>
            </w:pPr>
            <w:r w:rsidRPr="00865F2A">
              <w:rPr>
                <w:sz w:val="20"/>
              </w:rPr>
              <w:t>2020</w:t>
            </w:r>
          </w:p>
        </w:tc>
      </w:tr>
      <w:tr w:rsidR="00675029" w:rsidRPr="00865F2A" w14:paraId="7BCACFC1" w14:textId="77777777" w:rsidTr="00716777">
        <w:trPr>
          <w:trHeight w:val="233"/>
          <w:jc w:val="center"/>
        </w:trPr>
        <w:tc>
          <w:tcPr>
            <w:tcW w:w="4089" w:type="pct"/>
            <w:gridSpan w:val="2"/>
            <w:tcBorders>
              <w:top w:val="single" w:sz="4" w:space="0" w:color="auto"/>
            </w:tcBorders>
          </w:tcPr>
          <w:p w14:paraId="262CE1A4" w14:textId="77777777" w:rsidR="00675029" w:rsidRPr="00865F2A" w:rsidRDefault="00675029" w:rsidP="00716777">
            <w:pPr>
              <w:rPr>
                <w:sz w:val="20"/>
              </w:rPr>
            </w:pPr>
            <w:r w:rsidRPr="00865F2A">
              <w:rPr>
                <w:sz w:val="20"/>
              </w:rPr>
              <w:t>Amount approved for projects (as at July 2021) (US $):</w:t>
            </w:r>
          </w:p>
        </w:tc>
        <w:tc>
          <w:tcPr>
            <w:tcW w:w="911" w:type="pct"/>
            <w:tcBorders>
              <w:top w:val="single" w:sz="4" w:space="0" w:color="auto"/>
            </w:tcBorders>
            <w:shd w:val="clear" w:color="auto" w:fill="auto"/>
            <w:vAlign w:val="bottom"/>
          </w:tcPr>
          <w:p w14:paraId="22D90CBF" w14:textId="77777777" w:rsidR="00675029" w:rsidRPr="00865F2A" w:rsidRDefault="00675029" w:rsidP="00716777">
            <w:pPr>
              <w:jc w:val="right"/>
              <w:rPr>
                <w:sz w:val="20"/>
                <w:highlight w:val="yellow"/>
              </w:rPr>
            </w:pPr>
            <w:r w:rsidRPr="00865F2A">
              <w:rPr>
                <w:sz w:val="20"/>
              </w:rPr>
              <w:t>83,130,216</w:t>
            </w:r>
          </w:p>
        </w:tc>
      </w:tr>
      <w:tr w:rsidR="00675029" w:rsidRPr="00865F2A" w14:paraId="3DC6B6CD" w14:textId="77777777" w:rsidTr="00716777">
        <w:trPr>
          <w:trHeight w:val="233"/>
          <w:jc w:val="center"/>
        </w:trPr>
        <w:tc>
          <w:tcPr>
            <w:tcW w:w="4089" w:type="pct"/>
            <w:gridSpan w:val="2"/>
          </w:tcPr>
          <w:p w14:paraId="2E910D2F" w14:textId="77777777" w:rsidR="00675029" w:rsidRPr="00C70CE2" w:rsidRDefault="00675029" w:rsidP="00716777">
            <w:pPr>
              <w:rPr>
                <w:sz w:val="20"/>
              </w:rPr>
            </w:pPr>
            <w:r w:rsidRPr="00C70CE2">
              <w:rPr>
                <w:sz w:val="20"/>
              </w:rPr>
              <w:t>Amount disbursed (as at December 2020) (US $):</w:t>
            </w:r>
          </w:p>
        </w:tc>
        <w:tc>
          <w:tcPr>
            <w:tcW w:w="911" w:type="pct"/>
            <w:shd w:val="clear" w:color="auto" w:fill="auto"/>
          </w:tcPr>
          <w:p w14:paraId="0DB39779" w14:textId="77777777" w:rsidR="00675029" w:rsidRPr="00C70CE2" w:rsidRDefault="00675029" w:rsidP="00716777">
            <w:pPr>
              <w:jc w:val="right"/>
              <w:rPr>
                <w:sz w:val="20"/>
              </w:rPr>
            </w:pPr>
            <w:r w:rsidRPr="00C70CE2">
              <w:rPr>
                <w:sz w:val="20"/>
              </w:rPr>
              <w:t>68,322,239</w:t>
            </w:r>
          </w:p>
        </w:tc>
      </w:tr>
      <w:tr w:rsidR="00675029" w:rsidRPr="00865F2A" w14:paraId="7CB90700" w14:textId="77777777" w:rsidTr="00716777">
        <w:trPr>
          <w:trHeight w:val="233"/>
          <w:jc w:val="center"/>
        </w:trPr>
        <w:tc>
          <w:tcPr>
            <w:tcW w:w="4089" w:type="pct"/>
            <w:gridSpan w:val="2"/>
          </w:tcPr>
          <w:p w14:paraId="0B5FB902" w14:textId="77777777" w:rsidR="00675029" w:rsidRPr="00C70CE2" w:rsidRDefault="00675029" w:rsidP="00716777">
            <w:pPr>
              <w:rPr>
                <w:sz w:val="20"/>
              </w:rPr>
            </w:pPr>
            <w:r w:rsidRPr="00C70CE2">
              <w:rPr>
                <w:sz w:val="20"/>
              </w:rPr>
              <w:t xml:space="preserve">ODS to be phased out (as at July 2021) (ODP tonnes): </w:t>
            </w:r>
          </w:p>
        </w:tc>
        <w:tc>
          <w:tcPr>
            <w:tcW w:w="911" w:type="pct"/>
            <w:shd w:val="clear" w:color="auto" w:fill="auto"/>
            <w:vAlign w:val="bottom"/>
          </w:tcPr>
          <w:p w14:paraId="72492FBB" w14:textId="77777777" w:rsidR="00675029" w:rsidRPr="00C70CE2" w:rsidRDefault="00675029" w:rsidP="00716777">
            <w:pPr>
              <w:jc w:val="right"/>
              <w:rPr>
                <w:sz w:val="20"/>
              </w:rPr>
            </w:pPr>
            <w:r w:rsidRPr="00C70CE2">
              <w:rPr>
                <w:sz w:val="20"/>
              </w:rPr>
              <w:t>8,385.8</w:t>
            </w:r>
          </w:p>
        </w:tc>
      </w:tr>
      <w:tr w:rsidR="00675029" w:rsidRPr="00865F2A" w14:paraId="0D6C89FB" w14:textId="77777777" w:rsidTr="00716777">
        <w:trPr>
          <w:trHeight w:val="233"/>
          <w:jc w:val="center"/>
        </w:trPr>
        <w:tc>
          <w:tcPr>
            <w:tcW w:w="4089" w:type="pct"/>
            <w:gridSpan w:val="2"/>
          </w:tcPr>
          <w:p w14:paraId="614E84C2" w14:textId="77777777" w:rsidR="00675029" w:rsidRPr="00C70CE2" w:rsidRDefault="00675029" w:rsidP="00716777">
            <w:pPr>
              <w:rPr>
                <w:sz w:val="20"/>
              </w:rPr>
            </w:pPr>
            <w:r w:rsidRPr="00C70CE2">
              <w:rPr>
                <w:sz w:val="20"/>
              </w:rPr>
              <w:t>ODS phased out (as at December 2020) (ODP tonnes):</w:t>
            </w:r>
          </w:p>
        </w:tc>
        <w:tc>
          <w:tcPr>
            <w:tcW w:w="911" w:type="pct"/>
            <w:shd w:val="clear" w:color="auto" w:fill="auto"/>
          </w:tcPr>
          <w:p w14:paraId="1C47E6C3" w14:textId="77777777" w:rsidR="00675029" w:rsidRPr="00C70CE2" w:rsidRDefault="00675029" w:rsidP="00716777">
            <w:pPr>
              <w:jc w:val="right"/>
              <w:rPr>
                <w:sz w:val="20"/>
              </w:rPr>
            </w:pPr>
            <w:r w:rsidRPr="00C70CE2">
              <w:rPr>
                <w:sz w:val="20"/>
              </w:rPr>
              <w:t>8,324.4</w:t>
            </w:r>
          </w:p>
        </w:tc>
      </w:tr>
    </w:tbl>
    <w:p w14:paraId="17F60C12" w14:textId="77777777" w:rsidR="00675029" w:rsidRPr="00627EF2" w:rsidRDefault="00675029" w:rsidP="00675029"/>
    <w:p w14:paraId="5539D69E" w14:textId="77777777" w:rsidR="00675029" w:rsidRPr="00627EF2" w:rsidRDefault="00675029" w:rsidP="00C8265C">
      <w:pPr>
        <w:pStyle w:val="Heading1"/>
        <w:numPr>
          <w:ilvl w:val="0"/>
          <w:numId w:val="8"/>
        </w:numPr>
        <w:tabs>
          <w:tab w:val="clear" w:pos="0"/>
        </w:tabs>
        <w:ind w:left="720" w:hanging="360"/>
      </w:pPr>
      <w:r w:rsidRPr="00627EF2">
        <w:t>Summary of activities and funds approved by the Executive Committee:</w:t>
      </w:r>
    </w:p>
    <w:tbl>
      <w:tblPr>
        <w:tblStyle w:val="TableGrid"/>
        <w:tblW w:w="5000" w:type="pct"/>
        <w:tblLook w:val="01E0" w:firstRow="1" w:lastRow="1" w:firstColumn="1" w:lastColumn="1" w:noHBand="0" w:noVBand="0"/>
      </w:tblPr>
      <w:tblGrid>
        <w:gridCol w:w="565"/>
        <w:gridCol w:w="7078"/>
        <w:gridCol w:w="1707"/>
      </w:tblGrid>
      <w:tr w:rsidR="00675029" w:rsidRPr="00627EF2" w14:paraId="32D2AA70" w14:textId="77777777" w:rsidTr="00716777">
        <w:tc>
          <w:tcPr>
            <w:tcW w:w="4087" w:type="pct"/>
            <w:gridSpan w:val="2"/>
            <w:tcBorders>
              <w:bottom w:val="single" w:sz="4" w:space="0" w:color="auto"/>
            </w:tcBorders>
          </w:tcPr>
          <w:p w14:paraId="26EB6190" w14:textId="77777777" w:rsidR="00675029" w:rsidRPr="00627EF2" w:rsidRDefault="00675029" w:rsidP="00716777">
            <w:pPr>
              <w:widowControl w:val="0"/>
              <w:jc w:val="left"/>
              <w:rPr>
                <w:b/>
                <w:sz w:val="20"/>
              </w:rPr>
            </w:pPr>
            <w:r w:rsidRPr="00627EF2">
              <w:rPr>
                <w:b/>
                <w:sz w:val="20"/>
              </w:rPr>
              <w:t>Summary of activities</w:t>
            </w:r>
          </w:p>
          <w:p w14:paraId="2F0A95F3" w14:textId="77777777" w:rsidR="00675029" w:rsidRPr="00627EF2" w:rsidRDefault="00675029" w:rsidP="00716777">
            <w:pPr>
              <w:widowControl w:val="0"/>
              <w:jc w:val="left"/>
              <w:rPr>
                <w:b/>
                <w:sz w:val="20"/>
              </w:rPr>
            </w:pPr>
          </w:p>
        </w:tc>
        <w:tc>
          <w:tcPr>
            <w:tcW w:w="913" w:type="pct"/>
            <w:tcBorders>
              <w:bottom w:val="single" w:sz="4" w:space="0" w:color="auto"/>
            </w:tcBorders>
          </w:tcPr>
          <w:p w14:paraId="44274D70" w14:textId="77777777" w:rsidR="00675029" w:rsidRPr="00627EF2" w:rsidRDefault="00675029" w:rsidP="00716777">
            <w:pPr>
              <w:widowControl w:val="0"/>
              <w:jc w:val="center"/>
              <w:rPr>
                <w:b/>
                <w:sz w:val="20"/>
              </w:rPr>
            </w:pPr>
            <w:r w:rsidRPr="00627EF2">
              <w:rPr>
                <w:b/>
                <w:sz w:val="20"/>
              </w:rPr>
              <w:t>Funds approved (US $)</w:t>
            </w:r>
          </w:p>
        </w:tc>
      </w:tr>
      <w:tr w:rsidR="00675029" w:rsidRPr="00627EF2" w14:paraId="5E400357" w14:textId="77777777" w:rsidTr="00716777">
        <w:tc>
          <w:tcPr>
            <w:tcW w:w="302" w:type="pct"/>
            <w:tcBorders>
              <w:top w:val="single" w:sz="4" w:space="0" w:color="auto"/>
              <w:left w:val="single" w:sz="4" w:space="0" w:color="auto"/>
              <w:bottom w:val="single" w:sz="4" w:space="0" w:color="auto"/>
              <w:right w:val="nil"/>
            </w:tcBorders>
          </w:tcPr>
          <w:p w14:paraId="56E161FA" w14:textId="77777777" w:rsidR="00675029" w:rsidRPr="00627EF2" w:rsidRDefault="00675029" w:rsidP="00716777">
            <w:pPr>
              <w:widowControl w:val="0"/>
              <w:ind w:left="360" w:hanging="360"/>
              <w:jc w:val="left"/>
              <w:rPr>
                <w:sz w:val="20"/>
              </w:rPr>
            </w:pPr>
            <w:r w:rsidRPr="00627EF2">
              <w:rPr>
                <w:sz w:val="20"/>
              </w:rPr>
              <w:t>(a)</w:t>
            </w:r>
          </w:p>
        </w:tc>
        <w:tc>
          <w:tcPr>
            <w:tcW w:w="3785" w:type="pct"/>
            <w:tcBorders>
              <w:top w:val="single" w:sz="4" w:space="0" w:color="auto"/>
              <w:left w:val="nil"/>
              <w:bottom w:val="single" w:sz="4" w:space="0" w:color="auto"/>
              <w:right w:val="single" w:sz="4" w:space="0" w:color="auto"/>
            </w:tcBorders>
          </w:tcPr>
          <w:p w14:paraId="1F78A51D" w14:textId="77777777" w:rsidR="00675029" w:rsidRPr="00627EF2" w:rsidRDefault="00675029" w:rsidP="00716777">
            <w:pPr>
              <w:widowControl w:val="0"/>
              <w:ind w:left="-109"/>
              <w:rPr>
                <w:sz w:val="20"/>
              </w:rPr>
            </w:pPr>
            <w:r w:rsidRPr="00627EF2">
              <w:rPr>
                <w:sz w:val="20"/>
              </w:rPr>
              <w:t>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72631596" w14:textId="77777777" w:rsidR="00675029" w:rsidRPr="00190F33" w:rsidRDefault="00675029" w:rsidP="00716777">
            <w:pPr>
              <w:widowControl w:val="0"/>
              <w:jc w:val="right"/>
              <w:rPr>
                <w:sz w:val="20"/>
                <w:highlight w:val="yellow"/>
              </w:rPr>
            </w:pPr>
            <w:r w:rsidRPr="00190F33">
              <w:rPr>
                <w:sz w:val="20"/>
              </w:rPr>
              <w:t>70,587,016</w:t>
            </w:r>
          </w:p>
        </w:tc>
      </w:tr>
      <w:tr w:rsidR="00675029" w:rsidRPr="00627EF2" w14:paraId="7976BE7F" w14:textId="77777777" w:rsidTr="00716777">
        <w:tc>
          <w:tcPr>
            <w:tcW w:w="302" w:type="pct"/>
            <w:tcBorders>
              <w:top w:val="single" w:sz="4" w:space="0" w:color="auto"/>
              <w:left w:val="single" w:sz="4" w:space="0" w:color="auto"/>
              <w:bottom w:val="single" w:sz="4" w:space="0" w:color="auto"/>
              <w:right w:val="nil"/>
            </w:tcBorders>
          </w:tcPr>
          <w:p w14:paraId="58CD1784" w14:textId="77777777" w:rsidR="00675029" w:rsidRPr="00627EF2" w:rsidRDefault="00675029" w:rsidP="00716777">
            <w:pPr>
              <w:widowControl w:val="0"/>
              <w:rPr>
                <w:sz w:val="20"/>
              </w:rPr>
            </w:pPr>
            <w:r w:rsidRPr="00627EF2">
              <w:rPr>
                <w:sz w:val="20"/>
              </w:rPr>
              <w:t>(b)</w:t>
            </w:r>
          </w:p>
        </w:tc>
        <w:tc>
          <w:tcPr>
            <w:tcW w:w="3785" w:type="pct"/>
            <w:tcBorders>
              <w:top w:val="single" w:sz="4" w:space="0" w:color="auto"/>
              <w:left w:val="nil"/>
              <w:bottom w:val="single" w:sz="4" w:space="0" w:color="auto"/>
              <w:right w:val="single" w:sz="4" w:space="0" w:color="auto"/>
            </w:tcBorders>
          </w:tcPr>
          <w:p w14:paraId="4F0C06E8" w14:textId="77777777" w:rsidR="00675029" w:rsidRPr="00627EF2" w:rsidRDefault="00675029" w:rsidP="00716777">
            <w:pPr>
              <w:widowControl w:val="0"/>
              <w:ind w:left="-109"/>
              <w:rPr>
                <w:sz w:val="20"/>
              </w:rPr>
            </w:pPr>
            <w:r w:rsidRPr="00627EF2">
              <w:rPr>
                <w:sz w:val="20"/>
              </w:rPr>
              <w:t>Institutional strengthening:</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1B71D7F6" w14:textId="77777777" w:rsidR="00675029" w:rsidRPr="00190F33" w:rsidRDefault="00675029" w:rsidP="00716777">
            <w:pPr>
              <w:widowControl w:val="0"/>
              <w:jc w:val="right"/>
              <w:rPr>
                <w:sz w:val="20"/>
                <w:highlight w:val="yellow"/>
              </w:rPr>
            </w:pPr>
            <w:r w:rsidRPr="00190F33">
              <w:rPr>
                <w:sz w:val="20"/>
              </w:rPr>
              <w:t>3,200,809</w:t>
            </w:r>
          </w:p>
        </w:tc>
      </w:tr>
      <w:tr w:rsidR="00675029" w:rsidRPr="00627EF2" w14:paraId="111266D1" w14:textId="77777777" w:rsidTr="00716777">
        <w:tc>
          <w:tcPr>
            <w:tcW w:w="302" w:type="pct"/>
            <w:tcBorders>
              <w:top w:val="single" w:sz="4" w:space="0" w:color="auto"/>
              <w:left w:val="single" w:sz="4" w:space="0" w:color="auto"/>
              <w:bottom w:val="single" w:sz="4" w:space="0" w:color="auto"/>
              <w:right w:val="nil"/>
            </w:tcBorders>
          </w:tcPr>
          <w:p w14:paraId="5B770EF0" w14:textId="77777777" w:rsidR="00675029" w:rsidRPr="00627EF2" w:rsidRDefault="00675029" w:rsidP="00716777">
            <w:pPr>
              <w:widowControl w:val="0"/>
              <w:rPr>
                <w:sz w:val="20"/>
              </w:rPr>
            </w:pPr>
            <w:r w:rsidRPr="00627EF2">
              <w:rPr>
                <w:sz w:val="20"/>
              </w:rPr>
              <w:t>(c)</w:t>
            </w:r>
          </w:p>
        </w:tc>
        <w:tc>
          <w:tcPr>
            <w:tcW w:w="3785" w:type="pct"/>
            <w:tcBorders>
              <w:top w:val="single" w:sz="4" w:space="0" w:color="auto"/>
              <w:left w:val="nil"/>
              <w:bottom w:val="single" w:sz="4" w:space="0" w:color="auto"/>
              <w:right w:val="single" w:sz="4" w:space="0" w:color="auto"/>
            </w:tcBorders>
          </w:tcPr>
          <w:p w14:paraId="0184F052" w14:textId="77777777" w:rsidR="00675029" w:rsidRPr="00627EF2" w:rsidRDefault="00675029" w:rsidP="00716777">
            <w:pPr>
              <w:widowControl w:val="0"/>
              <w:ind w:left="-109"/>
              <w:rPr>
                <w:sz w:val="20"/>
              </w:rPr>
            </w:pPr>
            <w:r w:rsidRPr="00627EF2">
              <w:rPr>
                <w:sz w:val="20"/>
              </w:rPr>
              <w:t>Project preparation, technical assistance, training and other non-investment projects: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6404392D" w14:textId="77777777" w:rsidR="00675029" w:rsidRPr="00190F33" w:rsidRDefault="00675029" w:rsidP="00716777">
            <w:pPr>
              <w:widowControl w:val="0"/>
              <w:jc w:val="right"/>
              <w:rPr>
                <w:sz w:val="20"/>
                <w:highlight w:val="yellow"/>
              </w:rPr>
            </w:pPr>
            <w:r w:rsidRPr="00190F33">
              <w:rPr>
                <w:sz w:val="20"/>
              </w:rPr>
              <w:t>9,342,391</w:t>
            </w:r>
          </w:p>
        </w:tc>
      </w:tr>
      <w:tr w:rsidR="00675029" w:rsidRPr="00627EF2" w14:paraId="7ECF4A1A" w14:textId="77777777" w:rsidTr="00716777">
        <w:trPr>
          <w:trHeight w:val="70"/>
        </w:trPr>
        <w:tc>
          <w:tcPr>
            <w:tcW w:w="302" w:type="pct"/>
            <w:tcBorders>
              <w:top w:val="single" w:sz="4" w:space="0" w:color="auto"/>
              <w:left w:val="single" w:sz="4" w:space="0" w:color="auto"/>
              <w:bottom w:val="single" w:sz="4" w:space="0" w:color="auto"/>
              <w:right w:val="nil"/>
            </w:tcBorders>
          </w:tcPr>
          <w:p w14:paraId="09FF1B59" w14:textId="77777777" w:rsidR="00675029" w:rsidRPr="00627EF2" w:rsidRDefault="00675029" w:rsidP="00716777">
            <w:pPr>
              <w:widowControl w:val="0"/>
              <w:rPr>
                <w:sz w:val="20"/>
              </w:rPr>
            </w:pPr>
          </w:p>
        </w:tc>
        <w:tc>
          <w:tcPr>
            <w:tcW w:w="3785" w:type="pct"/>
            <w:tcBorders>
              <w:top w:val="single" w:sz="4" w:space="0" w:color="auto"/>
              <w:left w:val="nil"/>
              <w:bottom w:val="single" w:sz="4" w:space="0" w:color="auto"/>
              <w:right w:val="single" w:sz="4" w:space="0" w:color="auto"/>
            </w:tcBorders>
          </w:tcPr>
          <w:p w14:paraId="1AC8DA62" w14:textId="77777777" w:rsidR="00675029" w:rsidRPr="00627EF2" w:rsidRDefault="00675029" w:rsidP="00716777">
            <w:pPr>
              <w:widowControl w:val="0"/>
              <w:ind w:left="-109"/>
              <w:jc w:val="right"/>
              <w:rPr>
                <w:sz w:val="20"/>
              </w:rPr>
            </w:pPr>
            <w:r w:rsidRPr="00627EF2">
              <w:rPr>
                <w:sz w:val="20"/>
              </w:rPr>
              <w:t>Total:</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266EAC28" w14:textId="77777777" w:rsidR="00675029" w:rsidRPr="00190F33" w:rsidRDefault="00675029" w:rsidP="00716777">
            <w:pPr>
              <w:widowControl w:val="0"/>
              <w:jc w:val="right"/>
              <w:rPr>
                <w:sz w:val="20"/>
                <w:highlight w:val="yellow"/>
              </w:rPr>
            </w:pPr>
            <w:r w:rsidRPr="00190F33">
              <w:rPr>
                <w:sz w:val="20"/>
              </w:rPr>
              <w:t>83,130,216</w:t>
            </w:r>
          </w:p>
        </w:tc>
      </w:tr>
      <w:tr w:rsidR="00675029" w:rsidRPr="00A66664" w14:paraId="18207178" w14:textId="77777777" w:rsidTr="00716777">
        <w:tc>
          <w:tcPr>
            <w:tcW w:w="302" w:type="pct"/>
            <w:tcBorders>
              <w:top w:val="single" w:sz="4" w:space="0" w:color="auto"/>
              <w:left w:val="single" w:sz="4" w:space="0" w:color="auto"/>
              <w:bottom w:val="single" w:sz="4" w:space="0" w:color="auto"/>
              <w:right w:val="nil"/>
            </w:tcBorders>
          </w:tcPr>
          <w:p w14:paraId="715AC3E6" w14:textId="77777777" w:rsidR="00675029" w:rsidRPr="00627EF2" w:rsidRDefault="00675029" w:rsidP="00716777">
            <w:pPr>
              <w:widowControl w:val="0"/>
              <w:rPr>
                <w:sz w:val="20"/>
              </w:rPr>
            </w:pPr>
            <w:r w:rsidRPr="00627EF2">
              <w:rPr>
                <w:sz w:val="20"/>
              </w:rPr>
              <w:t>(d)</w:t>
            </w:r>
          </w:p>
        </w:tc>
        <w:tc>
          <w:tcPr>
            <w:tcW w:w="3785" w:type="pct"/>
            <w:tcBorders>
              <w:top w:val="single" w:sz="4" w:space="0" w:color="auto"/>
              <w:left w:val="nil"/>
              <w:bottom w:val="single" w:sz="4" w:space="0" w:color="auto"/>
              <w:right w:val="single" w:sz="4" w:space="0" w:color="auto"/>
            </w:tcBorders>
          </w:tcPr>
          <w:p w14:paraId="421A4385" w14:textId="77777777" w:rsidR="00675029" w:rsidRPr="00627EF2" w:rsidRDefault="00675029" w:rsidP="00716777">
            <w:pPr>
              <w:widowControl w:val="0"/>
              <w:ind w:left="-109"/>
              <w:rPr>
                <w:sz w:val="20"/>
              </w:rPr>
            </w:pPr>
            <w:r w:rsidRPr="00627EF2">
              <w:rPr>
                <w:sz w:val="20"/>
              </w:rPr>
              <w:t>HFC activities funded from additional voluntary contributions</w:t>
            </w:r>
          </w:p>
        </w:tc>
        <w:tc>
          <w:tcPr>
            <w:tcW w:w="91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D0DA0" w14:textId="77777777" w:rsidR="00675029" w:rsidRPr="00627EF2" w:rsidRDefault="00675029" w:rsidP="00716777">
            <w:pPr>
              <w:widowControl w:val="0"/>
              <w:jc w:val="right"/>
              <w:rPr>
                <w:sz w:val="20"/>
              </w:rPr>
            </w:pPr>
            <w:r>
              <w:rPr>
                <w:sz w:val="20"/>
              </w:rPr>
              <w:t>463,514</w:t>
            </w:r>
          </w:p>
        </w:tc>
      </w:tr>
    </w:tbl>
    <w:p w14:paraId="2FADC0DE" w14:textId="77777777" w:rsidR="00675029" w:rsidRPr="00CD5594" w:rsidRDefault="00675029" w:rsidP="00675029">
      <w:pPr>
        <w:rPr>
          <w:bCs/>
        </w:rPr>
      </w:pPr>
    </w:p>
    <w:p w14:paraId="37CCC7EF" w14:textId="77777777" w:rsidR="00675029" w:rsidRPr="008B2ED2" w:rsidRDefault="00675029" w:rsidP="00675029">
      <w:pPr>
        <w:keepNext/>
        <w:spacing w:after="240"/>
        <w:outlineLvl w:val="0"/>
        <w:rPr>
          <w:u w:val="single"/>
        </w:rPr>
      </w:pPr>
      <w:r w:rsidRPr="008B2ED2">
        <w:rPr>
          <w:u w:val="single"/>
        </w:rPr>
        <w:lastRenderedPageBreak/>
        <w:t>Progress report</w:t>
      </w:r>
    </w:p>
    <w:p w14:paraId="461EFA02" w14:textId="77777777" w:rsidR="00675029" w:rsidRDefault="00675029" w:rsidP="00C8265C">
      <w:pPr>
        <w:pStyle w:val="Heading1"/>
        <w:numPr>
          <w:ilvl w:val="0"/>
          <w:numId w:val="8"/>
        </w:numPr>
        <w:tabs>
          <w:tab w:val="clear" w:pos="0"/>
        </w:tabs>
        <w:ind w:left="720" w:hanging="360"/>
        <w:rPr>
          <w:color w:val="000000" w:themeColor="text1"/>
        </w:rPr>
      </w:pPr>
      <w:r w:rsidRPr="00CA7B89">
        <w:t>Under</w:t>
      </w:r>
      <w:r>
        <w:rPr>
          <w:color w:val="000000" w:themeColor="text1"/>
        </w:rPr>
        <w:t xml:space="preserve"> </w:t>
      </w:r>
      <w:r>
        <w:rPr>
          <w:color w:val="000000" w:themeColor="text1"/>
          <w:lang w:val="en-AU"/>
        </w:rPr>
        <w:t>phase IX, the NOU situated in the Department of Industrial Works carried out the following activities: enforced HCFC control measures and the quota system; conducted public awareness including celebrations of International Ozone Day and distribution of public awareness materials; worked with key stakeholders to financially complete the HPMP including a workshop and environmental safeguards report; finalized a project implementation manual and the establishment of a project management unit; participated in Montreal Protocol related meetings; and submitted timely country programme and Article 7 data reports to the Fund and Ozone Secretariats, respectively</w:t>
      </w:r>
      <w:r>
        <w:rPr>
          <w:color w:val="000000" w:themeColor="text1"/>
        </w:rPr>
        <w:t>. Of the 19 performance indicators set, targets for 17 were fully achieved, with one partially achieved and one not achieved.</w:t>
      </w:r>
    </w:p>
    <w:p w14:paraId="2D6A04EE" w14:textId="77777777" w:rsidR="00675029" w:rsidRPr="008B2ED2" w:rsidRDefault="00675029" w:rsidP="00675029">
      <w:pPr>
        <w:spacing w:after="240"/>
        <w:outlineLvl w:val="0"/>
        <w:rPr>
          <w:u w:val="single"/>
        </w:rPr>
      </w:pPr>
      <w:r w:rsidRPr="008B2ED2">
        <w:rPr>
          <w:u w:val="single"/>
        </w:rPr>
        <w:t>Plan of action</w:t>
      </w:r>
    </w:p>
    <w:p w14:paraId="574BEF02" w14:textId="77777777" w:rsidR="00675029" w:rsidRPr="008B2ED2" w:rsidRDefault="00675029" w:rsidP="00C8265C">
      <w:pPr>
        <w:pStyle w:val="Heading1"/>
        <w:numPr>
          <w:ilvl w:val="0"/>
          <w:numId w:val="8"/>
        </w:numPr>
        <w:tabs>
          <w:tab w:val="clear" w:pos="0"/>
        </w:tabs>
        <w:ind w:left="720" w:hanging="360"/>
      </w:pPr>
      <w:r>
        <w:t xml:space="preserve">The objectives of the phase X are to continue to ensure sustainable ODS phase-out; build capacity of the NOU and Government agencies; complement implementation of HCFC phase-out activities with relevant policy development and measures; submit </w:t>
      </w:r>
      <w:r>
        <w:rPr>
          <w:color w:val="000000" w:themeColor="text1"/>
          <w:lang w:val="en-AU"/>
        </w:rPr>
        <w:t>data reports to the Fund and Ozone Secretariats</w:t>
      </w:r>
      <w:r>
        <w:t xml:space="preserve"> conduct public awareness; support the Government’s efforts to ratify the Kigali Amendment; find consensus on national HFC phase-down among relevant industries; and support the relevant agencies in terms of energy efficiency in the air-conditioning industries. The NOU will coordinate and implement the allocation of import quotas; monitor imports and exports in collaboration with the Custom Department; provide technical assistance and capacity building including support to the Ministry of Energy to raise the awareness of industry on energy efficiency matters; consider gender balance and work towards gender mainstreaming; and conduct virtual workshops and public awareness activities through online and virtual channels to sustain public support. </w:t>
      </w:r>
    </w:p>
    <w:p w14:paraId="171D03AF" w14:textId="77777777" w:rsidR="00675029" w:rsidRPr="00FD7AB1" w:rsidRDefault="00675029" w:rsidP="00675029">
      <w:pPr>
        <w:pStyle w:val="StyleHeader4Para4Left0Firstline0"/>
        <w:numPr>
          <w:ilvl w:val="0"/>
          <w:numId w:val="0"/>
        </w:numPr>
        <w:rPr>
          <w:sz w:val="22"/>
        </w:rPr>
      </w:pPr>
    </w:p>
    <w:p w14:paraId="2044480B" w14:textId="77777777" w:rsidR="00675029" w:rsidRDefault="00675029" w:rsidP="00675029">
      <w:pPr>
        <w:sectPr w:rsidR="00675029">
          <w:headerReference w:type="even" r:id="rId15"/>
          <w:headerReference w:type="first" r:id="rId16"/>
          <w:footerReference w:type="first" r:id="rId17"/>
          <w:pgSz w:w="12240" w:h="15840" w:code="1"/>
          <w:pgMar w:top="720" w:right="1440" w:bottom="864" w:left="1440" w:header="720" w:footer="475" w:gutter="0"/>
          <w:pgNumType w:start="1"/>
          <w:cols w:space="720"/>
          <w:titlePg/>
        </w:sectPr>
      </w:pPr>
    </w:p>
    <w:p w14:paraId="6D9E45DF" w14:textId="77777777" w:rsidR="007E35F9" w:rsidRDefault="007E35F9" w:rsidP="007E35F9">
      <w:pPr>
        <w:tabs>
          <w:tab w:val="left" w:pos="4095"/>
          <w:tab w:val="center" w:pos="4680"/>
        </w:tabs>
        <w:bidi/>
        <w:jc w:val="left"/>
        <w:rPr>
          <w:rFonts w:cs="Arabic Transparent"/>
          <w:b/>
          <w:bCs/>
          <w:sz w:val="26"/>
          <w:szCs w:val="26"/>
          <w:rtl/>
        </w:rPr>
      </w:pPr>
    </w:p>
    <w:p w14:paraId="41A7B725" w14:textId="77777777" w:rsidR="007E35F9" w:rsidRDefault="007E35F9" w:rsidP="007E35F9">
      <w:pPr>
        <w:tabs>
          <w:tab w:val="left" w:pos="4095"/>
          <w:tab w:val="center" w:pos="4680"/>
        </w:tabs>
        <w:bidi/>
        <w:jc w:val="left"/>
        <w:rPr>
          <w:rFonts w:cs="Arabic Transparent"/>
          <w:b/>
          <w:bCs/>
          <w:sz w:val="26"/>
          <w:szCs w:val="26"/>
          <w:rtl/>
        </w:rPr>
      </w:pPr>
    </w:p>
    <w:p w14:paraId="67C4CC81" w14:textId="6BEB6C54" w:rsidR="007E5D09" w:rsidRDefault="00E1360E" w:rsidP="007E35F9">
      <w:pPr>
        <w:tabs>
          <w:tab w:val="left" w:pos="4095"/>
          <w:tab w:val="center" w:pos="4680"/>
        </w:tabs>
        <w:bidi/>
        <w:jc w:val="center"/>
        <w:rPr>
          <w:rFonts w:cs="Arabic Transparent"/>
          <w:b/>
          <w:bCs/>
          <w:sz w:val="26"/>
          <w:szCs w:val="26"/>
          <w:rtl/>
          <w:lang w:val="en-CA" w:bidi="ar-SA"/>
        </w:rPr>
      </w:pPr>
      <w:r>
        <w:rPr>
          <w:rFonts w:cs="Arabic Transparent" w:hint="cs"/>
          <w:b/>
          <w:bCs/>
          <w:sz w:val="26"/>
          <w:szCs w:val="26"/>
          <w:rtl/>
        </w:rPr>
        <w:t>المرفق</w:t>
      </w:r>
      <w:r>
        <w:rPr>
          <w:rFonts w:cs="Arabic Transparent" w:hint="cs"/>
          <w:b/>
          <w:bCs/>
          <w:sz w:val="26"/>
          <w:szCs w:val="26"/>
          <w:rtl/>
          <w:lang w:bidi="ar-EG"/>
        </w:rPr>
        <w:t xml:space="preserve"> </w:t>
      </w:r>
      <w:r w:rsidR="0007707E">
        <w:rPr>
          <w:rFonts w:cs="Arabic Transparent" w:hint="cs"/>
          <w:b/>
          <w:bCs/>
          <w:sz w:val="26"/>
          <w:szCs w:val="26"/>
          <w:rtl/>
          <w:lang w:bidi="ar-EG"/>
        </w:rPr>
        <w:t>الثاني</w:t>
      </w:r>
    </w:p>
    <w:p w14:paraId="03E66109" w14:textId="77777777" w:rsidR="00961797" w:rsidRPr="00961797" w:rsidRDefault="00961797" w:rsidP="00961797">
      <w:pPr>
        <w:tabs>
          <w:tab w:val="left" w:pos="4095"/>
          <w:tab w:val="center" w:pos="4680"/>
        </w:tabs>
        <w:bidi/>
        <w:rPr>
          <w:rFonts w:cs="Arabic Transparent"/>
          <w:sz w:val="26"/>
          <w:szCs w:val="26"/>
          <w:lang w:val="en-CA" w:bidi="ar-SA"/>
        </w:rPr>
      </w:pPr>
    </w:p>
    <w:p w14:paraId="38254686" w14:textId="118D3B0F" w:rsidR="00DD2659" w:rsidRDefault="007B0F53" w:rsidP="004B6E9E">
      <w:pPr>
        <w:tabs>
          <w:tab w:val="left" w:pos="4095"/>
          <w:tab w:val="center" w:pos="4680"/>
        </w:tabs>
        <w:bidi/>
        <w:jc w:val="center"/>
        <w:rPr>
          <w:rFonts w:cs="Arabic Transparent"/>
          <w:b/>
          <w:bCs/>
          <w:sz w:val="26"/>
          <w:szCs w:val="26"/>
          <w:rtl/>
          <w:lang w:val="en-CA" w:bidi="ar-SA"/>
        </w:rPr>
      </w:pPr>
      <w:r>
        <w:rPr>
          <w:rFonts w:cs="Arabic Transparent" w:hint="cs"/>
          <w:b/>
          <w:bCs/>
          <w:sz w:val="26"/>
          <w:szCs w:val="26"/>
          <w:rtl/>
          <w:lang w:val="en-CA" w:bidi="ar-SA"/>
        </w:rPr>
        <w:t>مشروع</w:t>
      </w:r>
      <w:r w:rsidR="00961797" w:rsidRPr="00DD2659">
        <w:rPr>
          <w:rFonts w:cs="Arabic Transparent"/>
          <w:b/>
          <w:bCs/>
          <w:sz w:val="26"/>
          <w:szCs w:val="26"/>
          <w:rtl/>
          <w:lang w:val="en-CA" w:bidi="ar-SA"/>
        </w:rPr>
        <w:t xml:space="preserve"> الآراء التي أعربت عنها اللجنة التنفيذية </w:t>
      </w:r>
      <w:r w:rsidR="00DD2659" w:rsidRPr="00DD2659">
        <w:rPr>
          <w:rFonts w:cs="Arabic Transparent" w:hint="cs"/>
          <w:b/>
          <w:bCs/>
          <w:sz w:val="26"/>
          <w:szCs w:val="26"/>
          <w:rtl/>
          <w:lang w:val="en-CA" w:bidi="ar-SA"/>
        </w:rPr>
        <w:t>ل</w:t>
      </w:r>
      <w:r w:rsidR="004B6E9E" w:rsidRPr="00DD2659">
        <w:rPr>
          <w:rFonts w:cs="Arabic Transparent" w:hint="cs"/>
          <w:b/>
          <w:bCs/>
          <w:sz w:val="26"/>
          <w:szCs w:val="26"/>
          <w:rtl/>
          <w:lang w:val="en-CA" w:bidi="ar-SA"/>
        </w:rPr>
        <w:t>تجديد</w:t>
      </w:r>
      <w:r w:rsidR="004B6E9E" w:rsidRPr="00DD2659">
        <w:rPr>
          <w:rFonts w:cs="Arabic Transparent"/>
          <w:b/>
          <w:bCs/>
          <w:sz w:val="26"/>
          <w:szCs w:val="26"/>
          <w:rtl/>
          <w:lang w:val="en-CA" w:bidi="ar-SA"/>
        </w:rPr>
        <w:t xml:space="preserve"> </w:t>
      </w:r>
      <w:r w:rsidR="00DD2659" w:rsidRPr="00DD2659">
        <w:rPr>
          <w:rFonts w:cs="Arabic Transparent"/>
          <w:b/>
          <w:bCs/>
          <w:sz w:val="26"/>
          <w:szCs w:val="26"/>
          <w:rtl/>
          <w:lang w:val="en-CA" w:bidi="ar-SA"/>
        </w:rPr>
        <w:t>مشر</w:t>
      </w:r>
      <w:r w:rsidR="00DD2659" w:rsidRPr="00DD2659">
        <w:rPr>
          <w:rFonts w:cs="Arabic Transparent" w:hint="cs"/>
          <w:b/>
          <w:bCs/>
          <w:sz w:val="26"/>
          <w:szCs w:val="26"/>
          <w:rtl/>
          <w:lang w:val="en-CA" w:bidi="ar-SA"/>
        </w:rPr>
        <w:t>و</w:t>
      </w:r>
      <w:r w:rsidR="00961797" w:rsidRPr="00DD2659">
        <w:rPr>
          <w:rFonts w:cs="Arabic Transparent"/>
          <w:b/>
          <w:bCs/>
          <w:sz w:val="26"/>
          <w:szCs w:val="26"/>
          <w:rtl/>
          <w:lang w:val="en-CA" w:bidi="ar-SA"/>
        </w:rPr>
        <w:t>ع</w:t>
      </w:r>
      <w:r w:rsidR="00DD2659" w:rsidRPr="00DD2659">
        <w:rPr>
          <w:rFonts w:cs="Arabic Transparent" w:hint="cs"/>
          <w:b/>
          <w:bCs/>
          <w:sz w:val="26"/>
          <w:szCs w:val="26"/>
          <w:rtl/>
          <w:lang w:val="en-CA" w:bidi="ar-SA"/>
        </w:rPr>
        <w:t xml:space="preserve">ات </w:t>
      </w:r>
      <w:r w:rsidR="00961797" w:rsidRPr="00DD2659">
        <w:rPr>
          <w:rFonts w:cs="Arabic Transparent"/>
          <w:b/>
          <w:bCs/>
          <w:sz w:val="26"/>
          <w:szCs w:val="26"/>
          <w:rtl/>
          <w:lang w:val="en-CA" w:bidi="ar-SA"/>
        </w:rPr>
        <w:t>التعزيز المؤسسي</w:t>
      </w:r>
    </w:p>
    <w:p w14:paraId="090F5BA0" w14:textId="77777777" w:rsidR="00961797" w:rsidRPr="00DD2659" w:rsidRDefault="00961797" w:rsidP="00DD2659">
      <w:pPr>
        <w:tabs>
          <w:tab w:val="left" w:pos="4095"/>
          <w:tab w:val="center" w:pos="4680"/>
        </w:tabs>
        <w:bidi/>
        <w:jc w:val="center"/>
        <w:rPr>
          <w:rFonts w:cs="Arabic Transparent"/>
          <w:b/>
          <w:bCs/>
          <w:sz w:val="26"/>
          <w:szCs w:val="26"/>
          <w:lang w:val="en-CA" w:bidi="ar-SA"/>
        </w:rPr>
      </w:pPr>
      <w:r w:rsidRPr="00DD2659">
        <w:rPr>
          <w:rFonts w:cs="Arabic Transparent"/>
          <w:b/>
          <w:bCs/>
          <w:sz w:val="26"/>
          <w:szCs w:val="26"/>
          <w:rtl/>
          <w:lang w:val="en-CA" w:bidi="ar-SA"/>
        </w:rPr>
        <w:t>المقدمة إلى الاجتماع الثامن والثمانين</w:t>
      </w:r>
    </w:p>
    <w:p w14:paraId="2D3AAD8B" w14:textId="77777777" w:rsidR="00961797" w:rsidRPr="00961797" w:rsidRDefault="00961797" w:rsidP="00961797">
      <w:pPr>
        <w:tabs>
          <w:tab w:val="left" w:pos="4095"/>
          <w:tab w:val="center" w:pos="4680"/>
        </w:tabs>
        <w:bidi/>
        <w:rPr>
          <w:rFonts w:cs="Arabic Transparent"/>
          <w:sz w:val="26"/>
          <w:szCs w:val="26"/>
          <w:lang w:val="en-CA" w:bidi="ar-SA"/>
        </w:rPr>
      </w:pPr>
    </w:p>
    <w:p w14:paraId="3F206B9D" w14:textId="637EC9CC" w:rsidR="00961797" w:rsidRDefault="00961797" w:rsidP="00961797">
      <w:pPr>
        <w:tabs>
          <w:tab w:val="left" w:pos="4095"/>
          <w:tab w:val="center" w:pos="4680"/>
        </w:tabs>
        <w:bidi/>
        <w:rPr>
          <w:rFonts w:cs="Arabic Transparent"/>
          <w:b/>
          <w:bCs/>
          <w:sz w:val="26"/>
          <w:szCs w:val="26"/>
          <w:rtl/>
          <w:lang w:val="en-CA" w:bidi="ar-SA"/>
        </w:rPr>
      </w:pPr>
      <w:r w:rsidRPr="00D2283E">
        <w:rPr>
          <w:rFonts w:cs="Arabic Transparent"/>
          <w:b/>
          <w:bCs/>
          <w:sz w:val="26"/>
          <w:szCs w:val="26"/>
          <w:rtl/>
          <w:lang w:val="en-CA" w:bidi="ar-SA"/>
        </w:rPr>
        <w:t>تايلند</w:t>
      </w:r>
    </w:p>
    <w:p w14:paraId="59CD2FC3" w14:textId="77777777" w:rsidR="00D2283E" w:rsidRPr="00D2283E" w:rsidRDefault="00D2283E" w:rsidP="00D2283E">
      <w:pPr>
        <w:tabs>
          <w:tab w:val="left" w:pos="4095"/>
          <w:tab w:val="center" w:pos="4680"/>
        </w:tabs>
        <w:bidi/>
        <w:rPr>
          <w:rFonts w:cs="Arabic Transparent"/>
          <w:b/>
          <w:bCs/>
          <w:sz w:val="26"/>
          <w:szCs w:val="26"/>
          <w:lang w:val="en-CA" w:bidi="ar-SA"/>
        </w:rPr>
      </w:pPr>
    </w:p>
    <w:p w14:paraId="2FAE41DA" w14:textId="1D061DBA" w:rsidR="00961797" w:rsidRDefault="00961797" w:rsidP="00C8265C">
      <w:pPr>
        <w:pStyle w:val="StyleHeader4Para4Left0Firstline0"/>
        <w:numPr>
          <w:ilvl w:val="0"/>
          <w:numId w:val="9"/>
        </w:numPr>
        <w:tabs>
          <w:tab w:val="right" w:pos="571"/>
        </w:tabs>
        <w:bidi/>
        <w:ind w:left="4" w:firstLine="0"/>
        <w:rPr>
          <w:rFonts w:cs="Arabic Transparent"/>
          <w:sz w:val="26"/>
          <w:szCs w:val="26"/>
          <w:lang w:val="en-CA" w:bidi="ar-SA"/>
        </w:rPr>
      </w:pPr>
      <w:r w:rsidRPr="00D2283E">
        <w:rPr>
          <w:rFonts w:cs="Arabic Transparent"/>
          <w:sz w:val="26"/>
          <w:szCs w:val="26"/>
          <w:rtl/>
          <w:lang w:val="en-CA" w:bidi="ar-SA"/>
        </w:rPr>
        <w:t xml:space="preserve">استعرضت اللجنة التنفيذية التقرير المقدم مع طلب </w:t>
      </w:r>
      <w:r w:rsidR="00D2283E">
        <w:rPr>
          <w:rFonts w:cs="Arabic Transparent" w:hint="cs"/>
          <w:sz w:val="26"/>
          <w:szCs w:val="26"/>
          <w:rtl/>
          <w:lang w:val="en-CA" w:bidi="ar-SA"/>
        </w:rPr>
        <w:t>ل</w:t>
      </w:r>
      <w:r w:rsidR="0082032D">
        <w:rPr>
          <w:rFonts w:cs="Arabic Transparent" w:hint="cs"/>
          <w:sz w:val="26"/>
          <w:szCs w:val="26"/>
          <w:rtl/>
          <w:lang w:val="en-CA" w:bidi="ar-SA"/>
        </w:rPr>
        <w:t xml:space="preserve">تجديد </w:t>
      </w:r>
      <w:r w:rsidRPr="00D2283E">
        <w:rPr>
          <w:rFonts w:cs="Arabic Transparent"/>
          <w:sz w:val="26"/>
          <w:szCs w:val="26"/>
          <w:rtl/>
          <w:lang w:val="en-CA" w:bidi="ar-SA"/>
        </w:rPr>
        <w:t xml:space="preserve">مشروع التعزيز المؤسسي لتايلند (المرحلة العاشرة) ولاحظت مع التقدير أن حكومة تايلند أبلغت </w:t>
      </w:r>
      <w:r w:rsidR="00D2283E" w:rsidRPr="00D2283E">
        <w:rPr>
          <w:rFonts w:cs="Arabic Transparent"/>
          <w:sz w:val="26"/>
          <w:szCs w:val="26"/>
          <w:rtl/>
          <w:lang w:val="en-CA" w:bidi="ar-SA"/>
        </w:rPr>
        <w:t xml:space="preserve">أمانة الأوزون </w:t>
      </w:r>
      <w:r w:rsidR="00D2283E">
        <w:rPr>
          <w:rFonts w:cs="Arabic Transparent" w:hint="cs"/>
          <w:sz w:val="26"/>
          <w:szCs w:val="26"/>
          <w:rtl/>
          <w:lang w:val="en-CA" w:bidi="ar-SA"/>
        </w:rPr>
        <w:t>ب</w:t>
      </w:r>
      <w:r w:rsidRPr="00D2283E">
        <w:rPr>
          <w:rFonts w:cs="Arabic Transparent"/>
          <w:sz w:val="26"/>
          <w:szCs w:val="26"/>
          <w:rtl/>
          <w:lang w:val="en-CA" w:bidi="ar-SA"/>
        </w:rPr>
        <w:t>بيانات</w:t>
      </w:r>
      <w:r w:rsidR="00D2283E">
        <w:rPr>
          <w:rFonts w:cs="Arabic Transparent" w:hint="cs"/>
          <w:sz w:val="26"/>
          <w:szCs w:val="26"/>
          <w:rtl/>
          <w:lang w:val="en-CA" w:bidi="ar-SA"/>
        </w:rPr>
        <w:t xml:space="preserve"> عامي</w:t>
      </w:r>
      <w:r w:rsidRPr="00D2283E">
        <w:rPr>
          <w:rFonts w:cs="Arabic Transparent"/>
          <w:sz w:val="26"/>
          <w:szCs w:val="26"/>
          <w:rtl/>
          <w:lang w:val="en-CA" w:bidi="ar-SA"/>
        </w:rPr>
        <w:t xml:space="preserve"> 2019 و 2020 </w:t>
      </w:r>
      <w:r w:rsidR="00D2283E">
        <w:rPr>
          <w:rFonts w:cs="Arabic Transparent" w:hint="cs"/>
          <w:sz w:val="26"/>
          <w:szCs w:val="26"/>
          <w:rtl/>
          <w:lang w:val="en-CA" w:bidi="ar-SA"/>
        </w:rPr>
        <w:t>التي تبين</w:t>
      </w:r>
      <w:r w:rsidRPr="00D2283E">
        <w:rPr>
          <w:rFonts w:cs="Arabic Transparent"/>
          <w:sz w:val="26"/>
          <w:szCs w:val="26"/>
          <w:rtl/>
          <w:lang w:val="en-CA" w:bidi="ar-SA"/>
        </w:rPr>
        <w:t xml:space="preserve"> </w:t>
      </w:r>
      <w:r w:rsidR="00D2283E">
        <w:rPr>
          <w:rFonts w:cs="Arabic Transparent"/>
          <w:sz w:val="26"/>
          <w:szCs w:val="26"/>
          <w:rtl/>
          <w:lang w:val="en-CA" w:bidi="ar-SA"/>
        </w:rPr>
        <w:t xml:space="preserve">أن البلد </w:t>
      </w:r>
      <w:r w:rsidR="00D2283E">
        <w:rPr>
          <w:rFonts w:cs="Arabic Transparent" w:hint="cs"/>
          <w:sz w:val="26"/>
          <w:szCs w:val="26"/>
          <w:rtl/>
          <w:lang w:val="en-CA" w:bidi="ar-SA"/>
        </w:rPr>
        <w:t>يمتثل</w:t>
      </w:r>
      <w:r w:rsidRPr="00D2283E">
        <w:rPr>
          <w:rFonts w:cs="Arabic Transparent"/>
          <w:sz w:val="26"/>
          <w:szCs w:val="26"/>
          <w:rtl/>
          <w:lang w:val="en-CA" w:bidi="ar-SA"/>
        </w:rPr>
        <w:t xml:space="preserve"> </w:t>
      </w:r>
      <w:r w:rsidR="00D2283E">
        <w:rPr>
          <w:rFonts w:cs="Arabic Transparent" w:hint="cs"/>
          <w:sz w:val="26"/>
          <w:szCs w:val="26"/>
          <w:rtl/>
          <w:lang w:val="en-CA" w:bidi="ar-SA"/>
        </w:rPr>
        <w:t>ل</w:t>
      </w:r>
      <w:r w:rsidRPr="00D2283E">
        <w:rPr>
          <w:rFonts w:cs="Arabic Transparent"/>
          <w:sz w:val="26"/>
          <w:szCs w:val="26"/>
          <w:rtl/>
          <w:lang w:val="en-CA" w:bidi="ar-SA"/>
        </w:rPr>
        <w:t>بروتوكول مونتريال و</w:t>
      </w:r>
      <w:r w:rsidR="00D2283E">
        <w:rPr>
          <w:rFonts w:cs="Arabic Transparent" w:hint="cs"/>
          <w:sz w:val="26"/>
          <w:szCs w:val="26"/>
          <w:rtl/>
          <w:lang w:val="en-CA" w:bidi="ar-SA"/>
        </w:rPr>
        <w:t>أبلغت</w:t>
      </w:r>
      <w:r w:rsidR="00D2283E" w:rsidRPr="00D2283E">
        <w:rPr>
          <w:rFonts w:cs="Arabic Transparent"/>
          <w:sz w:val="26"/>
          <w:szCs w:val="26"/>
          <w:rtl/>
          <w:lang w:val="en-CA" w:bidi="ar-SA"/>
        </w:rPr>
        <w:t xml:space="preserve"> أمانة الصندوق</w:t>
      </w:r>
      <w:r w:rsidR="00D2283E">
        <w:rPr>
          <w:rFonts w:cs="Arabic Transparent" w:hint="cs"/>
          <w:sz w:val="26"/>
          <w:szCs w:val="26"/>
          <w:rtl/>
          <w:lang w:val="en-CA" w:bidi="ar-SA"/>
        </w:rPr>
        <w:t xml:space="preserve"> ب</w:t>
      </w:r>
      <w:r w:rsidRPr="00D2283E">
        <w:rPr>
          <w:rFonts w:cs="Arabic Transparent"/>
          <w:sz w:val="26"/>
          <w:szCs w:val="26"/>
          <w:rtl/>
          <w:lang w:val="en-CA" w:bidi="ar-SA"/>
        </w:rPr>
        <w:t xml:space="preserve">بيانات تنفيذ البرنامج القطري. </w:t>
      </w:r>
      <w:r w:rsidR="00D2283E">
        <w:rPr>
          <w:rFonts w:cs="Arabic Transparent" w:hint="cs"/>
          <w:sz w:val="26"/>
          <w:szCs w:val="26"/>
          <w:rtl/>
          <w:lang w:val="en-CA" w:bidi="ar-SA"/>
        </w:rPr>
        <w:t>ولاحظت</w:t>
      </w:r>
      <w:r w:rsidRPr="00D2283E">
        <w:rPr>
          <w:rFonts w:cs="Arabic Transparent"/>
          <w:sz w:val="26"/>
          <w:szCs w:val="26"/>
          <w:rtl/>
          <w:lang w:val="en-CA" w:bidi="ar-SA"/>
        </w:rPr>
        <w:t xml:space="preserve"> اللجنة </w:t>
      </w:r>
      <w:r w:rsidR="00D2283E">
        <w:rPr>
          <w:rFonts w:cs="Arabic Transparent" w:hint="cs"/>
          <w:sz w:val="26"/>
          <w:szCs w:val="26"/>
          <w:rtl/>
          <w:lang w:val="en-CA" w:bidi="ar-SA"/>
        </w:rPr>
        <w:t xml:space="preserve">أيضا </w:t>
      </w:r>
      <w:r w:rsidRPr="00D2283E">
        <w:rPr>
          <w:rFonts w:cs="Arabic Transparent"/>
          <w:sz w:val="26"/>
          <w:szCs w:val="26"/>
          <w:rtl/>
          <w:lang w:val="en-CA" w:bidi="ar-SA"/>
        </w:rPr>
        <w:t xml:space="preserve">أنه على الرغم من تحديات وباء </w:t>
      </w:r>
      <w:r w:rsidR="00D2283E">
        <w:rPr>
          <w:rFonts w:cs="Arabic Transparent"/>
          <w:sz w:val="26"/>
          <w:szCs w:val="26"/>
          <w:rtl/>
          <w:lang w:val="en-CA" w:bidi="ar-SA"/>
        </w:rPr>
        <w:t>فيروس كورونا</w:t>
      </w:r>
      <w:r w:rsidRPr="00D2283E">
        <w:rPr>
          <w:rFonts w:cs="Arabic Transparent"/>
          <w:sz w:val="26"/>
          <w:szCs w:val="26"/>
          <w:rtl/>
          <w:lang w:val="en-CA" w:bidi="ar-SA"/>
        </w:rPr>
        <w:t xml:space="preserve">، واصلت وحدة الأوزون الوطنية </w:t>
      </w:r>
      <w:r w:rsidR="00D2283E">
        <w:rPr>
          <w:rFonts w:cs="Arabic Transparent" w:hint="cs"/>
          <w:sz w:val="26"/>
          <w:szCs w:val="26"/>
          <w:rtl/>
          <w:lang w:val="en-CA" w:bidi="ar-SA"/>
        </w:rPr>
        <w:t>تقديم</w:t>
      </w:r>
      <w:r w:rsidRPr="00D2283E">
        <w:rPr>
          <w:rFonts w:cs="Arabic Transparent"/>
          <w:sz w:val="26"/>
          <w:szCs w:val="26"/>
          <w:rtl/>
          <w:lang w:val="en-CA" w:bidi="ar-SA"/>
        </w:rPr>
        <w:t xml:space="preserve"> التدريب لموظفي الجمارك </w:t>
      </w:r>
      <w:r w:rsidRPr="00675029">
        <w:rPr>
          <w:sz w:val="26"/>
          <w:szCs w:val="26"/>
          <w:rtl/>
          <w:lang w:bidi="ar-SA"/>
        </w:rPr>
        <w:t>وفنيي</w:t>
      </w:r>
      <w:r w:rsidRPr="00D2283E">
        <w:rPr>
          <w:rFonts w:cs="Arabic Transparent"/>
          <w:sz w:val="26"/>
          <w:szCs w:val="26"/>
          <w:rtl/>
          <w:lang w:val="en-CA" w:bidi="ar-SA"/>
        </w:rPr>
        <w:t xml:space="preserve"> خدمات التبريد وتنفيذ أنشطة التوعية. وأقرت اللجنة باستمرار التقدم الذي أحرزته حكومة تايلند للتحكم في استهلاك </w:t>
      </w:r>
      <w:r w:rsidR="00D2283E">
        <w:rPr>
          <w:rFonts w:cs="Arabic Transparent" w:hint="cs"/>
          <w:sz w:val="26"/>
          <w:szCs w:val="26"/>
          <w:rtl/>
          <w:lang w:val="en-CA" w:bidi="ar-SA"/>
        </w:rPr>
        <w:t xml:space="preserve">المواد الهيدروكلوروفلوروكربونية </w:t>
      </w:r>
      <w:r w:rsidRPr="00D2283E">
        <w:rPr>
          <w:rFonts w:cs="Arabic Transparent"/>
          <w:sz w:val="26"/>
          <w:szCs w:val="26"/>
          <w:rtl/>
          <w:lang w:val="en-CA" w:bidi="ar-SA"/>
        </w:rPr>
        <w:t xml:space="preserve">بما في ذلك حظر استخدام </w:t>
      </w:r>
      <w:r w:rsidR="00D2283E">
        <w:rPr>
          <w:rFonts w:cs="Arabic Transparent" w:hint="cs"/>
          <w:sz w:val="26"/>
          <w:szCs w:val="26"/>
          <w:rtl/>
          <w:lang w:val="en-CA" w:bidi="ar-SA"/>
        </w:rPr>
        <w:t xml:space="preserve">المواد الهيدروكلوروفلوروكربونية </w:t>
      </w:r>
      <w:r w:rsidR="00D2283E">
        <w:rPr>
          <w:rFonts w:cs="Arabic Transparent"/>
          <w:sz w:val="26"/>
          <w:szCs w:val="26"/>
          <w:rtl/>
          <w:lang w:val="en-CA" w:bidi="ar-SA"/>
        </w:rPr>
        <w:t>في قطاع</w:t>
      </w:r>
      <w:r w:rsidR="00D2283E">
        <w:rPr>
          <w:rFonts w:cs="Arabic Transparent" w:hint="cs"/>
          <w:sz w:val="26"/>
          <w:szCs w:val="26"/>
          <w:rtl/>
          <w:lang w:val="en-CA" w:bidi="ar-SA"/>
        </w:rPr>
        <w:t>ي</w:t>
      </w:r>
      <w:r w:rsidRPr="00D2283E">
        <w:rPr>
          <w:rFonts w:cs="Arabic Transparent"/>
          <w:sz w:val="26"/>
          <w:szCs w:val="26"/>
          <w:rtl/>
          <w:lang w:val="en-CA" w:bidi="ar-SA"/>
        </w:rPr>
        <w:t xml:space="preserve"> الرغوة (با</w:t>
      </w:r>
      <w:r w:rsidR="00D2283E">
        <w:rPr>
          <w:rFonts w:cs="Arabic Transparent"/>
          <w:sz w:val="26"/>
          <w:szCs w:val="26"/>
          <w:rtl/>
          <w:lang w:val="en-CA" w:bidi="ar-SA"/>
        </w:rPr>
        <w:t>ستثناء رغوة الرش) وتكييف الهواء</w:t>
      </w:r>
      <w:r w:rsidRPr="00D2283E">
        <w:rPr>
          <w:rFonts w:cs="Arabic Transparent"/>
          <w:sz w:val="26"/>
          <w:szCs w:val="26"/>
          <w:rtl/>
          <w:lang w:val="en-CA" w:bidi="ar-SA"/>
        </w:rPr>
        <w:t xml:space="preserve">، والتصديق على تعديل كيغالي. </w:t>
      </w:r>
      <w:r w:rsidR="00D2283E">
        <w:rPr>
          <w:rFonts w:cs="Arabic Transparent" w:hint="cs"/>
          <w:sz w:val="26"/>
          <w:szCs w:val="26"/>
          <w:rtl/>
          <w:lang w:val="en-CA" w:bidi="ar-SA"/>
        </w:rPr>
        <w:t>و</w:t>
      </w:r>
      <w:r w:rsidRPr="00D2283E">
        <w:rPr>
          <w:rFonts w:cs="Arabic Transparent"/>
          <w:sz w:val="26"/>
          <w:szCs w:val="26"/>
          <w:rtl/>
          <w:lang w:val="en-CA" w:bidi="ar-SA"/>
        </w:rPr>
        <w:t xml:space="preserve">تأمل اللجنة </w:t>
      </w:r>
      <w:r w:rsidR="004D0E65">
        <w:rPr>
          <w:rFonts w:cs="Arabic Transparent"/>
          <w:sz w:val="26"/>
          <w:szCs w:val="26"/>
          <w:rtl/>
          <w:lang w:val="en-CA" w:bidi="ar-SA"/>
        </w:rPr>
        <w:t>التنفيذية أن تواصل حكومة تايلند</w:t>
      </w:r>
      <w:r w:rsidR="00993DA7">
        <w:rPr>
          <w:rFonts w:cs="Arabic Transparent" w:hint="cs"/>
          <w:sz w:val="26"/>
          <w:szCs w:val="26"/>
          <w:rtl/>
          <w:lang w:val="en-CA" w:bidi="ar-SA"/>
        </w:rPr>
        <w:t xml:space="preserve"> -</w:t>
      </w:r>
      <w:r w:rsidRPr="00D2283E">
        <w:rPr>
          <w:rFonts w:cs="Arabic Transparent"/>
          <w:sz w:val="26"/>
          <w:szCs w:val="26"/>
          <w:rtl/>
          <w:lang w:val="en-CA" w:bidi="ar-SA"/>
        </w:rPr>
        <w:t xml:space="preserve"> خلال العامين المقبل</w:t>
      </w:r>
      <w:r w:rsidR="00D2283E">
        <w:rPr>
          <w:rFonts w:cs="Arabic Transparent"/>
          <w:sz w:val="26"/>
          <w:szCs w:val="26"/>
          <w:rtl/>
          <w:lang w:val="en-CA" w:bidi="ar-SA"/>
        </w:rPr>
        <w:t>ين</w:t>
      </w:r>
      <w:r w:rsidR="00993DA7">
        <w:rPr>
          <w:rFonts w:cs="Arabic Transparent" w:hint="cs"/>
          <w:sz w:val="26"/>
          <w:szCs w:val="26"/>
          <w:rtl/>
          <w:lang w:val="en-CA" w:bidi="ar-SA"/>
        </w:rPr>
        <w:t xml:space="preserve"> -</w:t>
      </w:r>
      <w:r w:rsidRPr="00D2283E">
        <w:rPr>
          <w:rFonts w:cs="Arabic Transparent"/>
          <w:sz w:val="26"/>
          <w:szCs w:val="26"/>
          <w:rtl/>
          <w:lang w:val="en-CA" w:bidi="ar-SA"/>
        </w:rPr>
        <w:t xml:space="preserve"> تنفيذ المرحلة الثانية من خطة إدارة </w:t>
      </w:r>
      <w:r w:rsidR="00D2283E">
        <w:rPr>
          <w:rFonts w:cs="Arabic Transparent" w:hint="cs"/>
          <w:sz w:val="26"/>
          <w:szCs w:val="26"/>
          <w:rtl/>
          <w:lang w:val="en-CA" w:bidi="ar-SA"/>
        </w:rPr>
        <w:t xml:space="preserve">إزالة المواد الهيدروكلوروفلوروكربونية </w:t>
      </w:r>
      <w:r w:rsidR="00D2283E">
        <w:rPr>
          <w:rFonts w:cs="Arabic Transparent"/>
          <w:sz w:val="26"/>
          <w:szCs w:val="26"/>
          <w:rtl/>
          <w:lang w:val="en-CA" w:bidi="ar-SA"/>
        </w:rPr>
        <w:t xml:space="preserve">وأنشطة مشروع التعزيز المؤسسي </w:t>
      </w:r>
      <w:r w:rsidR="00D2283E">
        <w:rPr>
          <w:rFonts w:cs="Arabic Transparent" w:hint="cs"/>
          <w:sz w:val="26"/>
          <w:szCs w:val="26"/>
          <w:rtl/>
          <w:lang w:val="en-CA" w:bidi="ar-SA"/>
        </w:rPr>
        <w:t xml:space="preserve">من أجل </w:t>
      </w:r>
      <w:r w:rsidRPr="00D2283E">
        <w:rPr>
          <w:rFonts w:cs="Arabic Transparent"/>
          <w:sz w:val="26"/>
          <w:szCs w:val="26"/>
          <w:rtl/>
          <w:lang w:val="en-CA" w:bidi="ar-SA"/>
        </w:rPr>
        <w:t xml:space="preserve">تمكين البلد من مواصلة الوفاء بالتزاماته بموجب </w:t>
      </w:r>
      <w:r w:rsidR="00D2283E" w:rsidRPr="00D2283E">
        <w:rPr>
          <w:rFonts w:cs="Arabic Transparent"/>
          <w:sz w:val="26"/>
          <w:szCs w:val="26"/>
          <w:rtl/>
          <w:lang w:val="en-CA" w:bidi="ar-SA"/>
        </w:rPr>
        <w:t xml:space="preserve">بروتوكول </w:t>
      </w:r>
      <w:r w:rsidRPr="00D2283E">
        <w:rPr>
          <w:rFonts w:cs="Arabic Transparent"/>
          <w:sz w:val="26"/>
          <w:szCs w:val="26"/>
          <w:rtl/>
          <w:lang w:val="en-CA" w:bidi="ar-SA"/>
        </w:rPr>
        <w:t>مونتريال.</w:t>
      </w:r>
    </w:p>
    <w:p w14:paraId="4B212542" w14:textId="77777777" w:rsidR="000E5AC6" w:rsidRDefault="000E5AC6" w:rsidP="000E5AC6">
      <w:pPr>
        <w:tabs>
          <w:tab w:val="left" w:pos="4095"/>
          <w:tab w:val="center" w:pos="4680"/>
        </w:tabs>
        <w:bidi/>
        <w:rPr>
          <w:rFonts w:cs="Arabic Transparent"/>
          <w:sz w:val="26"/>
          <w:szCs w:val="26"/>
          <w:rtl/>
          <w:lang w:val="en-CA" w:bidi="ar-SA"/>
        </w:rPr>
      </w:pPr>
    </w:p>
    <w:p w14:paraId="05B6E3EB" w14:textId="77777777" w:rsidR="007E5D09" w:rsidRDefault="007E5D09">
      <w:pPr>
        <w:pStyle w:val="StyleHeader4Para4Left0Firstline0"/>
        <w:numPr>
          <w:ilvl w:val="0"/>
          <w:numId w:val="0"/>
        </w:numPr>
        <w:rPr>
          <w:rtl/>
        </w:rPr>
      </w:pPr>
    </w:p>
    <w:p w14:paraId="54525050" w14:textId="77777777" w:rsidR="007E5D09" w:rsidRDefault="007E5D09">
      <w:pPr>
        <w:pStyle w:val="StyleHeader4Para4Left0Firstline0"/>
        <w:numPr>
          <w:ilvl w:val="0"/>
          <w:numId w:val="0"/>
        </w:numPr>
        <w:rPr>
          <w:rtl/>
        </w:rPr>
      </w:pPr>
    </w:p>
    <w:p w14:paraId="74DFF1C3" w14:textId="77777777" w:rsidR="007E5D09" w:rsidRDefault="007E5D09">
      <w:pPr>
        <w:pStyle w:val="StyleHeader4Para4Left0Firstline0"/>
        <w:numPr>
          <w:ilvl w:val="0"/>
          <w:numId w:val="0"/>
        </w:numPr>
        <w:rPr>
          <w:rtl/>
        </w:rPr>
      </w:pPr>
    </w:p>
    <w:p w14:paraId="4E4ACAD6" w14:textId="77777777" w:rsidR="007E5D09" w:rsidRDefault="007E5D09">
      <w:pPr>
        <w:pStyle w:val="StyleHeader4Para4Left0Firstline0"/>
        <w:numPr>
          <w:ilvl w:val="0"/>
          <w:numId w:val="0"/>
        </w:numPr>
        <w:rPr>
          <w:rtl/>
        </w:rPr>
      </w:pPr>
    </w:p>
    <w:p w14:paraId="26545D78" w14:textId="77777777" w:rsidR="007E5D09" w:rsidRDefault="007E5D09">
      <w:pPr>
        <w:pStyle w:val="StyleHeader4Para4Left0Firstline0"/>
        <w:numPr>
          <w:ilvl w:val="0"/>
          <w:numId w:val="0"/>
        </w:numPr>
        <w:rPr>
          <w:rtl/>
        </w:rPr>
      </w:pPr>
    </w:p>
    <w:p w14:paraId="0D928363" w14:textId="77777777" w:rsidR="007E5D09" w:rsidRDefault="007E5D09">
      <w:pPr>
        <w:pStyle w:val="StyleHeader4Para4Left0Firstline0"/>
        <w:numPr>
          <w:ilvl w:val="0"/>
          <w:numId w:val="0"/>
        </w:numPr>
        <w:rPr>
          <w:rtl/>
        </w:rPr>
      </w:pPr>
    </w:p>
    <w:p w14:paraId="48C728AF" w14:textId="77777777" w:rsidR="007E5D09" w:rsidRDefault="007E5D09">
      <w:pPr>
        <w:pStyle w:val="StyleHeader4Para4Left0Firstline0"/>
        <w:numPr>
          <w:ilvl w:val="0"/>
          <w:numId w:val="0"/>
        </w:numPr>
        <w:rPr>
          <w:rtl/>
        </w:rPr>
      </w:pPr>
    </w:p>
    <w:p w14:paraId="1B709280" w14:textId="77777777" w:rsidR="007E5D09" w:rsidRDefault="007E5D09">
      <w:pPr>
        <w:pStyle w:val="StyleHeader4Para4Left0Firstline0"/>
        <w:numPr>
          <w:ilvl w:val="0"/>
          <w:numId w:val="0"/>
        </w:numPr>
        <w:rPr>
          <w:rtl/>
        </w:rPr>
      </w:pPr>
    </w:p>
    <w:p w14:paraId="48B0F292" w14:textId="77777777" w:rsidR="007E5D09" w:rsidRDefault="007E5D09">
      <w:pPr>
        <w:pStyle w:val="StyleHeader4Para4Left0Firstline0"/>
        <w:numPr>
          <w:ilvl w:val="0"/>
          <w:numId w:val="0"/>
        </w:numPr>
        <w:rPr>
          <w:rtl/>
        </w:rPr>
      </w:pPr>
    </w:p>
    <w:p w14:paraId="47569C1D" w14:textId="77777777" w:rsidR="007E5D09" w:rsidRDefault="007E5D09">
      <w:pPr>
        <w:pStyle w:val="StyleHeader4Para4Left0Firstline0"/>
        <w:numPr>
          <w:ilvl w:val="0"/>
          <w:numId w:val="0"/>
        </w:numPr>
        <w:rPr>
          <w:rtl/>
        </w:rPr>
      </w:pPr>
    </w:p>
    <w:p w14:paraId="60AFCC8A" w14:textId="77777777" w:rsidR="007E5D09" w:rsidRDefault="007E5D09">
      <w:pPr>
        <w:pStyle w:val="StyleHeader4Para4Left0Firstline0"/>
        <w:numPr>
          <w:ilvl w:val="0"/>
          <w:numId w:val="0"/>
        </w:numPr>
        <w:rPr>
          <w:rtl/>
        </w:rPr>
      </w:pPr>
    </w:p>
    <w:p w14:paraId="5346B953" w14:textId="77777777" w:rsidR="007E5D09" w:rsidRDefault="007E5D09">
      <w:pPr>
        <w:pStyle w:val="StyleHeader4Para4Left0Firstline0"/>
        <w:numPr>
          <w:ilvl w:val="0"/>
          <w:numId w:val="0"/>
        </w:numPr>
        <w:rPr>
          <w:rtl/>
        </w:rPr>
      </w:pPr>
    </w:p>
    <w:p w14:paraId="5B409445" w14:textId="77777777" w:rsidR="007E5D09" w:rsidRDefault="007E5D09">
      <w:pPr>
        <w:pStyle w:val="StyleHeader4Para4Left0Firstline0"/>
        <w:numPr>
          <w:ilvl w:val="0"/>
          <w:numId w:val="0"/>
        </w:numPr>
        <w:rPr>
          <w:rtl/>
        </w:rPr>
      </w:pPr>
    </w:p>
    <w:p w14:paraId="57850337" w14:textId="77777777" w:rsidR="007E5D09" w:rsidRDefault="007E5D09">
      <w:pPr>
        <w:pStyle w:val="StyleHeader4Para4Left0Firstline0"/>
        <w:numPr>
          <w:ilvl w:val="0"/>
          <w:numId w:val="0"/>
        </w:numPr>
        <w:rPr>
          <w:rtl/>
        </w:rPr>
      </w:pPr>
    </w:p>
    <w:p w14:paraId="24D94141" w14:textId="77777777" w:rsidR="007E5D09" w:rsidRPr="00163879" w:rsidRDefault="007E5D09">
      <w:pPr>
        <w:rPr>
          <w:rtl/>
          <w:lang w:val="en-US"/>
        </w:rPr>
      </w:pPr>
    </w:p>
    <w:sectPr w:rsidR="007E5D09" w:rsidRPr="00163879">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BAD1" w14:textId="77777777" w:rsidR="00C8265C" w:rsidRDefault="00C8265C">
      <w:r>
        <w:separator/>
      </w:r>
    </w:p>
  </w:endnote>
  <w:endnote w:type="continuationSeparator" w:id="0">
    <w:p w14:paraId="20D49DD0" w14:textId="77777777" w:rsidR="00C8265C" w:rsidRDefault="00C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khbar MT">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B251" w14:textId="4C37D3A6" w:rsidR="007E5D09" w:rsidRDefault="00E1360E">
    <w:pPr>
      <w:jc w:val="center"/>
    </w:pPr>
    <w:r>
      <w:fldChar w:fldCharType="begin"/>
    </w:r>
    <w:r>
      <w:instrText xml:space="preserve"> PAGE </w:instrText>
    </w:r>
    <w:r>
      <w:fldChar w:fldCharType="separate"/>
    </w:r>
    <w:r w:rsidR="002B564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5009" w14:textId="6E8D7EA4" w:rsidR="007E5D09" w:rsidRDefault="00E1360E">
    <w:pPr>
      <w:jc w:val="center"/>
    </w:pPr>
    <w:r>
      <w:fldChar w:fldCharType="begin"/>
    </w:r>
    <w:r>
      <w:instrText xml:space="preserve"> PAGE </w:instrText>
    </w:r>
    <w:r>
      <w:fldChar w:fldCharType="separate"/>
    </w:r>
    <w:r w:rsidR="002B5646">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45590"/>
      <w:docPartObj>
        <w:docPartGallery w:val="Page Numbers (Bottom of Page)"/>
        <w:docPartUnique/>
      </w:docPartObj>
    </w:sdtPr>
    <w:sdtEndPr>
      <w:rPr>
        <w:noProof/>
      </w:rPr>
    </w:sdtEndPr>
    <w:sdtContent>
      <w:p w14:paraId="457A70E4" w14:textId="2B99C779" w:rsidR="00675029" w:rsidRDefault="00675029">
        <w:pPr>
          <w:pStyle w:val="Footer"/>
          <w:jc w:val="center"/>
        </w:pPr>
        <w:r>
          <w:fldChar w:fldCharType="begin"/>
        </w:r>
        <w:r>
          <w:instrText xml:space="preserve"> PAGE   \* MERGEFORMAT </w:instrText>
        </w:r>
        <w:r>
          <w:fldChar w:fldCharType="separate"/>
        </w:r>
        <w:r w:rsidR="002B5646">
          <w:rPr>
            <w:noProof/>
          </w:rPr>
          <w:t>1</w:t>
        </w:r>
        <w:r>
          <w:rPr>
            <w:noProof/>
          </w:rPr>
          <w:fldChar w:fldCharType="end"/>
        </w:r>
      </w:p>
    </w:sdtContent>
  </w:sdt>
  <w:p w14:paraId="11648320" w14:textId="77777777" w:rsidR="00675029" w:rsidRPr="00675029" w:rsidRDefault="00675029" w:rsidP="0067502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801286"/>
      <w:docPartObj>
        <w:docPartGallery w:val="Page Numbers (Bottom of Page)"/>
        <w:docPartUnique/>
      </w:docPartObj>
    </w:sdtPr>
    <w:sdtEndPr>
      <w:rPr>
        <w:noProof/>
      </w:rPr>
    </w:sdtEndPr>
    <w:sdtContent>
      <w:p w14:paraId="3712B33A" w14:textId="69BEE518" w:rsidR="00675029" w:rsidRDefault="00675029">
        <w:pPr>
          <w:pStyle w:val="Footer"/>
          <w:jc w:val="center"/>
        </w:pPr>
        <w:r>
          <w:fldChar w:fldCharType="begin"/>
        </w:r>
        <w:r>
          <w:instrText xml:space="preserve"> PAGE   \* MERGEFORMAT </w:instrText>
        </w:r>
        <w:r>
          <w:fldChar w:fldCharType="separate"/>
        </w:r>
        <w:r w:rsidR="002B5646">
          <w:rPr>
            <w:noProof/>
          </w:rPr>
          <w:t>1</w:t>
        </w:r>
        <w:r>
          <w:rPr>
            <w:noProof/>
          </w:rPr>
          <w:fldChar w:fldCharType="end"/>
        </w:r>
      </w:p>
    </w:sdtContent>
  </w:sdt>
  <w:p w14:paraId="63728877" w14:textId="77777777" w:rsidR="00675029" w:rsidRPr="00675029" w:rsidRDefault="00675029" w:rsidP="00675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CCA7D" w14:textId="77777777" w:rsidR="00C8265C" w:rsidRDefault="00C8265C">
      <w:r>
        <w:separator/>
      </w:r>
    </w:p>
  </w:footnote>
  <w:footnote w:type="continuationSeparator" w:id="0">
    <w:p w14:paraId="35F872B9" w14:textId="77777777" w:rsidR="00C8265C" w:rsidRDefault="00C8265C">
      <w:r>
        <w:continuationSeparator/>
      </w:r>
    </w:p>
  </w:footnote>
  <w:footnote w:id="1">
    <w:p w14:paraId="7BF4DA97" w14:textId="4EF23AE5" w:rsidR="00C0337B" w:rsidRDefault="00C0337B" w:rsidP="00351831">
      <w:pPr>
        <w:pStyle w:val="FootnoteText"/>
        <w:bidi/>
        <w:rPr>
          <w:rtl/>
          <w:lang w:val="en-US" w:bidi="ar-SA"/>
        </w:rPr>
      </w:pPr>
      <w:r>
        <w:rPr>
          <w:rStyle w:val="FootnoteReference"/>
        </w:rPr>
        <w:footnoteRef/>
      </w:r>
      <w:r w:rsidR="00351831">
        <w:rPr>
          <w:rFonts w:hint="cs"/>
          <w:rtl/>
          <w:lang w:val="en-US" w:bidi="ar-SY"/>
        </w:rPr>
        <w:t xml:space="preserve"> </w:t>
      </w:r>
      <w:r w:rsidR="00983FD1">
        <w:rPr>
          <w:rFonts w:hint="cs"/>
          <w:rtl/>
          <w:lang w:val="en-US" w:bidi="ar-BH"/>
        </w:rPr>
        <w:t>ستعقد اجتماعات عبر الانترنت وعملية الموافقة فيما بي</w:t>
      </w:r>
      <w:r w:rsidR="00983FD1">
        <w:rPr>
          <w:rFonts w:hint="cs"/>
          <w:rtl/>
          <w:lang w:val="en-US" w:bidi="ar-SA"/>
        </w:rPr>
        <w:t xml:space="preserve">ن الدورات في </w:t>
      </w:r>
      <w:r w:rsidR="007D141D" w:rsidRPr="007D141D">
        <w:rPr>
          <w:rFonts w:hint="cs"/>
          <w:rtl/>
          <w:lang w:val="en-US" w:bidi="ar-SA"/>
        </w:rPr>
        <w:t xml:space="preserve">نوفمبر/ </w:t>
      </w:r>
      <w:r w:rsidR="007D141D" w:rsidRPr="007D141D">
        <w:rPr>
          <w:rtl/>
          <w:lang w:val="en-US" w:bidi="ar-SA"/>
        </w:rPr>
        <w:t>تشرين الثاني</w:t>
      </w:r>
      <w:r w:rsidR="007D141D" w:rsidRPr="007D141D">
        <w:rPr>
          <w:rFonts w:hint="cs"/>
          <w:rtl/>
          <w:lang w:val="en-US" w:bidi="ar-SA"/>
        </w:rPr>
        <w:t xml:space="preserve"> وديسمبر/ كانو</w:t>
      </w:r>
      <w:r w:rsidR="007D141D" w:rsidRPr="007D141D">
        <w:rPr>
          <w:rtl/>
          <w:lang w:val="en-US" w:bidi="ar-SA"/>
        </w:rPr>
        <w:t>ن ا</w:t>
      </w:r>
      <w:r w:rsidR="007D141D" w:rsidRPr="007D141D">
        <w:rPr>
          <w:rFonts w:hint="cs"/>
          <w:rtl/>
          <w:lang w:val="en-US" w:bidi="ar-SA"/>
        </w:rPr>
        <w:t xml:space="preserve">لأول </w:t>
      </w:r>
      <w:r w:rsidR="00983FD1">
        <w:rPr>
          <w:rFonts w:hint="cs"/>
          <w:rtl/>
          <w:lang w:val="en-US" w:bidi="ar-SA"/>
        </w:rPr>
        <w:t>بسبب</w:t>
      </w:r>
      <w:r w:rsidR="00885865">
        <w:rPr>
          <w:rFonts w:hint="eastAsia"/>
          <w:rtl/>
          <w:lang w:val="en-US" w:bidi="ar-SA"/>
        </w:rPr>
        <w:t> </w:t>
      </w:r>
      <w:r w:rsidR="00983FD1">
        <w:rPr>
          <w:rFonts w:hint="cs"/>
          <w:rtl/>
          <w:lang w:val="en-US" w:bidi="ar-SA"/>
        </w:rPr>
        <w:t xml:space="preserve"> فيروس</w:t>
      </w:r>
      <w:r w:rsidR="007D141D">
        <w:rPr>
          <w:rFonts w:hint="cs"/>
          <w:rtl/>
          <w:lang w:val="en-US" w:bidi="ar-SA"/>
        </w:rPr>
        <w:t> </w:t>
      </w:r>
      <w:r w:rsidR="00983FD1">
        <w:rPr>
          <w:rFonts w:hint="cs"/>
          <w:rtl/>
          <w:lang w:val="en-US" w:bidi="ar-SA"/>
        </w:rPr>
        <w:t xml:space="preserve"> كورونا</w:t>
      </w:r>
      <w:r w:rsidR="007D141D">
        <w:rPr>
          <w:rFonts w:hint="eastAsia"/>
          <w:rtl/>
          <w:lang w:val="en-US" w:bidi="ar-SA"/>
        </w:rPr>
        <w:t> </w:t>
      </w:r>
      <w:r w:rsidR="00983FD1">
        <w:rPr>
          <w:rFonts w:hint="cs"/>
          <w:rtl/>
          <w:lang w:val="en-US" w:bidi="ar-SA"/>
        </w:rPr>
        <w:t xml:space="preserve"> (كوفيد</w:t>
      </w:r>
      <w:r w:rsidR="007D141D">
        <w:rPr>
          <w:rtl/>
          <w:lang w:val="en-US" w:bidi="ar-SA"/>
        </w:rPr>
        <w:noBreakHyphen/>
      </w:r>
      <w:r w:rsidR="00983FD1">
        <w:rPr>
          <w:rFonts w:hint="cs"/>
          <w:rtl/>
          <w:lang w:val="en-US" w:bidi="ar-SA"/>
        </w:rPr>
        <w:t>19)</w:t>
      </w:r>
    </w:p>
    <w:p w14:paraId="3DCA46FF" w14:textId="14127C61" w:rsidR="007E35F9" w:rsidRDefault="007E35F9" w:rsidP="007E35F9">
      <w:pPr>
        <w:pStyle w:val="FootnoteText"/>
        <w:bidi/>
        <w:rPr>
          <w:rtl/>
          <w:lang w:val="en-US" w:bidi="ar-SA"/>
        </w:rPr>
      </w:pPr>
    </w:p>
    <w:p w14:paraId="243A639E" w14:textId="77777777" w:rsidR="007E35F9" w:rsidRPr="00C0337B" w:rsidRDefault="007E35F9" w:rsidP="007E35F9">
      <w:pPr>
        <w:pStyle w:val="FootnoteText"/>
        <w:bidi/>
        <w:rPr>
          <w:rtl/>
          <w:lang w:val="en-US" w:bidi="ar-SY"/>
        </w:rPr>
      </w:pPr>
    </w:p>
  </w:footnote>
  <w:footnote w:id="2">
    <w:p w14:paraId="7B72C45E" w14:textId="77777777" w:rsidR="000E467C" w:rsidRDefault="000E467C" w:rsidP="001928C7">
      <w:pPr>
        <w:pStyle w:val="FootnoteText"/>
        <w:bidi/>
        <w:rPr>
          <w:rtl/>
          <w:lang w:bidi="ar-SA"/>
        </w:rPr>
      </w:pPr>
      <w:r>
        <w:rPr>
          <w:rStyle w:val="FootnoteReference"/>
        </w:rPr>
        <w:footnoteRef/>
      </w:r>
      <w:r>
        <w:rPr>
          <w:rFonts w:hint="cs"/>
          <w:rtl/>
          <w:lang w:bidi="ar-SA"/>
        </w:rPr>
        <w:t xml:space="preserve">  </w:t>
      </w:r>
      <w:r w:rsidR="00206408">
        <w:rPr>
          <w:rFonts w:hint="cs"/>
          <w:rtl/>
          <w:lang w:bidi="ar-SA"/>
        </w:rPr>
        <w:t xml:space="preserve">الوثيقة </w:t>
      </w:r>
      <w:r w:rsidR="00206408">
        <w:rPr>
          <w:lang w:val="en-US"/>
        </w:rPr>
        <w:t>UNEP/</w:t>
      </w:r>
      <w:proofErr w:type="spellStart"/>
      <w:r w:rsidR="00206408">
        <w:rPr>
          <w:lang w:val="en-US"/>
        </w:rPr>
        <w:t>OzL.Pro</w:t>
      </w:r>
      <w:proofErr w:type="spellEnd"/>
      <w:r w:rsidR="00206408">
        <w:rPr>
          <w:lang w:val="en-US"/>
        </w:rPr>
        <w:t>/</w:t>
      </w:r>
      <w:proofErr w:type="spellStart"/>
      <w:r w:rsidR="00206408">
        <w:rPr>
          <w:lang w:val="en-US"/>
        </w:rPr>
        <w:t>ExCom</w:t>
      </w:r>
      <w:proofErr w:type="spellEnd"/>
      <w:r w:rsidR="00206408">
        <w:rPr>
          <w:lang w:val="en-US"/>
        </w:rPr>
        <w:t>/88/32</w:t>
      </w:r>
    </w:p>
  </w:footnote>
  <w:footnote w:id="3">
    <w:p w14:paraId="7CE4518A" w14:textId="77777777" w:rsidR="004F5BA5" w:rsidRDefault="004F5BA5" w:rsidP="001928C7">
      <w:pPr>
        <w:pStyle w:val="FootnoteText"/>
        <w:bidi/>
        <w:rPr>
          <w:rtl/>
          <w:lang w:bidi="ar-SA"/>
        </w:rPr>
      </w:pPr>
      <w:r>
        <w:rPr>
          <w:rStyle w:val="FootnoteReference"/>
        </w:rPr>
        <w:footnoteRef/>
      </w:r>
      <w:r>
        <w:rPr>
          <w:rFonts w:hint="cs"/>
          <w:rtl/>
          <w:lang w:bidi="ar-SA"/>
        </w:rPr>
        <w:t xml:space="preserve">  </w:t>
      </w:r>
      <w:r w:rsidR="00206408">
        <w:rPr>
          <w:rFonts w:hint="cs"/>
          <w:rtl/>
          <w:lang w:bidi="ar-SA"/>
        </w:rPr>
        <w:t>مبادئ توجيهية لتمويل إعداد المرحلة الثانية من خطط إدارة إزالة المواد الهيدروكلوروفلوروكربونية لبادان المادة 5</w:t>
      </w:r>
      <w:r w:rsidR="00443E4F">
        <w:rPr>
          <w:rFonts w:hint="cs"/>
          <w:rtl/>
          <w:lang w:bidi="ar-SA"/>
        </w:rPr>
        <w:t>.</w:t>
      </w:r>
    </w:p>
  </w:footnote>
  <w:footnote w:id="4">
    <w:p w14:paraId="5E192406" w14:textId="77777777" w:rsidR="0048243E" w:rsidRDefault="0083582D" w:rsidP="001928C7">
      <w:pPr>
        <w:pStyle w:val="FootnoteText"/>
        <w:bidi/>
        <w:rPr>
          <w:rtl/>
          <w:lang w:bidi="ar-SA"/>
        </w:rPr>
      </w:pPr>
      <w:r>
        <w:rPr>
          <w:rStyle w:val="FootnoteReference"/>
        </w:rPr>
        <w:footnoteRef/>
      </w:r>
      <w:r>
        <w:rPr>
          <w:rFonts w:hint="cs"/>
          <w:rtl/>
          <w:lang w:bidi="ar-SA"/>
        </w:rPr>
        <w:t xml:space="preserve">  </w:t>
      </w:r>
      <w:r w:rsidR="0048243E">
        <w:rPr>
          <w:rFonts w:hint="cs"/>
          <w:rtl/>
          <w:lang w:bidi="ar-SA"/>
        </w:rPr>
        <w:t xml:space="preserve">يسمح بدمج المرحلة الثالثة من خطط إدارة إزالة المواد الهيدروكلوروفلوروكربونية في خطة العمل فقط لتلك البلدان التي لديها مرحلة ثانية معتمدة من خطط إدارة إزالة المواد الهيدروكلوروفلوروكربونية مع أهداف تخفيض أقل من أهداف الامتثال </w:t>
      </w:r>
      <w:r w:rsidR="002309CA">
        <w:rPr>
          <w:rFonts w:hint="cs"/>
          <w:rtl/>
          <w:lang w:bidi="ar-SA"/>
        </w:rPr>
        <w:t>ل</w:t>
      </w:r>
      <w:r w:rsidR="0048243E">
        <w:rPr>
          <w:rFonts w:hint="cs"/>
          <w:rtl/>
          <w:lang w:bidi="ar-SA"/>
        </w:rPr>
        <w:t>عام 2025</w:t>
      </w:r>
      <w:r w:rsidR="00443E4F">
        <w:rPr>
          <w:rFonts w:hint="cs"/>
          <w:rtl/>
          <w:lang w:bidi="ar-SA"/>
        </w:rPr>
        <w:t>.</w:t>
      </w:r>
    </w:p>
  </w:footnote>
  <w:footnote w:id="5">
    <w:p w14:paraId="0587F4FE" w14:textId="77777777" w:rsidR="00F65B2F" w:rsidRDefault="00F65B2F" w:rsidP="001928C7">
      <w:pPr>
        <w:pStyle w:val="FootnoteText"/>
        <w:bidi/>
        <w:rPr>
          <w:rtl/>
          <w:lang w:bidi="ar-SA"/>
        </w:rPr>
      </w:pPr>
      <w:r>
        <w:rPr>
          <w:rStyle w:val="FootnoteReference"/>
        </w:rPr>
        <w:footnoteRef/>
      </w:r>
      <w:r>
        <w:rPr>
          <w:rFonts w:hint="cs"/>
          <w:rtl/>
          <w:lang w:bidi="ar-SA"/>
        </w:rPr>
        <w:t xml:space="preserve">  </w:t>
      </w:r>
      <w:r w:rsidR="004027FA">
        <w:rPr>
          <w:rFonts w:hint="cs"/>
          <w:rtl/>
          <w:lang w:bidi="ar-SA"/>
        </w:rPr>
        <w:t xml:space="preserve">الوثيقة </w:t>
      </w:r>
      <w:r w:rsidR="004027FA" w:rsidRPr="00DA099D">
        <w:t>UNEP/</w:t>
      </w:r>
      <w:proofErr w:type="spellStart"/>
      <w:r w:rsidR="004027FA" w:rsidRPr="00DA099D">
        <w:t>OzL.Pro</w:t>
      </w:r>
      <w:proofErr w:type="spellEnd"/>
      <w:r w:rsidR="004027FA" w:rsidRPr="00DA099D">
        <w:t>/</w:t>
      </w:r>
      <w:proofErr w:type="spellStart"/>
      <w:r w:rsidR="004027FA" w:rsidRPr="00DA099D">
        <w:t>ExCom</w:t>
      </w:r>
      <w:proofErr w:type="spellEnd"/>
      <w:r w:rsidR="004027FA" w:rsidRPr="00DA099D">
        <w:t>/</w:t>
      </w:r>
      <w:r w:rsidR="004027FA">
        <w:t>88/31</w:t>
      </w:r>
    </w:p>
  </w:footnote>
  <w:footnote w:id="6">
    <w:p w14:paraId="4BCE5C96" w14:textId="77777777" w:rsidR="00C74131" w:rsidRDefault="00C74131" w:rsidP="001928C7">
      <w:pPr>
        <w:pStyle w:val="FootnoteText"/>
        <w:bidi/>
        <w:rPr>
          <w:rtl/>
          <w:lang w:bidi="ar-SA"/>
        </w:rPr>
      </w:pPr>
      <w:r>
        <w:rPr>
          <w:rStyle w:val="FootnoteReference"/>
        </w:rPr>
        <w:footnoteRef/>
      </w:r>
      <w:r>
        <w:rPr>
          <w:rFonts w:hint="cs"/>
          <w:rtl/>
          <w:lang w:bidi="ar-SA"/>
        </w:rPr>
        <w:t xml:space="preserve">  </w:t>
      </w:r>
      <w:r w:rsidR="004027FA">
        <w:rPr>
          <w:rFonts w:hint="cs"/>
          <w:rtl/>
          <w:lang w:bidi="ar-SA"/>
        </w:rPr>
        <w:t>27 سبتمبر/ أيلول 2019</w:t>
      </w:r>
    </w:p>
  </w:footnote>
  <w:footnote w:id="7">
    <w:p w14:paraId="2878AECF" w14:textId="77777777" w:rsidR="00675029" w:rsidRPr="00FD7AB1" w:rsidRDefault="00675029" w:rsidP="00675029">
      <w:pPr>
        <w:pStyle w:val="FootnoteText"/>
        <w:rPr>
          <w:color w:val="FF0000"/>
          <w:lang w:val="en-US"/>
        </w:rPr>
      </w:pPr>
      <w:r w:rsidRPr="00D076E1">
        <w:rPr>
          <w:rStyle w:val="FootnoteReference"/>
        </w:rPr>
        <w:footnoteRef/>
      </w:r>
      <w:r w:rsidRPr="00D076E1">
        <w:t xml:space="preserve"> </w:t>
      </w:r>
      <w:r w:rsidRPr="00D076E1">
        <w:rPr>
          <w:lang w:val="en-US"/>
        </w:rPr>
        <w:t xml:space="preserve">Data as at </w:t>
      </w:r>
      <w:r>
        <w:rPr>
          <w:lang w:val="en-US"/>
        </w:rPr>
        <w:t xml:space="preserve">December </w:t>
      </w:r>
      <w:r w:rsidRPr="00D076E1">
        <w:rPr>
          <w:lang w:val="en-US"/>
        </w:rPr>
        <w:t>202</w:t>
      </w:r>
      <w:r>
        <w:rPr>
          <w:lang w:val="en-US"/>
        </w:rPr>
        <w:t>0</w:t>
      </w:r>
      <w:r w:rsidRPr="00D076E1">
        <w:rPr>
          <w:lang w:val="en-US"/>
        </w:rPr>
        <w:t xml:space="preserve"> are based on document UNEP/</w:t>
      </w:r>
      <w:proofErr w:type="spellStart"/>
      <w:r w:rsidRPr="00D076E1">
        <w:rPr>
          <w:lang w:val="en-US"/>
        </w:rPr>
        <w:t>OzL.Pro</w:t>
      </w:r>
      <w:proofErr w:type="spellEnd"/>
      <w:r w:rsidRPr="00D076E1">
        <w:rPr>
          <w:lang w:val="en-US"/>
        </w:rPr>
        <w:t>/</w:t>
      </w:r>
      <w:proofErr w:type="spellStart"/>
      <w:r w:rsidRPr="00D076E1">
        <w:rPr>
          <w:lang w:val="en-US"/>
        </w:rPr>
        <w:t>ExCom</w:t>
      </w:r>
      <w:proofErr w:type="spellEnd"/>
      <w:r w:rsidRPr="00D076E1">
        <w:rPr>
          <w:lang w:val="en-US"/>
        </w:rPr>
        <w:t>/88/1</w:t>
      </w:r>
      <w:r>
        <w:rPr>
          <w:lang w:val="en-US"/>
        </w:rPr>
        <w:t>2</w:t>
      </w:r>
      <w:r w:rsidRPr="00D076E1">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5406" w14:textId="77777777" w:rsidR="007E5D09" w:rsidRDefault="00B068EC" w:rsidP="0068795A">
    <w:pPr>
      <w:jc w:val="right"/>
    </w:pPr>
    <w:r>
      <w:fldChar w:fldCharType="begin"/>
    </w:r>
    <w:r>
      <w:instrText xml:space="preserve"> DOCPROPERTY "Document number"  \* MERGEFORMAT </w:instrText>
    </w:r>
    <w:r>
      <w:fldChar w:fldCharType="separate"/>
    </w:r>
    <w:r w:rsidR="00675A9D">
      <w:t>UNEP/</w:t>
    </w:r>
    <w:proofErr w:type="spellStart"/>
    <w:r w:rsidR="00675A9D">
      <w:t>OzL.Pro</w:t>
    </w:r>
    <w:proofErr w:type="spellEnd"/>
    <w:r w:rsidR="00675A9D">
      <w:t>/</w:t>
    </w:r>
    <w:proofErr w:type="spellStart"/>
    <w:r w:rsidR="00675A9D">
      <w:t>ExCom</w:t>
    </w:r>
    <w:proofErr w:type="spellEnd"/>
    <w:r w:rsidR="00675A9D">
      <w:t>/88/</w:t>
    </w:r>
    <w:r w:rsidR="004027FA">
      <w:t>33</w:t>
    </w:r>
    <w:r>
      <w:fldChar w:fldCharType="end"/>
    </w:r>
  </w:p>
  <w:p w14:paraId="69A82AEA" w14:textId="77777777" w:rsidR="007E5D09" w:rsidRDefault="007E5D09"/>
  <w:p w14:paraId="738350CF" w14:textId="77777777"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83EB" w14:textId="77777777" w:rsidR="007E5D09" w:rsidRDefault="00B068EC" w:rsidP="0068795A">
    <w:pPr>
      <w:jc w:val="left"/>
    </w:pPr>
    <w:r>
      <w:fldChar w:fldCharType="begin"/>
    </w:r>
    <w:r>
      <w:instrText xml:space="preserve"> DOCPROPERTY "Document number"  \* MERGEFORMAT </w:instrText>
    </w:r>
    <w:r>
      <w:fldChar w:fldCharType="separate"/>
    </w:r>
    <w:r w:rsidR="00675A9D">
      <w:t>UNEP/</w:t>
    </w:r>
    <w:proofErr w:type="spellStart"/>
    <w:r w:rsidR="00675A9D">
      <w:t>OzL.Pro</w:t>
    </w:r>
    <w:proofErr w:type="spellEnd"/>
    <w:r w:rsidR="00675A9D">
      <w:t>/</w:t>
    </w:r>
    <w:proofErr w:type="spellStart"/>
    <w:r w:rsidR="00675A9D">
      <w:t>ExCom</w:t>
    </w:r>
    <w:proofErr w:type="spellEnd"/>
    <w:r w:rsidR="00675A9D">
      <w:t>/88/</w:t>
    </w:r>
    <w:r w:rsidR="00DD2659">
      <w:t>33</w:t>
    </w:r>
    <w:r>
      <w:fldChar w:fldCharType="end"/>
    </w:r>
  </w:p>
  <w:p w14:paraId="64BDC4E8" w14:textId="77777777" w:rsidR="007E5D09" w:rsidRDefault="007E5D09" w:rsidP="0068795A">
    <w:pPr>
      <w:jc w:val="left"/>
    </w:pPr>
  </w:p>
  <w:p w14:paraId="5F37DFC1" w14:textId="77777777" w:rsidR="007E5D09" w:rsidRDefault="007E5D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7F74" w14:textId="09C93526" w:rsidR="007E35F9" w:rsidRDefault="007E35F9">
    <w:pPr>
      <w:pStyle w:val="Header"/>
    </w:pPr>
  </w:p>
  <w:p w14:paraId="07089F8A" w14:textId="77777777" w:rsidR="007E35F9" w:rsidRDefault="007E35F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DAB3" w14:textId="77777777" w:rsidR="00675029" w:rsidRDefault="00675029" w:rsidP="0068795A">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/88/33</w:t>
    </w:r>
    <w:r>
      <w:fldChar w:fldCharType="end"/>
    </w:r>
  </w:p>
  <w:p w14:paraId="468AC82A" w14:textId="5FF4E4C5" w:rsidR="00675029" w:rsidRDefault="00675029" w:rsidP="00675029">
    <w:pPr>
      <w:jc w:val="right"/>
    </w:pPr>
    <w:r>
      <w:t>Annex I</w:t>
    </w:r>
  </w:p>
  <w:p w14:paraId="552DC381" w14:textId="77777777" w:rsidR="00675029" w:rsidRDefault="0067502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E231" w14:textId="77777777" w:rsidR="00675029" w:rsidRDefault="00675029" w:rsidP="007E35F9">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/88/33</w:t>
    </w:r>
    <w:r>
      <w:fldChar w:fldCharType="end"/>
    </w:r>
  </w:p>
  <w:p w14:paraId="60D86929" w14:textId="1CCC087D" w:rsidR="00675029" w:rsidRDefault="00675029">
    <w:pPr>
      <w:pStyle w:val="Header"/>
    </w:pPr>
    <w:r>
      <w:t xml:space="preserve"> Annex I</w:t>
    </w:r>
  </w:p>
  <w:p w14:paraId="6947314B" w14:textId="77777777" w:rsidR="00675029" w:rsidRDefault="0067502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A31C" w14:textId="77777777" w:rsidR="00675029" w:rsidRDefault="00675029" w:rsidP="007E35F9">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/88/33</w:t>
    </w:r>
    <w:r>
      <w:fldChar w:fldCharType="end"/>
    </w:r>
  </w:p>
  <w:p w14:paraId="13A93142" w14:textId="33405925" w:rsidR="00675029" w:rsidRDefault="00675029">
    <w:pPr>
      <w:pStyle w:val="Header"/>
    </w:pPr>
    <w:r>
      <w:t xml:space="preserve"> Annex II</w:t>
    </w:r>
  </w:p>
  <w:p w14:paraId="5CD35A69" w14:textId="77777777" w:rsidR="00675029" w:rsidRDefault="006750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161E1F8B"/>
    <w:multiLevelType w:val="hybridMultilevel"/>
    <w:tmpl w:val="5BD2E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8413A70"/>
    <w:multiLevelType w:val="hybridMultilevel"/>
    <w:tmpl w:val="5BD2E848"/>
    <w:lvl w:ilvl="0" w:tplc="4F1C3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D"/>
    <w:rsid w:val="00013372"/>
    <w:rsid w:val="00017133"/>
    <w:rsid w:val="0004254A"/>
    <w:rsid w:val="0007707E"/>
    <w:rsid w:val="000861FE"/>
    <w:rsid w:val="000B1A2E"/>
    <w:rsid w:val="000C2FE8"/>
    <w:rsid w:val="000E467C"/>
    <w:rsid w:val="000E5AC6"/>
    <w:rsid w:val="000F019E"/>
    <w:rsid w:val="00117DA4"/>
    <w:rsid w:val="00163879"/>
    <w:rsid w:val="00176FB6"/>
    <w:rsid w:val="001928C7"/>
    <w:rsid w:val="001B6CD1"/>
    <w:rsid w:val="001D2B45"/>
    <w:rsid w:val="00206408"/>
    <w:rsid w:val="002309CA"/>
    <w:rsid w:val="002A57F9"/>
    <w:rsid w:val="002B535E"/>
    <w:rsid w:val="002B5646"/>
    <w:rsid w:val="002E6A6F"/>
    <w:rsid w:val="002E7EF7"/>
    <w:rsid w:val="002F4F54"/>
    <w:rsid w:val="002F505F"/>
    <w:rsid w:val="00313A45"/>
    <w:rsid w:val="00351831"/>
    <w:rsid w:val="0035441C"/>
    <w:rsid w:val="003B7391"/>
    <w:rsid w:val="003C0FB0"/>
    <w:rsid w:val="003C1141"/>
    <w:rsid w:val="003C7C05"/>
    <w:rsid w:val="003D791D"/>
    <w:rsid w:val="003F2852"/>
    <w:rsid w:val="004027FA"/>
    <w:rsid w:val="00416C0F"/>
    <w:rsid w:val="00443E4F"/>
    <w:rsid w:val="004638B2"/>
    <w:rsid w:val="0048243E"/>
    <w:rsid w:val="004B6E9E"/>
    <w:rsid w:val="004C5B74"/>
    <w:rsid w:val="004D0E65"/>
    <w:rsid w:val="004F5BA5"/>
    <w:rsid w:val="005145C8"/>
    <w:rsid w:val="0056243B"/>
    <w:rsid w:val="0059670E"/>
    <w:rsid w:val="005B65DF"/>
    <w:rsid w:val="005C7D4A"/>
    <w:rsid w:val="005E6BFA"/>
    <w:rsid w:val="005F5B2F"/>
    <w:rsid w:val="00620E5E"/>
    <w:rsid w:val="00624AEF"/>
    <w:rsid w:val="00662A73"/>
    <w:rsid w:val="00675029"/>
    <w:rsid w:val="00675A9D"/>
    <w:rsid w:val="00684528"/>
    <w:rsid w:val="0068795A"/>
    <w:rsid w:val="006B4739"/>
    <w:rsid w:val="006C05EF"/>
    <w:rsid w:val="006F2A2C"/>
    <w:rsid w:val="00763A59"/>
    <w:rsid w:val="00774723"/>
    <w:rsid w:val="00786775"/>
    <w:rsid w:val="00791A1A"/>
    <w:rsid w:val="00791D8C"/>
    <w:rsid w:val="007B0F53"/>
    <w:rsid w:val="007B1D46"/>
    <w:rsid w:val="007D096D"/>
    <w:rsid w:val="007D141D"/>
    <w:rsid w:val="007D567C"/>
    <w:rsid w:val="007E35F9"/>
    <w:rsid w:val="007E47FE"/>
    <w:rsid w:val="007E5D09"/>
    <w:rsid w:val="00806ACA"/>
    <w:rsid w:val="00817602"/>
    <w:rsid w:val="0082032D"/>
    <w:rsid w:val="008255FB"/>
    <w:rsid w:val="0083582D"/>
    <w:rsid w:val="00864C4B"/>
    <w:rsid w:val="00867088"/>
    <w:rsid w:val="008762DC"/>
    <w:rsid w:val="00885865"/>
    <w:rsid w:val="008E3DF3"/>
    <w:rsid w:val="00961797"/>
    <w:rsid w:val="00983FD1"/>
    <w:rsid w:val="00993DA7"/>
    <w:rsid w:val="009C46B2"/>
    <w:rsid w:val="00A016F6"/>
    <w:rsid w:val="00A15029"/>
    <w:rsid w:val="00A41309"/>
    <w:rsid w:val="00A44778"/>
    <w:rsid w:val="00A61690"/>
    <w:rsid w:val="00A725C9"/>
    <w:rsid w:val="00A755B6"/>
    <w:rsid w:val="00AB014C"/>
    <w:rsid w:val="00AB0750"/>
    <w:rsid w:val="00AB4886"/>
    <w:rsid w:val="00AB5358"/>
    <w:rsid w:val="00B04F9A"/>
    <w:rsid w:val="00B068EC"/>
    <w:rsid w:val="00B11DB6"/>
    <w:rsid w:val="00B40C24"/>
    <w:rsid w:val="00B40E87"/>
    <w:rsid w:val="00B72795"/>
    <w:rsid w:val="00B81E83"/>
    <w:rsid w:val="00BB6F40"/>
    <w:rsid w:val="00BE1C9C"/>
    <w:rsid w:val="00C0337B"/>
    <w:rsid w:val="00C05277"/>
    <w:rsid w:val="00C55EF2"/>
    <w:rsid w:val="00C74131"/>
    <w:rsid w:val="00C8265C"/>
    <w:rsid w:val="00C92A1A"/>
    <w:rsid w:val="00D12419"/>
    <w:rsid w:val="00D2283E"/>
    <w:rsid w:val="00D45C4D"/>
    <w:rsid w:val="00D72484"/>
    <w:rsid w:val="00D904A3"/>
    <w:rsid w:val="00DA5E91"/>
    <w:rsid w:val="00DB0E51"/>
    <w:rsid w:val="00DB6BE5"/>
    <w:rsid w:val="00DC7FA3"/>
    <w:rsid w:val="00DD2659"/>
    <w:rsid w:val="00E1360E"/>
    <w:rsid w:val="00E2561E"/>
    <w:rsid w:val="00E3354B"/>
    <w:rsid w:val="00E94A9A"/>
    <w:rsid w:val="00EB3B40"/>
    <w:rsid w:val="00EC108E"/>
    <w:rsid w:val="00F32AAB"/>
    <w:rsid w:val="00F65B2F"/>
    <w:rsid w:val="00F84C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89424"/>
  <w15:docId w15:val="{70E9C456-E86D-4B45-9737-A950901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3"/>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4"/>
      <w:lang w:val="en-GB" w:bidi="ar-DZ"/>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C0337B"/>
    <w:rPr>
      <w:sz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C0337B"/>
    <w:rPr>
      <w:lang w:val="en-GB" w:bidi="ar-DZ"/>
    </w:rPr>
  </w:style>
  <w:style w:type="character" w:styleId="FootnoteReference">
    <w:name w:val="footnote reference"/>
    <w:aliases w:val="Footnote text,Footnote Text1,Footnote Text2,ftref"/>
    <w:basedOn w:val="DefaultParagraphFont"/>
    <w:uiPriority w:val="99"/>
    <w:unhideWhenUsed/>
    <w:rsid w:val="00C0337B"/>
    <w:rPr>
      <w:vertAlign w:val="superscript"/>
    </w:rPr>
  </w:style>
  <w:style w:type="paragraph" w:styleId="ListParagraph">
    <w:name w:val="List Paragraph"/>
    <w:basedOn w:val="Normal"/>
    <w:uiPriority w:val="34"/>
    <w:qFormat/>
    <w:rsid w:val="00DC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s\Desktop\A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8D9FAD523F8946A9A809FFA43FA4BD" ma:contentTypeVersion="2" ma:contentTypeDescription="Create a new document." ma:contentTypeScope="" ma:versionID="9f091bdf76256a17cc493f600be46c5b">
  <xsd:schema xmlns:xsd="http://www.w3.org/2001/XMLSchema" xmlns:p="http://schemas.microsoft.com/office/2006/metadata/properties" xmlns:ns2="ca155cdd-9bf1-4174-8a2d-8747f528ddda" xmlns:ns3="48d2d36d-b4e3-478b-a344-cdbeebaca89a" targetNamespace="http://schemas.microsoft.com/office/2006/metadata/properties" ma:root="true" ma:fieldsID="352f80ee2244741f7e7f9b92aaa31388"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UNEP/OzL.Pro/ExCom/88/33</Document_x0020_Number>
    <DocumentType xmlns="48d2d36d-b4e3-478b-a344-cdbeebaca89a">Pre-session</DocumentType>
  </documentManagement>
</p:properties>
</file>

<file path=customXml/itemProps1.xml><?xml version="1.0" encoding="utf-8"?>
<ds:datastoreItem xmlns:ds="http://schemas.openxmlformats.org/officeDocument/2006/customXml" ds:itemID="{89E7610F-3155-449B-8883-3BEBCB11C2AE}"/>
</file>

<file path=customXml/itemProps2.xml><?xml version="1.0" encoding="utf-8"?>
<ds:datastoreItem xmlns:ds="http://schemas.openxmlformats.org/officeDocument/2006/customXml" ds:itemID="{2801FC75-91C5-48C1-9900-0C0E94F828AD}"/>
</file>

<file path=customXml/itemProps3.xml><?xml version="1.0" encoding="utf-8"?>
<ds:datastoreItem xmlns:ds="http://schemas.openxmlformats.org/officeDocument/2006/customXml" ds:itemID="{69EB7A4E-912A-401E-9F8B-E015692E10AE}"/>
</file>

<file path=customXml/itemProps4.xml><?xml version="1.0" encoding="utf-8"?>
<ds:datastoreItem xmlns:ds="http://schemas.openxmlformats.org/officeDocument/2006/customXml" ds:itemID="{4BC0AE7C-7D7A-49E4-ABC9-A4B7483D5C36}"/>
</file>

<file path=docProps/app.xml><?xml version="1.0" encoding="utf-8"?>
<Properties xmlns="http://schemas.openxmlformats.org/officeDocument/2006/extended-properties" xmlns:vt="http://schemas.openxmlformats.org/officeDocument/2006/docPropsVTypes">
  <Template>A88-template</Template>
  <TotalTime>5</TotalTime>
  <Pages>9</Pages>
  <Words>1841</Words>
  <Characters>11026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تعديلات برنامج عمل البنك الدولي لعام 2021</vt:lpstr>
      <vt:lpstr>    </vt:lpstr>
      <vt:lpstr>أ اليونيدو بصفتها وكالة منفذة متعاونة</vt:lpstr>
      <vt:lpstr>ب اليونيب بصفته وكالة منفذة متعاونة</vt:lpstr>
      <vt:lpstr/>
      <vt:lpstr>القسم أ: الأنشطة الموصي بها للحصول على الموافقة الشمولية</vt:lpstr>
      <vt:lpstr>ألف 1: تجديد مشروعات التعزيز المؤسسي</vt:lpstr>
      <vt:lpstr>وصف المشروع</vt:lpstr>
      <vt:lpstr>تعليقات الأمانة</vt:lpstr>
      <vt:lpstr>Annex I</vt:lpstr>
      <vt:lpstr>institutional strengthening project proposals </vt:lpstr>
      <vt:lpstr>Summary of activities and funds approved by the Executive Committee:</vt:lpstr>
      <vt:lpstr>Progress report</vt:lpstr>
      <vt:lpstr>Under phase IX, the NOU situated in the Department of Industrial Works carried o</vt:lpstr>
      <vt:lpstr>Plan of action</vt:lpstr>
      <vt:lpstr>The objectives of the phase X are to continue to ensure sustainable ODS phase-ou</vt:lpstr>
    </vt:vector>
  </TitlesOfParts>
  <Company>UNMFS</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تعديلات برنامج عمل البنك الدولي لعام 2021</dc:title>
  <dc:creator>Yas</dc:creator>
  <cp:lastModifiedBy>HBE</cp:lastModifiedBy>
  <cp:revision>3</cp:revision>
  <cp:lastPrinted>2001-05-26T16:40:00Z</cp:lastPrinted>
  <dcterms:created xsi:type="dcterms:W3CDTF">2021-11-07T02:52:00Z</dcterms:created>
  <dcterms:modified xsi:type="dcterms:W3CDTF">2021-11-09T16:39:00Z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UNEP/OzL.Pro/ExCom/88/33</vt:lpwstr>
  </property>
  <property fmtid="{D5CDD505-2E9C-101B-9397-08002B2CF9AE}" pid="3" name="Revision date">
    <vt:lpwstr>10/25/2021</vt:lpwstr>
  </property>
  <property fmtid="{D5CDD505-2E9C-101B-9397-08002B2CF9AE}" pid="4" name="ContentTypeId">
    <vt:lpwstr>0x010100488D9FAD523F8946A9A809FFA43FA4BD</vt:lpwstr>
  </property>
</Properties>
</file>