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25457CD4" w14:textId="77777777" w:rsidTr="0028019E">
        <w:trPr>
          <w:trHeight w:val="720"/>
        </w:trPr>
        <w:tc>
          <w:tcPr>
            <w:tcW w:w="5490" w:type="dxa"/>
            <w:gridSpan w:val="2"/>
            <w:tcBorders>
              <w:bottom w:val="single" w:sz="18" w:space="0" w:color="auto"/>
            </w:tcBorders>
          </w:tcPr>
          <w:p w14:paraId="5C982813" w14:textId="3B03EAC3" w:rsidR="00C15867" w:rsidRPr="009B0D30" w:rsidRDefault="00C15867" w:rsidP="0028019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54463AAA" w14:textId="77777777" w:rsidR="00C15867" w:rsidRPr="009B0D30" w:rsidRDefault="00C15867" w:rsidP="0028019E">
            <w:pPr>
              <w:jc w:val="right"/>
              <w:rPr>
                <w:sz w:val="52"/>
                <w:szCs w:val="52"/>
              </w:rPr>
            </w:pPr>
            <w:r w:rsidRPr="009B0D30">
              <w:rPr>
                <w:rFonts w:ascii="Univers Bold" w:hAnsi="Univers Bold"/>
                <w:b/>
                <w:sz w:val="72"/>
              </w:rPr>
              <w:t>EP</w:t>
            </w:r>
          </w:p>
        </w:tc>
      </w:tr>
      <w:tr w:rsidR="00C15867" w:rsidRPr="009B0D30" w14:paraId="05CDD186" w14:textId="77777777" w:rsidTr="00280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5D28829" w14:textId="4C879071" w:rsidR="00C15867" w:rsidRPr="009B0D30" w:rsidRDefault="009E02DA" w:rsidP="0028019E">
            <w:pPr>
              <w:spacing w:before="120"/>
            </w:pPr>
            <w:r w:rsidRPr="009E02DA">
              <w:rPr>
                <w:noProof/>
                <w:lang w:eastAsia="en-CA"/>
              </w:rPr>
              <w:drawing>
                <wp:anchor distT="0" distB="0" distL="114300" distR="114300" simplePos="0" relativeHeight="251662336" behindDoc="0" locked="0" layoutInCell="1" allowOverlap="1" wp14:anchorId="07BD3045" wp14:editId="7FF18C26">
                  <wp:simplePos x="0" y="0"/>
                  <wp:positionH relativeFrom="column">
                    <wp:posOffset>4445</wp:posOffset>
                  </wp:positionH>
                  <wp:positionV relativeFrom="paragraph">
                    <wp:posOffset>768350</wp:posOffset>
                  </wp:positionV>
                  <wp:extent cx="838200" cy="847725"/>
                  <wp:effectExtent l="0" t="0" r="0"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0" y="0"/>
                            <a:ext cx="838200" cy="847725"/>
                          </a:xfrm>
                          <a:prstGeom prst="rect">
                            <a:avLst/>
                          </a:prstGeom>
                          <a:noFill/>
                        </pic:spPr>
                      </pic:pic>
                    </a:graphicData>
                  </a:graphic>
                </wp:anchor>
              </w:drawing>
            </w:r>
            <w:r w:rsidRPr="009E02DA">
              <w:rPr>
                <w:noProof/>
                <w:lang w:eastAsia="en-CA"/>
              </w:rPr>
              <w:drawing>
                <wp:anchor distT="0" distB="0" distL="114300" distR="114300" simplePos="0" relativeHeight="251663360" behindDoc="0" locked="0" layoutInCell="1" allowOverlap="1" wp14:anchorId="709A79C6" wp14:editId="713E9763">
                  <wp:simplePos x="0" y="0"/>
                  <wp:positionH relativeFrom="column">
                    <wp:posOffset>-1905</wp:posOffset>
                  </wp:positionH>
                  <wp:positionV relativeFrom="paragraph">
                    <wp:posOffset>0</wp:posOffset>
                  </wp:positionV>
                  <wp:extent cx="822325" cy="7308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a:graphicData>
                  </a:graphic>
                </wp:anchor>
              </w:drawing>
            </w:r>
          </w:p>
        </w:tc>
        <w:tc>
          <w:tcPr>
            <w:tcW w:w="3420" w:type="dxa"/>
            <w:tcBorders>
              <w:top w:val="nil"/>
              <w:left w:val="nil"/>
              <w:bottom w:val="single" w:sz="36" w:space="0" w:color="auto"/>
              <w:right w:val="nil"/>
            </w:tcBorders>
          </w:tcPr>
          <w:p w14:paraId="28BE811C" w14:textId="77777777" w:rsidR="00C15867" w:rsidRPr="009B0D30" w:rsidRDefault="00C15867" w:rsidP="0028019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2F6BDE86" w14:textId="77777777" w:rsidR="00C15867" w:rsidRPr="009B0D30" w:rsidRDefault="00C15867" w:rsidP="0028019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58447BDE" w14:textId="77777777" w:rsidR="00C15867" w:rsidRPr="009B0D30" w:rsidRDefault="00C15867" w:rsidP="0028019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5650CE89" w14:textId="77777777" w:rsidR="00C15867" w:rsidRPr="009B0D30" w:rsidRDefault="00C15867" w:rsidP="0028019E">
            <w:pPr>
              <w:spacing w:before="720"/>
              <w:ind w:left="158"/>
            </w:pPr>
          </w:p>
        </w:tc>
        <w:tc>
          <w:tcPr>
            <w:tcW w:w="4590" w:type="dxa"/>
            <w:tcBorders>
              <w:top w:val="nil"/>
              <w:left w:val="nil"/>
              <w:bottom w:val="single" w:sz="36" w:space="0" w:color="auto"/>
              <w:right w:val="nil"/>
            </w:tcBorders>
          </w:tcPr>
          <w:p w14:paraId="75104445" w14:textId="77777777" w:rsidR="00C15867" w:rsidRPr="009B0D30" w:rsidRDefault="00C15867" w:rsidP="0028019E">
            <w:r w:rsidRPr="009B0D30">
              <w:t>Distr.</w:t>
            </w:r>
          </w:p>
          <w:p w14:paraId="0C17F77E" w14:textId="77777777" w:rsidR="00923540" w:rsidRPr="009B0D30" w:rsidRDefault="00923540" w:rsidP="00923540">
            <w:r w:rsidRPr="009B0D30">
              <w:t>GENERAL</w:t>
            </w:r>
          </w:p>
          <w:p w14:paraId="0E7E49F5" w14:textId="77777777" w:rsidR="00C15867" w:rsidRPr="009B0D30" w:rsidRDefault="00C15867" w:rsidP="0028019E"/>
          <w:p w14:paraId="1DE803CA" w14:textId="77777777" w:rsidR="00C15867" w:rsidRPr="009B0D30" w:rsidRDefault="00C15867" w:rsidP="0028019E"/>
          <w:p w14:paraId="68E6104E" w14:textId="77777777" w:rsidR="00C15867" w:rsidRPr="009B0D30" w:rsidRDefault="00F07413" w:rsidP="0028019E">
            <w:r>
              <w:fldChar w:fldCharType="begin"/>
            </w:r>
            <w:r>
              <w:instrText xml:space="preserve"> DOCPROPERTY "Document number"  \* MERGEFORMAT </w:instrText>
            </w:r>
            <w:r>
              <w:fldChar w:fldCharType="separate"/>
            </w:r>
            <w:r w:rsidR="00B72DDA">
              <w:t>UNEP/</w:t>
            </w:r>
            <w:proofErr w:type="spellStart"/>
            <w:r w:rsidR="00B72DDA">
              <w:t>OzL.Pro</w:t>
            </w:r>
            <w:proofErr w:type="spellEnd"/>
            <w:r w:rsidR="00B72DDA">
              <w:t>/</w:t>
            </w:r>
            <w:proofErr w:type="spellStart"/>
            <w:r w:rsidR="00B72DDA">
              <w:t>ExCom</w:t>
            </w:r>
            <w:proofErr w:type="spellEnd"/>
            <w:r w:rsidR="00B72DDA">
              <w:t>/87/Inf.2</w:t>
            </w:r>
            <w:r>
              <w:fldChar w:fldCharType="end"/>
            </w:r>
          </w:p>
          <w:p w14:paraId="5D0C7BD1" w14:textId="1C84739D" w:rsidR="00C15867" w:rsidRPr="009B0D30" w:rsidRDefault="00BC2495" w:rsidP="0028019E">
            <w:r w:rsidRPr="009B0D30">
              <w:fldChar w:fldCharType="begin"/>
            </w:r>
            <w:r w:rsidR="00851352" w:rsidRPr="009B0D30">
              <w:instrText xml:space="preserve"> DOCPROPERTY "Revision date" \@ "d MMMM YYYY"  \* MERGEFORMAT </w:instrText>
            </w:r>
            <w:r w:rsidRPr="009B0D30">
              <w:fldChar w:fldCharType="separate"/>
            </w:r>
            <w:r w:rsidR="008A15A5">
              <w:t>25 June 2021</w:t>
            </w:r>
            <w:r w:rsidRPr="009B0D30">
              <w:fldChar w:fldCharType="end"/>
            </w:r>
          </w:p>
          <w:p w14:paraId="42F6E7F4" w14:textId="77777777" w:rsidR="00C15867" w:rsidRPr="009B0D30" w:rsidRDefault="00C15867" w:rsidP="0028019E">
            <w:pPr>
              <w:rPr>
                <w:caps/>
              </w:rPr>
            </w:pPr>
          </w:p>
          <w:p w14:paraId="152D4C1E" w14:textId="77777777" w:rsidR="00C15867" w:rsidRPr="009B0D30" w:rsidRDefault="00C15867" w:rsidP="0028019E">
            <w:r w:rsidRPr="009B0D30">
              <w:t>ORIGINAL: ENGLISH</w:t>
            </w:r>
          </w:p>
        </w:tc>
      </w:tr>
    </w:tbl>
    <w:p w14:paraId="43EBC51E" w14:textId="77777777" w:rsidR="00704CE9" w:rsidRPr="009B0D30" w:rsidRDefault="00C15867" w:rsidP="00704CE9">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704CE9" w:rsidRPr="009B0D30">
        <w:t>Eighty-</w:t>
      </w:r>
      <w:r w:rsidR="00066CE8" w:rsidRPr="009B0D30">
        <w:t>seventh</w:t>
      </w:r>
      <w:r w:rsidR="00704CE9" w:rsidRPr="009B0D30">
        <w:t xml:space="preserve"> Meeting</w:t>
      </w:r>
    </w:p>
    <w:p w14:paraId="46F5D5A8" w14:textId="77777777" w:rsidR="00297A1C" w:rsidRPr="009B0D30" w:rsidRDefault="00297A1C" w:rsidP="00297A1C">
      <w:pPr>
        <w:jc w:val="left"/>
      </w:pPr>
      <w:r w:rsidRPr="009B0D30">
        <w:t>Montreal, 28 June-2 July 2021</w:t>
      </w:r>
      <w:r>
        <w:rPr>
          <w:rStyle w:val="FootnoteReference"/>
        </w:rPr>
        <w:footnoteReference w:id="1"/>
      </w:r>
    </w:p>
    <w:p w14:paraId="60126BFD" w14:textId="77777777" w:rsidR="00C15867" w:rsidRPr="009B0D30" w:rsidRDefault="00C15867" w:rsidP="00857077">
      <w:pPr>
        <w:jc w:val="left"/>
      </w:pPr>
    </w:p>
    <w:p w14:paraId="3DC5C092" w14:textId="77777777" w:rsidR="00066CE8" w:rsidRPr="009B0D30" w:rsidRDefault="00066CE8" w:rsidP="00857077">
      <w:pPr>
        <w:jc w:val="left"/>
      </w:pPr>
    </w:p>
    <w:p w14:paraId="66797DF3" w14:textId="77777777" w:rsidR="00066CE8" w:rsidRPr="009B0D30" w:rsidRDefault="00066CE8" w:rsidP="00857077">
      <w:pPr>
        <w:jc w:val="left"/>
      </w:pPr>
    </w:p>
    <w:p w14:paraId="5DE1B61B" w14:textId="77777777" w:rsidR="00B72DDA" w:rsidRDefault="00B72DDA" w:rsidP="00B72DDA">
      <w:pPr>
        <w:jc w:val="center"/>
        <w:outlineLvl w:val="0"/>
        <w:rPr>
          <w:b/>
          <w:caps/>
        </w:rPr>
      </w:pPr>
      <w:r w:rsidRPr="0055397B">
        <w:rPr>
          <w:b/>
          <w:caps/>
        </w:rPr>
        <w:t xml:space="preserve">dates AND VENUES of the </w:t>
      </w:r>
      <w:r>
        <w:rPr>
          <w:b/>
          <w:caps/>
        </w:rPr>
        <w:t>8</w:t>
      </w:r>
      <w:r w:rsidR="00FB42EC">
        <w:rPr>
          <w:b/>
          <w:caps/>
        </w:rPr>
        <w:t>8</w:t>
      </w:r>
      <w:r w:rsidRPr="0094643A">
        <w:rPr>
          <w:b/>
          <w:caps/>
          <w:vertAlign w:val="superscript"/>
        </w:rPr>
        <w:t>th</w:t>
      </w:r>
      <w:r w:rsidR="00024CF6">
        <w:rPr>
          <w:b/>
          <w:caps/>
        </w:rPr>
        <w:t xml:space="preserve">, </w:t>
      </w:r>
      <w:r w:rsidRPr="0055397B">
        <w:rPr>
          <w:b/>
          <w:caps/>
        </w:rPr>
        <w:t>8</w:t>
      </w:r>
      <w:r w:rsidR="00FB42EC">
        <w:rPr>
          <w:b/>
          <w:caps/>
        </w:rPr>
        <w:t>9</w:t>
      </w:r>
      <w:r w:rsidRPr="0055397B">
        <w:rPr>
          <w:b/>
          <w:caps/>
          <w:vertAlign w:val="superscript"/>
        </w:rPr>
        <w:t>th</w:t>
      </w:r>
      <w:r w:rsidRPr="0055397B">
        <w:rPr>
          <w:b/>
          <w:caps/>
        </w:rPr>
        <w:t xml:space="preserve"> </w:t>
      </w:r>
      <w:r w:rsidR="00024CF6">
        <w:rPr>
          <w:b/>
          <w:caps/>
        </w:rPr>
        <w:t>and 90</w:t>
      </w:r>
      <w:r w:rsidR="00024CF6" w:rsidRPr="00024CF6">
        <w:rPr>
          <w:b/>
          <w:caps/>
          <w:vertAlign w:val="superscript"/>
        </w:rPr>
        <w:t>th</w:t>
      </w:r>
      <w:r w:rsidR="00024CF6">
        <w:rPr>
          <w:b/>
          <w:caps/>
        </w:rPr>
        <w:t xml:space="preserve"> </w:t>
      </w:r>
      <w:r w:rsidRPr="0055397B">
        <w:rPr>
          <w:b/>
          <w:caps/>
        </w:rPr>
        <w:t>MeetingS</w:t>
      </w:r>
    </w:p>
    <w:p w14:paraId="37141A0D" w14:textId="3D5491D5" w:rsidR="00B72DDA" w:rsidRDefault="00B72DDA" w:rsidP="00B72DDA">
      <w:pPr>
        <w:jc w:val="center"/>
        <w:outlineLvl w:val="0"/>
        <w:rPr>
          <w:b/>
          <w:caps/>
        </w:rPr>
      </w:pPr>
      <w:r w:rsidRPr="0055397B">
        <w:rPr>
          <w:b/>
          <w:caps/>
        </w:rPr>
        <w:t>of the executive Committee</w:t>
      </w:r>
    </w:p>
    <w:p w14:paraId="19384250" w14:textId="77777777" w:rsidR="00B72DDA" w:rsidRDefault="00B72DDA" w:rsidP="00561991">
      <w:pPr>
        <w:tabs>
          <w:tab w:val="left" w:pos="709"/>
        </w:tabs>
        <w:outlineLvl w:val="0"/>
        <w:rPr>
          <w:b/>
          <w:caps/>
        </w:rPr>
      </w:pPr>
    </w:p>
    <w:p w14:paraId="305EAA79" w14:textId="02A2B425" w:rsidR="00B72DDA" w:rsidRPr="00334E48" w:rsidRDefault="00B42BC7" w:rsidP="00B72DDA">
      <w:pPr>
        <w:spacing w:after="240"/>
        <w:outlineLvl w:val="0"/>
        <w:rPr>
          <w:b/>
          <w:caps/>
        </w:rPr>
      </w:pPr>
      <w:r w:rsidRPr="00334E48">
        <w:rPr>
          <w:b/>
        </w:rPr>
        <w:t>88</w:t>
      </w:r>
      <w:r w:rsidRPr="00334E48">
        <w:rPr>
          <w:b/>
          <w:vertAlign w:val="superscript"/>
        </w:rPr>
        <w:t>th</w:t>
      </w:r>
      <w:r w:rsidRPr="00334E48">
        <w:rPr>
          <w:b/>
        </w:rPr>
        <w:t xml:space="preserve"> meeting</w:t>
      </w:r>
    </w:p>
    <w:p w14:paraId="7F0FB236" w14:textId="34AA2B2A" w:rsidR="007C5B33" w:rsidRDefault="00B72DDA" w:rsidP="00F07413">
      <w:pPr>
        <w:pStyle w:val="Heading1"/>
      </w:pPr>
      <w:r w:rsidRPr="00083DAF">
        <w:t>At its 8</w:t>
      </w:r>
      <w:r w:rsidR="009B38F8" w:rsidRPr="00085D1B">
        <w:t>4</w:t>
      </w:r>
      <w:r w:rsidR="00A031FE" w:rsidRPr="00334E48">
        <w:rPr>
          <w:vertAlign w:val="superscript"/>
        </w:rPr>
        <w:t>th</w:t>
      </w:r>
      <w:r w:rsidRPr="00085D1B">
        <w:t xml:space="preserve"> meeting, </w:t>
      </w:r>
      <w:r w:rsidRPr="00334E48">
        <w:t>the Executive Committee</w:t>
      </w:r>
      <w:r w:rsidRPr="0055397B">
        <w:t xml:space="preserve"> decided</w:t>
      </w:r>
      <w:r w:rsidR="00083DAF">
        <w:t xml:space="preserve"> t</w:t>
      </w:r>
      <w:r w:rsidR="00A031FE">
        <w:t xml:space="preserve">o </w:t>
      </w:r>
      <w:r w:rsidR="00F66884">
        <w:t xml:space="preserve">hold </w:t>
      </w:r>
      <w:r w:rsidR="00083DAF">
        <w:t>its</w:t>
      </w:r>
      <w:r w:rsidR="00F66884">
        <w:t xml:space="preserve"> 88</w:t>
      </w:r>
      <w:r w:rsidR="00F66884" w:rsidRPr="00334E48">
        <w:rPr>
          <w:vertAlign w:val="superscript"/>
        </w:rPr>
        <w:t>th</w:t>
      </w:r>
      <w:r w:rsidR="00334E48">
        <w:t xml:space="preserve"> </w:t>
      </w:r>
      <w:r w:rsidR="00F66884">
        <w:t xml:space="preserve">meeting from </w:t>
      </w:r>
      <w:r w:rsidR="00F66884" w:rsidRPr="0041302E">
        <w:t xml:space="preserve">15 to </w:t>
      </w:r>
      <w:r w:rsidR="00F66884">
        <w:t>19</w:t>
      </w:r>
      <w:r w:rsidR="00F07413">
        <w:t> </w:t>
      </w:r>
      <w:r w:rsidR="00F66884">
        <w:t xml:space="preserve">November 2021, </w:t>
      </w:r>
      <w:r w:rsidR="009B38F8">
        <w:t>in Montreal, Canada</w:t>
      </w:r>
      <w:r w:rsidR="00083DAF">
        <w:t xml:space="preserve"> (</w:t>
      </w:r>
      <w:r w:rsidR="00083DAF" w:rsidRPr="00A755FC">
        <w:t>decision</w:t>
      </w:r>
      <w:r w:rsidR="00334E48">
        <w:t xml:space="preserve"> </w:t>
      </w:r>
      <w:r w:rsidR="00083DAF" w:rsidRPr="00FF28E6">
        <w:t>84/98</w:t>
      </w:r>
      <w:r w:rsidR="00083DAF">
        <w:t>(d))</w:t>
      </w:r>
      <w:r w:rsidR="003B7A41">
        <w:t xml:space="preserve">; a tentative booking has been made for </w:t>
      </w:r>
      <w:r w:rsidR="00725EB7">
        <w:t>this meeting</w:t>
      </w:r>
      <w:r w:rsidR="00F07413">
        <w:t>,</w:t>
      </w:r>
      <w:r w:rsidR="004D03A9">
        <w:t xml:space="preserve"> </w:t>
      </w:r>
      <w:r w:rsidR="00E855CE">
        <w:t xml:space="preserve">at la Plaza, </w:t>
      </w:r>
      <w:r w:rsidR="004D03A9">
        <w:t>Mont</w:t>
      </w:r>
      <w:r w:rsidR="00F07413">
        <w:t>r</w:t>
      </w:r>
      <w:r w:rsidR="004D03A9">
        <w:t>eal</w:t>
      </w:r>
      <w:r w:rsidR="00F07413">
        <w:t>,</w:t>
      </w:r>
      <w:r w:rsidR="004D03A9">
        <w:t xml:space="preserve"> Canada</w:t>
      </w:r>
      <w:r w:rsidR="00725EB7">
        <w:t>.</w:t>
      </w:r>
    </w:p>
    <w:p w14:paraId="5DAC472C" w14:textId="317E7028" w:rsidR="007C5B33" w:rsidRPr="007C5B33" w:rsidRDefault="003A3E20" w:rsidP="007C5B33">
      <w:pPr>
        <w:pStyle w:val="Heading1"/>
        <w:numPr>
          <w:ilvl w:val="0"/>
          <w:numId w:val="0"/>
        </w:numPr>
      </w:pPr>
      <w:r w:rsidRPr="007C5B33">
        <w:rPr>
          <w:b/>
          <w:lang w:val="en-US"/>
        </w:rPr>
        <w:t>89</w:t>
      </w:r>
      <w:r w:rsidRPr="007C5B33">
        <w:rPr>
          <w:b/>
          <w:vertAlign w:val="superscript"/>
          <w:lang w:val="en-US"/>
        </w:rPr>
        <w:t>th</w:t>
      </w:r>
      <w:r w:rsidR="00F07413">
        <w:rPr>
          <w:b/>
          <w:lang w:val="en-US"/>
        </w:rPr>
        <w:t xml:space="preserve">, </w:t>
      </w:r>
      <w:r w:rsidR="00EB10C9" w:rsidRPr="007C5B33">
        <w:rPr>
          <w:b/>
          <w:lang w:val="en-US"/>
        </w:rPr>
        <w:t>90</w:t>
      </w:r>
      <w:r w:rsidR="00EB10C9" w:rsidRPr="007C5B33">
        <w:rPr>
          <w:b/>
          <w:vertAlign w:val="superscript"/>
          <w:lang w:val="en-US"/>
        </w:rPr>
        <w:t>th</w:t>
      </w:r>
      <w:r w:rsidR="00EB10C9" w:rsidRPr="007C5B33">
        <w:rPr>
          <w:b/>
          <w:lang w:val="en-US"/>
        </w:rPr>
        <w:t xml:space="preserve"> </w:t>
      </w:r>
      <w:r w:rsidR="00334E48" w:rsidRPr="007C5B33">
        <w:rPr>
          <w:b/>
          <w:lang w:val="en-US"/>
        </w:rPr>
        <w:t>and 91</w:t>
      </w:r>
      <w:r w:rsidR="00334E48" w:rsidRPr="007C5B33">
        <w:rPr>
          <w:b/>
          <w:vertAlign w:val="superscript"/>
          <w:lang w:val="en-US"/>
        </w:rPr>
        <w:t>st</w:t>
      </w:r>
      <w:r w:rsidR="00334E48" w:rsidRPr="007C5B33">
        <w:rPr>
          <w:b/>
          <w:lang w:val="en-US"/>
        </w:rPr>
        <w:t xml:space="preserve"> </w:t>
      </w:r>
      <w:r w:rsidR="00EB10C9" w:rsidRPr="007C5B33">
        <w:rPr>
          <w:b/>
          <w:lang w:val="en-US"/>
        </w:rPr>
        <w:t>meetings</w:t>
      </w:r>
    </w:p>
    <w:p w14:paraId="2AA5FE01" w14:textId="02DBD903" w:rsidR="004D03A9" w:rsidRDefault="004D03A9" w:rsidP="004D03A9">
      <w:pPr>
        <w:pStyle w:val="Heading1"/>
      </w:pPr>
      <w:r>
        <w:t>In the document on the Procedures for conducting the 87</w:t>
      </w:r>
      <w:r w:rsidRPr="00334E48">
        <w:rPr>
          <w:vertAlign w:val="superscript"/>
        </w:rPr>
        <w:t>th</w:t>
      </w:r>
      <w:r>
        <w:t xml:space="preserve"> meeting,</w:t>
      </w:r>
      <w:r>
        <w:rPr>
          <w:rStyle w:val="FootnoteReference"/>
        </w:rPr>
        <w:footnoteReference w:id="2"/>
      </w:r>
      <w:r>
        <w:t xml:space="preserve"> it was indicated that in case an in-person 88</w:t>
      </w:r>
      <w:proofErr w:type="spellStart"/>
      <w:r w:rsidRPr="00334E48">
        <w:rPr>
          <w:vertAlign w:val="superscript"/>
          <w:lang w:val="en-US"/>
        </w:rPr>
        <w:t>th</w:t>
      </w:r>
      <w:proofErr w:type="spellEnd"/>
      <w:r>
        <w:t xml:space="preserve"> meeting could not be held as scheduled in November 2021, the Secretariat would propose similar </w:t>
      </w:r>
      <w:r w:rsidRPr="00F66884">
        <w:t>procedures as for the 87</w:t>
      </w:r>
      <w:r w:rsidRPr="00334E48">
        <w:rPr>
          <w:vertAlign w:val="superscript"/>
        </w:rPr>
        <w:t>th</w:t>
      </w:r>
      <w:r w:rsidRPr="00F66884">
        <w:t xml:space="preserve"> meeting (</w:t>
      </w:r>
      <w:r>
        <w:t xml:space="preserve">i.e., </w:t>
      </w:r>
      <w:r w:rsidRPr="00F66884">
        <w:t xml:space="preserve">an </w:t>
      </w:r>
      <w:r w:rsidRPr="00701683">
        <w:t xml:space="preserve">intersessional approval process </w:t>
      </w:r>
      <w:r w:rsidRPr="00F66884">
        <w:t>with formal online and virtual contact group</w:t>
      </w:r>
      <w:r>
        <w:t>/Sub-group</w:t>
      </w:r>
      <w:r w:rsidRPr="00F66884">
        <w:t xml:space="preserve"> meetings</w:t>
      </w:r>
      <w:r>
        <w:t xml:space="preserve"> (interpretation services is being secured for </w:t>
      </w:r>
      <w:r w:rsidR="00F07413">
        <w:t>22 to 26 November 2021 due to non-availability of interpretation services from 15 to 19 November 2021</w:t>
      </w:r>
      <w:r w:rsidR="00A5178B">
        <w:t>)</w:t>
      </w:r>
      <w:r w:rsidRPr="00F66884">
        <w:t>)</w:t>
      </w:r>
      <w:r>
        <w:t>; and that tentative bookings for holding an additional meeting (89</w:t>
      </w:r>
      <w:r w:rsidRPr="004D03A9">
        <w:rPr>
          <w:vertAlign w:val="superscript"/>
        </w:rPr>
        <w:t>th</w:t>
      </w:r>
      <w:r>
        <w:t xml:space="preserve"> meeting) at ICAO have been made from 7 to 11 March 2022, should the Executive Committee wish </w:t>
      </w:r>
      <w:bookmarkStart w:id="2" w:name="_Hlk75518595"/>
      <w:r>
        <w:t xml:space="preserve">to discuss in person those outstanding items that could not be </w:t>
      </w:r>
      <w:r w:rsidRPr="003B5BAA">
        <w:t>conclude</w:t>
      </w:r>
      <w:r>
        <w:t>d</w:t>
      </w:r>
      <w:bookmarkEnd w:id="2"/>
      <w:r w:rsidRPr="003B5BAA">
        <w:t>.</w:t>
      </w:r>
      <w:r>
        <w:t xml:space="preserve"> </w:t>
      </w:r>
    </w:p>
    <w:p w14:paraId="31687EE1" w14:textId="7E8A79D2" w:rsidR="00B42BC7" w:rsidRDefault="00024CF6" w:rsidP="00334E48">
      <w:pPr>
        <w:pStyle w:val="Heading1"/>
      </w:pPr>
      <w:r w:rsidRPr="00505114">
        <w:t>The S</w:t>
      </w:r>
      <w:r w:rsidR="009D093E">
        <w:t xml:space="preserve">ecretariat </w:t>
      </w:r>
      <w:r w:rsidR="00B42BC7" w:rsidRPr="00505114">
        <w:t xml:space="preserve">has made the </w:t>
      </w:r>
      <w:r w:rsidR="003F6482">
        <w:t xml:space="preserve">following tentative </w:t>
      </w:r>
      <w:r w:rsidR="00B26019">
        <w:t>booking</w:t>
      </w:r>
      <w:r w:rsidR="003F6482">
        <w:t>s</w:t>
      </w:r>
      <w:r w:rsidR="00B26019">
        <w:t xml:space="preserve"> to hold </w:t>
      </w:r>
      <w:r w:rsidR="004D03A9">
        <w:t xml:space="preserve">two additional </w:t>
      </w:r>
      <w:r w:rsidR="00B26019">
        <w:t>meetings</w:t>
      </w:r>
      <w:r w:rsidR="00561991">
        <w:t xml:space="preserve"> </w:t>
      </w:r>
      <w:r w:rsidR="004D03A9">
        <w:t xml:space="preserve">in 2022 </w:t>
      </w:r>
      <w:r w:rsidR="00505114" w:rsidRPr="00915971">
        <w:t xml:space="preserve">at </w:t>
      </w:r>
      <w:r w:rsidR="003A3E20">
        <w:t>ICAO</w:t>
      </w:r>
      <w:r w:rsidR="00561991">
        <w:t>:</w:t>
      </w:r>
    </w:p>
    <w:p w14:paraId="0764EBEF" w14:textId="6235B26B" w:rsidR="00EB10C9" w:rsidRPr="00334E48" w:rsidRDefault="004D03A9" w:rsidP="00EB10C9">
      <w:pPr>
        <w:ind w:firstLine="720"/>
        <w:rPr>
          <w:u w:val="single"/>
        </w:rPr>
      </w:pPr>
      <w:r>
        <w:rPr>
          <w:u w:val="single"/>
        </w:rPr>
        <w:t>90</w:t>
      </w:r>
      <w:r w:rsidR="00EB10C9" w:rsidRPr="00334E48">
        <w:rPr>
          <w:u w:val="single"/>
          <w:vertAlign w:val="superscript"/>
        </w:rPr>
        <w:t>th</w:t>
      </w:r>
      <w:r w:rsidR="00EB10C9">
        <w:rPr>
          <w:u w:val="single"/>
          <w:vertAlign w:val="superscript"/>
        </w:rPr>
        <w:t xml:space="preserve"> </w:t>
      </w:r>
      <w:r w:rsidR="00EB10C9">
        <w:rPr>
          <w:u w:val="single"/>
        </w:rPr>
        <w:t>meeting</w:t>
      </w:r>
    </w:p>
    <w:p w14:paraId="74DCB68D" w14:textId="77777777" w:rsidR="00EB10C9" w:rsidRPr="00334E48" w:rsidRDefault="00EB10C9" w:rsidP="00334E48">
      <w:pPr>
        <w:ind w:firstLine="720"/>
        <w:rPr>
          <w:u w:val="single"/>
        </w:rPr>
      </w:pPr>
    </w:p>
    <w:p w14:paraId="559F0635" w14:textId="7150B78A" w:rsidR="00B42BC7" w:rsidRPr="00505114" w:rsidRDefault="00024CF6" w:rsidP="00334E48">
      <w:pPr>
        <w:spacing w:after="240"/>
        <w:ind w:left="720"/>
      </w:pPr>
      <w:r w:rsidRPr="00505114">
        <w:t xml:space="preserve">Option 1: 13 to </w:t>
      </w:r>
      <w:r w:rsidR="00561991">
        <w:t>17 J</w:t>
      </w:r>
      <w:r w:rsidR="00B42BC7" w:rsidRPr="00505114">
        <w:t>une 2022</w:t>
      </w:r>
    </w:p>
    <w:p w14:paraId="50BDF007" w14:textId="0F8A8FA5" w:rsidR="00B42BC7" w:rsidRPr="00505114" w:rsidRDefault="00B42BC7" w:rsidP="00334E48">
      <w:pPr>
        <w:spacing w:after="240"/>
        <w:ind w:left="720"/>
      </w:pPr>
      <w:r w:rsidRPr="00505114">
        <w:t>Option</w:t>
      </w:r>
      <w:r w:rsidR="00561991">
        <w:t xml:space="preserve"> </w:t>
      </w:r>
      <w:r w:rsidR="00024CF6" w:rsidRPr="00505114">
        <w:t xml:space="preserve">2: 20 to </w:t>
      </w:r>
      <w:r w:rsidRPr="00505114">
        <w:t>24 June 2022</w:t>
      </w:r>
    </w:p>
    <w:p w14:paraId="21AE0F0B" w14:textId="7F6545A1" w:rsidR="00B42BC7" w:rsidRPr="00334E48" w:rsidRDefault="004D03A9" w:rsidP="00334E48">
      <w:pPr>
        <w:spacing w:after="240"/>
        <w:ind w:left="720"/>
        <w:rPr>
          <w:bCs/>
          <w:u w:val="single"/>
        </w:rPr>
      </w:pPr>
      <w:r>
        <w:rPr>
          <w:bCs/>
          <w:u w:val="single"/>
        </w:rPr>
        <w:lastRenderedPageBreak/>
        <w:t>91</w:t>
      </w:r>
      <w:r w:rsidRPr="004D03A9">
        <w:rPr>
          <w:bCs/>
          <w:u w:val="single"/>
          <w:vertAlign w:val="superscript"/>
        </w:rPr>
        <w:t>st</w:t>
      </w:r>
      <w:r w:rsidRPr="00334E48">
        <w:rPr>
          <w:bCs/>
          <w:u w:val="single"/>
        </w:rPr>
        <w:t xml:space="preserve"> </w:t>
      </w:r>
      <w:r w:rsidR="00B42BC7" w:rsidRPr="00334E48">
        <w:rPr>
          <w:bCs/>
          <w:u w:val="single"/>
        </w:rPr>
        <w:t xml:space="preserve">meeting </w:t>
      </w:r>
    </w:p>
    <w:p w14:paraId="2D83CBF3" w14:textId="56A8C568" w:rsidR="00B42BC7" w:rsidRPr="00505114" w:rsidRDefault="00453F30" w:rsidP="00334E48">
      <w:pPr>
        <w:spacing w:after="240"/>
        <w:ind w:left="720"/>
      </w:pPr>
      <w:r>
        <w:t xml:space="preserve">Option 1: </w:t>
      </w:r>
      <w:r w:rsidR="00B42BC7" w:rsidRPr="00505114">
        <w:t>21</w:t>
      </w:r>
      <w:r w:rsidR="00024CF6" w:rsidRPr="00505114">
        <w:t xml:space="preserve"> to </w:t>
      </w:r>
      <w:r w:rsidR="00B42BC7" w:rsidRPr="00505114">
        <w:t>25 November 2022</w:t>
      </w:r>
    </w:p>
    <w:p w14:paraId="3433F089" w14:textId="4FB51997" w:rsidR="00F66884" w:rsidRDefault="00453F30" w:rsidP="00334E48">
      <w:pPr>
        <w:pStyle w:val="ListParagraph"/>
        <w:rPr>
          <w:lang w:val="en-CA"/>
        </w:rPr>
      </w:pPr>
      <w:r>
        <w:rPr>
          <w:lang w:val="en-CA"/>
        </w:rPr>
        <w:t xml:space="preserve">Option 2: </w:t>
      </w:r>
      <w:r w:rsidRPr="00505114">
        <w:t>28 November to 2 December 2022</w:t>
      </w:r>
      <w:r w:rsidR="00334E48">
        <w:t xml:space="preserve"> </w:t>
      </w:r>
    </w:p>
    <w:p w14:paraId="479F87A5" w14:textId="2FD44216" w:rsidR="00561991" w:rsidRDefault="00561991" w:rsidP="00B72DDA">
      <w:pPr>
        <w:pStyle w:val="ListParagraph"/>
        <w:ind w:left="0"/>
        <w:rPr>
          <w:lang w:val="en-CA"/>
        </w:rPr>
      </w:pPr>
    </w:p>
    <w:p w14:paraId="7CF815B7" w14:textId="5A6473E2" w:rsidR="004D03A9" w:rsidRDefault="004D03A9" w:rsidP="004D03A9">
      <w:pPr>
        <w:pStyle w:val="Heading1"/>
      </w:pPr>
      <w:r>
        <w:t>In case that the 89</w:t>
      </w:r>
      <w:r w:rsidRPr="00B20404">
        <w:rPr>
          <w:vertAlign w:val="superscript"/>
        </w:rPr>
        <w:t>th</w:t>
      </w:r>
      <w:r>
        <w:t xml:space="preserve"> meeting (March 2022) would not take place, then the </w:t>
      </w:r>
      <w:r w:rsidR="00B20404">
        <w:t>proposed meetings in June and November 2022 would become the 89</w:t>
      </w:r>
      <w:r w:rsidR="00B20404" w:rsidRPr="00B20404">
        <w:rPr>
          <w:vertAlign w:val="superscript"/>
        </w:rPr>
        <w:t>th</w:t>
      </w:r>
      <w:r w:rsidR="00B20404">
        <w:t xml:space="preserve"> and 90</w:t>
      </w:r>
      <w:r w:rsidR="00B20404" w:rsidRPr="00B20404">
        <w:rPr>
          <w:vertAlign w:val="superscript"/>
        </w:rPr>
        <w:t>th</w:t>
      </w:r>
      <w:r w:rsidR="00B20404">
        <w:t xml:space="preserve"> meetings, respectively. </w:t>
      </w:r>
    </w:p>
    <w:p w14:paraId="3D8462CB" w14:textId="2087B70A" w:rsidR="004C0259" w:rsidRPr="00334E48" w:rsidRDefault="004C0259" w:rsidP="00B72DDA">
      <w:pPr>
        <w:pStyle w:val="ListParagraph"/>
        <w:ind w:left="0"/>
        <w:rPr>
          <w:b/>
          <w:bCs/>
          <w:lang w:val="en-CA"/>
        </w:rPr>
      </w:pPr>
      <w:r w:rsidRPr="00334E48">
        <w:rPr>
          <w:b/>
          <w:bCs/>
          <w:lang w:val="en-CA"/>
        </w:rPr>
        <w:t>Other meetings</w:t>
      </w:r>
    </w:p>
    <w:p w14:paraId="1185AE1D" w14:textId="77777777" w:rsidR="004C0259" w:rsidRPr="00505114" w:rsidRDefault="004C0259" w:rsidP="00B72DDA">
      <w:pPr>
        <w:pStyle w:val="ListParagraph"/>
        <w:ind w:left="0"/>
        <w:rPr>
          <w:lang w:val="en-CA"/>
        </w:rPr>
      </w:pPr>
    </w:p>
    <w:p w14:paraId="4E23908B" w14:textId="5C5D0825" w:rsidR="00B72DDA" w:rsidRDefault="00B72DDA" w:rsidP="00334E48">
      <w:pPr>
        <w:pStyle w:val="Heading1"/>
      </w:pPr>
      <w:r w:rsidRPr="00E04166">
        <w:t>The Executive Committee may wish to note the dates for the following meetings taking place</w:t>
      </w:r>
      <w:r w:rsidR="00EB10C9">
        <w:t xml:space="preserve"> </w:t>
      </w:r>
      <w:r w:rsidRPr="00E04166">
        <w:t xml:space="preserve">in </w:t>
      </w:r>
      <w:r w:rsidR="00505114">
        <w:t>2022</w:t>
      </w:r>
      <w:r w:rsidR="00B20404">
        <w:t>, with venues yet to be determined</w:t>
      </w:r>
      <w:r w:rsidRPr="00E04166">
        <w:t>:</w:t>
      </w:r>
    </w:p>
    <w:p w14:paraId="7C9B42F9" w14:textId="6DFD1DCD" w:rsidR="0052647A" w:rsidRDefault="00A70602" w:rsidP="00505114">
      <w:pPr>
        <w:pStyle w:val="ListParagraph"/>
        <w:numPr>
          <w:ilvl w:val="0"/>
          <w:numId w:val="22"/>
        </w:numPr>
        <w:ind w:left="1066"/>
      </w:pPr>
      <w:r w:rsidRPr="00A70602">
        <w:t>68</w:t>
      </w:r>
      <w:r w:rsidRPr="00505114">
        <w:rPr>
          <w:vertAlign w:val="superscript"/>
        </w:rPr>
        <w:t>th</w:t>
      </w:r>
      <w:r w:rsidRPr="00A70602">
        <w:t xml:space="preserve"> </w:t>
      </w:r>
      <w:r w:rsidR="00114D84">
        <w:t xml:space="preserve">meeting of the </w:t>
      </w:r>
      <w:r w:rsidRPr="00A70602">
        <w:t>Implementation Committee under the Non-Compliance Procedure for the Montreal Protocol</w:t>
      </w:r>
      <w:r w:rsidR="00114D84">
        <w:t>,</w:t>
      </w:r>
      <w:r w:rsidR="00505114">
        <w:t xml:space="preserve"> </w:t>
      </w:r>
      <w:r w:rsidR="00505114" w:rsidRPr="00A70602">
        <w:t>9 July 2022</w:t>
      </w:r>
    </w:p>
    <w:p w14:paraId="6B6545C9" w14:textId="77777777" w:rsidR="00505114" w:rsidRPr="00A70602" w:rsidRDefault="00505114" w:rsidP="00505114">
      <w:pPr>
        <w:pStyle w:val="ListParagraph"/>
        <w:ind w:left="1066"/>
      </w:pPr>
    </w:p>
    <w:p w14:paraId="27332FA0" w14:textId="7A24A707" w:rsidR="00505114" w:rsidRDefault="00A70602" w:rsidP="00505114">
      <w:pPr>
        <w:pStyle w:val="ListParagraph"/>
        <w:numPr>
          <w:ilvl w:val="0"/>
          <w:numId w:val="22"/>
        </w:numPr>
        <w:ind w:left="1066"/>
      </w:pPr>
      <w:r w:rsidRPr="00A70602">
        <w:t>44</w:t>
      </w:r>
      <w:r w:rsidRPr="00505114">
        <w:rPr>
          <w:vertAlign w:val="superscript"/>
        </w:rPr>
        <w:t xml:space="preserve">th </w:t>
      </w:r>
      <w:r w:rsidR="002047ED">
        <w:t xml:space="preserve">meeting of the </w:t>
      </w:r>
      <w:r w:rsidRPr="00A70602">
        <w:t>Open-ended Working Group of the Parties to the Montreal Protocol</w:t>
      </w:r>
      <w:r w:rsidR="002047ED">
        <w:t>,</w:t>
      </w:r>
      <w:r w:rsidR="00505114">
        <w:t xml:space="preserve"> </w:t>
      </w:r>
      <w:r w:rsidRPr="00A70602">
        <w:t>11 to 15 July 2022</w:t>
      </w:r>
    </w:p>
    <w:p w14:paraId="71B6CD7C" w14:textId="77777777" w:rsidR="00505114" w:rsidRPr="00A70602" w:rsidRDefault="00505114" w:rsidP="00505114"/>
    <w:p w14:paraId="0CF60F60" w14:textId="10C552AD" w:rsidR="00A70602" w:rsidRDefault="00A70602" w:rsidP="00505114">
      <w:pPr>
        <w:pStyle w:val="ListParagraph"/>
        <w:numPr>
          <w:ilvl w:val="0"/>
          <w:numId w:val="22"/>
        </w:numPr>
        <w:ind w:left="1066"/>
      </w:pPr>
      <w:r w:rsidRPr="00A70602">
        <w:t>69</w:t>
      </w:r>
      <w:r w:rsidRPr="00505114">
        <w:rPr>
          <w:vertAlign w:val="superscript"/>
        </w:rPr>
        <w:t xml:space="preserve">th </w:t>
      </w:r>
      <w:r w:rsidR="002047ED">
        <w:t xml:space="preserve">meeting of the </w:t>
      </w:r>
      <w:r w:rsidRPr="00A70602">
        <w:t>Implementation Committee under the Non-Compliance Procedure for the Montreal Protocol</w:t>
      </w:r>
      <w:r w:rsidR="002047ED">
        <w:t>,</w:t>
      </w:r>
      <w:r w:rsidR="00505114">
        <w:t xml:space="preserve"> </w:t>
      </w:r>
      <w:r w:rsidR="00505114" w:rsidRPr="00A70602">
        <w:t>29 October 2022</w:t>
      </w:r>
    </w:p>
    <w:p w14:paraId="56B89D21" w14:textId="77777777" w:rsidR="00505114" w:rsidRPr="00A70602" w:rsidRDefault="00505114" w:rsidP="00505114"/>
    <w:p w14:paraId="0370F13B" w14:textId="15BD6223" w:rsidR="00A70602" w:rsidRDefault="0041484C" w:rsidP="00505114">
      <w:pPr>
        <w:pStyle w:val="ListParagraph"/>
        <w:numPr>
          <w:ilvl w:val="0"/>
          <w:numId w:val="22"/>
        </w:numPr>
        <w:ind w:left="1066"/>
      </w:pPr>
      <w:r>
        <w:t xml:space="preserve">Bureau of the </w:t>
      </w:r>
      <w:r w:rsidR="002047ED">
        <w:t>33</w:t>
      </w:r>
      <w:r w:rsidR="002047ED" w:rsidRPr="00334E48">
        <w:rPr>
          <w:vertAlign w:val="superscript"/>
        </w:rPr>
        <w:t>rd</w:t>
      </w:r>
      <w:r w:rsidR="002047ED">
        <w:t xml:space="preserve"> </w:t>
      </w:r>
      <w:r>
        <w:t>Meeting of the Parties to the Montreal Protocol</w:t>
      </w:r>
      <w:r w:rsidR="002047ED">
        <w:t>,</w:t>
      </w:r>
      <w:r w:rsidR="00A70602" w:rsidRPr="00A70602">
        <w:t xml:space="preserve"> 30 October 2022</w:t>
      </w:r>
    </w:p>
    <w:p w14:paraId="1EE309AD" w14:textId="77777777" w:rsidR="00505114" w:rsidRPr="00A70602" w:rsidRDefault="00505114" w:rsidP="00505114"/>
    <w:p w14:paraId="06F6EFE4" w14:textId="5B84063C" w:rsidR="00A70602" w:rsidRDefault="00A70602" w:rsidP="00334E48">
      <w:pPr>
        <w:pStyle w:val="ListParagraph"/>
        <w:numPr>
          <w:ilvl w:val="0"/>
          <w:numId w:val="22"/>
        </w:numPr>
        <w:ind w:left="1066"/>
      </w:pPr>
      <w:r w:rsidRPr="00A70602">
        <w:t>34</w:t>
      </w:r>
      <w:r w:rsidRPr="00505114">
        <w:rPr>
          <w:vertAlign w:val="superscript"/>
        </w:rPr>
        <w:t>th</w:t>
      </w:r>
      <w:r w:rsidRPr="00A70602">
        <w:t xml:space="preserve"> Meeting of the Parties to the Montreal Protocol</w:t>
      </w:r>
      <w:r w:rsidR="002047ED">
        <w:t>,</w:t>
      </w:r>
      <w:r w:rsidRPr="00A70602">
        <w:t xml:space="preserve"> 31 October to 4 November 2022</w:t>
      </w:r>
    </w:p>
    <w:p w14:paraId="4A5DC097" w14:textId="77777777" w:rsidR="00505114" w:rsidRPr="00A70602" w:rsidRDefault="00505114" w:rsidP="00505114">
      <w:pPr>
        <w:jc w:val="left"/>
      </w:pPr>
    </w:p>
    <w:p w14:paraId="09B234A1" w14:textId="77777777" w:rsidR="00B72DDA" w:rsidRDefault="00B72DDA" w:rsidP="003D4B13">
      <w:pPr>
        <w:keepNext/>
        <w:spacing w:line="240" w:lineRule="atLeast"/>
        <w:rPr>
          <w:b/>
        </w:rPr>
      </w:pPr>
      <w:r w:rsidRPr="00915971">
        <w:rPr>
          <w:b/>
        </w:rPr>
        <w:t xml:space="preserve">Recommendation </w:t>
      </w:r>
    </w:p>
    <w:p w14:paraId="1499BAD0" w14:textId="77777777" w:rsidR="003D4B13" w:rsidRPr="00915971" w:rsidRDefault="003D4B13" w:rsidP="003D4B13">
      <w:pPr>
        <w:keepNext/>
        <w:spacing w:line="240" w:lineRule="atLeast"/>
        <w:rPr>
          <w:b/>
        </w:rPr>
      </w:pPr>
    </w:p>
    <w:p w14:paraId="31D2A6A7" w14:textId="77777777" w:rsidR="00F07413" w:rsidRDefault="00B72DDA" w:rsidP="000B5334">
      <w:pPr>
        <w:pStyle w:val="Heading1"/>
      </w:pPr>
      <w:r w:rsidRPr="00915971">
        <w:t>The Executive Committee may wish</w:t>
      </w:r>
      <w:r w:rsidR="00915971">
        <w:t>:</w:t>
      </w:r>
    </w:p>
    <w:p w14:paraId="1D430905" w14:textId="2DF83B94" w:rsidR="006348F2" w:rsidRDefault="003D4B13" w:rsidP="00334E48">
      <w:pPr>
        <w:pStyle w:val="Heading2"/>
      </w:pPr>
      <w:r>
        <w:t>To hold</w:t>
      </w:r>
      <w:r w:rsidRPr="00915971">
        <w:t xml:space="preserve"> the </w:t>
      </w:r>
      <w:r w:rsidR="00B20404">
        <w:t>89</w:t>
      </w:r>
      <w:r w:rsidR="00B20404" w:rsidRPr="00B20404">
        <w:rPr>
          <w:vertAlign w:val="superscript"/>
        </w:rPr>
        <w:t>th</w:t>
      </w:r>
      <w:r w:rsidR="00B20404">
        <w:t xml:space="preserve"> </w:t>
      </w:r>
      <w:r w:rsidR="00EE772D">
        <w:t>meeting</w:t>
      </w:r>
      <w:r w:rsidR="00B74828">
        <w:t xml:space="preserve"> from </w:t>
      </w:r>
      <w:r w:rsidR="00B74828" w:rsidRPr="00915971">
        <w:t>7 to 11 March 2022</w:t>
      </w:r>
      <w:r w:rsidR="00022ADC">
        <w:t>, in Montreal, Canada, at the International Civil Aviation Organization (ICAO),</w:t>
      </w:r>
      <w:r w:rsidR="00B74828">
        <w:t xml:space="preserve"> to discuss in person those outstanding items that could not be </w:t>
      </w:r>
      <w:r w:rsidR="00B74828" w:rsidRPr="003B5BAA">
        <w:t>conclude</w:t>
      </w:r>
      <w:r w:rsidR="00B74828">
        <w:t>d through the intersessional approval process and virtual meetings</w:t>
      </w:r>
      <w:r w:rsidR="00022ADC">
        <w:t xml:space="preserve"> for the 88</w:t>
      </w:r>
      <w:r w:rsidR="00022ADC" w:rsidRPr="00334E48">
        <w:rPr>
          <w:vertAlign w:val="superscript"/>
        </w:rPr>
        <w:t>th</w:t>
      </w:r>
      <w:r w:rsidR="00022ADC">
        <w:t xml:space="preserve"> meeting</w:t>
      </w:r>
      <w:r w:rsidR="00EE772D">
        <w:t xml:space="preserve">, should the </w:t>
      </w:r>
      <w:r w:rsidR="00022ADC">
        <w:t>88</w:t>
      </w:r>
      <w:r w:rsidR="00022ADC" w:rsidRPr="00334E48">
        <w:rPr>
          <w:vertAlign w:val="superscript"/>
        </w:rPr>
        <w:t>th</w:t>
      </w:r>
      <w:r w:rsidR="00022ADC">
        <w:t xml:space="preserve"> </w:t>
      </w:r>
      <w:r w:rsidR="00EE772D">
        <w:t>meeting scheduled for</w:t>
      </w:r>
      <w:r w:rsidR="00B20404">
        <w:t xml:space="preserve"> 15 to 19</w:t>
      </w:r>
      <w:r w:rsidR="00EE772D">
        <w:t xml:space="preserve"> November 2021 not take place</w:t>
      </w:r>
      <w:r w:rsidR="00022ADC">
        <w:t xml:space="preserve"> in person</w:t>
      </w:r>
      <w:r w:rsidR="00B74828">
        <w:t>;</w:t>
      </w:r>
      <w:r w:rsidR="00334E48">
        <w:t xml:space="preserve"> </w:t>
      </w:r>
      <w:r w:rsidR="00B9786D" w:rsidRPr="00915971">
        <w:t xml:space="preserve"> </w:t>
      </w:r>
    </w:p>
    <w:p w14:paraId="1EDAA9D2" w14:textId="40E06C6F" w:rsidR="003D4B13" w:rsidRDefault="003D4B13" w:rsidP="00334E48">
      <w:pPr>
        <w:pStyle w:val="Heading2"/>
      </w:pPr>
      <w:r w:rsidRPr="003D4B13">
        <w:t xml:space="preserve">To hold its </w:t>
      </w:r>
      <w:r w:rsidR="00B20404">
        <w:t>90</w:t>
      </w:r>
      <w:r w:rsidR="00B20404" w:rsidRPr="003D4B13">
        <w:rPr>
          <w:vertAlign w:val="superscript"/>
        </w:rPr>
        <w:t>th</w:t>
      </w:r>
      <w:r w:rsidR="00B20404" w:rsidRPr="003D4B13">
        <w:t xml:space="preserve"> </w:t>
      </w:r>
      <w:r w:rsidRPr="003D4B13">
        <w:t>meeting:</w:t>
      </w:r>
    </w:p>
    <w:p w14:paraId="799B3AF3" w14:textId="6A11D2E8" w:rsidR="00C76D92" w:rsidRDefault="003D4B13" w:rsidP="00334E48">
      <w:pPr>
        <w:pStyle w:val="Heading3"/>
      </w:pPr>
      <w:r>
        <w:t xml:space="preserve">From </w:t>
      </w:r>
      <w:r w:rsidR="00C76D92" w:rsidRPr="00915971">
        <w:t>13</w:t>
      </w:r>
      <w:r w:rsidR="00915971">
        <w:t xml:space="preserve"> to</w:t>
      </w:r>
      <w:r w:rsidR="00C76D92" w:rsidRPr="00915971">
        <w:t xml:space="preserve"> 17 Ju</w:t>
      </w:r>
      <w:r w:rsidR="00484858" w:rsidRPr="00915971">
        <w:t xml:space="preserve">ne </w:t>
      </w:r>
      <w:r w:rsidR="00C76D92" w:rsidRPr="00915971">
        <w:t>2022</w:t>
      </w:r>
      <w:r w:rsidR="00F575D3">
        <w:t>,</w:t>
      </w:r>
      <w:r w:rsidR="00C76D92" w:rsidRPr="00915971">
        <w:t xml:space="preserve"> in Montreal, Canada, at </w:t>
      </w:r>
      <w:r w:rsidR="00022ADC">
        <w:t xml:space="preserve">the </w:t>
      </w:r>
      <w:r w:rsidR="00C76D92" w:rsidRPr="00915971">
        <w:t>ICAO</w:t>
      </w:r>
      <w:r w:rsidR="00860709">
        <w:t>;</w:t>
      </w:r>
      <w:r w:rsidR="00505114">
        <w:t xml:space="preserve"> or</w:t>
      </w:r>
    </w:p>
    <w:p w14:paraId="71A94C20" w14:textId="7D0C80C9" w:rsidR="00C76D92" w:rsidRDefault="003D4B13" w:rsidP="00334E48">
      <w:pPr>
        <w:pStyle w:val="Heading3"/>
      </w:pPr>
      <w:r>
        <w:t xml:space="preserve">From </w:t>
      </w:r>
      <w:r w:rsidR="003F6E0A" w:rsidRPr="00915971">
        <w:t xml:space="preserve">20 </w:t>
      </w:r>
      <w:r w:rsidR="00915971">
        <w:t xml:space="preserve">to </w:t>
      </w:r>
      <w:r w:rsidR="00484858" w:rsidRPr="00915971">
        <w:t>24 J</w:t>
      </w:r>
      <w:r w:rsidR="003F6E0A" w:rsidRPr="00915971">
        <w:t>une</w:t>
      </w:r>
      <w:r w:rsidR="00AC43EC" w:rsidRPr="00915971">
        <w:t xml:space="preserve"> 2022</w:t>
      </w:r>
      <w:r w:rsidR="00F575D3">
        <w:t>,</w:t>
      </w:r>
      <w:r w:rsidR="003F6E0A" w:rsidRPr="00915971">
        <w:t xml:space="preserve"> </w:t>
      </w:r>
      <w:r w:rsidR="00C76D92" w:rsidRPr="00915971">
        <w:t>in Montreal, Canada, at the ICAO</w:t>
      </w:r>
      <w:r w:rsidR="00B74828">
        <w:t>; and</w:t>
      </w:r>
    </w:p>
    <w:p w14:paraId="0121E08C" w14:textId="49D27C30" w:rsidR="003D4B13" w:rsidRDefault="003D4B13" w:rsidP="00334E48">
      <w:pPr>
        <w:pStyle w:val="Heading2"/>
      </w:pPr>
      <w:r>
        <w:t xml:space="preserve">To hold its </w:t>
      </w:r>
      <w:r w:rsidR="00B20404">
        <w:t>91</w:t>
      </w:r>
      <w:r w:rsidR="00B20404" w:rsidRPr="00B20404">
        <w:rPr>
          <w:vertAlign w:val="superscript"/>
        </w:rPr>
        <w:t>st</w:t>
      </w:r>
      <w:r w:rsidR="00B20404">
        <w:t xml:space="preserve"> </w:t>
      </w:r>
      <w:r w:rsidRPr="008A76C7">
        <w:t>meeting</w:t>
      </w:r>
      <w:r>
        <w:t>:</w:t>
      </w:r>
    </w:p>
    <w:p w14:paraId="7A9EBC5F" w14:textId="2BEA2993" w:rsidR="009B38F8" w:rsidRPr="00024CF6" w:rsidRDefault="003D4B13" w:rsidP="00F575D3">
      <w:pPr>
        <w:pStyle w:val="ListParagraph"/>
        <w:numPr>
          <w:ilvl w:val="0"/>
          <w:numId w:val="31"/>
        </w:numPr>
        <w:tabs>
          <w:tab w:val="left" w:pos="2127"/>
        </w:tabs>
        <w:ind w:firstLine="698"/>
        <w:rPr>
          <w:b/>
        </w:rPr>
      </w:pPr>
      <w:r>
        <w:t xml:space="preserve">From </w:t>
      </w:r>
      <w:r w:rsidR="003F6E0A" w:rsidRPr="00915971">
        <w:t>21 to 2</w:t>
      </w:r>
      <w:r w:rsidR="00024CF6">
        <w:t>5</w:t>
      </w:r>
      <w:r w:rsidR="003F6E0A" w:rsidRPr="00915971">
        <w:t xml:space="preserve"> </w:t>
      </w:r>
      <w:r w:rsidR="00C76D92" w:rsidRPr="00915971">
        <w:t>N</w:t>
      </w:r>
      <w:r w:rsidR="00915971">
        <w:t xml:space="preserve">ovember </w:t>
      </w:r>
      <w:r w:rsidR="00B72DDA" w:rsidRPr="00915971">
        <w:t>202</w:t>
      </w:r>
      <w:r w:rsidR="009B38F8" w:rsidRPr="00915971">
        <w:t>2</w:t>
      </w:r>
      <w:r w:rsidR="00F575D3">
        <w:t>,</w:t>
      </w:r>
      <w:r w:rsidR="00B72DDA" w:rsidRPr="00915971">
        <w:t xml:space="preserve"> in Montreal, Canada, </w:t>
      </w:r>
      <w:r w:rsidR="009B38F8" w:rsidRPr="00915971">
        <w:t>at the ICAO</w:t>
      </w:r>
      <w:r w:rsidR="00505114">
        <w:t>; or</w:t>
      </w:r>
    </w:p>
    <w:p w14:paraId="36AD80A9" w14:textId="77777777" w:rsidR="00024CF6" w:rsidRPr="00024CF6" w:rsidRDefault="00024CF6" w:rsidP="00024CF6">
      <w:pPr>
        <w:pStyle w:val="ListParagraph"/>
        <w:tabs>
          <w:tab w:val="left" w:pos="2127"/>
        </w:tabs>
        <w:ind w:left="1418"/>
        <w:rPr>
          <w:b/>
        </w:rPr>
      </w:pPr>
    </w:p>
    <w:p w14:paraId="760DC6D0" w14:textId="6B60ACC3" w:rsidR="00B20404" w:rsidRDefault="00022ADC" w:rsidP="00505114">
      <w:pPr>
        <w:pStyle w:val="ListParagraph"/>
        <w:numPr>
          <w:ilvl w:val="0"/>
          <w:numId w:val="34"/>
        </w:numPr>
        <w:tabs>
          <w:tab w:val="left" w:pos="2127"/>
        </w:tabs>
        <w:ind w:firstLine="338"/>
      </w:pPr>
      <w:r>
        <w:t xml:space="preserve">From </w:t>
      </w:r>
      <w:r w:rsidR="00024CF6" w:rsidRPr="00505114">
        <w:t>28 November to 2 December 2022</w:t>
      </w:r>
      <w:r>
        <w:t>,</w:t>
      </w:r>
      <w:r w:rsidR="00024CF6" w:rsidRPr="00505114">
        <w:t xml:space="preserve"> </w:t>
      </w:r>
      <w:r w:rsidR="00505114" w:rsidRPr="00915971">
        <w:t>in Montreal, Canada, at the ICAO</w:t>
      </w:r>
      <w:r w:rsidR="00B20404">
        <w:t>; and</w:t>
      </w:r>
    </w:p>
    <w:p w14:paraId="392DA418" w14:textId="198ED290" w:rsidR="00024CF6" w:rsidRDefault="00024CF6" w:rsidP="00B20404">
      <w:pPr>
        <w:tabs>
          <w:tab w:val="left" w:pos="2127"/>
        </w:tabs>
        <w:ind w:left="1080"/>
      </w:pPr>
    </w:p>
    <w:p w14:paraId="17309649" w14:textId="0ACD04F1" w:rsidR="00B20404" w:rsidRPr="00505114" w:rsidRDefault="00B20404" w:rsidP="00B20404">
      <w:pPr>
        <w:pStyle w:val="Heading2"/>
      </w:pPr>
      <w:r>
        <w:t>To note that i</w:t>
      </w:r>
      <w:r w:rsidRPr="00B20404">
        <w:t>n case that the 89</w:t>
      </w:r>
      <w:r w:rsidRPr="00B20404">
        <w:rPr>
          <w:vertAlign w:val="superscript"/>
        </w:rPr>
        <w:t>th</w:t>
      </w:r>
      <w:r>
        <w:t xml:space="preserve"> </w:t>
      </w:r>
      <w:r w:rsidRPr="00B20404">
        <w:t>meeting would not take place</w:t>
      </w:r>
      <w:r>
        <w:t xml:space="preserve"> as proposed in sub-paragraph</w:t>
      </w:r>
      <w:r w:rsidR="000B5334">
        <w:t> </w:t>
      </w:r>
      <w:r>
        <w:t>(a) above</w:t>
      </w:r>
      <w:r w:rsidRPr="00B20404">
        <w:t>, the proposed meeting</w:t>
      </w:r>
      <w:r>
        <w:t>s</w:t>
      </w:r>
      <w:r w:rsidRPr="00B20404">
        <w:t xml:space="preserve"> in June and November 2022 would become the 89</w:t>
      </w:r>
      <w:r w:rsidRPr="00B20404">
        <w:rPr>
          <w:vertAlign w:val="superscript"/>
        </w:rPr>
        <w:t>th</w:t>
      </w:r>
      <w:r>
        <w:t xml:space="preserve"> </w:t>
      </w:r>
      <w:r w:rsidRPr="00B20404">
        <w:t>and 9</w:t>
      </w:r>
      <w:r>
        <w:t>0</w:t>
      </w:r>
      <w:r w:rsidRPr="00B20404">
        <w:rPr>
          <w:vertAlign w:val="superscript"/>
        </w:rPr>
        <w:t>th</w:t>
      </w:r>
      <w:r>
        <w:t xml:space="preserve"> </w:t>
      </w:r>
      <w:r w:rsidRPr="00B20404">
        <w:t>meetings, respectively.</w:t>
      </w:r>
    </w:p>
    <w:p w14:paraId="26FCF840" w14:textId="77777777" w:rsidR="00024CF6" w:rsidRPr="00505114" w:rsidRDefault="00024CF6" w:rsidP="009D093E">
      <w:pPr>
        <w:tabs>
          <w:tab w:val="left" w:pos="2127"/>
        </w:tabs>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B72DDA" w:rsidRPr="0055397B" w14:paraId="5C1C18F9" w14:textId="77777777" w:rsidTr="0028019E">
        <w:tc>
          <w:tcPr>
            <w:tcW w:w="1871" w:type="dxa"/>
          </w:tcPr>
          <w:p w14:paraId="6C2B3DAA" w14:textId="77777777" w:rsidR="00B72DDA" w:rsidRPr="0055397B" w:rsidRDefault="00B72DDA" w:rsidP="0028019E"/>
        </w:tc>
        <w:tc>
          <w:tcPr>
            <w:tcW w:w="1872" w:type="dxa"/>
          </w:tcPr>
          <w:p w14:paraId="51E982F7" w14:textId="77777777" w:rsidR="00B72DDA" w:rsidRPr="0055397B" w:rsidRDefault="00B72DDA" w:rsidP="0028019E"/>
        </w:tc>
        <w:tc>
          <w:tcPr>
            <w:tcW w:w="1872" w:type="dxa"/>
            <w:tcBorders>
              <w:bottom w:val="single" w:sz="4" w:space="0" w:color="auto"/>
            </w:tcBorders>
          </w:tcPr>
          <w:p w14:paraId="06522044" w14:textId="77777777" w:rsidR="00B72DDA" w:rsidRPr="0055397B" w:rsidRDefault="00B72DDA" w:rsidP="0028019E"/>
        </w:tc>
        <w:tc>
          <w:tcPr>
            <w:tcW w:w="1872" w:type="dxa"/>
          </w:tcPr>
          <w:p w14:paraId="17AC7EB6" w14:textId="77777777" w:rsidR="00B72DDA" w:rsidRPr="0055397B" w:rsidRDefault="00B72DDA" w:rsidP="0028019E"/>
        </w:tc>
        <w:tc>
          <w:tcPr>
            <w:tcW w:w="1873" w:type="dxa"/>
          </w:tcPr>
          <w:p w14:paraId="4F85D3D3" w14:textId="77777777" w:rsidR="00B72DDA" w:rsidRPr="0055397B" w:rsidRDefault="00B72DDA" w:rsidP="0028019E"/>
        </w:tc>
      </w:tr>
    </w:tbl>
    <w:p w14:paraId="3CF6E1B2" w14:textId="77777777" w:rsidR="00E85409" w:rsidRPr="009B0D30" w:rsidRDefault="00E85409" w:rsidP="004E7F9C"/>
    <w:sectPr w:rsidR="00E85409" w:rsidRPr="009B0D30"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15A4" w14:textId="77777777" w:rsidR="004F306E" w:rsidRDefault="004F306E" w:rsidP="004A504B">
      <w:r>
        <w:separator/>
      </w:r>
    </w:p>
  </w:endnote>
  <w:endnote w:type="continuationSeparator" w:id="0">
    <w:p w14:paraId="28C7C2DA" w14:textId="77777777" w:rsidR="004F306E" w:rsidRDefault="004F306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EE9EF" w14:textId="406FE594" w:rsidR="0028019E" w:rsidRPr="0033525D" w:rsidRDefault="0028019E">
    <w:pPr>
      <w:jc w:val="center"/>
    </w:pPr>
    <w:r>
      <w:fldChar w:fldCharType="begin"/>
    </w:r>
    <w:r>
      <w:instrText xml:space="preserve"> PAGE </w:instrText>
    </w:r>
    <w:r>
      <w:fldChar w:fldCharType="separate"/>
    </w:r>
    <w:r w:rsidR="009E02DA">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C154" w14:textId="500FCEAC" w:rsidR="0028019E" w:rsidRPr="0033525D" w:rsidRDefault="0028019E">
    <w:pPr>
      <w:jc w:val="center"/>
    </w:pPr>
    <w:r>
      <w:fldChar w:fldCharType="begin"/>
    </w:r>
    <w:r>
      <w:instrText xml:space="preserve"> PAGE </w:instrText>
    </w:r>
    <w:r>
      <w:fldChar w:fldCharType="separate"/>
    </w:r>
    <w:r w:rsidR="009E02DA">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F77C" w14:textId="77777777" w:rsidR="0028019E" w:rsidRDefault="0028019E" w:rsidP="00297A1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82A5247" w14:textId="77777777" w:rsidR="0028019E" w:rsidRDefault="0028019E" w:rsidP="00297A1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02C8" w14:textId="77777777" w:rsidR="004F306E" w:rsidRDefault="004F306E" w:rsidP="004A504B">
      <w:r>
        <w:separator/>
      </w:r>
    </w:p>
  </w:footnote>
  <w:footnote w:type="continuationSeparator" w:id="0">
    <w:p w14:paraId="54720690" w14:textId="77777777" w:rsidR="004F306E" w:rsidRDefault="004F306E" w:rsidP="004A504B">
      <w:r>
        <w:continuationSeparator/>
      </w:r>
    </w:p>
  </w:footnote>
  <w:footnote w:id="1">
    <w:p w14:paraId="680C161B" w14:textId="77777777" w:rsidR="0028019E" w:rsidRPr="00701683" w:rsidRDefault="0028019E" w:rsidP="00297A1C">
      <w:pPr>
        <w:pStyle w:val="FootnoteText"/>
      </w:pPr>
      <w:r>
        <w:rPr>
          <w:rStyle w:val="FootnoteReference"/>
        </w:rPr>
        <w:footnoteRef/>
      </w:r>
      <w:r>
        <w:t xml:space="preserve"> </w:t>
      </w:r>
      <w:bookmarkStart w:id="1" w:name="_Hlk75453798"/>
      <w:r w:rsidRPr="00701683">
        <w:t>Online meetings and an intersessional approval process will be held in June and July 2021 due to coronavirus disease (COVID-19)</w:t>
      </w:r>
      <w:bookmarkEnd w:id="1"/>
    </w:p>
  </w:footnote>
  <w:footnote w:id="2">
    <w:p w14:paraId="3D0E23BC" w14:textId="77777777" w:rsidR="0028019E" w:rsidRPr="00334E48" w:rsidRDefault="0028019E" w:rsidP="004D03A9">
      <w:pPr>
        <w:pStyle w:val="FootnoteText"/>
        <w:rPr>
          <w:lang w:val="en-US"/>
        </w:rPr>
      </w:pPr>
      <w:r>
        <w:rPr>
          <w:rStyle w:val="FootnoteReference"/>
        </w:rPr>
        <w:footnoteRef/>
      </w:r>
      <w:r>
        <w:t xml:space="preserve"> Paragraphs 44-45 of document </w:t>
      </w:r>
      <w:r>
        <w:rPr>
          <w:lang w:val="en-US"/>
        </w:rPr>
        <w:t>UNEP/</w:t>
      </w:r>
      <w:proofErr w:type="spellStart"/>
      <w:r>
        <w:rPr>
          <w:lang w:val="en-US"/>
        </w:rPr>
        <w:t>OzL.Pro</w:t>
      </w:r>
      <w:proofErr w:type="spellEnd"/>
      <w:r>
        <w:rPr>
          <w:lang w:val="en-US"/>
        </w:rPr>
        <w:t>/</w:t>
      </w:r>
      <w:proofErr w:type="spellStart"/>
      <w:r>
        <w:rPr>
          <w:lang w:val="en-US"/>
        </w:rPr>
        <w:t>ExCom</w:t>
      </w:r>
      <w:proofErr w:type="spellEnd"/>
      <w:r>
        <w:rPr>
          <w:lang w:val="en-US"/>
        </w:rPr>
        <w:t>/87/IAP/1/Rev.2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46C1" w14:textId="77777777" w:rsidR="0028019E" w:rsidRPr="0033525D" w:rsidRDefault="00F07413">
    <w:r>
      <w:fldChar w:fldCharType="begin"/>
    </w:r>
    <w:r>
      <w:instrText xml:space="preserve"> DOCPROPERTY "Document number"  \* MERGEFORMAT </w:instrText>
    </w:r>
    <w:r>
      <w:fldChar w:fldCharType="separate"/>
    </w:r>
    <w:r w:rsidR="0028019E">
      <w:t>UNEP/</w:t>
    </w:r>
    <w:proofErr w:type="spellStart"/>
    <w:r w:rsidR="0028019E">
      <w:t>OzL.Pro</w:t>
    </w:r>
    <w:proofErr w:type="spellEnd"/>
    <w:r w:rsidR="0028019E">
      <w:t>/</w:t>
    </w:r>
    <w:proofErr w:type="spellStart"/>
    <w:r w:rsidR="0028019E">
      <w:t>ExCom</w:t>
    </w:r>
    <w:proofErr w:type="spellEnd"/>
    <w:r w:rsidR="0028019E">
      <w:t>/87/Inf.2</w:t>
    </w:r>
    <w:r>
      <w:fldChar w:fldCharType="end"/>
    </w:r>
  </w:p>
  <w:p w14:paraId="61971A7A" w14:textId="77777777" w:rsidR="0028019E" w:rsidRPr="0033525D" w:rsidRDefault="0028019E"/>
  <w:p w14:paraId="7CDF9548" w14:textId="77777777" w:rsidR="0028019E" w:rsidRPr="0033525D" w:rsidRDefault="0028019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5A80" w14:textId="77777777" w:rsidR="0028019E" w:rsidRPr="0033525D" w:rsidRDefault="00F07413">
    <w:pPr>
      <w:jc w:val="right"/>
    </w:pPr>
    <w:r>
      <w:fldChar w:fldCharType="begin"/>
    </w:r>
    <w:r>
      <w:instrText xml:space="preserve"> DOCPROPERTY "Document number"  \* MERGEFORMAT </w:instrText>
    </w:r>
    <w:r>
      <w:fldChar w:fldCharType="separate"/>
    </w:r>
    <w:r w:rsidR="0028019E">
      <w:t>UNEP/</w:t>
    </w:r>
    <w:proofErr w:type="spellStart"/>
    <w:r w:rsidR="0028019E">
      <w:t>OzL.Pro</w:t>
    </w:r>
    <w:proofErr w:type="spellEnd"/>
    <w:r w:rsidR="0028019E">
      <w:t>/</w:t>
    </w:r>
    <w:proofErr w:type="spellStart"/>
    <w:r w:rsidR="0028019E">
      <w:t>ExCom</w:t>
    </w:r>
    <w:proofErr w:type="spellEnd"/>
    <w:r w:rsidR="0028019E">
      <w:t>/87/Inf.2</w:t>
    </w:r>
    <w:r>
      <w:fldChar w:fldCharType="end"/>
    </w:r>
  </w:p>
  <w:p w14:paraId="2D91BB51" w14:textId="77777777" w:rsidR="0028019E" w:rsidRPr="0033525D" w:rsidRDefault="0028019E"/>
  <w:p w14:paraId="4ACBCB99" w14:textId="77777777" w:rsidR="0028019E" w:rsidRPr="0033525D" w:rsidRDefault="002801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B8F146D"/>
    <w:multiLevelType w:val="hybridMultilevel"/>
    <w:tmpl w:val="EFF89AC0"/>
    <w:lvl w:ilvl="0" w:tplc="1F6488CC">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750DB7"/>
    <w:multiLevelType w:val="hybridMultilevel"/>
    <w:tmpl w:val="ED52F62E"/>
    <w:lvl w:ilvl="0" w:tplc="80082E48">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DAB6DE6"/>
    <w:multiLevelType w:val="hybridMultilevel"/>
    <w:tmpl w:val="D624E34C"/>
    <w:lvl w:ilvl="0" w:tplc="84AE97CE">
      <w:start w:val="2"/>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1387EF5"/>
    <w:multiLevelType w:val="hybridMultilevel"/>
    <w:tmpl w:val="022A3EC4"/>
    <w:lvl w:ilvl="0" w:tplc="68F4C4FC">
      <w:start w:val="1"/>
      <w:numFmt w:val="decimal"/>
      <w:lvlText w:val="%1."/>
      <w:lvlJc w:val="left"/>
      <w:pPr>
        <w:ind w:left="0" w:firstLine="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32743D51"/>
    <w:multiLevelType w:val="hybridMultilevel"/>
    <w:tmpl w:val="57F248E2"/>
    <w:lvl w:ilvl="0" w:tplc="5EFC41FA">
      <w:start w:val="1"/>
      <w:numFmt w:val="lowerLetter"/>
      <w:lvlText w:val="%1)"/>
      <w:lvlJc w:val="left"/>
      <w:pPr>
        <w:ind w:left="720" w:hanging="360"/>
      </w:pPr>
      <w:rPr>
        <w:rFonts w:hint="default"/>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536D2A"/>
    <w:multiLevelType w:val="hybridMultilevel"/>
    <w:tmpl w:val="54CA42E4"/>
    <w:lvl w:ilvl="0" w:tplc="84AE97CE">
      <w:start w:val="2"/>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F70876"/>
    <w:multiLevelType w:val="hybridMultilevel"/>
    <w:tmpl w:val="59E04812"/>
    <w:lvl w:ilvl="0" w:tplc="0E0C577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5FE658D"/>
    <w:multiLevelType w:val="hybridMultilevel"/>
    <w:tmpl w:val="7B62EAE0"/>
    <w:lvl w:ilvl="0" w:tplc="F6ACAA22">
      <w:start w:val="21"/>
      <w:numFmt w:val="bullet"/>
      <w:lvlText w:val=""/>
      <w:lvlJc w:val="left"/>
      <w:pPr>
        <w:ind w:left="1069" w:hanging="360"/>
      </w:pPr>
      <w:rPr>
        <w:rFonts w:ascii="Symbol" w:eastAsia="Times New Roman" w:hAnsi="Symbol"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1" w15:restartNumberingAfterBreak="0">
    <w:nsid w:val="49AC7E92"/>
    <w:multiLevelType w:val="hybridMultilevel"/>
    <w:tmpl w:val="08CA6844"/>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2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D98627A"/>
    <w:multiLevelType w:val="hybridMultilevel"/>
    <w:tmpl w:val="6B90EFA0"/>
    <w:lvl w:ilvl="0" w:tplc="10090001">
      <w:start w:val="21"/>
      <w:numFmt w:val="bullet"/>
      <w:lvlText w:val=""/>
      <w:lvlJc w:val="left"/>
      <w:pPr>
        <w:ind w:left="1451" w:hanging="360"/>
      </w:pPr>
      <w:rPr>
        <w:rFonts w:ascii="Symbol" w:eastAsia="Times New Roman" w:hAnsi="Symbol" w:cs="Times New Roman" w:hint="default"/>
      </w:rPr>
    </w:lvl>
    <w:lvl w:ilvl="1" w:tplc="10090003">
      <w:start w:val="1"/>
      <w:numFmt w:val="bullet"/>
      <w:lvlText w:val="o"/>
      <w:lvlJc w:val="left"/>
      <w:pPr>
        <w:ind w:left="2171" w:hanging="360"/>
      </w:pPr>
      <w:rPr>
        <w:rFonts w:ascii="Courier New" w:hAnsi="Courier New" w:cs="Courier New" w:hint="default"/>
      </w:rPr>
    </w:lvl>
    <w:lvl w:ilvl="2" w:tplc="10090005" w:tentative="1">
      <w:start w:val="1"/>
      <w:numFmt w:val="bullet"/>
      <w:lvlText w:val=""/>
      <w:lvlJc w:val="left"/>
      <w:pPr>
        <w:ind w:left="2891" w:hanging="360"/>
      </w:pPr>
      <w:rPr>
        <w:rFonts w:ascii="Wingdings" w:hAnsi="Wingdings" w:hint="default"/>
      </w:rPr>
    </w:lvl>
    <w:lvl w:ilvl="3" w:tplc="10090001" w:tentative="1">
      <w:start w:val="1"/>
      <w:numFmt w:val="bullet"/>
      <w:lvlText w:val=""/>
      <w:lvlJc w:val="left"/>
      <w:pPr>
        <w:ind w:left="3611" w:hanging="360"/>
      </w:pPr>
      <w:rPr>
        <w:rFonts w:ascii="Symbol" w:hAnsi="Symbol" w:hint="default"/>
      </w:rPr>
    </w:lvl>
    <w:lvl w:ilvl="4" w:tplc="10090003" w:tentative="1">
      <w:start w:val="1"/>
      <w:numFmt w:val="bullet"/>
      <w:lvlText w:val="o"/>
      <w:lvlJc w:val="left"/>
      <w:pPr>
        <w:ind w:left="4331" w:hanging="360"/>
      </w:pPr>
      <w:rPr>
        <w:rFonts w:ascii="Courier New" w:hAnsi="Courier New" w:cs="Courier New" w:hint="default"/>
      </w:rPr>
    </w:lvl>
    <w:lvl w:ilvl="5" w:tplc="10090005" w:tentative="1">
      <w:start w:val="1"/>
      <w:numFmt w:val="bullet"/>
      <w:lvlText w:val=""/>
      <w:lvlJc w:val="left"/>
      <w:pPr>
        <w:ind w:left="5051" w:hanging="360"/>
      </w:pPr>
      <w:rPr>
        <w:rFonts w:ascii="Wingdings" w:hAnsi="Wingdings" w:hint="default"/>
      </w:rPr>
    </w:lvl>
    <w:lvl w:ilvl="6" w:tplc="10090001" w:tentative="1">
      <w:start w:val="1"/>
      <w:numFmt w:val="bullet"/>
      <w:lvlText w:val=""/>
      <w:lvlJc w:val="left"/>
      <w:pPr>
        <w:ind w:left="5771" w:hanging="360"/>
      </w:pPr>
      <w:rPr>
        <w:rFonts w:ascii="Symbol" w:hAnsi="Symbol" w:hint="default"/>
      </w:rPr>
    </w:lvl>
    <w:lvl w:ilvl="7" w:tplc="10090003" w:tentative="1">
      <w:start w:val="1"/>
      <w:numFmt w:val="bullet"/>
      <w:lvlText w:val="o"/>
      <w:lvlJc w:val="left"/>
      <w:pPr>
        <w:ind w:left="6491" w:hanging="360"/>
      </w:pPr>
      <w:rPr>
        <w:rFonts w:ascii="Courier New" w:hAnsi="Courier New" w:cs="Courier New" w:hint="default"/>
      </w:rPr>
    </w:lvl>
    <w:lvl w:ilvl="8" w:tplc="10090005" w:tentative="1">
      <w:start w:val="1"/>
      <w:numFmt w:val="bullet"/>
      <w:lvlText w:val=""/>
      <w:lvlJc w:val="left"/>
      <w:pPr>
        <w:ind w:left="7211" w:hanging="360"/>
      </w:pPr>
      <w:rPr>
        <w:rFonts w:ascii="Wingdings" w:hAnsi="Wingdings" w:hint="default"/>
      </w:rPr>
    </w:lvl>
  </w:abstractNum>
  <w:abstractNum w:abstractNumId="25" w15:restartNumberingAfterBreak="0">
    <w:nsid w:val="64526C60"/>
    <w:multiLevelType w:val="hybridMultilevel"/>
    <w:tmpl w:val="4EE03F48"/>
    <w:lvl w:ilvl="0" w:tplc="BA6EC3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60B47F4"/>
    <w:multiLevelType w:val="hybridMultilevel"/>
    <w:tmpl w:val="BE3206C4"/>
    <w:lvl w:ilvl="0" w:tplc="D2A6A19E">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86167F"/>
    <w:multiLevelType w:val="hybridMultilevel"/>
    <w:tmpl w:val="00807B0E"/>
    <w:lvl w:ilvl="0" w:tplc="0508803C">
      <w:start w:val="9"/>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2C44D3"/>
    <w:multiLevelType w:val="hybridMultilevel"/>
    <w:tmpl w:val="AEDE2926"/>
    <w:lvl w:ilvl="0" w:tplc="2206B440">
      <w:start w:val="1"/>
      <w:numFmt w:val="low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2"/>
  </w:num>
  <w:num w:numId="18">
    <w:abstractNumId w:val="23"/>
  </w:num>
  <w:num w:numId="19">
    <w:abstractNumId w:val="29"/>
  </w:num>
  <w:num w:numId="20">
    <w:abstractNumId w:val="16"/>
  </w:num>
  <w:num w:numId="21">
    <w:abstractNumId w:val="15"/>
  </w:num>
  <w:num w:numId="22">
    <w:abstractNumId w:val="21"/>
  </w:num>
  <w:num w:numId="23">
    <w:abstractNumId w:val="12"/>
  </w:num>
  <w:num w:numId="2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7"/>
  </w:num>
  <w:num w:numId="27">
    <w:abstractNumId w:val="19"/>
  </w:num>
  <w:num w:numId="28">
    <w:abstractNumId w:val="25"/>
  </w:num>
  <w:num w:numId="29">
    <w:abstractNumId w:val="11"/>
  </w:num>
  <w:num w:numId="30">
    <w:abstractNumId w:val="26"/>
  </w:num>
  <w:num w:numId="31">
    <w:abstractNumId w:val="27"/>
  </w:num>
  <w:num w:numId="32">
    <w:abstractNumId w:val="16"/>
    <w:lvlOverride w:ilvl="0">
      <w:startOverride w:val="1"/>
    </w:lvlOverride>
  </w:num>
  <w:num w:numId="33">
    <w:abstractNumId w:val="16"/>
    <w:lvlOverride w:ilvl="0">
      <w:startOverride w:val="1"/>
    </w:lvlOverride>
  </w:num>
  <w:num w:numId="34">
    <w:abstractNumId w:val="13"/>
  </w:num>
  <w:num w:numId="35">
    <w:abstractNumId w:val="18"/>
  </w:num>
  <w:num w:numId="36">
    <w:abstractNumId w:val="24"/>
  </w:num>
  <w:num w:numId="37">
    <w:abstractNumId w:val="20"/>
  </w:num>
  <w:num w:numId="38">
    <w:abstractNumId w:val="10"/>
  </w:num>
  <w:num w:numId="39">
    <w:abstractNumId w:val="10"/>
  </w:num>
  <w:num w:numId="40">
    <w:abstractNumId w:val="10"/>
  </w:num>
  <w:num w:numId="41">
    <w:abstractNumId w:val="10"/>
  </w:num>
  <w:num w:numId="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B72DDA"/>
    <w:rsid w:val="00000FED"/>
    <w:rsid w:val="0000434E"/>
    <w:rsid w:val="000211A9"/>
    <w:rsid w:val="00022ADC"/>
    <w:rsid w:val="00024CF6"/>
    <w:rsid w:val="00031260"/>
    <w:rsid w:val="0003681A"/>
    <w:rsid w:val="000372B7"/>
    <w:rsid w:val="00050F6E"/>
    <w:rsid w:val="00061EC2"/>
    <w:rsid w:val="00066CE8"/>
    <w:rsid w:val="00073CE9"/>
    <w:rsid w:val="00080ED0"/>
    <w:rsid w:val="00083DAF"/>
    <w:rsid w:val="00085B8F"/>
    <w:rsid w:val="00085D1B"/>
    <w:rsid w:val="000903DB"/>
    <w:rsid w:val="00090481"/>
    <w:rsid w:val="000A3826"/>
    <w:rsid w:val="000A6C26"/>
    <w:rsid w:val="000B5334"/>
    <w:rsid w:val="000D52A4"/>
    <w:rsid w:val="000E07BC"/>
    <w:rsid w:val="000F1CD4"/>
    <w:rsid w:val="000F4103"/>
    <w:rsid w:val="000F70A7"/>
    <w:rsid w:val="00113CCA"/>
    <w:rsid w:val="00114D84"/>
    <w:rsid w:val="00122F25"/>
    <w:rsid w:val="00135980"/>
    <w:rsid w:val="00164719"/>
    <w:rsid w:val="00166FC4"/>
    <w:rsid w:val="001677AC"/>
    <w:rsid w:val="001804EA"/>
    <w:rsid w:val="00190A61"/>
    <w:rsid w:val="001A2215"/>
    <w:rsid w:val="001A3342"/>
    <w:rsid w:val="001A3E3D"/>
    <w:rsid w:val="001A7049"/>
    <w:rsid w:val="001B1E40"/>
    <w:rsid w:val="001C764E"/>
    <w:rsid w:val="001E1052"/>
    <w:rsid w:val="001E21B1"/>
    <w:rsid w:val="001E2F93"/>
    <w:rsid w:val="001E4554"/>
    <w:rsid w:val="001E61E5"/>
    <w:rsid w:val="001F2159"/>
    <w:rsid w:val="001F32F4"/>
    <w:rsid w:val="002047ED"/>
    <w:rsid w:val="00210B8B"/>
    <w:rsid w:val="00214863"/>
    <w:rsid w:val="002156B4"/>
    <w:rsid w:val="00224FCD"/>
    <w:rsid w:val="0024622D"/>
    <w:rsid w:val="00253222"/>
    <w:rsid w:val="00262847"/>
    <w:rsid w:val="0028019E"/>
    <w:rsid w:val="00281BB2"/>
    <w:rsid w:val="00297A1C"/>
    <w:rsid w:val="002A44D0"/>
    <w:rsid w:val="002B254E"/>
    <w:rsid w:val="002B72E9"/>
    <w:rsid w:val="002C7998"/>
    <w:rsid w:val="002D163E"/>
    <w:rsid w:val="002F1E53"/>
    <w:rsid w:val="002F2CAA"/>
    <w:rsid w:val="0030052C"/>
    <w:rsid w:val="003306E1"/>
    <w:rsid w:val="003320E4"/>
    <w:rsid w:val="00333CF1"/>
    <w:rsid w:val="00334E48"/>
    <w:rsid w:val="0033525D"/>
    <w:rsid w:val="00336B0D"/>
    <w:rsid w:val="003414F3"/>
    <w:rsid w:val="0035613E"/>
    <w:rsid w:val="00363EE9"/>
    <w:rsid w:val="00376128"/>
    <w:rsid w:val="0037742E"/>
    <w:rsid w:val="00377D56"/>
    <w:rsid w:val="0038245A"/>
    <w:rsid w:val="003840E6"/>
    <w:rsid w:val="00385CFC"/>
    <w:rsid w:val="0039337A"/>
    <w:rsid w:val="003A3189"/>
    <w:rsid w:val="003A3CA7"/>
    <w:rsid w:val="003A3E20"/>
    <w:rsid w:val="003B33BD"/>
    <w:rsid w:val="003B569D"/>
    <w:rsid w:val="003B7A41"/>
    <w:rsid w:val="003C3C0E"/>
    <w:rsid w:val="003D42A6"/>
    <w:rsid w:val="003D4B13"/>
    <w:rsid w:val="003D4F21"/>
    <w:rsid w:val="003D4FAC"/>
    <w:rsid w:val="003E7906"/>
    <w:rsid w:val="003F3C50"/>
    <w:rsid w:val="003F6482"/>
    <w:rsid w:val="003F6C93"/>
    <w:rsid w:val="003F6E0A"/>
    <w:rsid w:val="00406A6A"/>
    <w:rsid w:val="00406B22"/>
    <w:rsid w:val="00412EDD"/>
    <w:rsid w:val="0041484C"/>
    <w:rsid w:val="004328A7"/>
    <w:rsid w:val="00434C74"/>
    <w:rsid w:val="00453F30"/>
    <w:rsid w:val="00456EB4"/>
    <w:rsid w:val="004718F3"/>
    <w:rsid w:val="00475040"/>
    <w:rsid w:val="00477B0C"/>
    <w:rsid w:val="00484858"/>
    <w:rsid w:val="00493D40"/>
    <w:rsid w:val="004967B6"/>
    <w:rsid w:val="004A504B"/>
    <w:rsid w:val="004A6911"/>
    <w:rsid w:val="004B54E0"/>
    <w:rsid w:val="004B7384"/>
    <w:rsid w:val="004C0259"/>
    <w:rsid w:val="004C4269"/>
    <w:rsid w:val="004D03A9"/>
    <w:rsid w:val="004D6236"/>
    <w:rsid w:val="004D7F90"/>
    <w:rsid w:val="004E4DBB"/>
    <w:rsid w:val="004E4E41"/>
    <w:rsid w:val="004E7F9C"/>
    <w:rsid w:val="004F306E"/>
    <w:rsid w:val="004F3493"/>
    <w:rsid w:val="004F5143"/>
    <w:rsid w:val="00505114"/>
    <w:rsid w:val="00512B09"/>
    <w:rsid w:val="00514A9E"/>
    <w:rsid w:val="005220ED"/>
    <w:rsid w:val="0052647A"/>
    <w:rsid w:val="00533796"/>
    <w:rsid w:val="00537343"/>
    <w:rsid w:val="00541630"/>
    <w:rsid w:val="00555D75"/>
    <w:rsid w:val="00560DF0"/>
    <w:rsid w:val="00561991"/>
    <w:rsid w:val="0056759C"/>
    <w:rsid w:val="0059513E"/>
    <w:rsid w:val="005A6AA4"/>
    <w:rsid w:val="005A6D9F"/>
    <w:rsid w:val="005B22E1"/>
    <w:rsid w:val="005B48FF"/>
    <w:rsid w:val="005B6E36"/>
    <w:rsid w:val="005D363F"/>
    <w:rsid w:val="005E6E21"/>
    <w:rsid w:val="00604C15"/>
    <w:rsid w:val="006158D5"/>
    <w:rsid w:val="00625D83"/>
    <w:rsid w:val="006348F2"/>
    <w:rsid w:val="00653BBE"/>
    <w:rsid w:val="006623E7"/>
    <w:rsid w:val="00662B80"/>
    <w:rsid w:val="00670F6C"/>
    <w:rsid w:val="006852C7"/>
    <w:rsid w:val="006852CE"/>
    <w:rsid w:val="00692D14"/>
    <w:rsid w:val="006A204C"/>
    <w:rsid w:val="006B65C7"/>
    <w:rsid w:val="006C1727"/>
    <w:rsid w:val="006C32FD"/>
    <w:rsid w:val="006C39CE"/>
    <w:rsid w:val="006D0FCC"/>
    <w:rsid w:val="006D21F5"/>
    <w:rsid w:val="006E126D"/>
    <w:rsid w:val="006E1FC3"/>
    <w:rsid w:val="00704CE9"/>
    <w:rsid w:val="0070616B"/>
    <w:rsid w:val="00706295"/>
    <w:rsid w:val="00706FDA"/>
    <w:rsid w:val="00711F9A"/>
    <w:rsid w:val="00713810"/>
    <w:rsid w:val="00725EB7"/>
    <w:rsid w:val="007303A5"/>
    <w:rsid w:val="00730B3E"/>
    <w:rsid w:val="0073420B"/>
    <w:rsid w:val="0074729E"/>
    <w:rsid w:val="0074760E"/>
    <w:rsid w:val="00754ABA"/>
    <w:rsid w:val="00794D82"/>
    <w:rsid w:val="007A1546"/>
    <w:rsid w:val="007A228C"/>
    <w:rsid w:val="007A368E"/>
    <w:rsid w:val="007A5868"/>
    <w:rsid w:val="007B04CE"/>
    <w:rsid w:val="007B6871"/>
    <w:rsid w:val="007B7A2F"/>
    <w:rsid w:val="007C151D"/>
    <w:rsid w:val="007C3D33"/>
    <w:rsid w:val="007C5B33"/>
    <w:rsid w:val="007D294A"/>
    <w:rsid w:val="007D47D2"/>
    <w:rsid w:val="007D6EC0"/>
    <w:rsid w:val="007D7E1D"/>
    <w:rsid w:val="00831979"/>
    <w:rsid w:val="00851352"/>
    <w:rsid w:val="00857077"/>
    <w:rsid w:val="00860709"/>
    <w:rsid w:val="00863230"/>
    <w:rsid w:val="00865BD0"/>
    <w:rsid w:val="008717D8"/>
    <w:rsid w:val="0087215C"/>
    <w:rsid w:val="00875D25"/>
    <w:rsid w:val="00880E35"/>
    <w:rsid w:val="008875FE"/>
    <w:rsid w:val="00887F8E"/>
    <w:rsid w:val="008909FC"/>
    <w:rsid w:val="00896234"/>
    <w:rsid w:val="00897E43"/>
    <w:rsid w:val="008A15A5"/>
    <w:rsid w:val="008C5738"/>
    <w:rsid w:val="008C7EAD"/>
    <w:rsid w:val="008D0CFE"/>
    <w:rsid w:val="008D6152"/>
    <w:rsid w:val="008E7BA9"/>
    <w:rsid w:val="008F0F81"/>
    <w:rsid w:val="008F27BF"/>
    <w:rsid w:val="009142EC"/>
    <w:rsid w:val="009154C3"/>
    <w:rsid w:val="00915971"/>
    <w:rsid w:val="00923540"/>
    <w:rsid w:val="00926767"/>
    <w:rsid w:val="009361D5"/>
    <w:rsid w:val="009428A4"/>
    <w:rsid w:val="009659F4"/>
    <w:rsid w:val="00970D60"/>
    <w:rsid w:val="0099390E"/>
    <w:rsid w:val="009960E5"/>
    <w:rsid w:val="009A7ADC"/>
    <w:rsid w:val="009B0D30"/>
    <w:rsid w:val="009B38F8"/>
    <w:rsid w:val="009C07F7"/>
    <w:rsid w:val="009C19B7"/>
    <w:rsid w:val="009C5ABB"/>
    <w:rsid w:val="009D093E"/>
    <w:rsid w:val="009D7C51"/>
    <w:rsid w:val="009E02DA"/>
    <w:rsid w:val="009E196C"/>
    <w:rsid w:val="009F36BF"/>
    <w:rsid w:val="00A031FE"/>
    <w:rsid w:val="00A111B6"/>
    <w:rsid w:val="00A26D27"/>
    <w:rsid w:val="00A376EE"/>
    <w:rsid w:val="00A42A99"/>
    <w:rsid w:val="00A5151A"/>
    <w:rsid w:val="00A5178B"/>
    <w:rsid w:val="00A57E0A"/>
    <w:rsid w:val="00A70602"/>
    <w:rsid w:val="00A76A87"/>
    <w:rsid w:val="00A777D0"/>
    <w:rsid w:val="00A823F6"/>
    <w:rsid w:val="00A8719E"/>
    <w:rsid w:val="00AA0A89"/>
    <w:rsid w:val="00AA6429"/>
    <w:rsid w:val="00AC01AA"/>
    <w:rsid w:val="00AC43EC"/>
    <w:rsid w:val="00AC4F72"/>
    <w:rsid w:val="00AE322E"/>
    <w:rsid w:val="00AF741A"/>
    <w:rsid w:val="00B01ADB"/>
    <w:rsid w:val="00B04161"/>
    <w:rsid w:val="00B04EB1"/>
    <w:rsid w:val="00B056F9"/>
    <w:rsid w:val="00B11E3D"/>
    <w:rsid w:val="00B17E82"/>
    <w:rsid w:val="00B20404"/>
    <w:rsid w:val="00B207F2"/>
    <w:rsid w:val="00B26019"/>
    <w:rsid w:val="00B42BC7"/>
    <w:rsid w:val="00B4575A"/>
    <w:rsid w:val="00B575BA"/>
    <w:rsid w:val="00B57844"/>
    <w:rsid w:val="00B65C64"/>
    <w:rsid w:val="00B71608"/>
    <w:rsid w:val="00B72DDA"/>
    <w:rsid w:val="00B74828"/>
    <w:rsid w:val="00B76429"/>
    <w:rsid w:val="00B93FC2"/>
    <w:rsid w:val="00B956D4"/>
    <w:rsid w:val="00B97446"/>
    <w:rsid w:val="00B9786D"/>
    <w:rsid w:val="00BA7432"/>
    <w:rsid w:val="00BB2764"/>
    <w:rsid w:val="00BB44D6"/>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76BA4"/>
    <w:rsid w:val="00C76D92"/>
    <w:rsid w:val="00C83A48"/>
    <w:rsid w:val="00C85865"/>
    <w:rsid w:val="00C85E85"/>
    <w:rsid w:val="00CA2EAE"/>
    <w:rsid w:val="00CA4AC1"/>
    <w:rsid w:val="00CB0316"/>
    <w:rsid w:val="00CB0B11"/>
    <w:rsid w:val="00CB426A"/>
    <w:rsid w:val="00CB5354"/>
    <w:rsid w:val="00CC3C9E"/>
    <w:rsid w:val="00CC6A14"/>
    <w:rsid w:val="00CC70A3"/>
    <w:rsid w:val="00CD4442"/>
    <w:rsid w:val="00CD53C3"/>
    <w:rsid w:val="00CD574E"/>
    <w:rsid w:val="00CE4C22"/>
    <w:rsid w:val="00CF41EC"/>
    <w:rsid w:val="00CF5D04"/>
    <w:rsid w:val="00D04DE4"/>
    <w:rsid w:val="00D063F1"/>
    <w:rsid w:val="00D14F22"/>
    <w:rsid w:val="00D26268"/>
    <w:rsid w:val="00D4741C"/>
    <w:rsid w:val="00D57918"/>
    <w:rsid w:val="00D73DC6"/>
    <w:rsid w:val="00D74C1A"/>
    <w:rsid w:val="00D754C1"/>
    <w:rsid w:val="00D77393"/>
    <w:rsid w:val="00D77A35"/>
    <w:rsid w:val="00D81B3E"/>
    <w:rsid w:val="00D81B71"/>
    <w:rsid w:val="00D837BC"/>
    <w:rsid w:val="00D90C70"/>
    <w:rsid w:val="00D90E49"/>
    <w:rsid w:val="00D96ADE"/>
    <w:rsid w:val="00DA0CE2"/>
    <w:rsid w:val="00DC6A10"/>
    <w:rsid w:val="00DC7585"/>
    <w:rsid w:val="00DE657E"/>
    <w:rsid w:val="00DF2B60"/>
    <w:rsid w:val="00DF4704"/>
    <w:rsid w:val="00E024AA"/>
    <w:rsid w:val="00E15C77"/>
    <w:rsid w:val="00E250F1"/>
    <w:rsid w:val="00E3550D"/>
    <w:rsid w:val="00E52838"/>
    <w:rsid w:val="00E614E0"/>
    <w:rsid w:val="00E6735F"/>
    <w:rsid w:val="00E73F7F"/>
    <w:rsid w:val="00E85409"/>
    <w:rsid w:val="00E855CE"/>
    <w:rsid w:val="00E95724"/>
    <w:rsid w:val="00E9581E"/>
    <w:rsid w:val="00EA429F"/>
    <w:rsid w:val="00EA4F9E"/>
    <w:rsid w:val="00EA63CA"/>
    <w:rsid w:val="00EA6D3B"/>
    <w:rsid w:val="00EB00AD"/>
    <w:rsid w:val="00EB10C9"/>
    <w:rsid w:val="00EB136C"/>
    <w:rsid w:val="00EB480E"/>
    <w:rsid w:val="00EB5EC6"/>
    <w:rsid w:val="00EB7FC9"/>
    <w:rsid w:val="00EC4B75"/>
    <w:rsid w:val="00ED27E8"/>
    <w:rsid w:val="00ED7137"/>
    <w:rsid w:val="00EE772D"/>
    <w:rsid w:val="00EF06EA"/>
    <w:rsid w:val="00F07413"/>
    <w:rsid w:val="00F121FB"/>
    <w:rsid w:val="00F21088"/>
    <w:rsid w:val="00F327E7"/>
    <w:rsid w:val="00F35746"/>
    <w:rsid w:val="00F447C7"/>
    <w:rsid w:val="00F459B4"/>
    <w:rsid w:val="00F5211B"/>
    <w:rsid w:val="00F554A9"/>
    <w:rsid w:val="00F575D3"/>
    <w:rsid w:val="00F66884"/>
    <w:rsid w:val="00F716FD"/>
    <w:rsid w:val="00F80355"/>
    <w:rsid w:val="00F809F1"/>
    <w:rsid w:val="00F87C43"/>
    <w:rsid w:val="00FA3B41"/>
    <w:rsid w:val="00FA5722"/>
    <w:rsid w:val="00FB0C81"/>
    <w:rsid w:val="00FB42EC"/>
    <w:rsid w:val="00FC2200"/>
    <w:rsid w:val="00FC2540"/>
    <w:rsid w:val="00FD0C9B"/>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5A87B"/>
  <w15:docId w15:val="{36E6FFF6-CDE8-4E6D-B8B7-1E0DF248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Geneva 9"/>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16 Point,Superscript 6 Point,number,Footnote reference number,Footnote symbol,note TESI,-E Fußnotenzeichen,SUPERS,stylish,Footnote Reference Superscript,-E Fuﬂnotenzeichen,fr"/>
    <w:basedOn w:val="DefaultParagraphFont"/>
    <w:link w:val="CharCharCharCharCarChar"/>
    <w:uiPriority w:val="99"/>
    <w:unhideWhenUsed/>
    <w:qFormat/>
    <w:rsid w:val="006E126D"/>
    <w:rPr>
      <w:vertAlign w:val="superscript"/>
    </w:rPr>
  </w:style>
  <w:style w:type="table" w:customStyle="1" w:styleId="TableGrid10">
    <w:name w:val="Table Grid1"/>
    <w:basedOn w:val="TableNormal"/>
    <w:next w:val="TableGrid"/>
    <w:rsid w:val="00B72D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DDA"/>
    <w:pPr>
      <w:ind w:left="720"/>
      <w:contextualSpacing/>
    </w:pPr>
    <w:rPr>
      <w:lang w:val="en-US"/>
    </w:rPr>
  </w:style>
  <w:style w:type="character" w:styleId="Hyperlink">
    <w:name w:val="Hyperlink"/>
    <w:basedOn w:val="DefaultParagraphFont"/>
    <w:uiPriority w:val="99"/>
    <w:semiHidden/>
    <w:unhideWhenUsed/>
    <w:rsid w:val="00024CF6"/>
    <w:rPr>
      <w:color w:val="0000FF"/>
      <w:u w:val="single"/>
    </w:rPr>
  </w:style>
  <w:style w:type="paragraph" w:styleId="NormalWeb">
    <w:name w:val="Normal (Web)"/>
    <w:basedOn w:val="Normal"/>
    <w:uiPriority w:val="99"/>
    <w:semiHidden/>
    <w:unhideWhenUsed/>
    <w:rsid w:val="00024CF6"/>
    <w:pPr>
      <w:spacing w:before="100" w:beforeAutospacing="1" w:after="100" w:afterAutospacing="1"/>
      <w:jc w:val="left"/>
    </w:pPr>
    <w:rPr>
      <w:sz w:val="24"/>
      <w:szCs w:val="24"/>
      <w:lang w:eastAsia="en-CA"/>
    </w:rPr>
  </w:style>
  <w:style w:type="character" w:customStyle="1" w:styleId="date-display-range">
    <w:name w:val="date-display-range"/>
    <w:basedOn w:val="DefaultParagraphFont"/>
    <w:rsid w:val="00024CF6"/>
  </w:style>
  <w:style w:type="paragraph" w:customStyle="1" w:styleId="AATitle">
    <w:name w:val="AA_Title"/>
    <w:basedOn w:val="Normal"/>
    <w:rsid w:val="00A70602"/>
    <w:pPr>
      <w:keepNext/>
      <w:keepLines/>
      <w:tabs>
        <w:tab w:val="left" w:pos="624"/>
      </w:tabs>
      <w:suppressAutoHyphens/>
      <w:ind w:right="5103"/>
      <w:jc w:val="left"/>
    </w:pPr>
    <w:rPr>
      <w:b/>
      <w:sz w:val="20"/>
      <w:szCs w:val="20"/>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297A1C"/>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3284">
      <w:bodyDiv w:val="1"/>
      <w:marLeft w:val="0"/>
      <w:marRight w:val="0"/>
      <w:marTop w:val="0"/>
      <w:marBottom w:val="0"/>
      <w:divBdr>
        <w:top w:val="none" w:sz="0" w:space="0" w:color="auto"/>
        <w:left w:val="none" w:sz="0" w:space="0" w:color="auto"/>
        <w:bottom w:val="none" w:sz="0" w:space="0" w:color="auto"/>
        <w:right w:val="none" w:sz="0" w:space="0" w:color="auto"/>
      </w:divBdr>
    </w:div>
    <w:div w:id="328753003">
      <w:bodyDiv w:val="1"/>
      <w:marLeft w:val="0"/>
      <w:marRight w:val="0"/>
      <w:marTop w:val="0"/>
      <w:marBottom w:val="0"/>
      <w:divBdr>
        <w:top w:val="none" w:sz="0" w:space="0" w:color="auto"/>
        <w:left w:val="none" w:sz="0" w:space="0" w:color="auto"/>
        <w:bottom w:val="none" w:sz="0" w:space="0" w:color="auto"/>
        <w:right w:val="none" w:sz="0" w:space="0" w:color="auto"/>
      </w:divBdr>
    </w:div>
    <w:div w:id="476531165">
      <w:bodyDiv w:val="1"/>
      <w:marLeft w:val="0"/>
      <w:marRight w:val="0"/>
      <w:marTop w:val="0"/>
      <w:marBottom w:val="0"/>
      <w:divBdr>
        <w:top w:val="none" w:sz="0" w:space="0" w:color="auto"/>
        <w:left w:val="none" w:sz="0" w:space="0" w:color="auto"/>
        <w:bottom w:val="none" w:sz="0" w:space="0" w:color="auto"/>
        <w:right w:val="none" w:sz="0" w:space="0" w:color="auto"/>
      </w:divBdr>
    </w:div>
    <w:div w:id="691956012">
      <w:bodyDiv w:val="1"/>
      <w:marLeft w:val="0"/>
      <w:marRight w:val="0"/>
      <w:marTop w:val="0"/>
      <w:marBottom w:val="0"/>
      <w:divBdr>
        <w:top w:val="none" w:sz="0" w:space="0" w:color="auto"/>
        <w:left w:val="none" w:sz="0" w:space="0" w:color="auto"/>
        <w:bottom w:val="none" w:sz="0" w:space="0" w:color="auto"/>
        <w:right w:val="none" w:sz="0" w:space="0" w:color="auto"/>
      </w:divBdr>
    </w:div>
    <w:div w:id="1154757118">
      <w:bodyDiv w:val="1"/>
      <w:marLeft w:val="0"/>
      <w:marRight w:val="0"/>
      <w:marTop w:val="0"/>
      <w:marBottom w:val="0"/>
      <w:divBdr>
        <w:top w:val="none" w:sz="0" w:space="0" w:color="auto"/>
        <w:left w:val="none" w:sz="0" w:space="0" w:color="auto"/>
        <w:bottom w:val="none" w:sz="0" w:space="0" w:color="auto"/>
        <w:right w:val="none" w:sz="0" w:space="0" w:color="auto"/>
      </w:divBdr>
    </w:div>
    <w:div w:id="1231774661">
      <w:bodyDiv w:val="1"/>
      <w:marLeft w:val="0"/>
      <w:marRight w:val="0"/>
      <w:marTop w:val="0"/>
      <w:marBottom w:val="0"/>
      <w:divBdr>
        <w:top w:val="none" w:sz="0" w:space="0" w:color="auto"/>
        <w:left w:val="none" w:sz="0" w:space="0" w:color="auto"/>
        <w:bottom w:val="none" w:sz="0" w:space="0" w:color="auto"/>
        <w:right w:val="none" w:sz="0" w:space="0" w:color="auto"/>
      </w:divBdr>
    </w:div>
    <w:div w:id="1272124412">
      <w:bodyDiv w:val="1"/>
      <w:marLeft w:val="0"/>
      <w:marRight w:val="0"/>
      <w:marTop w:val="0"/>
      <w:marBottom w:val="0"/>
      <w:divBdr>
        <w:top w:val="none" w:sz="0" w:space="0" w:color="auto"/>
        <w:left w:val="none" w:sz="0" w:space="0" w:color="auto"/>
        <w:bottom w:val="none" w:sz="0" w:space="0" w:color="auto"/>
        <w:right w:val="none" w:sz="0" w:space="0" w:color="auto"/>
      </w:divBdr>
    </w:div>
    <w:div w:id="1370034542">
      <w:bodyDiv w:val="1"/>
      <w:marLeft w:val="0"/>
      <w:marRight w:val="0"/>
      <w:marTop w:val="0"/>
      <w:marBottom w:val="0"/>
      <w:divBdr>
        <w:top w:val="none" w:sz="0" w:space="0" w:color="auto"/>
        <w:left w:val="none" w:sz="0" w:space="0" w:color="auto"/>
        <w:bottom w:val="none" w:sz="0" w:space="0" w:color="auto"/>
        <w:right w:val="none" w:sz="0" w:space="0" w:color="auto"/>
      </w:divBdr>
    </w:div>
    <w:div w:id="141855394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64596092">
      <w:bodyDiv w:val="1"/>
      <w:marLeft w:val="0"/>
      <w:marRight w:val="0"/>
      <w:marTop w:val="0"/>
      <w:marBottom w:val="0"/>
      <w:divBdr>
        <w:top w:val="none" w:sz="0" w:space="0" w:color="auto"/>
        <w:left w:val="none" w:sz="0" w:space="0" w:color="auto"/>
        <w:bottom w:val="none" w:sz="0" w:space="0" w:color="auto"/>
        <w:right w:val="none" w:sz="0" w:space="0" w:color="auto"/>
      </w:divBdr>
    </w:div>
    <w:div w:id="20802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UNEP/OzL.Pro/ExCom/87/Inf.2</Document_x0020_Number>
    <DocumentType xmlns="64e33b30-101d-41de-b951-961aab25ea29">Pre-session</DocumentType>
  </documentManagement>
</p:properties>
</file>

<file path=customXml/itemProps1.xml><?xml version="1.0" encoding="utf-8"?>
<ds:datastoreItem xmlns:ds="http://schemas.openxmlformats.org/officeDocument/2006/customXml" ds:itemID="{416521BA-6E96-4514-B2A4-1B1A33AD0055}"/>
</file>

<file path=customXml/itemProps2.xml><?xml version="1.0" encoding="utf-8"?>
<ds:datastoreItem xmlns:ds="http://schemas.openxmlformats.org/officeDocument/2006/customXml" ds:itemID="{BE2302F2-11EC-4DCE-ADF0-5487DADA2922}"/>
</file>

<file path=customXml/itemProps3.xml><?xml version="1.0" encoding="utf-8"?>
<ds:datastoreItem xmlns:ds="http://schemas.openxmlformats.org/officeDocument/2006/customXml" ds:itemID="{3CE41767-090A-4F8E-A6FA-D958AEC196F8}"/>
</file>

<file path=customXml/itemProps4.xml><?xml version="1.0" encoding="utf-8"?>
<ds:datastoreItem xmlns:ds="http://schemas.openxmlformats.org/officeDocument/2006/customXml" ds:itemID="{AFEF833C-DD9A-4060-BB92-DA2C6AE86FAF}"/>
</file>

<file path=docProps/app.xml><?xml version="1.0" encoding="utf-8"?>
<Properties xmlns="http://schemas.openxmlformats.org/officeDocument/2006/extended-properties" xmlns:vt="http://schemas.openxmlformats.org/officeDocument/2006/docPropsVTypes">
  <Template>Normal</Template>
  <TotalTime>15</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and venues of the 88th, 89th and 90th meetings of the Executive Committee</dc:title>
  <dc:creator>Anthoula Dounavis</dc:creator>
  <cp:lastModifiedBy>Kata Koppel</cp:lastModifiedBy>
  <cp:revision>6</cp:revision>
  <cp:lastPrinted>2001-05-26T16:40:00Z</cp:lastPrinted>
  <dcterms:created xsi:type="dcterms:W3CDTF">2021-06-26T13:46:00Z</dcterms:created>
  <dcterms:modified xsi:type="dcterms:W3CDTF">2021-06-26T18:05:00Z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UNEP/OzL.Pro/ExCom/87/Inf.2</vt:lpwstr>
  </property>
  <property fmtid="{D5CDD505-2E9C-101B-9397-08002B2CF9AE}" pid="3" name="Revision date">
    <vt:lpwstr>6/25/2021</vt:lpwstr>
  </property>
  <property fmtid="{D5CDD505-2E9C-101B-9397-08002B2CF9AE}" pid="4" name="ContentTypeId">
    <vt:lpwstr>0x010100656C6B23EE95AB4DB098A66C463B3437</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