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15"/>
        <w:gridCol w:w="3780"/>
      </w:tblGrid>
      <w:tr w:rsidR="00E73C68">
        <w:trPr>
          <w:trHeight w:val="720"/>
        </w:trPr>
        <w:tc>
          <w:tcPr>
            <w:tcW w:w="5785" w:type="dxa"/>
            <w:gridSpan w:val="2"/>
            <w:tcBorders>
              <w:bottom w:val="single" w:sz="18" w:space="0" w:color="auto"/>
            </w:tcBorders>
          </w:tcPr>
          <w:p w:rsidR="00E73C68" w:rsidRDefault="00E73C68" w:rsidP="00E8115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rsidR="00E73C68" w:rsidRDefault="00E73C68">
            <w:pPr>
              <w:jc w:val="right"/>
              <w:rPr>
                <w:sz w:val="52"/>
                <w:szCs w:val="24"/>
              </w:rPr>
            </w:pPr>
            <w:r>
              <w:rPr>
                <w:rFonts w:ascii="Univers Bold" w:hAnsi="Univers Bold"/>
                <w:b/>
                <w:noProof/>
                <w:sz w:val="72"/>
                <w:szCs w:val="24"/>
              </w:rPr>
              <w:t>EP</w:t>
            </w:r>
          </w:p>
        </w:tc>
      </w:tr>
      <w:tr w:rsidR="00E73C68" w:rsidTr="001C6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E73C68" w:rsidRDefault="0064530B">
            <w:pPr>
              <w:spacing w:before="120"/>
              <w:rPr>
                <w:szCs w:val="24"/>
              </w:rPr>
            </w:pPr>
            <w:r>
              <w:rPr>
                <w:noProof/>
                <w:snapToGrid/>
                <w:lang w:val="en-US" w:eastAsia="en-US"/>
              </w:rPr>
              <w:drawing>
                <wp:anchor distT="0" distB="0" distL="114300" distR="114300" simplePos="0" relativeHeight="251657216" behindDoc="0" locked="0" layoutInCell="1" allowOverlap="1" wp14:editId="330406D5">
                  <wp:simplePos x="0" y="0"/>
                  <wp:positionH relativeFrom="column">
                    <wp:posOffset>-2268</wp:posOffset>
                  </wp:positionH>
                  <wp:positionV relativeFrom="paragraph">
                    <wp:posOffset>944880</wp:posOffset>
                  </wp:positionV>
                  <wp:extent cx="800100" cy="705485"/>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a:ln>
                            <a:noFill/>
                          </a:ln>
                        </pic:spPr>
                      </pic:pic>
                    </a:graphicData>
                  </a:graphic>
                </wp:anchor>
              </w:drawing>
            </w:r>
            <w:r>
              <w:rPr>
                <w:noProof/>
                <w:snapToGrid/>
                <w:lang w:val="en-US" w:eastAsia="en-US"/>
              </w:rPr>
              <w:drawing>
                <wp:anchor distT="0" distB="0" distL="114300" distR="114300" simplePos="0" relativeHeight="251658240" behindDoc="1" locked="0" layoutInCell="0" allowOverlap="1">
                  <wp:simplePos x="0" y="0"/>
                  <wp:positionH relativeFrom="column">
                    <wp:posOffset>0</wp:posOffset>
                  </wp:positionH>
                  <wp:positionV relativeFrom="paragraph">
                    <wp:posOffset>114300</wp:posOffset>
                  </wp:positionV>
                  <wp:extent cx="822960" cy="7315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anchor>
              </w:drawing>
            </w:r>
          </w:p>
        </w:tc>
        <w:tc>
          <w:tcPr>
            <w:tcW w:w="4230" w:type="dxa"/>
            <w:gridSpan w:val="2"/>
            <w:tcBorders>
              <w:top w:val="nil"/>
              <w:left w:val="nil"/>
              <w:bottom w:val="single" w:sz="36" w:space="0" w:color="auto"/>
              <w:right w:val="nil"/>
            </w:tcBorders>
          </w:tcPr>
          <w:p w:rsidR="00E73C68" w:rsidRDefault="00E73C68">
            <w:pPr>
              <w:rPr>
                <w:rFonts w:ascii="SimHei" w:eastAsia="SimHei"/>
                <w:color w:val="000000"/>
                <w:sz w:val="44"/>
                <w:szCs w:val="24"/>
              </w:rPr>
            </w:pPr>
          </w:p>
          <w:p w:rsidR="00E73C68" w:rsidRDefault="00E73C68">
            <w:pPr>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rsidR="00E73C68" w:rsidRDefault="00E73C68">
            <w:pPr>
              <w:spacing w:before="240"/>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80" w:type="dxa"/>
            <w:tcBorders>
              <w:top w:val="nil"/>
              <w:left w:val="nil"/>
              <w:bottom w:val="single" w:sz="36" w:space="0" w:color="auto"/>
              <w:right w:val="nil"/>
            </w:tcBorders>
          </w:tcPr>
          <w:p w:rsidR="001C699C" w:rsidRPr="00734021" w:rsidRDefault="001C699C" w:rsidP="001C699C">
            <w:pPr>
              <w:spacing w:before="120"/>
              <w:rPr>
                <w:sz w:val="24"/>
                <w:szCs w:val="24"/>
              </w:rPr>
            </w:pPr>
            <w:r w:rsidRPr="00734021">
              <w:rPr>
                <w:noProof/>
                <w:sz w:val="24"/>
                <w:szCs w:val="24"/>
              </w:rPr>
              <w:t>Distr.</w:t>
            </w:r>
          </w:p>
          <w:p w:rsidR="001C699C" w:rsidRPr="00734021" w:rsidRDefault="001C699C" w:rsidP="001C699C">
            <w:pPr>
              <w:rPr>
                <w:sz w:val="24"/>
                <w:szCs w:val="24"/>
              </w:rPr>
            </w:pPr>
            <w:r w:rsidRPr="00734021">
              <w:rPr>
                <w:noProof/>
                <w:sz w:val="24"/>
                <w:szCs w:val="24"/>
              </w:rPr>
              <w:t>GENERAL</w:t>
            </w:r>
          </w:p>
          <w:p w:rsidR="001C699C" w:rsidRPr="00734021" w:rsidRDefault="001C699C" w:rsidP="001C699C">
            <w:pPr>
              <w:rPr>
                <w:sz w:val="24"/>
                <w:szCs w:val="24"/>
              </w:rPr>
            </w:pPr>
          </w:p>
          <w:p w:rsidR="00AE1DD2" w:rsidRPr="0033525D" w:rsidRDefault="00773A4F" w:rsidP="00AE1DD2">
            <w:r>
              <w:fldChar w:fldCharType="begin"/>
            </w:r>
            <w:r>
              <w:instrText xml:space="preserve"> DOCPROPERTY "Document number"  \* MERGEFORMAT </w:instrText>
            </w:r>
            <w:r>
              <w:fldChar w:fldCharType="separate"/>
            </w:r>
            <w:r w:rsidR="001D1498">
              <w:t>UNEP/</w:t>
            </w:r>
            <w:proofErr w:type="spellStart"/>
            <w:r w:rsidR="001D1498">
              <w:t>OzL.Pro</w:t>
            </w:r>
            <w:proofErr w:type="spellEnd"/>
            <w:r w:rsidR="001D1498">
              <w:t>/</w:t>
            </w:r>
            <w:proofErr w:type="spellStart"/>
            <w:r w:rsidR="001D1498">
              <w:t>ExCom</w:t>
            </w:r>
            <w:proofErr w:type="spellEnd"/>
            <w:r w:rsidR="001D1498">
              <w:t>/87/3</w:t>
            </w:r>
            <w:r>
              <w:fldChar w:fldCharType="end"/>
            </w:r>
          </w:p>
          <w:p w:rsidR="001D1498" w:rsidRPr="003F73BA" w:rsidRDefault="001D1498" w:rsidP="001D1498">
            <w:r>
              <w:fldChar w:fldCharType="begin"/>
            </w:r>
            <w:r>
              <w:instrText xml:space="preserve"> DOCPROPERTY "Revision date" \@ "d MMMM YYYY"  \* MERGEFORMAT </w:instrText>
            </w:r>
            <w:r>
              <w:fldChar w:fldCharType="separate"/>
            </w:r>
            <w:r>
              <w:t>22 June 2021</w:t>
            </w:r>
            <w:r>
              <w:fldChar w:fldCharType="end"/>
            </w:r>
          </w:p>
          <w:p w:rsidR="001C699C" w:rsidRPr="00734021" w:rsidRDefault="001C699C" w:rsidP="001C699C">
            <w:pPr>
              <w:rPr>
                <w:caps/>
                <w:sz w:val="24"/>
                <w:szCs w:val="24"/>
              </w:rPr>
            </w:pPr>
          </w:p>
          <w:p w:rsidR="001C699C" w:rsidRPr="00734021" w:rsidRDefault="001C699C" w:rsidP="001C699C">
            <w:pPr>
              <w:rPr>
                <w:sz w:val="24"/>
                <w:szCs w:val="24"/>
                <w:lang w:val="en-US"/>
              </w:rPr>
            </w:pPr>
            <w:r w:rsidRPr="00734021">
              <w:rPr>
                <w:noProof/>
                <w:sz w:val="24"/>
                <w:szCs w:val="24"/>
                <w:lang w:val="en-US"/>
              </w:rPr>
              <w:t>CHINESE</w:t>
            </w:r>
          </w:p>
          <w:p w:rsidR="001C699C" w:rsidRPr="00734021" w:rsidRDefault="001C699C" w:rsidP="001C699C">
            <w:pPr>
              <w:rPr>
                <w:sz w:val="24"/>
              </w:rPr>
            </w:pPr>
            <w:r w:rsidRPr="00734021">
              <w:rPr>
                <w:noProof/>
                <w:sz w:val="24"/>
                <w:szCs w:val="24"/>
              </w:rPr>
              <w:t>ORIGINAL:</w:t>
            </w:r>
            <w:r w:rsidRPr="00734021">
              <w:rPr>
                <w:sz w:val="24"/>
                <w:szCs w:val="24"/>
              </w:rPr>
              <w:t xml:space="preserve"> </w:t>
            </w:r>
            <w:r w:rsidRPr="00734021">
              <w:rPr>
                <w:noProof/>
                <w:sz w:val="24"/>
                <w:szCs w:val="24"/>
              </w:rPr>
              <w:t>ENGLISH</w:t>
            </w:r>
          </w:p>
          <w:p w:rsidR="00E73C68" w:rsidRDefault="00E73C68">
            <w:pPr>
              <w:rPr>
                <w:szCs w:val="24"/>
              </w:rPr>
            </w:pPr>
          </w:p>
        </w:tc>
      </w:tr>
    </w:tbl>
    <w:p w:rsidR="00E73C68" w:rsidRPr="00773A4F" w:rsidRDefault="00E73C68" w:rsidP="009A4B5C">
      <w:pPr>
        <w:spacing w:before="60"/>
        <w:ind w:hanging="270"/>
        <w:jc w:val="left"/>
        <w:rPr>
          <w:lang w:val="en-CA"/>
        </w:rPr>
      </w:pPr>
      <w:r w:rsidRPr="00773A4F">
        <w:rPr>
          <w:rFonts w:hAnsi="SimSun"/>
          <w:noProof/>
          <w:lang w:val="en-CA"/>
        </w:rPr>
        <w:t>执行蒙特利尔议定书</w:t>
      </w:r>
    </w:p>
    <w:p w:rsidR="00E73C68" w:rsidRPr="00773A4F" w:rsidRDefault="00E73C68" w:rsidP="009A4B5C">
      <w:pPr>
        <w:ind w:hanging="270"/>
        <w:jc w:val="left"/>
        <w:rPr>
          <w:lang w:val="en-CA"/>
        </w:rPr>
      </w:pPr>
      <w:r w:rsidRPr="00773A4F">
        <w:rPr>
          <w:lang w:val="en-CA"/>
        </w:rPr>
        <w:t xml:space="preserve">   </w:t>
      </w:r>
      <w:r w:rsidRPr="00773A4F">
        <w:rPr>
          <w:rFonts w:hAnsi="SimSun"/>
          <w:noProof/>
          <w:lang w:val="en-CA"/>
        </w:rPr>
        <w:t>多边基金执行委员会</w:t>
      </w:r>
      <w:r w:rsidRPr="00773A4F">
        <w:rPr>
          <w:lang w:val="en-CA"/>
        </w:rPr>
        <w:tab/>
      </w:r>
    </w:p>
    <w:p w:rsidR="00E73C68" w:rsidRPr="00773A4F" w:rsidRDefault="00D17402" w:rsidP="009A4B5C">
      <w:pPr>
        <w:ind w:hanging="270"/>
        <w:jc w:val="left"/>
        <w:rPr>
          <w:lang w:val="en-CA"/>
        </w:rPr>
      </w:pPr>
      <w:r w:rsidRPr="00773A4F">
        <w:rPr>
          <w:rFonts w:hAnsi="SimSun" w:hint="eastAsia"/>
          <w:noProof/>
          <w:lang w:val="en-CA"/>
        </w:rPr>
        <w:t>第八十</w:t>
      </w:r>
      <w:r w:rsidR="002C42CA" w:rsidRPr="00773A4F">
        <w:rPr>
          <w:rFonts w:hAnsi="SimSun" w:hint="eastAsia"/>
          <w:noProof/>
          <w:lang w:val="en-CA"/>
        </w:rPr>
        <w:t>七</w:t>
      </w:r>
      <w:r w:rsidR="00E73C68" w:rsidRPr="00773A4F">
        <w:rPr>
          <w:rFonts w:hAnsi="SimSun"/>
          <w:noProof/>
          <w:lang w:val="en-CA"/>
        </w:rPr>
        <w:t>次会议</w:t>
      </w:r>
    </w:p>
    <w:p w:rsidR="00E73C68" w:rsidRPr="00773A4F" w:rsidRDefault="00EA3831" w:rsidP="009A4B5C">
      <w:pPr>
        <w:ind w:hanging="270"/>
        <w:jc w:val="left"/>
        <w:rPr>
          <w:rFonts w:hAnsi="SimSun"/>
          <w:noProof/>
          <w:lang w:val="en-CA"/>
        </w:rPr>
      </w:pPr>
      <w:r w:rsidRPr="00773A4F">
        <w:rPr>
          <w:noProof/>
          <w:lang w:val="en-CA"/>
        </w:rPr>
        <w:t>20</w:t>
      </w:r>
      <w:r w:rsidR="002C42CA" w:rsidRPr="00773A4F">
        <w:rPr>
          <w:noProof/>
          <w:lang w:val="en-CA"/>
        </w:rPr>
        <w:t>2</w:t>
      </w:r>
      <w:r w:rsidRPr="00773A4F">
        <w:rPr>
          <w:noProof/>
          <w:lang w:val="en-CA"/>
        </w:rPr>
        <w:t>1</w:t>
      </w:r>
      <w:r w:rsidR="00E73C68" w:rsidRPr="00773A4F">
        <w:rPr>
          <w:rFonts w:hAnsi="SimSun"/>
          <w:noProof/>
          <w:lang w:val="en-CA"/>
        </w:rPr>
        <w:t>年</w:t>
      </w:r>
      <w:r w:rsidR="002C42CA" w:rsidRPr="00773A4F">
        <w:rPr>
          <w:rFonts w:hAnsi="SimSun"/>
          <w:noProof/>
          <w:lang w:val="en-CA"/>
        </w:rPr>
        <w:t>6</w:t>
      </w:r>
      <w:r w:rsidR="00E73C68" w:rsidRPr="00773A4F">
        <w:rPr>
          <w:rFonts w:hAnsi="SimSun"/>
          <w:noProof/>
          <w:lang w:val="en-CA"/>
        </w:rPr>
        <w:t>月</w:t>
      </w:r>
      <w:r w:rsidRPr="00773A4F">
        <w:rPr>
          <w:rFonts w:hAnsi="SimSun" w:hint="eastAsia"/>
          <w:noProof/>
          <w:lang w:val="en-CA"/>
        </w:rPr>
        <w:t>2</w:t>
      </w:r>
      <w:r w:rsidR="002C42CA" w:rsidRPr="00773A4F">
        <w:rPr>
          <w:rFonts w:hAnsi="SimSun"/>
          <w:noProof/>
          <w:lang w:val="en-CA"/>
        </w:rPr>
        <w:t>8</w:t>
      </w:r>
      <w:r w:rsidR="00E73C68" w:rsidRPr="00773A4F">
        <w:rPr>
          <w:rFonts w:hAnsi="SimSun"/>
          <w:noProof/>
          <w:lang w:val="en-CA"/>
        </w:rPr>
        <w:t>日至</w:t>
      </w:r>
      <w:r w:rsidR="002C42CA" w:rsidRPr="00773A4F">
        <w:rPr>
          <w:rFonts w:hAnsi="SimSun" w:hint="eastAsia"/>
          <w:noProof/>
          <w:lang w:val="en-CA"/>
        </w:rPr>
        <w:t>7</w:t>
      </w:r>
      <w:r w:rsidR="002C42CA" w:rsidRPr="00773A4F">
        <w:rPr>
          <w:rFonts w:hAnsi="SimSun" w:hint="eastAsia"/>
          <w:noProof/>
          <w:lang w:val="en-CA"/>
        </w:rPr>
        <w:t>月</w:t>
      </w:r>
      <w:r w:rsidR="002C42CA" w:rsidRPr="00773A4F">
        <w:rPr>
          <w:rFonts w:hAnsi="SimSun" w:hint="eastAsia"/>
          <w:noProof/>
          <w:lang w:val="en-CA"/>
        </w:rPr>
        <w:t>2</w:t>
      </w:r>
      <w:r w:rsidR="00E73C68" w:rsidRPr="00773A4F">
        <w:rPr>
          <w:rFonts w:hAnsi="SimSun"/>
          <w:noProof/>
          <w:lang w:val="en-CA"/>
        </w:rPr>
        <w:t>日，蒙特利尔</w:t>
      </w:r>
      <w:r w:rsidR="002C42CA" w:rsidRPr="00773A4F">
        <w:rPr>
          <w:rStyle w:val="FootnoteReference"/>
          <w:rFonts w:hAnsi="SimSun"/>
          <w:noProof/>
          <w:lang w:val="en-CA"/>
        </w:rPr>
        <w:footnoteReference w:id="1"/>
      </w:r>
    </w:p>
    <w:p w:rsidR="00BA3789" w:rsidRPr="00773A4F" w:rsidRDefault="00BA3789" w:rsidP="009A4B5C">
      <w:pPr>
        <w:ind w:hanging="270"/>
        <w:jc w:val="left"/>
        <w:rPr>
          <w:rFonts w:hAnsi="SimSun"/>
          <w:noProof/>
          <w:lang w:val="en-CA"/>
        </w:rPr>
      </w:pPr>
    </w:p>
    <w:p w:rsidR="004069A1" w:rsidRPr="00725C4D" w:rsidRDefault="00DA5CEC" w:rsidP="00BA3789">
      <w:pPr>
        <w:pStyle w:val="titleCharChar"/>
        <w:spacing w:line="240" w:lineRule="atLeast"/>
        <w:rPr>
          <w:rFonts w:asciiTheme="majorEastAsia" w:eastAsia="SimHei" w:hAnsiTheme="majorEastAsia"/>
          <w:b w:val="0"/>
          <w:bCs/>
          <w:sz w:val="28"/>
          <w:szCs w:val="28"/>
          <w:lang w:eastAsia="zh-CN"/>
        </w:rPr>
      </w:pPr>
      <w:bookmarkStart w:id="0" w:name="_GoBack"/>
      <w:r w:rsidRPr="00725C4D">
        <w:rPr>
          <w:rFonts w:asciiTheme="majorEastAsia" w:eastAsia="SimHei" w:hAnsiTheme="majorEastAsia" w:hint="eastAsia"/>
          <w:b w:val="0"/>
          <w:bCs/>
          <w:sz w:val="28"/>
          <w:szCs w:val="28"/>
          <w:lang w:eastAsia="zh-CN"/>
        </w:rPr>
        <w:t>捐款</w:t>
      </w:r>
      <w:r w:rsidR="004069A1" w:rsidRPr="00725C4D">
        <w:rPr>
          <w:rFonts w:asciiTheme="majorEastAsia" w:eastAsia="SimHei" w:hAnsiTheme="majorEastAsia" w:hint="eastAsia"/>
          <w:b w:val="0"/>
          <w:bCs/>
          <w:sz w:val="28"/>
          <w:szCs w:val="28"/>
          <w:lang w:eastAsia="zh-CN"/>
        </w:rPr>
        <w:t>和资金发放</w:t>
      </w:r>
      <w:r w:rsidR="00AA2AA9" w:rsidRPr="00725C4D">
        <w:rPr>
          <w:rFonts w:eastAsia="SimHei" w:hint="eastAsia"/>
          <w:b w:val="0"/>
          <w:bCs/>
          <w:sz w:val="28"/>
          <w:szCs w:val="28"/>
          <w:lang w:eastAsia="zh-CN"/>
        </w:rPr>
        <w:t>状况</w:t>
      </w:r>
    </w:p>
    <w:p w:rsidR="004069A1" w:rsidRPr="00725C4D" w:rsidRDefault="004069A1" w:rsidP="002C42CA">
      <w:pPr>
        <w:pStyle w:val="Title1"/>
        <w:spacing w:before="60"/>
        <w:rPr>
          <w:rFonts w:asciiTheme="majorEastAsia" w:eastAsiaTheme="majorEastAsia" w:hAnsiTheme="majorEastAsia"/>
          <w:sz w:val="28"/>
          <w:szCs w:val="28"/>
        </w:rPr>
      </w:pPr>
      <w:r w:rsidRPr="00725C4D">
        <w:rPr>
          <w:rFonts w:asciiTheme="majorEastAsia" w:eastAsiaTheme="majorEastAsia" w:hAnsiTheme="majorEastAsia" w:hint="eastAsia"/>
          <w:sz w:val="28"/>
          <w:szCs w:val="28"/>
        </w:rPr>
        <w:t>财务主任的报告</w:t>
      </w:r>
    </w:p>
    <w:p w:rsidR="00BA3789" w:rsidRPr="00725C4D" w:rsidRDefault="00BA3789" w:rsidP="00BA3789">
      <w:pPr>
        <w:pStyle w:val="Title1"/>
        <w:rPr>
          <w:rFonts w:asciiTheme="majorEastAsia" w:eastAsiaTheme="majorEastAsia" w:hAnsiTheme="majorEastAsia"/>
          <w:sz w:val="28"/>
          <w:szCs w:val="28"/>
        </w:rPr>
      </w:pPr>
    </w:p>
    <w:bookmarkEnd w:id="0"/>
    <w:p w:rsidR="00D510F5" w:rsidRPr="00773A4F" w:rsidRDefault="00D670FE" w:rsidP="00D510F5">
      <w:pPr>
        <w:widowControl w:val="0"/>
        <w:numPr>
          <w:ilvl w:val="0"/>
          <w:numId w:val="31"/>
        </w:numPr>
        <w:tabs>
          <w:tab w:val="clear" w:pos="1080"/>
          <w:tab w:val="left" w:pos="720"/>
        </w:tabs>
        <w:adjustRightInd w:val="0"/>
        <w:spacing w:before="120" w:after="120"/>
        <w:ind w:left="0" w:firstLine="0"/>
        <w:textAlignment w:val="baseline"/>
      </w:pPr>
      <w:r w:rsidRPr="00773A4F">
        <w:rPr>
          <w:rFonts w:hint="eastAsia"/>
        </w:rPr>
        <w:t>本文件提供</w:t>
      </w:r>
      <w:r w:rsidR="00A17C50" w:rsidRPr="00773A4F">
        <w:rPr>
          <w:rFonts w:hint="eastAsia"/>
        </w:rPr>
        <w:t>信息，说明</w:t>
      </w:r>
      <w:r w:rsidRPr="00773A4F">
        <w:rPr>
          <w:rFonts w:hint="eastAsia"/>
        </w:rPr>
        <w:t>截至</w:t>
      </w:r>
      <w:r w:rsidRPr="00773A4F">
        <w:rPr>
          <w:rFonts w:hint="eastAsia"/>
        </w:rPr>
        <w:t>20</w:t>
      </w:r>
      <w:r w:rsidR="00DA5CEC" w:rsidRPr="00773A4F">
        <w:t>21</w:t>
      </w:r>
      <w:r w:rsidRPr="00773A4F">
        <w:rPr>
          <w:rFonts w:hint="eastAsia"/>
        </w:rPr>
        <w:t>年</w:t>
      </w:r>
      <w:r w:rsidR="00DA5CEC" w:rsidRPr="00773A4F">
        <w:rPr>
          <w:rFonts w:hint="eastAsia"/>
        </w:rPr>
        <w:t>6</w:t>
      </w:r>
      <w:r w:rsidRPr="00773A4F">
        <w:rPr>
          <w:rFonts w:hint="eastAsia"/>
        </w:rPr>
        <w:t>月</w:t>
      </w:r>
      <w:r w:rsidR="00DA5CEC" w:rsidRPr="00773A4F">
        <w:rPr>
          <w:lang w:val="en-US"/>
        </w:rPr>
        <w:t>9</w:t>
      </w:r>
      <w:r w:rsidRPr="00773A4F">
        <w:rPr>
          <w:rFonts w:hint="eastAsia"/>
        </w:rPr>
        <w:t>日环境署记录的</w:t>
      </w:r>
      <w:r w:rsidR="00AA2AA9" w:rsidRPr="00773A4F">
        <w:rPr>
          <w:rFonts w:hint="eastAsia"/>
        </w:rPr>
        <w:t>多边基金</w:t>
      </w:r>
      <w:r w:rsidRPr="00773A4F">
        <w:rPr>
          <w:rFonts w:hint="eastAsia"/>
        </w:rPr>
        <w:t>资金状况</w:t>
      </w:r>
      <w:r w:rsidRPr="00773A4F">
        <w:rPr>
          <w:rStyle w:val="FootnoteReference"/>
        </w:rPr>
        <w:footnoteReference w:id="2"/>
      </w:r>
      <w:r w:rsidRPr="00773A4F">
        <w:t xml:space="preserve"> </w:t>
      </w:r>
      <w:r w:rsidRPr="00773A4F">
        <w:rPr>
          <w:rFonts w:hint="eastAsia"/>
        </w:rPr>
        <w:t xml:space="preserve"> </w:t>
      </w:r>
      <w:r w:rsidRPr="00773A4F">
        <w:rPr>
          <w:rFonts w:hint="eastAsia"/>
        </w:rPr>
        <w:t>。本文件附件一包括以下列表</w:t>
      </w:r>
      <w:r w:rsidRPr="00773A4F">
        <w:rPr>
          <w:rFonts w:hint="eastAsia"/>
        </w:rPr>
        <w:t xml:space="preserve"> </w:t>
      </w:r>
      <w:r w:rsidR="00950730" w:rsidRPr="00773A4F">
        <w:rPr>
          <w:rFonts w:hint="eastAsia"/>
        </w:rPr>
        <w:t>：</w:t>
      </w:r>
      <w:r w:rsidRPr="00773A4F">
        <w:rPr>
          <w:lang w:val="en-US"/>
        </w:rPr>
        <w:t xml:space="preserve"> </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1</w:t>
      </w:r>
      <w:r w:rsidRPr="00773A4F">
        <w:rPr>
          <w:rFonts w:hint="eastAsia"/>
        </w:rPr>
        <w:t>：</w:t>
      </w:r>
      <w:r w:rsidRPr="00773A4F">
        <w:rPr>
          <w:rFonts w:hint="eastAsia"/>
        </w:rPr>
        <w:t>1991</w:t>
      </w:r>
      <w:r w:rsidR="00A17C50" w:rsidRPr="00773A4F">
        <w:rPr>
          <w:rFonts w:hint="eastAsia"/>
        </w:rPr>
        <w:t>年</w:t>
      </w:r>
      <w:r w:rsidRPr="00773A4F">
        <w:rPr>
          <w:rFonts w:hint="eastAsia"/>
        </w:rPr>
        <w:t>-2021</w:t>
      </w:r>
      <w:r w:rsidRPr="00773A4F">
        <w:rPr>
          <w:rFonts w:hint="eastAsia"/>
        </w:rPr>
        <w:t>年基金状况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2</w:t>
      </w:r>
      <w:r w:rsidRPr="00773A4F">
        <w:rPr>
          <w:rFonts w:hint="eastAsia"/>
        </w:rPr>
        <w:t>：</w:t>
      </w:r>
      <w:r w:rsidRPr="00773A4F">
        <w:rPr>
          <w:rFonts w:hint="eastAsia"/>
        </w:rPr>
        <w:t>1991</w:t>
      </w:r>
      <w:r w:rsidR="00A17C50" w:rsidRPr="00773A4F">
        <w:rPr>
          <w:rFonts w:hint="eastAsia"/>
        </w:rPr>
        <w:t>年</w:t>
      </w:r>
      <w:r w:rsidRPr="00773A4F">
        <w:rPr>
          <w:rFonts w:hint="eastAsia"/>
        </w:rPr>
        <w:t>-2021</w:t>
      </w:r>
      <w:r w:rsidRPr="00773A4F">
        <w:rPr>
          <w:rFonts w:hint="eastAsia"/>
        </w:rPr>
        <w:t>年捐款和其他收入</w:t>
      </w:r>
      <w:r w:rsidR="00AA2AA9" w:rsidRPr="00773A4F">
        <w:rPr>
          <w:rFonts w:hint="eastAsia"/>
        </w:rPr>
        <w:t>概况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3</w:t>
      </w:r>
      <w:r w:rsidRPr="00773A4F">
        <w:rPr>
          <w:rFonts w:hint="eastAsia"/>
        </w:rPr>
        <w:t>：</w:t>
      </w:r>
      <w:r w:rsidRPr="00773A4F">
        <w:rPr>
          <w:rFonts w:hint="eastAsia"/>
        </w:rPr>
        <w:t>1991</w:t>
      </w:r>
      <w:r w:rsidR="00A17C50" w:rsidRPr="00773A4F">
        <w:rPr>
          <w:rFonts w:hint="eastAsia"/>
        </w:rPr>
        <w:t>年</w:t>
      </w:r>
      <w:r w:rsidRPr="00773A4F">
        <w:rPr>
          <w:rFonts w:hint="eastAsia"/>
        </w:rPr>
        <w:t>-2021</w:t>
      </w:r>
      <w:r w:rsidRPr="00773A4F">
        <w:rPr>
          <w:rFonts w:hint="eastAsia"/>
        </w:rPr>
        <w:t>年捐款</w:t>
      </w:r>
      <w:r w:rsidR="00AA2AA9" w:rsidRPr="00773A4F">
        <w:rPr>
          <w:rFonts w:hint="eastAsia"/>
        </w:rPr>
        <w:t>概况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4</w:t>
      </w:r>
      <w:r w:rsidRPr="00773A4F">
        <w:rPr>
          <w:rFonts w:hint="eastAsia"/>
        </w:rPr>
        <w:t>：</w:t>
      </w:r>
      <w:r w:rsidRPr="00773A4F">
        <w:rPr>
          <w:rFonts w:hint="eastAsia"/>
        </w:rPr>
        <w:t>2021</w:t>
      </w:r>
      <w:r w:rsidR="00A17C50" w:rsidRPr="00773A4F">
        <w:rPr>
          <w:rFonts w:hint="eastAsia"/>
        </w:rPr>
        <w:t>年</w:t>
      </w:r>
      <w:r w:rsidRPr="00773A4F">
        <w:rPr>
          <w:rFonts w:hint="eastAsia"/>
        </w:rPr>
        <w:t>-2023</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5</w:t>
      </w:r>
      <w:r w:rsidRPr="00773A4F">
        <w:rPr>
          <w:rFonts w:hint="eastAsia"/>
        </w:rPr>
        <w:t>：</w:t>
      </w:r>
      <w:r w:rsidRPr="00773A4F">
        <w:rPr>
          <w:rFonts w:hint="eastAsia"/>
        </w:rPr>
        <w:t>2021</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6</w:t>
      </w:r>
      <w:r w:rsidRPr="00773A4F">
        <w:rPr>
          <w:rFonts w:hint="eastAsia"/>
        </w:rPr>
        <w:t>：</w:t>
      </w:r>
      <w:r w:rsidRPr="00773A4F">
        <w:rPr>
          <w:rFonts w:hint="eastAsia"/>
        </w:rPr>
        <w:t>2018</w:t>
      </w:r>
      <w:r w:rsidR="00A17C50" w:rsidRPr="00773A4F">
        <w:rPr>
          <w:rFonts w:hint="eastAsia"/>
        </w:rPr>
        <w:t>年</w:t>
      </w:r>
      <w:r w:rsidRPr="00773A4F">
        <w:rPr>
          <w:rFonts w:hint="eastAsia"/>
        </w:rPr>
        <w:t>-2020</w:t>
      </w:r>
      <w:r w:rsidRPr="00773A4F">
        <w:rPr>
          <w:rFonts w:hint="eastAsia"/>
        </w:rPr>
        <w:t>年捐款状况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7</w:t>
      </w:r>
      <w:r w:rsidRPr="00773A4F">
        <w:rPr>
          <w:rFonts w:hint="eastAsia"/>
        </w:rPr>
        <w:t>：</w:t>
      </w:r>
      <w:r w:rsidRPr="00773A4F">
        <w:rPr>
          <w:rFonts w:hint="eastAsia"/>
        </w:rPr>
        <w:t>2020</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8</w:t>
      </w:r>
      <w:r w:rsidRPr="00773A4F">
        <w:rPr>
          <w:rFonts w:hint="eastAsia"/>
        </w:rPr>
        <w:t>：</w:t>
      </w:r>
      <w:r w:rsidRPr="00773A4F">
        <w:rPr>
          <w:rFonts w:hint="eastAsia"/>
        </w:rPr>
        <w:t>2019</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9</w:t>
      </w:r>
      <w:r w:rsidRPr="00773A4F">
        <w:rPr>
          <w:rFonts w:hint="eastAsia"/>
        </w:rPr>
        <w:t>：</w:t>
      </w:r>
      <w:r w:rsidRPr="00773A4F">
        <w:rPr>
          <w:rFonts w:hint="eastAsia"/>
        </w:rPr>
        <w:t>2018</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10</w:t>
      </w:r>
      <w:r w:rsidRPr="00773A4F">
        <w:rPr>
          <w:rFonts w:hint="eastAsia"/>
        </w:rPr>
        <w:t>：</w:t>
      </w:r>
      <w:r w:rsidRPr="00773A4F">
        <w:rPr>
          <w:rFonts w:hint="eastAsia"/>
        </w:rPr>
        <w:t>2015</w:t>
      </w:r>
      <w:r w:rsidR="00A17C50" w:rsidRPr="00773A4F">
        <w:rPr>
          <w:rFonts w:hint="eastAsia"/>
        </w:rPr>
        <w:t>年</w:t>
      </w:r>
      <w:r w:rsidRPr="00773A4F">
        <w:rPr>
          <w:rFonts w:hint="eastAsia"/>
        </w:rPr>
        <w:t>-2017</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11</w:t>
      </w:r>
      <w:r w:rsidRPr="00773A4F">
        <w:rPr>
          <w:rFonts w:hint="eastAsia"/>
        </w:rPr>
        <w:t>：</w:t>
      </w:r>
      <w:r w:rsidRPr="00773A4F">
        <w:rPr>
          <w:rFonts w:hint="eastAsia"/>
        </w:rPr>
        <w:t>2017</w:t>
      </w:r>
      <w:r w:rsidRPr="00773A4F">
        <w:rPr>
          <w:rFonts w:hint="eastAsia"/>
        </w:rPr>
        <w:t>年捐款</w:t>
      </w:r>
      <w:r w:rsidR="00AA2AA9" w:rsidRPr="00773A4F">
        <w:rPr>
          <w:rFonts w:hint="eastAsia"/>
        </w:rPr>
        <w:t>状况</w:t>
      </w:r>
    </w:p>
    <w:p w:rsidR="00DA5CEC" w:rsidRPr="00773A4F" w:rsidRDefault="00DA5CEC" w:rsidP="00DA5CEC">
      <w:pPr>
        <w:pStyle w:val="0Heading0"/>
        <w:numPr>
          <w:ilvl w:val="0"/>
          <w:numId w:val="32"/>
        </w:numPr>
        <w:tabs>
          <w:tab w:val="clear" w:pos="1710"/>
        </w:tabs>
      </w:pPr>
      <w:r w:rsidRPr="00773A4F">
        <w:rPr>
          <w:rFonts w:hint="eastAsia"/>
        </w:rPr>
        <w:t>表</w:t>
      </w:r>
      <w:r w:rsidRPr="00773A4F">
        <w:rPr>
          <w:rFonts w:hint="eastAsia"/>
        </w:rPr>
        <w:t>12</w:t>
      </w:r>
      <w:r w:rsidRPr="00773A4F">
        <w:rPr>
          <w:rFonts w:hint="eastAsia"/>
        </w:rPr>
        <w:t>：</w:t>
      </w:r>
      <w:r w:rsidRPr="00773A4F">
        <w:rPr>
          <w:rFonts w:hint="eastAsia"/>
        </w:rPr>
        <w:t>2016</w:t>
      </w:r>
      <w:r w:rsidRPr="00773A4F">
        <w:rPr>
          <w:rFonts w:hint="eastAsia"/>
        </w:rPr>
        <w:t>年捐款</w:t>
      </w:r>
      <w:r w:rsidR="00AA2AA9" w:rsidRPr="00773A4F">
        <w:rPr>
          <w:rFonts w:hint="eastAsia"/>
        </w:rPr>
        <w:t>状况</w:t>
      </w:r>
    </w:p>
    <w:p w:rsidR="004069A1" w:rsidRPr="00773A4F" w:rsidRDefault="00DA5CEC" w:rsidP="00DA5CEC">
      <w:pPr>
        <w:pStyle w:val="0Heading0"/>
        <w:numPr>
          <w:ilvl w:val="0"/>
          <w:numId w:val="32"/>
        </w:numPr>
        <w:jc w:val="both"/>
      </w:pPr>
      <w:r w:rsidRPr="00773A4F">
        <w:rPr>
          <w:rFonts w:hint="eastAsia"/>
        </w:rPr>
        <w:t>表</w:t>
      </w:r>
      <w:r w:rsidRPr="00773A4F">
        <w:rPr>
          <w:rFonts w:hint="eastAsia"/>
        </w:rPr>
        <w:t>13</w:t>
      </w:r>
      <w:r w:rsidRPr="00773A4F">
        <w:rPr>
          <w:rFonts w:hint="eastAsia"/>
        </w:rPr>
        <w:t>：</w:t>
      </w:r>
      <w:r w:rsidRPr="00773A4F">
        <w:rPr>
          <w:rFonts w:hint="eastAsia"/>
        </w:rPr>
        <w:t>2015</w:t>
      </w:r>
      <w:r w:rsidRPr="00773A4F">
        <w:rPr>
          <w:rFonts w:hint="eastAsia"/>
        </w:rPr>
        <w:t>年捐款</w:t>
      </w:r>
      <w:r w:rsidR="00AA2AA9" w:rsidRPr="00773A4F">
        <w:rPr>
          <w:rFonts w:hint="eastAsia"/>
        </w:rPr>
        <w:t>状况</w:t>
      </w:r>
      <w:r w:rsidR="003B2A9C" w:rsidRPr="00773A4F">
        <w:rPr>
          <w:rFonts w:hint="eastAsia"/>
        </w:rPr>
        <w:t xml:space="preserve"> </w:t>
      </w:r>
    </w:p>
    <w:p w:rsidR="00FF2831" w:rsidRPr="00773A4F" w:rsidRDefault="00FF2831">
      <w:pPr>
        <w:jc w:val="left"/>
        <w:rPr>
          <w:b/>
          <w:lang w:val="en-US"/>
        </w:rPr>
      </w:pPr>
    </w:p>
    <w:p w:rsidR="00FF2831" w:rsidRPr="00773A4F" w:rsidRDefault="00FF2831" w:rsidP="00FF2831">
      <w:pPr>
        <w:widowControl w:val="0"/>
        <w:numPr>
          <w:ilvl w:val="0"/>
          <w:numId w:val="31"/>
        </w:numPr>
        <w:tabs>
          <w:tab w:val="clear" w:pos="1080"/>
          <w:tab w:val="left" w:pos="720"/>
        </w:tabs>
        <w:adjustRightInd w:val="0"/>
        <w:spacing w:before="120" w:after="120"/>
        <w:ind w:left="0" w:firstLine="0"/>
        <w:textAlignment w:val="baseline"/>
      </w:pPr>
      <w:r w:rsidRPr="00773A4F">
        <w:t>截至</w:t>
      </w:r>
      <w:r w:rsidRPr="00773A4F">
        <w:t>2021</w:t>
      </w:r>
      <w:r w:rsidRPr="00773A4F">
        <w:t>年</w:t>
      </w:r>
      <w:r w:rsidRPr="00773A4F">
        <w:t>6</w:t>
      </w:r>
      <w:r w:rsidRPr="00773A4F">
        <w:t>月</w:t>
      </w:r>
      <w:r w:rsidRPr="00773A4F">
        <w:t>9</w:t>
      </w:r>
      <w:r w:rsidRPr="00773A4F">
        <w:t>日，</w:t>
      </w:r>
      <w:r w:rsidR="003125C6" w:rsidRPr="00773A4F">
        <w:rPr>
          <w:rFonts w:hint="eastAsia"/>
        </w:rPr>
        <w:t>扣除</w:t>
      </w:r>
      <w:r w:rsidRPr="00773A4F">
        <w:t>执行委员会</w:t>
      </w:r>
      <w:r w:rsidR="003125C6" w:rsidRPr="00773A4F">
        <w:rPr>
          <w:rFonts w:hint="eastAsia"/>
        </w:rPr>
        <w:t>直至并包括</w:t>
      </w:r>
      <w:r w:rsidR="003125C6" w:rsidRPr="00773A4F">
        <w:t>第</w:t>
      </w:r>
      <w:r w:rsidR="003125C6" w:rsidRPr="00773A4F">
        <w:rPr>
          <w:rFonts w:hint="eastAsia"/>
        </w:rPr>
        <w:t>八十六</w:t>
      </w:r>
      <w:r w:rsidR="003125C6" w:rsidRPr="00773A4F">
        <w:t>次会议</w:t>
      </w:r>
      <w:r w:rsidR="003125C6" w:rsidRPr="00773A4F">
        <w:rPr>
          <w:rFonts w:hint="eastAsia"/>
        </w:rPr>
        <w:t>核准</w:t>
      </w:r>
      <w:r w:rsidRPr="00773A4F">
        <w:t>的所有资金</w:t>
      </w:r>
      <w:r w:rsidR="00DC0AC0" w:rsidRPr="00773A4F">
        <w:rPr>
          <w:rFonts w:hint="eastAsia"/>
        </w:rPr>
        <w:t>之后</w:t>
      </w:r>
      <w:r w:rsidRPr="00773A4F">
        <w:t>，资金余额为</w:t>
      </w:r>
      <w:r w:rsidRPr="00773A4F">
        <w:t>334</w:t>
      </w:r>
      <w:r w:rsidR="003125C6" w:rsidRPr="00773A4F">
        <w:t>,</w:t>
      </w:r>
      <w:r w:rsidRPr="00773A4F">
        <w:t>427</w:t>
      </w:r>
      <w:r w:rsidR="003125C6" w:rsidRPr="00773A4F">
        <w:t>,</w:t>
      </w:r>
      <w:r w:rsidRPr="00773A4F">
        <w:t>526</w:t>
      </w:r>
      <w:r w:rsidRPr="00773A4F">
        <w:t>美元现金。这一数额不</w:t>
      </w:r>
      <w:r w:rsidR="00DC0AC0" w:rsidRPr="00773A4F">
        <w:rPr>
          <w:rFonts w:hint="eastAsia"/>
        </w:rPr>
        <w:t>含</w:t>
      </w:r>
      <w:r w:rsidRPr="00773A4F">
        <w:t>世界银行</w:t>
      </w:r>
      <w:r w:rsidR="00612F1B" w:rsidRPr="00773A4F">
        <w:rPr>
          <w:rFonts w:hint="eastAsia"/>
        </w:rPr>
        <w:t>留置</w:t>
      </w:r>
      <w:r w:rsidRPr="00773A4F">
        <w:t>的</w:t>
      </w:r>
      <w:r w:rsidRPr="00773A4F">
        <w:t>3</w:t>
      </w:r>
      <w:r w:rsidR="003125C6" w:rsidRPr="00773A4F">
        <w:t>,</w:t>
      </w:r>
      <w:r w:rsidRPr="00773A4F">
        <w:t>280</w:t>
      </w:r>
      <w:r w:rsidR="003125C6" w:rsidRPr="00773A4F">
        <w:t>,</w:t>
      </w:r>
      <w:r w:rsidRPr="00773A4F">
        <w:t>455</w:t>
      </w:r>
      <w:r w:rsidRPr="00773A4F">
        <w:t>美元，</w:t>
      </w:r>
      <w:r w:rsidR="007F33CC" w:rsidRPr="00773A4F">
        <w:rPr>
          <w:rFonts w:hint="eastAsia"/>
        </w:rPr>
        <w:t>后者</w:t>
      </w:r>
      <w:r w:rsidR="00DC0AC0" w:rsidRPr="00773A4F">
        <w:rPr>
          <w:rFonts w:hint="eastAsia"/>
        </w:rPr>
        <w:t>包括</w:t>
      </w:r>
      <w:r w:rsidRPr="00773A4F">
        <w:t>已完成或取消</w:t>
      </w:r>
      <w:r w:rsidR="00612F1B" w:rsidRPr="00773A4F">
        <w:rPr>
          <w:rFonts w:hint="eastAsia"/>
        </w:rPr>
        <w:t>的</w:t>
      </w:r>
      <w:r w:rsidRPr="00773A4F">
        <w:t>项目的余额、应计利息和其他调整，</w:t>
      </w:r>
      <w:r w:rsidR="00D93CEF" w:rsidRPr="00773A4F">
        <w:rPr>
          <w:bCs/>
          <w:lang w:val="en-US"/>
        </w:rPr>
        <w:t>超</w:t>
      </w:r>
      <w:r w:rsidR="007254D6" w:rsidRPr="00773A4F">
        <w:rPr>
          <w:rFonts w:hint="eastAsia"/>
          <w:bCs/>
          <w:lang w:val="en-US"/>
        </w:rPr>
        <w:t>出</w:t>
      </w:r>
      <w:r w:rsidR="00D93CEF" w:rsidRPr="00773A4F">
        <w:rPr>
          <w:bCs/>
          <w:lang w:val="en-US"/>
        </w:rPr>
        <w:t>第八十三次会议以来</w:t>
      </w:r>
      <w:r w:rsidR="00A17C50" w:rsidRPr="00773A4F">
        <w:rPr>
          <w:bCs/>
          <w:lang w:val="en-US"/>
        </w:rPr>
        <w:t>财务主任</w:t>
      </w:r>
      <w:r w:rsidR="00D93CEF" w:rsidRPr="00773A4F">
        <w:rPr>
          <w:bCs/>
          <w:lang w:val="en-US"/>
        </w:rPr>
        <w:t>能够从世界银行核准项目中</w:t>
      </w:r>
      <w:r w:rsidR="00A17C50" w:rsidRPr="00773A4F">
        <w:rPr>
          <w:rFonts w:hint="eastAsia"/>
          <w:bCs/>
          <w:lang w:val="en-US"/>
        </w:rPr>
        <w:t>抵扣</w:t>
      </w:r>
      <w:r w:rsidR="00D93CEF" w:rsidRPr="00773A4F">
        <w:rPr>
          <w:bCs/>
          <w:lang w:val="en-US"/>
        </w:rPr>
        <w:t>的数额</w:t>
      </w:r>
      <w:r w:rsidRPr="00773A4F">
        <w:t>。</w:t>
      </w:r>
    </w:p>
    <w:p w:rsidR="00FF2831" w:rsidRPr="00773A4F" w:rsidRDefault="00FF2831" w:rsidP="00FF2831">
      <w:pPr>
        <w:widowControl w:val="0"/>
        <w:numPr>
          <w:ilvl w:val="0"/>
          <w:numId w:val="31"/>
        </w:numPr>
        <w:tabs>
          <w:tab w:val="clear" w:pos="1080"/>
          <w:tab w:val="left" w:pos="720"/>
        </w:tabs>
        <w:adjustRightInd w:val="0"/>
        <w:spacing w:before="120" w:after="120"/>
        <w:ind w:left="0" w:firstLine="0"/>
        <w:textAlignment w:val="baseline"/>
      </w:pPr>
      <w:r w:rsidRPr="00773A4F">
        <w:lastRenderedPageBreak/>
        <w:t>蒙特利尔议定书</w:t>
      </w:r>
      <w:r w:rsidR="0080631E" w:rsidRPr="00773A4F">
        <w:t>第四次</w:t>
      </w:r>
      <w:r w:rsidRPr="00773A4F">
        <w:t>缔约方</w:t>
      </w:r>
      <w:r w:rsidR="0080631E" w:rsidRPr="00773A4F">
        <w:rPr>
          <w:rFonts w:hint="eastAsia"/>
        </w:rPr>
        <w:t>非常</w:t>
      </w:r>
      <w:r w:rsidRPr="00773A4F">
        <w:t>会议</w:t>
      </w:r>
      <w:r w:rsidR="00787D25" w:rsidRPr="00773A4F">
        <w:rPr>
          <w:rFonts w:hint="eastAsia"/>
        </w:rPr>
        <w:t>通过</w:t>
      </w:r>
      <w:r w:rsidRPr="00773A4F">
        <w:t>关于向执行蒙特利尔议定书多边基金</w:t>
      </w:r>
      <w:r w:rsidR="005E65D1" w:rsidRPr="00773A4F">
        <w:rPr>
          <w:rFonts w:hint="eastAsia"/>
        </w:rPr>
        <w:t>缴纳</w:t>
      </w:r>
      <w:r w:rsidRPr="00773A4F">
        <w:t>2021-2023</w:t>
      </w:r>
      <w:r w:rsidRPr="00773A4F">
        <w:t>三年期</w:t>
      </w:r>
      <w:r w:rsidR="00787D25" w:rsidRPr="00773A4F">
        <w:rPr>
          <w:color w:val="000000" w:themeColor="text1"/>
        </w:rPr>
        <w:t>2021</w:t>
      </w:r>
      <w:r w:rsidR="00787D25" w:rsidRPr="00773A4F">
        <w:rPr>
          <w:color w:val="000000" w:themeColor="text1"/>
        </w:rPr>
        <w:t>年</w:t>
      </w:r>
      <w:r w:rsidRPr="00773A4F">
        <w:rPr>
          <w:color w:val="000000" w:themeColor="text1"/>
        </w:rPr>
        <w:t>捐款的</w:t>
      </w:r>
      <w:r w:rsidR="00787D25" w:rsidRPr="00773A4F">
        <w:rPr>
          <w:rFonts w:hint="eastAsia"/>
          <w:color w:val="000000" w:themeColor="text1"/>
        </w:rPr>
        <w:t>第</w:t>
      </w:r>
      <w:proofErr w:type="spellStart"/>
      <w:r w:rsidRPr="00773A4F">
        <w:t>Ex.IV</w:t>
      </w:r>
      <w:proofErr w:type="spellEnd"/>
      <w:r w:rsidRPr="00773A4F">
        <w:t>/1</w:t>
      </w:r>
      <w:r w:rsidR="00787D25" w:rsidRPr="00773A4F">
        <w:rPr>
          <w:rFonts w:hint="eastAsia"/>
        </w:rPr>
        <w:t>号</w:t>
      </w:r>
      <w:r w:rsidRPr="00773A4F">
        <w:t>决定</w:t>
      </w:r>
      <w:r w:rsidR="00806AE7" w:rsidRPr="00773A4F">
        <w:rPr>
          <w:rFonts w:hint="eastAsia"/>
        </w:rPr>
        <w:t>之后</w:t>
      </w:r>
      <w:r w:rsidR="00787D25" w:rsidRPr="00773A4F">
        <w:rPr>
          <w:rStyle w:val="FootnoteReference"/>
        </w:rPr>
        <w:footnoteReference w:id="3"/>
      </w:r>
      <w:r w:rsidR="00787D25" w:rsidRPr="00773A4F">
        <w:rPr>
          <w:rFonts w:hint="eastAsia"/>
        </w:rPr>
        <w:t xml:space="preserve"> </w:t>
      </w:r>
      <w:r w:rsidRPr="00773A4F">
        <w:t>，六个缔约方提前</w:t>
      </w:r>
      <w:r w:rsidR="007F33CC" w:rsidRPr="00773A4F">
        <w:rPr>
          <w:rFonts w:hint="eastAsia"/>
        </w:rPr>
        <w:t>缴纳</w:t>
      </w:r>
      <w:r w:rsidRPr="00773A4F">
        <w:t>了</w:t>
      </w:r>
      <w:r w:rsidRPr="00773A4F">
        <w:t>2021</w:t>
      </w:r>
      <w:r w:rsidRPr="00773A4F">
        <w:t>年捐款。</w:t>
      </w:r>
    </w:p>
    <w:p w:rsidR="00E815E5" w:rsidRPr="00773A4F" w:rsidRDefault="00E815E5" w:rsidP="00FF2831">
      <w:pPr>
        <w:widowControl w:val="0"/>
        <w:numPr>
          <w:ilvl w:val="0"/>
          <w:numId w:val="31"/>
        </w:numPr>
        <w:tabs>
          <w:tab w:val="clear" w:pos="1080"/>
          <w:tab w:val="left" w:pos="720"/>
        </w:tabs>
        <w:adjustRightInd w:val="0"/>
        <w:spacing w:before="120" w:after="120"/>
        <w:ind w:left="0" w:firstLine="0"/>
        <w:textAlignment w:val="baseline"/>
        <w:rPr>
          <w:b/>
          <w:lang w:val="en-US"/>
        </w:rPr>
      </w:pPr>
      <w:r w:rsidRPr="00773A4F">
        <w:rPr>
          <w:rFonts w:hint="eastAsia"/>
        </w:rPr>
        <w:t>已更新</w:t>
      </w:r>
      <w:r w:rsidR="00FF2831" w:rsidRPr="00773A4F">
        <w:t>固定汇率机制</w:t>
      </w:r>
      <w:r w:rsidR="001C7727" w:rsidRPr="00773A4F">
        <w:rPr>
          <w:rStyle w:val="FootnoteReference"/>
        </w:rPr>
        <w:footnoteReference w:id="4"/>
      </w:r>
      <w:r w:rsidR="001C7727" w:rsidRPr="00773A4F">
        <w:t xml:space="preserve"> </w:t>
      </w:r>
      <w:r w:rsidR="00FF2831" w:rsidRPr="00773A4F">
        <w:t>的信息，</w:t>
      </w:r>
      <w:r w:rsidRPr="00773A4F">
        <w:rPr>
          <w:rFonts w:hint="eastAsia"/>
        </w:rPr>
        <w:t>显示</w:t>
      </w:r>
      <w:r w:rsidR="00FF2831" w:rsidRPr="00773A4F">
        <w:t>自</w:t>
      </w:r>
      <w:r w:rsidRPr="00773A4F">
        <w:rPr>
          <w:rFonts w:hint="eastAsia"/>
        </w:rPr>
        <w:t>采用</w:t>
      </w:r>
      <w:r w:rsidR="00D54000" w:rsidRPr="00773A4F">
        <w:t>固定汇率机制</w:t>
      </w:r>
      <w:r w:rsidR="00FF2831" w:rsidRPr="00773A4F">
        <w:t>以来</w:t>
      </w:r>
      <w:r w:rsidR="00F74FCE" w:rsidRPr="00773A4F">
        <w:rPr>
          <w:rFonts w:hint="eastAsia"/>
        </w:rPr>
        <w:t>产生</w:t>
      </w:r>
      <w:r w:rsidRPr="00773A4F">
        <w:rPr>
          <w:rFonts w:hint="eastAsia"/>
        </w:rPr>
        <w:t>损失</w:t>
      </w:r>
      <w:r w:rsidR="00FF2831" w:rsidRPr="00773A4F">
        <w:t>30</w:t>
      </w:r>
      <w:r w:rsidR="003125C6" w:rsidRPr="00773A4F">
        <w:t>,</w:t>
      </w:r>
      <w:r w:rsidR="00FF2831" w:rsidRPr="00773A4F">
        <w:t>146</w:t>
      </w:r>
      <w:r w:rsidR="003125C6" w:rsidRPr="00773A4F">
        <w:rPr>
          <w:rFonts w:hint="eastAsia"/>
        </w:rPr>
        <w:t>,</w:t>
      </w:r>
      <w:r w:rsidR="00FF2831" w:rsidRPr="00773A4F">
        <w:t>683</w:t>
      </w:r>
      <w:r w:rsidR="00FF2831" w:rsidRPr="00773A4F">
        <w:t>美元，比向第</w:t>
      </w:r>
      <w:r w:rsidR="003125C6" w:rsidRPr="00773A4F">
        <w:rPr>
          <w:rFonts w:hint="eastAsia"/>
        </w:rPr>
        <w:t>八十六</w:t>
      </w:r>
      <w:r w:rsidR="00FF2831" w:rsidRPr="00773A4F">
        <w:t>次会议报告的</w:t>
      </w:r>
      <w:r w:rsidRPr="00773A4F">
        <w:t>损失</w:t>
      </w:r>
      <w:r w:rsidR="00FF2831" w:rsidRPr="00773A4F">
        <w:t>30</w:t>
      </w:r>
      <w:r w:rsidR="003125C6" w:rsidRPr="00773A4F">
        <w:t>,</w:t>
      </w:r>
      <w:r w:rsidR="00FF2831" w:rsidRPr="00773A4F">
        <w:t>221</w:t>
      </w:r>
      <w:r w:rsidR="003125C6" w:rsidRPr="00773A4F">
        <w:t>,</w:t>
      </w:r>
      <w:r w:rsidR="00FF2831" w:rsidRPr="00773A4F">
        <w:t>227</w:t>
      </w:r>
      <w:r w:rsidR="00FF2831" w:rsidRPr="00773A4F">
        <w:t>美元低</w:t>
      </w:r>
      <w:r w:rsidR="00FF2831" w:rsidRPr="00773A4F">
        <w:t>74</w:t>
      </w:r>
      <w:r w:rsidR="003125C6" w:rsidRPr="00773A4F">
        <w:t>,</w:t>
      </w:r>
      <w:r w:rsidR="00FF2831" w:rsidRPr="00773A4F">
        <w:t>544</w:t>
      </w:r>
      <w:r w:rsidR="00FF2831" w:rsidRPr="00773A4F">
        <w:t>美元。</w:t>
      </w:r>
    </w:p>
    <w:p w:rsidR="00E815E5" w:rsidRPr="00773A4F" w:rsidRDefault="00726F78" w:rsidP="00773A4F">
      <w:pPr>
        <w:widowControl w:val="0"/>
        <w:tabs>
          <w:tab w:val="left" w:pos="720"/>
          <w:tab w:val="left" w:pos="5230"/>
        </w:tabs>
        <w:adjustRightInd w:val="0"/>
        <w:spacing w:before="120" w:after="120"/>
        <w:textAlignment w:val="baseline"/>
        <w:rPr>
          <w:b/>
          <w:lang w:val="en-US"/>
        </w:rPr>
      </w:pPr>
      <w:r w:rsidRPr="00773A4F">
        <w:rPr>
          <w:rFonts w:hint="eastAsia"/>
          <w:b/>
          <w:lang w:val="en-US"/>
        </w:rPr>
        <w:t>就</w:t>
      </w:r>
      <w:r w:rsidR="00E815E5" w:rsidRPr="00773A4F">
        <w:rPr>
          <w:b/>
          <w:lang w:val="en-US"/>
        </w:rPr>
        <w:t>未缴</w:t>
      </w:r>
      <w:r w:rsidRPr="00773A4F">
        <w:rPr>
          <w:rFonts w:hint="eastAsia"/>
          <w:b/>
          <w:lang w:val="en-US"/>
        </w:rPr>
        <w:t>捐款</w:t>
      </w:r>
      <w:r w:rsidR="00E815E5" w:rsidRPr="00773A4F">
        <w:rPr>
          <w:b/>
          <w:lang w:val="en-US"/>
        </w:rPr>
        <w:t>采取的行动</w:t>
      </w:r>
      <w:r w:rsidR="00773A4F">
        <w:rPr>
          <w:b/>
          <w:lang w:val="en-US"/>
        </w:rPr>
        <w:tab/>
      </w:r>
    </w:p>
    <w:p w:rsidR="00E815E5" w:rsidRPr="00773A4F" w:rsidRDefault="00E815E5" w:rsidP="00726F78">
      <w:pPr>
        <w:widowControl w:val="0"/>
        <w:numPr>
          <w:ilvl w:val="0"/>
          <w:numId w:val="31"/>
        </w:numPr>
        <w:tabs>
          <w:tab w:val="clear" w:pos="1080"/>
          <w:tab w:val="left" w:pos="720"/>
        </w:tabs>
        <w:adjustRightInd w:val="0"/>
        <w:spacing w:before="120" w:after="120"/>
        <w:ind w:left="0" w:firstLine="0"/>
        <w:textAlignment w:val="baseline"/>
      </w:pPr>
      <w:r w:rsidRPr="00773A4F">
        <w:t>作为第</w:t>
      </w:r>
      <w:proofErr w:type="spellStart"/>
      <w:r w:rsidRPr="00773A4F">
        <w:t>Ex.IV</w:t>
      </w:r>
      <w:proofErr w:type="spellEnd"/>
      <w:r w:rsidRPr="00773A4F">
        <w:t>/1</w:t>
      </w:r>
      <w:r w:rsidRPr="00773A4F">
        <w:t>号决定的后续行动，财务主任向要求开具发票以向多边基金支付</w:t>
      </w:r>
      <w:r w:rsidRPr="00773A4F">
        <w:t>2021</w:t>
      </w:r>
      <w:r w:rsidRPr="00773A4F">
        <w:t>年捐款的非第</w:t>
      </w:r>
      <w:r w:rsidRPr="00773A4F">
        <w:t>5</w:t>
      </w:r>
      <w:r w:rsidRPr="00773A4F">
        <w:t>条缔约方发送了发票，并酌情向尚未</w:t>
      </w:r>
      <w:r w:rsidR="00F74FCE" w:rsidRPr="00773A4F">
        <w:rPr>
          <w:rFonts w:hint="eastAsia"/>
        </w:rPr>
        <w:t>缴纳</w:t>
      </w:r>
      <w:r w:rsidRPr="00773A4F">
        <w:t>认捐的缔约方发</w:t>
      </w:r>
      <w:r w:rsidR="00F74FCE" w:rsidRPr="00773A4F">
        <w:rPr>
          <w:rFonts w:hint="eastAsia"/>
        </w:rPr>
        <w:t>出提醒</w:t>
      </w:r>
      <w:r w:rsidR="00D348F3" w:rsidRPr="00773A4F">
        <w:rPr>
          <w:rFonts w:hint="eastAsia"/>
        </w:rPr>
        <w:t xml:space="preserve"> </w:t>
      </w:r>
      <w:r w:rsidR="00D348F3" w:rsidRPr="00773A4F">
        <w:t xml:space="preserve">      </w:t>
      </w:r>
      <w:r w:rsidRPr="00773A4F">
        <w:t>函。</w:t>
      </w:r>
      <w:r w:rsidR="00726F78" w:rsidRPr="00773A4F">
        <w:rPr>
          <w:rStyle w:val="FootnoteReference"/>
        </w:rPr>
        <w:footnoteReference w:id="5"/>
      </w:r>
    </w:p>
    <w:p w:rsidR="00E815E5" w:rsidRPr="00773A4F" w:rsidRDefault="00E815E5" w:rsidP="00726F78">
      <w:pPr>
        <w:widowControl w:val="0"/>
        <w:numPr>
          <w:ilvl w:val="0"/>
          <w:numId w:val="31"/>
        </w:numPr>
        <w:tabs>
          <w:tab w:val="clear" w:pos="1080"/>
          <w:tab w:val="left" w:pos="720"/>
        </w:tabs>
        <w:adjustRightInd w:val="0"/>
        <w:spacing w:before="120" w:after="120"/>
        <w:ind w:left="0" w:firstLine="0"/>
        <w:textAlignment w:val="baseline"/>
      </w:pPr>
      <w:r w:rsidRPr="00773A4F">
        <w:t>作为第</w:t>
      </w:r>
      <w:r w:rsidRPr="00773A4F">
        <w:t>86/3(c)</w:t>
      </w:r>
      <w:r w:rsidRPr="00773A4F">
        <w:t>号决定</w:t>
      </w:r>
      <w:r w:rsidR="001C7727" w:rsidRPr="00773A4F">
        <w:rPr>
          <w:rStyle w:val="FootnoteReference"/>
        </w:rPr>
        <w:footnoteReference w:id="6"/>
      </w:r>
      <w:r w:rsidR="001C7727" w:rsidRPr="00773A4F">
        <w:rPr>
          <w:rFonts w:hint="eastAsia"/>
        </w:rPr>
        <w:t xml:space="preserve"> </w:t>
      </w:r>
      <w:r w:rsidRPr="00773A4F">
        <w:t>的后续行动，</w:t>
      </w:r>
      <w:r w:rsidR="001C7727" w:rsidRPr="00773A4F">
        <w:rPr>
          <w:rFonts w:hint="eastAsia"/>
        </w:rPr>
        <w:t>主任</w:t>
      </w:r>
      <w:r w:rsidRPr="00773A4F">
        <w:t>回答了一些未缴</w:t>
      </w:r>
      <w:r w:rsidR="001C7727" w:rsidRPr="00773A4F">
        <w:rPr>
          <w:rFonts w:hint="eastAsia"/>
        </w:rPr>
        <w:t>捐款</w:t>
      </w:r>
      <w:r w:rsidRPr="00773A4F">
        <w:t>的缔约方提出的问题，这些缔约方希望开始支付其分摊</w:t>
      </w:r>
      <w:r w:rsidR="001C7727" w:rsidRPr="00773A4F">
        <w:rPr>
          <w:rFonts w:hint="eastAsia"/>
        </w:rPr>
        <w:t>捐款</w:t>
      </w:r>
      <w:r w:rsidRPr="00773A4F">
        <w:t>，包括基金下现有的双边合作选择。秘书处提议安排虚拟会议继续</w:t>
      </w:r>
      <w:r w:rsidR="001C7727" w:rsidRPr="00773A4F">
        <w:rPr>
          <w:rFonts w:hint="eastAsia"/>
        </w:rPr>
        <w:t>进行</w:t>
      </w:r>
      <w:r w:rsidRPr="00773A4F">
        <w:t>讨论。</w:t>
      </w:r>
    </w:p>
    <w:p w:rsidR="00E815E5" w:rsidRPr="00773A4F" w:rsidRDefault="001C7727" w:rsidP="001C7727">
      <w:pPr>
        <w:widowControl w:val="0"/>
        <w:tabs>
          <w:tab w:val="left" w:pos="720"/>
        </w:tabs>
        <w:adjustRightInd w:val="0"/>
        <w:spacing w:before="120" w:after="120"/>
        <w:textAlignment w:val="baseline"/>
        <w:rPr>
          <w:b/>
          <w:bCs/>
          <w:color w:val="000000" w:themeColor="text1"/>
        </w:rPr>
      </w:pPr>
      <w:r w:rsidRPr="00773A4F">
        <w:rPr>
          <w:b/>
          <w:bCs/>
          <w:color w:val="000000" w:themeColor="text1"/>
        </w:rPr>
        <w:t>核对</w:t>
      </w:r>
      <w:r w:rsidR="00E815E5" w:rsidRPr="00773A4F">
        <w:rPr>
          <w:b/>
          <w:bCs/>
          <w:color w:val="000000" w:themeColor="text1"/>
        </w:rPr>
        <w:t>双边捐款记录</w:t>
      </w:r>
    </w:p>
    <w:p w:rsidR="00E815E5" w:rsidRPr="00773A4F" w:rsidRDefault="00E815E5" w:rsidP="00726F78">
      <w:pPr>
        <w:widowControl w:val="0"/>
        <w:numPr>
          <w:ilvl w:val="0"/>
          <w:numId w:val="31"/>
        </w:numPr>
        <w:tabs>
          <w:tab w:val="clear" w:pos="1080"/>
          <w:tab w:val="left" w:pos="720"/>
        </w:tabs>
        <w:adjustRightInd w:val="0"/>
        <w:spacing w:before="120" w:after="120"/>
        <w:ind w:left="0" w:firstLine="0"/>
        <w:textAlignment w:val="baseline"/>
        <w:rPr>
          <w:color w:val="000000" w:themeColor="text1"/>
        </w:rPr>
      </w:pPr>
      <w:r w:rsidRPr="00773A4F">
        <w:rPr>
          <w:color w:val="000000" w:themeColor="text1"/>
        </w:rPr>
        <w:t>根据第</w:t>
      </w:r>
      <w:r w:rsidRPr="00773A4F">
        <w:rPr>
          <w:color w:val="000000" w:themeColor="text1"/>
        </w:rPr>
        <w:t>86/3(e)</w:t>
      </w:r>
      <w:r w:rsidRPr="00773A4F">
        <w:rPr>
          <w:color w:val="000000" w:themeColor="text1"/>
        </w:rPr>
        <w:t>号决定</w:t>
      </w:r>
      <w:r w:rsidR="001C7727" w:rsidRPr="00773A4F">
        <w:rPr>
          <w:rStyle w:val="FootnoteReference"/>
          <w:color w:val="000000" w:themeColor="text1"/>
        </w:rPr>
        <w:footnoteReference w:id="7"/>
      </w:r>
      <w:r w:rsidR="001C7727" w:rsidRPr="00773A4F">
        <w:rPr>
          <w:rFonts w:hint="eastAsia"/>
          <w:color w:val="000000" w:themeColor="text1"/>
        </w:rPr>
        <w:t xml:space="preserve"> </w:t>
      </w:r>
      <w:r w:rsidR="00E3334C" w:rsidRPr="00773A4F">
        <w:rPr>
          <w:rFonts w:hint="eastAsia"/>
          <w:color w:val="000000" w:themeColor="text1"/>
        </w:rPr>
        <w:t>核对了</w:t>
      </w:r>
      <w:r w:rsidRPr="00773A4F">
        <w:rPr>
          <w:color w:val="000000" w:themeColor="text1"/>
        </w:rPr>
        <w:t>财务主任</w:t>
      </w:r>
      <w:r w:rsidR="00E3334C" w:rsidRPr="00773A4F">
        <w:rPr>
          <w:rFonts w:hint="eastAsia"/>
          <w:color w:val="000000" w:themeColor="text1"/>
        </w:rPr>
        <w:t>和</w:t>
      </w:r>
      <w:r w:rsidRPr="00773A4F">
        <w:rPr>
          <w:color w:val="000000" w:themeColor="text1"/>
        </w:rPr>
        <w:t>秘书处</w:t>
      </w:r>
      <w:r w:rsidR="00A20F6B" w:rsidRPr="00773A4F">
        <w:rPr>
          <w:rFonts w:hint="eastAsia"/>
          <w:color w:val="000000" w:themeColor="text1"/>
        </w:rPr>
        <w:t>关于</w:t>
      </w:r>
      <w:r w:rsidR="00A20F6B" w:rsidRPr="00773A4F">
        <w:rPr>
          <w:rFonts w:hint="eastAsia"/>
          <w:color w:val="000000" w:themeColor="text1"/>
        </w:rPr>
        <w:t>4</w:t>
      </w:r>
      <w:r w:rsidR="00A20F6B" w:rsidRPr="00773A4F">
        <w:rPr>
          <w:color w:val="000000" w:themeColor="text1"/>
        </w:rPr>
        <w:t>个非第</w:t>
      </w:r>
      <w:r w:rsidR="00A20F6B" w:rsidRPr="00773A4F">
        <w:rPr>
          <w:color w:val="000000" w:themeColor="text1"/>
        </w:rPr>
        <w:t>5</w:t>
      </w:r>
      <w:r w:rsidR="00A20F6B" w:rsidRPr="00773A4F">
        <w:rPr>
          <w:color w:val="000000" w:themeColor="text1"/>
        </w:rPr>
        <w:t>条缔约方</w:t>
      </w:r>
      <w:r w:rsidRPr="00773A4F">
        <w:rPr>
          <w:color w:val="000000" w:themeColor="text1"/>
        </w:rPr>
        <w:t>的</w:t>
      </w:r>
      <w:r w:rsidR="00E3334C" w:rsidRPr="00773A4F">
        <w:rPr>
          <w:rFonts w:hint="eastAsia"/>
          <w:color w:val="000000" w:themeColor="text1"/>
        </w:rPr>
        <w:t>双边捐款</w:t>
      </w:r>
      <w:r w:rsidRPr="00773A4F">
        <w:rPr>
          <w:color w:val="000000" w:themeColor="text1"/>
        </w:rPr>
        <w:t>记录，</w:t>
      </w:r>
      <w:r w:rsidR="00034315" w:rsidRPr="00773A4F">
        <w:rPr>
          <w:rFonts w:hint="eastAsia"/>
          <w:color w:val="000000" w:themeColor="text1"/>
        </w:rPr>
        <w:t>并</w:t>
      </w:r>
      <w:r w:rsidR="00A20F6B" w:rsidRPr="00773A4F">
        <w:rPr>
          <w:rFonts w:hint="eastAsia"/>
          <w:color w:val="000000" w:themeColor="text1"/>
        </w:rPr>
        <w:t>对本文件所载</w:t>
      </w:r>
      <w:r w:rsidRPr="00773A4F">
        <w:rPr>
          <w:color w:val="000000" w:themeColor="text1"/>
        </w:rPr>
        <w:t>捐款和</w:t>
      </w:r>
      <w:r w:rsidR="00A20F6B" w:rsidRPr="00773A4F">
        <w:rPr>
          <w:rFonts w:hint="eastAsia"/>
          <w:color w:val="000000" w:themeColor="text1"/>
        </w:rPr>
        <w:t>资金发放状况作了</w:t>
      </w:r>
      <w:r w:rsidRPr="00773A4F">
        <w:rPr>
          <w:color w:val="000000" w:themeColor="text1"/>
        </w:rPr>
        <w:t>调整。</w:t>
      </w:r>
      <w:r w:rsidR="00A20F6B" w:rsidRPr="00773A4F">
        <w:rPr>
          <w:rStyle w:val="FootnoteReference"/>
          <w:color w:val="000000" w:themeColor="text1"/>
        </w:rPr>
        <w:footnoteReference w:id="8"/>
      </w:r>
    </w:p>
    <w:p w:rsidR="00E815E5" w:rsidRPr="00773A4F" w:rsidRDefault="00E815E5" w:rsidP="00726F78">
      <w:pPr>
        <w:widowControl w:val="0"/>
        <w:numPr>
          <w:ilvl w:val="0"/>
          <w:numId w:val="31"/>
        </w:numPr>
        <w:tabs>
          <w:tab w:val="clear" w:pos="1080"/>
          <w:tab w:val="left" w:pos="720"/>
        </w:tabs>
        <w:adjustRightInd w:val="0"/>
        <w:spacing w:before="120" w:after="120"/>
        <w:ind w:left="0" w:firstLine="0"/>
        <w:textAlignment w:val="baseline"/>
      </w:pPr>
      <w:r w:rsidRPr="00773A4F">
        <w:t>财务主任所作总体调整没有影响</w:t>
      </w:r>
      <w:r w:rsidR="00A20F6B" w:rsidRPr="00773A4F">
        <w:rPr>
          <w:rFonts w:hint="eastAsia"/>
        </w:rPr>
        <w:t>有关</w:t>
      </w:r>
      <w:r w:rsidRPr="00773A4F">
        <w:t>非第</w:t>
      </w:r>
      <w:r w:rsidRPr="00773A4F">
        <w:t>5</w:t>
      </w:r>
      <w:r w:rsidRPr="00773A4F">
        <w:t>条缔约方的净捐款。然而在核对过程中发现</w:t>
      </w:r>
      <w:r w:rsidR="00A20F6B" w:rsidRPr="00773A4F">
        <w:rPr>
          <w:rFonts w:hint="eastAsia"/>
        </w:rPr>
        <w:t>，</w:t>
      </w:r>
      <w:r w:rsidR="00034315" w:rsidRPr="00773A4F">
        <w:t>在捐款和</w:t>
      </w:r>
      <w:r w:rsidR="00034315" w:rsidRPr="00773A4F">
        <w:rPr>
          <w:rFonts w:hint="eastAsia"/>
        </w:rPr>
        <w:t>资金发放状况</w:t>
      </w:r>
      <w:r w:rsidR="00034315" w:rsidRPr="00773A4F">
        <w:t>文件中</w:t>
      </w:r>
      <w:r w:rsidR="00034315" w:rsidRPr="00773A4F">
        <w:rPr>
          <w:rFonts w:hint="eastAsia"/>
        </w:rPr>
        <w:t>，</w:t>
      </w:r>
      <w:r w:rsidR="00A20F6B" w:rsidRPr="00773A4F">
        <w:t>秘书处核定项目清单中记录的由</w:t>
      </w:r>
      <w:r w:rsidR="00A20F6B" w:rsidRPr="00773A4F">
        <w:rPr>
          <w:rFonts w:hint="eastAsia"/>
        </w:rPr>
        <w:t>一</w:t>
      </w:r>
      <w:r w:rsidR="00A20F6B" w:rsidRPr="00773A4F">
        <w:t>双边机构执行的已完成项目的</w:t>
      </w:r>
      <w:r w:rsidR="00A20F6B" w:rsidRPr="00773A4F">
        <w:rPr>
          <w:rFonts w:hint="eastAsia"/>
        </w:rPr>
        <w:t>退还</w:t>
      </w:r>
      <w:r w:rsidR="00A20F6B" w:rsidRPr="00773A4F">
        <w:t>余额</w:t>
      </w:r>
      <w:r w:rsidR="00A20F6B" w:rsidRPr="00773A4F">
        <w:rPr>
          <w:rFonts w:hint="eastAsia"/>
        </w:rPr>
        <w:t>，未</w:t>
      </w:r>
      <w:r w:rsidR="00A20F6B" w:rsidRPr="00773A4F">
        <w:t>从双边捐款中扣除</w:t>
      </w:r>
      <w:r w:rsidRPr="00773A4F">
        <w:t>。因此，财务主任修订了本文件，增</w:t>
      </w:r>
      <w:r w:rsidR="005868AF" w:rsidRPr="00773A4F">
        <w:rPr>
          <w:rFonts w:hint="eastAsia"/>
        </w:rPr>
        <w:t>列</w:t>
      </w:r>
      <w:r w:rsidR="00034315" w:rsidRPr="00773A4F">
        <w:rPr>
          <w:rFonts w:hint="eastAsia"/>
        </w:rPr>
        <w:t>相关</w:t>
      </w:r>
      <w:r w:rsidRPr="00773A4F">
        <w:t>缔约方对基金</w:t>
      </w:r>
      <w:r w:rsidR="005868AF" w:rsidRPr="00773A4F">
        <w:rPr>
          <w:rFonts w:hint="eastAsia"/>
        </w:rPr>
        <w:t>一笔</w:t>
      </w:r>
      <w:r w:rsidRPr="00773A4F">
        <w:t>额外现金捐款，减少该缔约方同样数额的双边捐款。</w:t>
      </w:r>
    </w:p>
    <w:p w:rsidR="004A4BE3" w:rsidRPr="00773A4F" w:rsidRDefault="005868AF" w:rsidP="00726F78">
      <w:pPr>
        <w:widowControl w:val="0"/>
        <w:numPr>
          <w:ilvl w:val="0"/>
          <w:numId w:val="31"/>
        </w:numPr>
        <w:tabs>
          <w:tab w:val="clear" w:pos="1080"/>
          <w:tab w:val="left" w:pos="720"/>
        </w:tabs>
        <w:adjustRightInd w:val="0"/>
        <w:spacing w:before="120" w:after="120"/>
        <w:ind w:left="0" w:firstLine="0"/>
        <w:textAlignment w:val="baseline"/>
        <w:rPr>
          <w:b/>
          <w:lang w:val="en-US"/>
        </w:rPr>
      </w:pPr>
      <w:r w:rsidRPr="00773A4F">
        <w:rPr>
          <w:rFonts w:hint="eastAsia"/>
        </w:rPr>
        <w:t>本文件印发</w:t>
      </w:r>
      <w:r w:rsidR="00E815E5" w:rsidRPr="00773A4F">
        <w:t>时，</w:t>
      </w:r>
      <w:r w:rsidR="00034315" w:rsidRPr="00773A4F">
        <w:rPr>
          <w:rFonts w:hint="eastAsia"/>
        </w:rPr>
        <w:t>对</w:t>
      </w:r>
      <w:r w:rsidR="00E815E5" w:rsidRPr="00773A4F">
        <w:t>一个非第</w:t>
      </w:r>
      <w:r w:rsidR="00E815E5" w:rsidRPr="00773A4F">
        <w:t>5</w:t>
      </w:r>
      <w:r w:rsidR="00E815E5" w:rsidRPr="00773A4F">
        <w:t>条缔约方</w:t>
      </w:r>
      <w:r w:rsidRPr="00773A4F">
        <w:rPr>
          <w:rStyle w:val="FootnoteReference"/>
        </w:rPr>
        <w:footnoteReference w:id="9"/>
      </w:r>
      <w:r w:rsidRPr="00773A4F">
        <w:rPr>
          <w:rFonts w:hint="eastAsia"/>
        </w:rPr>
        <w:t xml:space="preserve"> </w:t>
      </w:r>
      <w:r w:rsidR="00E815E5" w:rsidRPr="00773A4F">
        <w:t>的</w:t>
      </w:r>
      <w:r w:rsidR="003B5B70" w:rsidRPr="00773A4F">
        <w:rPr>
          <w:rFonts w:hint="eastAsia"/>
        </w:rPr>
        <w:t>核对</w:t>
      </w:r>
      <w:r w:rsidR="004A4BE3" w:rsidRPr="00773A4F">
        <w:rPr>
          <w:rFonts w:hint="eastAsia"/>
        </w:rPr>
        <w:t>有待</w:t>
      </w:r>
      <w:r w:rsidR="00E815E5" w:rsidRPr="00773A4F">
        <w:t>与相关政府</w:t>
      </w:r>
      <w:r w:rsidRPr="00773A4F">
        <w:rPr>
          <w:rFonts w:hint="eastAsia"/>
        </w:rPr>
        <w:t>进行</w:t>
      </w:r>
      <w:r w:rsidR="00E815E5" w:rsidRPr="00773A4F">
        <w:t>进一步磋商。</w:t>
      </w:r>
    </w:p>
    <w:p w:rsidR="004A4BE3" w:rsidRPr="00773A4F" w:rsidRDefault="004A4BE3" w:rsidP="004A4BE3">
      <w:pPr>
        <w:widowControl w:val="0"/>
        <w:tabs>
          <w:tab w:val="left" w:pos="720"/>
        </w:tabs>
        <w:adjustRightInd w:val="0"/>
        <w:spacing w:before="120" w:after="120"/>
        <w:textAlignment w:val="baseline"/>
        <w:rPr>
          <w:b/>
          <w:lang w:val="en-US"/>
        </w:rPr>
      </w:pPr>
      <w:r w:rsidRPr="00773A4F">
        <w:rPr>
          <w:rFonts w:hint="eastAsia"/>
          <w:b/>
          <w:lang w:val="en-US"/>
        </w:rPr>
        <w:t>建议</w:t>
      </w:r>
    </w:p>
    <w:p w:rsidR="004A4BE3" w:rsidRPr="00773A4F" w:rsidRDefault="004A4BE3" w:rsidP="004A4BE3">
      <w:pPr>
        <w:widowControl w:val="0"/>
        <w:numPr>
          <w:ilvl w:val="0"/>
          <w:numId w:val="31"/>
        </w:numPr>
        <w:tabs>
          <w:tab w:val="clear" w:pos="1080"/>
          <w:tab w:val="left" w:pos="720"/>
        </w:tabs>
        <w:adjustRightInd w:val="0"/>
        <w:spacing w:before="120" w:after="120"/>
        <w:ind w:left="0" w:firstLine="0"/>
        <w:textAlignment w:val="baseline"/>
      </w:pPr>
      <w:r w:rsidRPr="00773A4F">
        <w:rPr>
          <w:rFonts w:hint="eastAsia"/>
        </w:rPr>
        <w:t>谨建议</w:t>
      </w:r>
      <w:r w:rsidRPr="00773A4F">
        <w:t>执行委员会</w:t>
      </w:r>
      <w:r w:rsidRPr="00773A4F">
        <w:rPr>
          <w:rFonts w:hint="eastAsia"/>
        </w:rPr>
        <w:t>：</w:t>
      </w:r>
    </w:p>
    <w:p w:rsidR="004A4BE3" w:rsidRPr="00773A4F" w:rsidRDefault="004A4BE3" w:rsidP="004A4BE3">
      <w:pPr>
        <w:widowControl w:val="0"/>
        <w:numPr>
          <w:ilvl w:val="0"/>
          <w:numId w:val="35"/>
        </w:numPr>
        <w:tabs>
          <w:tab w:val="clear" w:pos="1080"/>
        </w:tabs>
        <w:adjustRightInd w:val="0"/>
        <w:snapToGrid w:val="0"/>
        <w:spacing w:before="120" w:after="120"/>
        <w:ind w:left="1440"/>
        <w:textAlignment w:val="baseline"/>
        <w:rPr>
          <w:bCs/>
          <w:lang w:val="en-US"/>
        </w:rPr>
      </w:pPr>
      <w:r w:rsidRPr="00773A4F">
        <w:rPr>
          <w:bCs/>
          <w:lang w:val="en-US"/>
        </w:rPr>
        <w:t>注意到本文件附件一所载财务主任关于捐款和</w:t>
      </w:r>
      <w:r w:rsidRPr="00773A4F">
        <w:rPr>
          <w:rFonts w:hint="eastAsia"/>
          <w:bCs/>
          <w:lang w:val="en-US"/>
        </w:rPr>
        <w:t>资金发放</w:t>
      </w:r>
      <w:r w:rsidRPr="00773A4F">
        <w:rPr>
          <w:bCs/>
          <w:lang w:val="en-US"/>
        </w:rPr>
        <w:t>状况的报告；</w:t>
      </w:r>
    </w:p>
    <w:p w:rsidR="004A4BE3" w:rsidRPr="00773A4F" w:rsidRDefault="004A4BE3" w:rsidP="004A4BE3">
      <w:pPr>
        <w:widowControl w:val="0"/>
        <w:numPr>
          <w:ilvl w:val="0"/>
          <w:numId w:val="35"/>
        </w:numPr>
        <w:tabs>
          <w:tab w:val="clear" w:pos="1080"/>
        </w:tabs>
        <w:adjustRightInd w:val="0"/>
        <w:snapToGrid w:val="0"/>
        <w:spacing w:before="120" w:after="120"/>
        <w:ind w:left="1440"/>
        <w:textAlignment w:val="baseline"/>
        <w:rPr>
          <w:bCs/>
          <w:lang w:val="en-US"/>
        </w:rPr>
      </w:pPr>
      <w:r w:rsidRPr="00773A4F">
        <w:rPr>
          <w:bCs/>
          <w:lang w:val="en-US"/>
        </w:rPr>
        <w:t>请</w:t>
      </w:r>
      <w:r w:rsidRPr="00773A4F">
        <w:rPr>
          <w:rFonts w:hint="eastAsia"/>
          <w:bCs/>
          <w:lang w:val="en-US"/>
        </w:rPr>
        <w:t>主任</w:t>
      </w:r>
      <w:r w:rsidRPr="00773A4F">
        <w:rPr>
          <w:bCs/>
          <w:lang w:val="en-US"/>
        </w:rPr>
        <w:t>和财务主任继续对一个三年期或更长时间未缴捐款的缔约方采取后续行动，并向第八十八次会议报告；</w:t>
      </w:r>
    </w:p>
    <w:p w:rsidR="004A4BE3" w:rsidRPr="00773A4F" w:rsidRDefault="004A4BE3" w:rsidP="004A4BE3">
      <w:pPr>
        <w:widowControl w:val="0"/>
        <w:numPr>
          <w:ilvl w:val="0"/>
          <w:numId w:val="35"/>
        </w:numPr>
        <w:tabs>
          <w:tab w:val="clear" w:pos="1080"/>
        </w:tabs>
        <w:adjustRightInd w:val="0"/>
        <w:snapToGrid w:val="0"/>
        <w:spacing w:before="120" w:after="120"/>
        <w:ind w:left="1440"/>
        <w:textAlignment w:val="baseline"/>
        <w:rPr>
          <w:bCs/>
          <w:lang w:val="en-US"/>
        </w:rPr>
      </w:pPr>
      <w:r w:rsidRPr="00773A4F">
        <w:rPr>
          <w:bCs/>
          <w:lang w:val="en-US"/>
        </w:rPr>
        <w:t>注意到本文件附件一所列加拿大、法国、葡萄牙和西班牙双边捐款</w:t>
      </w:r>
      <w:r w:rsidR="00D93CEF" w:rsidRPr="00773A4F">
        <w:rPr>
          <w:rFonts w:hint="eastAsia"/>
          <w:bCs/>
          <w:lang w:val="en-US"/>
        </w:rPr>
        <w:t>在核对</w:t>
      </w:r>
      <w:r w:rsidR="00D93CEF" w:rsidRPr="00773A4F">
        <w:rPr>
          <w:bCs/>
          <w:lang w:val="en-US"/>
        </w:rPr>
        <w:t>发票、付款和秘书处核定项目清单</w:t>
      </w:r>
      <w:r w:rsidR="00D93CEF" w:rsidRPr="00773A4F">
        <w:rPr>
          <w:rFonts w:hint="eastAsia"/>
          <w:bCs/>
          <w:lang w:val="en-US"/>
        </w:rPr>
        <w:t>之后作出</w:t>
      </w:r>
      <w:r w:rsidRPr="00773A4F">
        <w:rPr>
          <w:bCs/>
          <w:lang w:val="en-US"/>
        </w:rPr>
        <w:t>的调整</w:t>
      </w:r>
      <w:r w:rsidR="00755B13" w:rsidRPr="00773A4F">
        <w:rPr>
          <w:rFonts w:hint="eastAsia"/>
          <w:bCs/>
          <w:lang w:val="en-US"/>
        </w:rPr>
        <w:t>；</w:t>
      </w:r>
    </w:p>
    <w:p w:rsidR="004A4BE3" w:rsidRPr="00773A4F" w:rsidRDefault="004A4BE3" w:rsidP="004A4BE3">
      <w:pPr>
        <w:widowControl w:val="0"/>
        <w:numPr>
          <w:ilvl w:val="0"/>
          <w:numId w:val="35"/>
        </w:numPr>
        <w:tabs>
          <w:tab w:val="clear" w:pos="1080"/>
        </w:tabs>
        <w:adjustRightInd w:val="0"/>
        <w:snapToGrid w:val="0"/>
        <w:spacing w:before="120" w:after="120"/>
        <w:ind w:left="1440"/>
        <w:textAlignment w:val="baseline"/>
        <w:rPr>
          <w:bCs/>
          <w:lang w:val="en-US"/>
        </w:rPr>
      </w:pPr>
      <w:r w:rsidRPr="00773A4F">
        <w:rPr>
          <w:bCs/>
          <w:lang w:val="en-US"/>
        </w:rPr>
        <w:t>请财务主任与秘书处合作，完成对多边基金中记录的芬兰双边捐款数额的</w:t>
      </w:r>
      <w:r w:rsidR="003B5B70" w:rsidRPr="00773A4F">
        <w:rPr>
          <w:rFonts w:hint="eastAsia"/>
          <w:bCs/>
          <w:lang w:val="en-US"/>
        </w:rPr>
        <w:t>核对</w:t>
      </w:r>
      <w:r w:rsidRPr="00773A4F">
        <w:rPr>
          <w:bCs/>
          <w:lang w:val="en-US"/>
        </w:rPr>
        <w:t>，并向第八十八次会议报告</w:t>
      </w:r>
      <w:r w:rsidR="00D93CEF" w:rsidRPr="00773A4F">
        <w:rPr>
          <w:rFonts w:hint="eastAsia"/>
          <w:bCs/>
          <w:lang w:val="en-US"/>
        </w:rPr>
        <w:t>；</w:t>
      </w:r>
    </w:p>
    <w:p w:rsidR="003B5B70" w:rsidRPr="003B5B70" w:rsidRDefault="004A4BE3" w:rsidP="00725C4D">
      <w:pPr>
        <w:keepNext/>
        <w:keepLines/>
        <w:widowControl w:val="0"/>
        <w:numPr>
          <w:ilvl w:val="0"/>
          <w:numId w:val="35"/>
        </w:numPr>
        <w:tabs>
          <w:tab w:val="clear" w:pos="1080"/>
        </w:tabs>
        <w:adjustRightInd w:val="0"/>
        <w:snapToGrid w:val="0"/>
        <w:spacing w:before="120" w:after="120"/>
        <w:ind w:left="1440"/>
        <w:textAlignment w:val="baseline"/>
        <w:rPr>
          <w:bCs/>
          <w:sz w:val="24"/>
          <w:szCs w:val="24"/>
          <w:lang w:val="en-US"/>
        </w:rPr>
      </w:pPr>
      <w:r w:rsidRPr="00773A4F">
        <w:rPr>
          <w:bCs/>
          <w:lang w:val="en-US"/>
        </w:rPr>
        <w:lastRenderedPageBreak/>
        <w:t>请世界银行向多边基金</w:t>
      </w:r>
      <w:r w:rsidR="00D93CEF" w:rsidRPr="00773A4F">
        <w:rPr>
          <w:rFonts w:hint="eastAsia"/>
          <w:bCs/>
          <w:lang w:val="en-US"/>
        </w:rPr>
        <w:t>退还</w:t>
      </w:r>
      <w:r w:rsidR="003B5B70" w:rsidRPr="00773A4F">
        <w:rPr>
          <w:bCs/>
          <w:lang w:val="en-US"/>
        </w:rPr>
        <w:t>现金</w:t>
      </w:r>
      <w:r w:rsidRPr="00773A4F">
        <w:rPr>
          <w:bCs/>
          <w:lang w:val="en-US"/>
        </w:rPr>
        <w:t>3</w:t>
      </w:r>
      <w:r w:rsidR="00D93CEF" w:rsidRPr="00773A4F">
        <w:rPr>
          <w:rFonts w:hint="eastAsia"/>
          <w:bCs/>
          <w:lang w:val="en-US"/>
        </w:rPr>
        <w:t>,</w:t>
      </w:r>
      <w:r w:rsidRPr="00773A4F">
        <w:rPr>
          <w:bCs/>
          <w:lang w:val="en-US"/>
        </w:rPr>
        <w:t>280</w:t>
      </w:r>
      <w:r w:rsidR="00D93CEF" w:rsidRPr="00773A4F">
        <w:rPr>
          <w:rFonts w:hint="eastAsia"/>
          <w:bCs/>
          <w:lang w:val="en-US"/>
        </w:rPr>
        <w:t>,</w:t>
      </w:r>
      <w:r w:rsidRPr="00773A4F">
        <w:rPr>
          <w:bCs/>
          <w:lang w:val="en-US"/>
        </w:rPr>
        <w:t>455</w:t>
      </w:r>
      <w:r w:rsidRPr="00773A4F">
        <w:rPr>
          <w:bCs/>
          <w:lang w:val="en-US"/>
        </w:rPr>
        <w:t>美元，这</w:t>
      </w:r>
      <w:r w:rsidR="003B5B70" w:rsidRPr="00773A4F">
        <w:rPr>
          <w:rFonts w:hint="eastAsia"/>
          <w:bCs/>
          <w:lang w:val="en-US"/>
        </w:rPr>
        <w:t>包括</w:t>
      </w:r>
      <w:r w:rsidRPr="00773A4F">
        <w:rPr>
          <w:bCs/>
          <w:lang w:val="en-US"/>
        </w:rPr>
        <w:t>已完成或取消的项目</w:t>
      </w:r>
      <w:r w:rsidR="00D93CEF" w:rsidRPr="00773A4F">
        <w:rPr>
          <w:rFonts w:hint="eastAsia"/>
          <w:bCs/>
          <w:lang w:val="en-US"/>
        </w:rPr>
        <w:t>的余额</w:t>
      </w:r>
      <w:r w:rsidRPr="00773A4F">
        <w:rPr>
          <w:bCs/>
          <w:lang w:val="en-US"/>
        </w:rPr>
        <w:t>、应计利息和其他调整，超</w:t>
      </w:r>
      <w:r w:rsidR="007254D6" w:rsidRPr="00773A4F">
        <w:rPr>
          <w:rFonts w:hint="eastAsia"/>
          <w:bCs/>
          <w:lang w:val="en-US"/>
        </w:rPr>
        <w:t>出</w:t>
      </w:r>
      <w:r w:rsidRPr="00773A4F">
        <w:rPr>
          <w:bCs/>
          <w:lang w:val="en-US"/>
        </w:rPr>
        <w:t>第八十三次会议以来</w:t>
      </w:r>
      <w:r w:rsidR="003B5B70" w:rsidRPr="00773A4F">
        <w:rPr>
          <w:bCs/>
          <w:lang w:val="en-US"/>
        </w:rPr>
        <w:t>财务主任</w:t>
      </w:r>
      <w:r w:rsidRPr="00773A4F">
        <w:rPr>
          <w:bCs/>
          <w:lang w:val="en-US"/>
        </w:rPr>
        <w:t>能够从世界银行核准项目中</w:t>
      </w:r>
      <w:r w:rsidR="003B5B70" w:rsidRPr="00773A4F">
        <w:rPr>
          <w:rFonts w:hint="eastAsia"/>
          <w:bCs/>
          <w:lang w:val="en-US"/>
        </w:rPr>
        <w:t>抵扣</w:t>
      </w:r>
      <w:r w:rsidRPr="00773A4F">
        <w:rPr>
          <w:bCs/>
          <w:lang w:val="en-US"/>
        </w:rPr>
        <w:t>的数额</w:t>
      </w:r>
      <w:r w:rsidRPr="004A4BE3">
        <w:rPr>
          <w:bCs/>
          <w:sz w:val="24"/>
          <w:szCs w:val="24"/>
          <w:lang w:val="en-US"/>
        </w:rPr>
        <w:t>。</w:t>
      </w:r>
    </w:p>
    <w:sectPr w:rsidR="003B5B70" w:rsidRPr="003B5B70" w:rsidSect="006565D5">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26" w:rsidRDefault="00AC1F26">
      <w:pPr>
        <w:rPr>
          <w:szCs w:val="24"/>
        </w:rPr>
      </w:pPr>
      <w:r>
        <w:rPr>
          <w:szCs w:val="24"/>
        </w:rPr>
        <w:separator/>
      </w:r>
    </w:p>
  </w:endnote>
  <w:endnote w:type="continuationSeparator" w:id="0">
    <w:p w:rsidR="00AC1F26" w:rsidRDefault="00AC1F2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68" w:rsidRPr="00426599" w:rsidRDefault="00221E6B">
    <w:pPr>
      <w:jc w:val="center"/>
      <w:rPr>
        <w:sz w:val="24"/>
        <w:szCs w:val="24"/>
      </w:rPr>
    </w:pPr>
    <w:r w:rsidRPr="00426599">
      <w:rPr>
        <w:sz w:val="24"/>
        <w:szCs w:val="24"/>
      </w:rPr>
      <w:fldChar w:fldCharType="begin"/>
    </w:r>
    <w:r w:rsidR="00E73C68" w:rsidRPr="00426599">
      <w:rPr>
        <w:sz w:val="24"/>
        <w:szCs w:val="24"/>
      </w:rPr>
      <w:instrText xml:space="preserve"> PAGE </w:instrText>
    </w:r>
    <w:r w:rsidRPr="00426599">
      <w:rPr>
        <w:sz w:val="24"/>
        <w:szCs w:val="24"/>
      </w:rPr>
      <w:fldChar w:fldCharType="separate"/>
    </w:r>
    <w:r w:rsidR="00725C4D">
      <w:rPr>
        <w:noProof/>
        <w:sz w:val="24"/>
        <w:szCs w:val="24"/>
      </w:rPr>
      <w:t>2</w:t>
    </w:r>
    <w:r w:rsidRPr="00426599">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68" w:rsidRPr="00426599" w:rsidRDefault="00221E6B">
    <w:pPr>
      <w:jc w:val="center"/>
      <w:rPr>
        <w:sz w:val="24"/>
        <w:szCs w:val="24"/>
      </w:rPr>
    </w:pPr>
    <w:r w:rsidRPr="00426599">
      <w:rPr>
        <w:sz w:val="24"/>
        <w:szCs w:val="24"/>
      </w:rPr>
      <w:fldChar w:fldCharType="begin"/>
    </w:r>
    <w:r w:rsidR="00E73C68" w:rsidRPr="00426599">
      <w:rPr>
        <w:sz w:val="24"/>
        <w:szCs w:val="24"/>
      </w:rPr>
      <w:instrText xml:space="preserve"> PAGE </w:instrText>
    </w:r>
    <w:r w:rsidRPr="00426599">
      <w:rPr>
        <w:sz w:val="24"/>
        <w:szCs w:val="24"/>
      </w:rPr>
      <w:fldChar w:fldCharType="separate"/>
    </w:r>
    <w:r w:rsidR="00725C4D">
      <w:rPr>
        <w:noProof/>
        <w:sz w:val="24"/>
        <w:szCs w:val="24"/>
      </w:rPr>
      <w:t>3</w:t>
    </w:r>
    <w:r w:rsidRPr="00426599">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2A" w:rsidRPr="00644CD1" w:rsidRDefault="0090202A" w:rsidP="00355C7D">
    <w:pPr>
      <w:pBdr>
        <w:top w:val="single" w:sz="4" w:space="1" w:color="auto"/>
        <w:left w:val="single" w:sz="4" w:space="4" w:color="auto"/>
        <w:bottom w:val="single" w:sz="4" w:space="1" w:color="auto"/>
        <w:right w:val="single" w:sz="4" w:space="4" w:color="auto"/>
      </w:pBdr>
      <w:jc w:val="center"/>
      <w:rPr>
        <w:sz w:val="20"/>
        <w:szCs w:val="20"/>
      </w:rPr>
    </w:pPr>
    <w:r w:rsidRPr="00644CD1">
      <w:rPr>
        <w:rFonts w:hint="eastAsia"/>
        <w:sz w:val="20"/>
        <w:szCs w:val="20"/>
      </w:rPr>
      <w:t>执行蒙特利尔议定书多边基金执行委员会的会前文件不妨碍文件印发后执行委员会可能作出的任何决定。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26" w:rsidRDefault="00AC1F26">
      <w:pPr>
        <w:rPr>
          <w:szCs w:val="24"/>
        </w:rPr>
      </w:pPr>
      <w:r>
        <w:rPr>
          <w:szCs w:val="24"/>
        </w:rPr>
        <w:separator/>
      </w:r>
    </w:p>
  </w:footnote>
  <w:footnote w:type="continuationSeparator" w:id="0">
    <w:p w:rsidR="00AC1F26" w:rsidRDefault="00AC1F26">
      <w:pPr>
        <w:rPr>
          <w:szCs w:val="24"/>
        </w:rPr>
      </w:pPr>
      <w:r>
        <w:rPr>
          <w:szCs w:val="24"/>
        </w:rPr>
        <w:continuationSeparator/>
      </w:r>
    </w:p>
  </w:footnote>
  <w:footnote w:id="1">
    <w:p w:rsidR="002C42CA" w:rsidRPr="002C42CA" w:rsidRDefault="002C42CA">
      <w:pPr>
        <w:pStyle w:val="FootnoteText"/>
        <w:rPr>
          <w:rFonts w:eastAsiaTheme="minorEastAsia"/>
          <w:lang w:eastAsia="zh-CN"/>
        </w:rPr>
      </w:pPr>
      <w:r w:rsidRPr="002C42CA">
        <w:rPr>
          <w:rStyle w:val="FootnoteReference"/>
          <w:rFonts w:eastAsiaTheme="minorEastAsia"/>
        </w:rPr>
        <w:footnoteRef/>
      </w:r>
      <w:r w:rsidRPr="002C42CA">
        <w:rPr>
          <w:rFonts w:eastAsiaTheme="minorEastAsia"/>
          <w:lang w:eastAsia="zh-CN"/>
        </w:rPr>
        <w:t xml:space="preserve">  </w:t>
      </w:r>
      <w:r w:rsidRPr="002C42CA">
        <w:rPr>
          <w:rFonts w:eastAsiaTheme="minorEastAsia"/>
          <w:lang w:eastAsia="zh-CN"/>
        </w:rPr>
        <w:t>由于</w:t>
      </w:r>
      <w:r w:rsidR="004D5895">
        <w:rPr>
          <w:rFonts w:eastAsiaTheme="minorEastAsia" w:hint="eastAsia"/>
          <w:lang w:eastAsia="zh-CN"/>
        </w:rPr>
        <w:t>2</w:t>
      </w:r>
      <w:r w:rsidR="004D5895">
        <w:rPr>
          <w:rFonts w:eastAsiaTheme="minorEastAsia"/>
          <w:lang w:eastAsia="zh-CN"/>
        </w:rPr>
        <w:t>019</w:t>
      </w:r>
      <w:r w:rsidRPr="002C42CA">
        <w:rPr>
          <w:rFonts w:eastAsiaTheme="minorEastAsia"/>
          <w:lang w:eastAsia="zh-CN"/>
        </w:rPr>
        <w:t>冠状病毒病</w:t>
      </w:r>
      <w:r w:rsidRPr="002C42CA">
        <w:rPr>
          <w:rFonts w:eastAsiaTheme="minorEastAsia"/>
          <w:lang w:eastAsia="zh-CN"/>
        </w:rPr>
        <w:t>(</w:t>
      </w:r>
      <w:r w:rsidRPr="007F7D65">
        <w:rPr>
          <w:lang w:eastAsia="zh-CN"/>
        </w:rPr>
        <w:t>COVID-19</w:t>
      </w:r>
      <w:r w:rsidRPr="002C42CA">
        <w:rPr>
          <w:rFonts w:eastAsiaTheme="minorEastAsia"/>
          <w:lang w:eastAsia="zh-CN"/>
        </w:rPr>
        <w:t>)</w:t>
      </w:r>
      <w:r w:rsidRPr="002C42CA">
        <w:rPr>
          <w:rFonts w:eastAsiaTheme="minorEastAsia"/>
          <w:lang w:eastAsia="zh-CN"/>
        </w:rPr>
        <w:t>，</w:t>
      </w:r>
      <w:r w:rsidR="00AA2AA9" w:rsidRPr="002C42CA">
        <w:rPr>
          <w:rFonts w:eastAsiaTheme="minorEastAsia"/>
          <w:lang w:eastAsia="zh-CN"/>
        </w:rPr>
        <w:t>将于</w:t>
      </w:r>
      <w:r w:rsidR="00AA2AA9" w:rsidRPr="002C42CA">
        <w:rPr>
          <w:rFonts w:eastAsiaTheme="minorEastAsia"/>
          <w:lang w:eastAsia="zh-CN"/>
        </w:rPr>
        <w:t>2021</w:t>
      </w:r>
      <w:r w:rsidR="00AA2AA9" w:rsidRPr="002C42CA">
        <w:rPr>
          <w:rFonts w:eastAsiaTheme="minorEastAsia"/>
          <w:lang w:eastAsia="zh-CN"/>
        </w:rPr>
        <w:t>年</w:t>
      </w:r>
      <w:r w:rsidR="00AA2AA9" w:rsidRPr="002C42CA">
        <w:rPr>
          <w:rFonts w:eastAsiaTheme="minorEastAsia"/>
          <w:lang w:eastAsia="zh-CN"/>
        </w:rPr>
        <w:t>6</w:t>
      </w:r>
      <w:r w:rsidR="00AA2AA9" w:rsidRPr="002C42CA">
        <w:rPr>
          <w:rFonts w:eastAsiaTheme="minorEastAsia"/>
          <w:lang w:eastAsia="zh-CN"/>
        </w:rPr>
        <w:t>月和</w:t>
      </w:r>
      <w:r w:rsidR="00AA2AA9" w:rsidRPr="002C42CA">
        <w:rPr>
          <w:rFonts w:eastAsiaTheme="minorEastAsia"/>
          <w:lang w:eastAsia="zh-CN"/>
        </w:rPr>
        <w:t>7</w:t>
      </w:r>
      <w:r w:rsidR="00AA2AA9" w:rsidRPr="002C42CA">
        <w:rPr>
          <w:rFonts w:eastAsiaTheme="minorEastAsia"/>
          <w:lang w:eastAsia="zh-CN"/>
        </w:rPr>
        <w:t>月举行</w:t>
      </w:r>
      <w:r w:rsidRPr="002C42CA">
        <w:rPr>
          <w:rFonts w:eastAsiaTheme="minorEastAsia"/>
          <w:lang w:eastAsia="zh-CN"/>
        </w:rPr>
        <w:t>在线会议和闭会期间</w:t>
      </w:r>
      <w:r w:rsidR="00AA2AA9">
        <w:rPr>
          <w:rFonts w:eastAsiaTheme="minorEastAsia" w:hint="eastAsia"/>
          <w:lang w:eastAsia="zh-CN"/>
        </w:rPr>
        <w:t>批准</w:t>
      </w:r>
      <w:r w:rsidRPr="002C42CA">
        <w:rPr>
          <w:rFonts w:eastAsiaTheme="minorEastAsia"/>
          <w:lang w:eastAsia="zh-CN"/>
        </w:rPr>
        <w:t>程序。</w:t>
      </w:r>
    </w:p>
  </w:footnote>
  <w:footnote w:id="2">
    <w:p w:rsidR="00D670FE" w:rsidRDefault="00D670FE" w:rsidP="00D670FE">
      <w:pPr>
        <w:pStyle w:val="FootnoteText"/>
        <w:rPr>
          <w:rFonts w:eastAsiaTheme="minorEastAsia"/>
          <w:lang w:eastAsia="zh-CN"/>
        </w:rPr>
      </w:pPr>
      <w:r w:rsidRPr="002C42CA">
        <w:rPr>
          <w:rStyle w:val="FootnoteReference"/>
          <w:rFonts w:eastAsiaTheme="minorEastAsia"/>
        </w:rPr>
        <w:footnoteRef/>
      </w:r>
      <w:r w:rsidR="002C42CA">
        <w:rPr>
          <w:rFonts w:eastAsiaTheme="minorEastAsia" w:hint="eastAsia"/>
          <w:lang w:eastAsia="zh-CN"/>
        </w:rPr>
        <w:t xml:space="preserve"> </w:t>
      </w:r>
      <w:r w:rsidR="002C42CA">
        <w:rPr>
          <w:rFonts w:eastAsiaTheme="minorEastAsia"/>
          <w:lang w:eastAsia="zh-CN"/>
        </w:rPr>
        <w:t xml:space="preserve"> </w:t>
      </w:r>
      <w:r w:rsidR="003B2A9C" w:rsidRPr="002C42CA">
        <w:rPr>
          <w:rFonts w:eastAsiaTheme="minorEastAsia"/>
          <w:lang w:eastAsia="zh-CN"/>
        </w:rPr>
        <w:t>执行委员会要求，通过内联网公布财务主任所使用方法与假定的解释（第</w:t>
      </w:r>
      <w:r w:rsidR="003B2A9C" w:rsidRPr="002C42CA">
        <w:rPr>
          <w:rFonts w:eastAsiaTheme="minorEastAsia"/>
          <w:lang w:eastAsia="zh-CN"/>
        </w:rPr>
        <w:t>40/2</w:t>
      </w:r>
      <w:r w:rsidR="003B2A9C" w:rsidRPr="002C42CA">
        <w:rPr>
          <w:rFonts w:eastAsiaTheme="minorEastAsia"/>
          <w:lang w:eastAsia="zh-CN"/>
        </w:rPr>
        <w:t>号决定</w:t>
      </w:r>
      <w:r w:rsidR="003B2A9C" w:rsidRPr="002C42CA">
        <w:rPr>
          <w:rFonts w:eastAsiaTheme="minorEastAsia"/>
          <w:lang w:eastAsia="zh-CN"/>
        </w:rPr>
        <w:t>(b)(</w:t>
      </w:r>
      <w:r w:rsidR="003B2A9C" w:rsidRPr="002C42CA">
        <w:rPr>
          <w:rFonts w:eastAsiaTheme="minorEastAsia"/>
          <w:lang w:eastAsia="zh-CN"/>
        </w:rPr>
        <w:t>一</w:t>
      </w:r>
      <w:r w:rsidR="003B2A9C" w:rsidRPr="002C42CA">
        <w:rPr>
          <w:rFonts w:eastAsiaTheme="minorEastAsia"/>
          <w:lang w:eastAsia="zh-CN"/>
        </w:rPr>
        <w:t>)</w:t>
      </w:r>
      <w:r w:rsidR="003B2A9C" w:rsidRPr="002C42CA">
        <w:rPr>
          <w:rFonts w:eastAsiaTheme="minorEastAsia"/>
          <w:lang w:eastAsia="zh-CN"/>
        </w:rPr>
        <w:t>段）。最初发表于财务主任报告（</w:t>
      </w:r>
      <w:r w:rsidR="003B2A9C" w:rsidRPr="002C42CA">
        <w:rPr>
          <w:rFonts w:eastAsiaTheme="minorEastAsia"/>
          <w:lang w:eastAsia="zh-CN"/>
        </w:rPr>
        <w:t>UNEP/</w:t>
      </w:r>
      <w:proofErr w:type="spellStart"/>
      <w:r w:rsidR="003B2A9C" w:rsidRPr="002C42CA">
        <w:rPr>
          <w:rFonts w:eastAsiaTheme="minorEastAsia"/>
          <w:lang w:eastAsia="zh-CN"/>
        </w:rPr>
        <w:t>OzL.Pro</w:t>
      </w:r>
      <w:proofErr w:type="spellEnd"/>
      <w:r w:rsidR="003B2A9C" w:rsidRPr="002C42CA">
        <w:rPr>
          <w:rFonts w:eastAsiaTheme="minorEastAsia"/>
          <w:lang w:eastAsia="zh-CN"/>
        </w:rPr>
        <w:t>/</w:t>
      </w:r>
      <w:proofErr w:type="spellStart"/>
      <w:r w:rsidR="003B2A9C" w:rsidRPr="002C42CA">
        <w:rPr>
          <w:rFonts w:eastAsiaTheme="minorEastAsia"/>
          <w:lang w:eastAsia="zh-CN"/>
        </w:rPr>
        <w:t>ExCom</w:t>
      </w:r>
      <w:proofErr w:type="spellEnd"/>
      <w:r w:rsidR="003B2A9C" w:rsidRPr="002C42CA">
        <w:rPr>
          <w:rFonts w:eastAsiaTheme="minorEastAsia"/>
          <w:lang w:eastAsia="zh-CN"/>
        </w:rPr>
        <w:t>/39/3/Rev.1</w:t>
      </w:r>
      <w:r w:rsidR="003B2A9C" w:rsidRPr="002C42CA">
        <w:rPr>
          <w:rFonts w:eastAsiaTheme="minorEastAsia"/>
          <w:lang w:eastAsia="zh-CN"/>
        </w:rPr>
        <w:t>号文件）中关于假定和方法的记录，执行委员会成员仍可通过多边基金网站的限制区域查阅。</w:t>
      </w:r>
    </w:p>
    <w:p w:rsidR="00725C4D" w:rsidRPr="00725C4D" w:rsidRDefault="00725C4D" w:rsidP="00D670FE">
      <w:pPr>
        <w:pStyle w:val="FootnoteText"/>
        <w:rPr>
          <w:rFonts w:eastAsiaTheme="minorEastAsia" w:hint="eastAsia"/>
          <w:lang w:eastAsia="zh-CN"/>
        </w:rPr>
      </w:pPr>
    </w:p>
  </w:footnote>
  <w:footnote w:id="3">
    <w:p w:rsidR="00787D25" w:rsidRPr="006D262D" w:rsidRDefault="00787D25"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80631E" w:rsidRPr="006D262D">
        <w:rPr>
          <w:rFonts w:eastAsiaTheme="minorEastAsia"/>
          <w:lang w:eastAsia="zh-CN"/>
        </w:rPr>
        <w:t xml:space="preserve"> </w:t>
      </w:r>
      <w:r w:rsidR="004D5895" w:rsidRPr="006D262D">
        <w:rPr>
          <w:rFonts w:eastAsiaTheme="minorEastAsia"/>
          <w:lang w:eastAsia="zh-CN"/>
        </w:rPr>
        <w:t>“</w:t>
      </w:r>
      <w:r w:rsidR="0080631E" w:rsidRPr="006D262D">
        <w:rPr>
          <w:rFonts w:eastAsiaTheme="minorEastAsia"/>
          <w:lang w:eastAsia="zh-CN"/>
        </w:rPr>
        <w:t xml:space="preserve">1. </w:t>
      </w:r>
      <w:r w:rsidR="0080631E" w:rsidRPr="006D262D">
        <w:rPr>
          <w:rFonts w:eastAsiaTheme="minorEastAsia"/>
          <w:lang w:eastAsia="zh-CN"/>
        </w:rPr>
        <w:t>在缔约方会议就多边基金</w:t>
      </w:r>
      <w:r w:rsidR="0080631E" w:rsidRPr="006D262D">
        <w:rPr>
          <w:rFonts w:eastAsiaTheme="minorEastAsia"/>
          <w:lang w:eastAsia="zh-CN"/>
        </w:rPr>
        <w:t>2021-2023</w:t>
      </w:r>
      <w:r w:rsidR="0080631E" w:rsidRPr="006D262D">
        <w:rPr>
          <w:rFonts w:eastAsiaTheme="minorEastAsia"/>
          <w:lang w:eastAsia="zh-CN"/>
        </w:rPr>
        <w:t>三年期订正预算作出最后决定之前，临时通过表</w:t>
      </w:r>
      <w:r w:rsidR="0080631E" w:rsidRPr="006D262D">
        <w:rPr>
          <w:rFonts w:eastAsiaTheme="minorEastAsia"/>
          <w:lang w:eastAsia="zh-CN"/>
        </w:rPr>
        <w:t>A</w:t>
      </w:r>
      <w:r w:rsidR="0080631E" w:rsidRPr="006D262D">
        <w:rPr>
          <w:rFonts w:eastAsiaTheme="minorEastAsia"/>
          <w:lang w:eastAsia="zh-CN"/>
        </w:rPr>
        <w:t>所列缔约方</w:t>
      </w:r>
      <w:r w:rsidR="0080631E" w:rsidRPr="006D262D">
        <w:rPr>
          <w:rFonts w:eastAsiaTheme="minorEastAsia"/>
          <w:lang w:eastAsia="zh-CN"/>
        </w:rPr>
        <w:t>2021</w:t>
      </w:r>
      <w:r w:rsidR="0080631E" w:rsidRPr="006D262D">
        <w:rPr>
          <w:rFonts w:eastAsiaTheme="minorEastAsia"/>
          <w:lang w:eastAsia="zh-CN"/>
        </w:rPr>
        <w:t>年的指示性捐款</w:t>
      </w:r>
      <w:r w:rsidR="00D54000" w:rsidRPr="006D262D">
        <w:rPr>
          <w:rFonts w:eastAsiaTheme="minorEastAsia"/>
          <w:lang w:eastAsia="zh-CN"/>
        </w:rPr>
        <w:t>额</w:t>
      </w:r>
      <w:r w:rsidR="0080631E" w:rsidRPr="006D262D">
        <w:rPr>
          <w:rFonts w:eastAsiaTheme="minorEastAsia"/>
          <w:lang w:eastAsia="zh-CN"/>
        </w:rPr>
        <w:t>；</w:t>
      </w:r>
      <w:r w:rsidR="0080631E" w:rsidRPr="006D262D">
        <w:rPr>
          <w:rFonts w:eastAsiaTheme="minorEastAsia"/>
          <w:lang w:eastAsia="zh-CN"/>
        </w:rPr>
        <w:t xml:space="preserve">2. </w:t>
      </w:r>
      <w:r w:rsidR="0080631E" w:rsidRPr="006D262D">
        <w:rPr>
          <w:rFonts w:eastAsiaTheme="minorEastAsia"/>
          <w:lang w:eastAsia="zh-CN"/>
        </w:rPr>
        <w:t>就多边基金</w:t>
      </w:r>
      <w:r w:rsidR="0080631E" w:rsidRPr="006D262D">
        <w:rPr>
          <w:rFonts w:eastAsiaTheme="minorEastAsia"/>
          <w:lang w:eastAsia="zh-CN"/>
        </w:rPr>
        <w:t>2021-2023</w:t>
      </w:r>
      <w:r w:rsidR="0080631E" w:rsidRPr="006D262D">
        <w:rPr>
          <w:rFonts w:eastAsiaTheme="minorEastAsia"/>
          <w:lang w:eastAsia="zh-CN"/>
        </w:rPr>
        <w:t>三年期订正预算作出最后决定之前，缔约方的任何缴款均不应影响充资的</w:t>
      </w:r>
      <w:r w:rsidR="006D262D" w:rsidRPr="006D262D">
        <w:rPr>
          <w:rFonts w:eastAsiaTheme="minorEastAsia"/>
          <w:lang w:eastAsia="zh-CN"/>
        </w:rPr>
        <w:t>总额</w:t>
      </w:r>
      <w:r w:rsidR="0080631E" w:rsidRPr="006D262D">
        <w:rPr>
          <w:rFonts w:eastAsiaTheme="minorEastAsia"/>
          <w:lang w:eastAsia="zh-CN"/>
        </w:rPr>
        <w:t>或缔约方商定的缴款</w:t>
      </w:r>
      <w:r w:rsidR="006D262D" w:rsidRPr="006D262D">
        <w:rPr>
          <w:rFonts w:eastAsiaTheme="minorEastAsia"/>
          <w:lang w:eastAsia="zh-CN"/>
        </w:rPr>
        <w:t>额</w:t>
      </w:r>
      <w:r w:rsidR="0080631E" w:rsidRPr="006D262D">
        <w:rPr>
          <w:rFonts w:eastAsiaTheme="minorEastAsia"/>
          <w:lang w:eastAsia="zh-CN"/>
        </w:rPr>
        <w:t>。</w:t>
      </w:r>
      <w:r w:rsidR="0080631E" w:rsidRPr="006D262D">
        <w:rPr>
          <w:rFonts w:eastAsiaTheme="minorEastAsia"/>
          <w:lang w:eastAsia="zh-CN"/>
        </w:rPr>
        <w:t>”(</w:t>
      </w:r>
      <w:r w:rsidR="00806AE7" w:rsidRPr="006D262D">
        <w:rPr>
          <w:rFonts w:eastAsiaTheme="minorEastAsia"/>
          <w:lang w:eastAsia="zh-CN"/>
        </w:rPr>
        <w:t xml:space="preserve"> UNEP/OzL.Pro.ExMOP.4/4</w:t>
      </w:r>
      <w:r w:rsidR="00806AE7" w:rsidRPr="006D262D">
        <w:rPr>
          <w:rFonts w:eastAsiaTheme="minorEastAsia"/>
          <w:lang w:eastAsia="zh-CN"/>
        </w:rPr>
        <w:t>号</w:t>
      </w:r>
      <w:r w:rsidR="0080631E" w:rsidRPr="006D262D">
        <w:rPr>
          <w:rFonts w:eastAsiaTheme="minorEastAsia"/>
          <w:lang w:eastAsia="zh-CN"/>
        </w:rPr>
        <w:t>文件</w:t>
      </w:r>
      <w:r w:rsidR="0080631E" w:rsidRPr="006D262D">
        <w:rPr>
          <w:rFonts w:eastAsiaTheme="minorEastAsia"/>
          <w:lang w:eastAsia="zh-CN"/>
        </w:rPr>
        <w:t>)</w:t>
      </w:r>
    </w:p>
  </w:footnote>
  <w:footnote w:id="4">
    <w:p w:rsidR="001C7727" w:rsidRPr="006D262D" w:rsidRDefault="001C7727"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4D5895" w:rsidRPr="006D262D">
        <w:rPr>
          <w:rFonts w:eastAsiaTheme="minorEastAsia"/>
          <w:lang w:eastAsia="zh-CN"/>
        </w:rPr>
        <w:t xml:space="preserve"> </w:t>
      </w:r>
      <w:r w:rsidR="004D5895" w:rsidRPr="006D262D">
        <w:rPr>
          <w:rFonts w:eastAsiaTheme="minorEastAsia"/>
          <w:lang w:eastAsia="zh-CN"/>
        </w:rPr>
        <w:t>共有</w:t>
      </w:r>
      <w:r w:rsidR="004D5895" w:rsidRPr="006D262D">
        <w:rPr>
          <w:rFonts w:eastAsiaTheme="minorEastAsia"/>
          <w:lang w:eastAsia="zh-CN"/>
        </w:rPr>
        <w:t>14</w:t>
      </w:r>
      <w:r w:rsidR="004D5895" w:rsidRPr="006D262D">
        <w:rPr>
          <w:rFonts w:eastAsiaTheme="minorEastAsia"/>
          <w:lang w:eastAsia="zh-CN"/>
        </w:rPr>
        <w:t>个缔约方</w:t>
      </w:r>
      <w:r w:rsidR="00C20EE8" w:rsidRPr="006D262D">
        <w:rPr>
          <w:rFonts w:eastAsiaTheme="minorEastAsia"/>
          <w:lang w:eastAsia="zh-CN"/>
        </w:rPr>
        <w:t>根据第</w:t>
      </w:r>
      <w:r w:rsidR="00C20EE8" w:rsidRPr="006D262D">
        <w:rPr>
          <w:rFonts w:eastAsiaTheme="minorEastAsia"/>
          <w:lang w:eastAsia="zh-CN"/>
        </w:rPr>
        <w:t>81/1(b)</w:t>
      </w:r>
      <w:r w:rsidR="00C20EE8" w:rsidRPr="006D262D">
        <w:rPr>
          <w:rFonts w:eastAsiaTheme="minorEastAsia"/>
          <w:lang w:eastAsia="zh-CN"/>
        </w:rPr>
        <w:t>号决定</w:t>
      </w:r>
      <w:r w:rsidR="004D5895" w:rsidRPr="006D262D">
        <w:rPr>
          <w:rFonts w:eastAsiaTheme="minorEastAsia"/>
          <w:lang w:eastAsia="zh-CN"/>
        </w:rPr>
        <w:t>选择在</w:t>
      </w:r>
      <w:r w:rsidR="004D5895" w:rsidRPr="006D262D">
        <w:rPr>
          <w:rFonts w:eastAsiaTheme="minorEastAsia"/>
          <w:lang w:eastAsia="zh-CN"/>
        </w:rPr>
        <w:t>2018-2020</w:t>
      </w:r>
      <w:r w:rsidR="004D5895" w:rsidRPr="006D262D">
        <w:rPr>
          <w:rFonts w:eastAsiaTheme="minorEastAsia"/>
          <w:lang w:eastAsia="zh-CN"/>
        </w:rPr>
        <w:t>三年期使用</w:t>
      </w:r>
      <w:r w:rsidR="00D54000" w:rsidRPr="006D262D">
        <w:rPr>
          <w:rFonts w:eastAsiaTheme="minorEastAsia"/>
          <w:lang w:eastAsia="zh-CN"/>
        </w:rPr>
        <w:t>固定汇率机制</w:t>
      </w:r>
      <w:r w:rsidR="004D5895" w:rsidRPr="006D262D">
        <w:rPr>
          <w:rFonts w:eastAsiaTheme="minorEastAsia"/>
          <w:lang w:eastAsia="zh-CN"/>
        </w:rPr>
        <w:t>。</w:t>
      </w:r>
    </w:p>
  </w:footnote>
  <w:footnote w:id="5">
    <w:p w:rsidR="00726F78" w:rsidRPr="006D262D" w:rsidRDefault="00726F78"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C20EE8" w:rsidRPr="006D262D">
        <w:rPr>
          <w:rFonts w:eastAsiaTheme="minorEastAsia"/>
          <w:lang w:eastAsia="zh-CN"/>
        </w:rPr>
        <w:t xml:space="preserve"> </w:t>
      </w:r>
      <w:r w:rsidR="006D262D" w:rsidRPr="006D262D">
        <w:rPr>
          <w:rFonts w:eastAsiaTheme="minorEastAsia"/>
          <w:lang w:eastAsia="zh-CN"/>
        </w:rPr>
        <w:t>根据</w:t>
      </w:r>
      <w:r w:rsidR="00C20EE8" w:rsidRPr="006D262D">
        <w:rPr>
          <w:rFonts w:eastAsiaTheme="minorEastAsia"/>
          <w:lang w:eastAsia="zh-CN"/>
        </w:rPr>
        <w:t>第</w:t>
      </w:r>
      <w:r w:rsidR="00C20EE8" w:rsidRPr="006D262D">
        <w:rPr>
          <w:rFonts w:eastAsiaTheme="minorEastAsia"/>
          <w:lang w:eastAsia="zh-CN"/>
        </w:rPr>
        <w:t>XI/6</w:t>
      </w:r>
      <w:r w:rsidR="00C20EE8" w:rsidRPr="006D262D">
        <w:rPr>
          <w:rFonts w:eastAsiaTheme="minorEastAsia"/>
          <w:lang w:eastAsia="zh-CN"/>
        </w:rPr>
        <w:t>号决定第</w:t>
      </w:r>
      <w:r w:rsidR="00C20EE8" w:rsidRPr="006D262D">
        <w:rPr>
          <w:rFonts w:eastAsiaTheme="minorEastAsia"/>
          <w:lang w:eastAsia="zh-CN"/>
        </w:rPr>
        <w:t>7</w:t>
      </w:r>
      <w:r w:rsidR="00C20EE8" w:rsidRPr="006D262D">
        <w:rPr>
          <w:rFonts w:eastAsiaTheme="minorEastAsia"/>
          <w:lang w:eastAsia="zh-CN"/>
        </w:rPr>
        <w:t>段</w:t>
      </w:r>
      <w:r w:rsidR="00C20EE8" w:rsidRPr="006D262D">
        <w:rPr>
          <w:rFonts w:eastAsiaTheme="minorEastAsia"/>
          <w:lang w:eastAsia="zh-CN"/>
        </w:rPr>
        <w:t>(</w:t>
      </w:r>
      <w:r w:rsidR="00C20EE8" w:rsidRPr="006D262D">
        <w:rPr>
          <w:rFonts w:eastAsiaTheme="minorEastAsia"/>
          <w:lang w:eastAsia="zh-CN"/>
        </w:rPr>
        <w:t>敦促缔约方在日历年努力尽早缴款</w:t>
      </w:r>
      <w:r w:rsidR="00C20EE8" w:rsidRPr="006D262D">
        <w:rPr>
          <w:rFonts w:eastAsiaTheme="minorEastAsia"/>
          <w:lang w:eastAsia="zh-CN"/>
        </w:rPr>
        <w:t>)</w:t>
      </w:r>
      <w:r w:rsidR="00C20EE8" w:rsidRPr="006D262D">
        <w:rPr>
          <w:rFonts w:eastAsiaTheme="minorEastAsia"/>
          <w:lang w:eastAsia="zh-CN"/>
        </w:rPr>
        <w:t>；第</w:t>
      </w:r>
      <w:r w:rsidR="00C20EE8" w:rsidRPr="006D262D">
        <w:rPr>
          <w:rFonts w:eastAsiaTheme="minorEastAsia"/>
          <w:lang w:eastAsia="zh-CN"/>
        </w:rPr>
        <w:t>XVII/41</w:t>
      </w:r>
      <w:r w:rsidR="00C20EE8" w:rsidRPr="006D262D">
        <w:rPr>
          <w:rFonts w:eastAsiaTheme="minorEastAsia"/>
          <w:lang w:eastAsia="zh-CN"/>
        </w:rPr>
        <w:t>号决定第</w:t>
      </w:r>
      <w:r w:rsidR="00C20EE8" w:rsidRPr="006D262D">
        <w:rPr>
          <w:rFonts w:eastAsiaTheme="minorEastAsia"/>
          <w:lang w:eastAsia="zh-CN"/>
        </w:rPr>
        <w:t>5</w:t>
      </w:r>
      <w:r w:rsidR="00C20EE8" w:rsidRPr="006D262D">
        <w:rPr>
          <w:rFonts w:eastAsiaTheme="minorEastAsia"/>
          <w:lang w:eastAsia="zh-CN"/>
        </w:rPr>
        <w:t>段</w:t>
      </w:r>
      <w:r w:rsidR="00C20EE8" w:rsidRPr="006D262D">
        <w:rPr>
          <w:rFonts w:eastAsiaTheme="minorEastAsia"/>
          <w:lang w:eastAsia="zh-CN"/>
        </w:rPr>
        <w:t>(</w:t>
      </w:r>
      <w:r w:rsidR="00C20EE8" w:rsidRPr="006D262D">
        <w:rPr>
          <w:rFonts w:eastAsiaTheme="minorEastAsia"/>
          <w:lang w:eastAsia="zh-CN"/>
        </w:rPr>
        <w:t>敦促缔约方尽早并全额向基金缴款</w:t>
      </w:r>
      <w:r w:rsidR="00C20EE8" w:rsidRPr="006D262D">
        <w:rPr>
          <w:rFonts w:eastAsiaTheme="minorEastAsia"/>
          <w:lang w:eastAsia="zh-CN"/>
        </w:rPr>
        <w:t>)</w:t>
      </w:r>
      <w:r w:rsidR="00C20EE8" w:rsidRPr="006D262D">
        <w:rPr>
          <w:rFonts w:eastAsiaTheme="minorEastAsia"/>
          <w:lang w:eastAsia="zh-CN"/>
        </w:rPr>
        <w:t>；和第</w:t>
      </w:r>
      <w:r w:rsidR="00C20EE8" w:rsidRPr="006D262D">
        <w:rPr>
          <w:rFonts w:eastAsiaTheme="minorEastAsia"/>
          <w:lang w:eastAsia="zh-CN"/>
        </w:rPr>
        <w:t>XVI/37</w:t>
      </w:r>
      <w:r w:rsidR="00C20EE8" w:rsidRPr="006D262D">
        <w:rPr>
          <w:rFonts w:eastAsiaTheme="minorEastAsia"/>
          <w:lang w:eastAsia="zh-CN"/>
        </w:rPr>
        <w:t>号决定</w:t>
      </w:r>
      <w:r w:rsidR="00C20EE8" w:rsidRPr="006D262D">
        <w:rPr>
          <w:rFonts w:eastAsiaTheme="minorEastAsia"/>
          <w:lang w:eastAsia="zh-CN"/>
        </w:rPr>
        <w:t>(</w:t>
      </w:r>
      <w:r w:rsidR="00C20EE8" w:rsidRPr="006D262D">
        <w:rPr>
          <w:rFonts w:eastAsiaTheme="minorEastAsia"/>
          <w:lang w:eastAsia="zh-CN"/>
        </w:rPr>
        <w:t>敦促一些从未向基金缴款或缴款低于应缴额的缔约方尽快缴款</w:t>
      </w:r>
      <w:r w:rsidR="00C20EE8" w:rsidRPr="006D262D">
        <w:rPr>
          <w:rFonts w:eastAsiaTheme="minorEastAsia"/>
          <w:lang w:eastAsia="zh-CN"/>
        </w:rPr>
        <w:t>)</w:t>
      </w:r>
      <w:r w:rsidR="00C20EE8" w:rsidRPr="006D262D">
        <w:rPr>
          <w:rFonts w:eastAsiaTheme="minorEastAsia"/>
          <w:lang w:eastAsia="zh-CN"/>
        </w:rPr>
        <w:t>。</w:t>
      </w:r>
    </w:p>
  </w:footnote>
  <w:footnote w:id="6">
    <w:p w:rsidR="001C7727" w:rsidRPr="006D262D" w:rsidRDefault="001C7727"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C20EE8" w:rsidRPr="006D262D">
        <w:rPr>
          <w:rFonts w:eastAsiaTheme="minorEastAsia"/>
          <w:lang w:eastAsia="zh-CN"/>
        </w:rPr>
        <w:t xml:space="preserve"> </w:t>
      </w:r>
      <w:r w:rsidR="00C20EE8" w:rsidRPr="006D262D">
        <w:rPr>
          <w:rFonts w:eastAsiaTheme="minorEastAsia"/>
          <w:lang w:eastAsia="zh-CN"/>
        </w:rPr>
        <w:t>请主任和财务主任继续</w:t>
      </w:r>
      <w:r w:rsidR="00D54000" w:rsidRPr="006D262D">
        <w:rPr>
          <w:rFonts w:eastAsiaTheme="minorEastAsia"/>
          <w:lang w:eastAsia="zh-CN"/>
        </w:rPr>
        <w:t>对一个</w:t>
      </w:r>
      <w:r w:rsidR="00C20EE8" w:rsidRPr="006D262D">
        <w:rPr>
          <w:rFonts w:eastAsiaTheme="minorEastAsia"/>
          <w:lang w:eastAsia="zh-CN"/>
        </w:rPr>
        <w:t>三年期或更长时间</w:t>
      </w:r>
      <w:r w:rsidR="00D54000" w:rsidRPr="006D262D">
        <w:rPr>
          <w:rFonts w:eastAsiaTheme="minorEastAsia"/>
          <w:lang w:eastAsia="zh-CN"/>
        </w:rPr>
        <w:t>未缴捐款</w:t>
      </w:r>
      <w:r w:rsidR="00C20EE8" w:rsidRPr="006D262D">
        <w:rPr>
          <w:rFonts w:eastAsiaTheme="minorEastAsia"/>
          <w:lang w:eastAsia="zh-CN"/>
        </w:rPr>
        <w:t>的缔约方</w:t>
      </w:r>
      <w:r w:rsidR="00D54000" w:rsidRPr="006D262D">
        <w:rPr>
          <w:rFonts w:eastAsiaTheme="minorEastAsia"/>
          <w:lang w:eastAsia="zh-CN"/>
        </w:rPr>
        <w:t>采取后续行动</w:t>
      </w:r>
      <w:r w:rsidR="00C20EE8" w:rsidRPr="006D262D">
        <w:rPr>
          <w:rFonts w:eastAsiaTheme="minorEastAsia"/>
          <w:lang w:eastAsia="zh-CN"/>
        </w:rPr>
        <w:t>，并向第八十七次会议</w:t>
      </w:r>
      <w:r w:rsidR="00D348F3">
        <w:rPr>
          <w:rFonts w:eastAsiaTheme="minorEastAsia" w:hint="eastAsia"/>
          <w:lang w:eastAsia="zh-CN"/>
        </w:rPr>
        <w:t xml:space="preserve"> </w:t>
      </w:r>
      <w:r w:rsidR="00C20EE8" w:rsidRPr="006D262D">
        <w:rPr>
          <w:rFonts w:eastAsiaTheme="minorEastAsia"/>
          <w:lang w:eastAsia="zh-CN"/>
        </w:rPr>
        <w:t>报告。</w:t>
      </w:r>
    </w:p>
  </w:footnote>
  <w:footnote w:id="7">
    <w:p w:rsidR="001C7727" w:rsidRPr="006D262D" w:rsidRDefault="001C7727"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D54000" w:rsidRPr="006D262D">
        <w:rPr>
          <w:rFonts w:eastAsiaTheme="minorEastAsia"/>
          <w:lang w:eastAsia="zh-CN"/>
        </w:rPr>
        <w:t xml:space="preserve"> </w:t>
      </w:r>
      <w:r w:rsidR="00D54000" w:rsidRPr="006D262D">
        <w:rPr>
          <w:rFonts w:eastAsiaTheme="minorEastAsia"/>
          <w:lang w:eastAsia="zh-CN"/>
        </w:rPr>
        <w:t>请财务主任与秘书处合作，完成加拿大、芬兰、法国、葡萄牙</w:t>
      </w:r>
      <w:r w:rsidR="006D262D" w:rsidRPr="006D262D">
        <w:rPr>
          <w:rFonts w:eastAsiaTheme="minorEastAsia"/>
          <w:lang w:eastAsia="zh-CN"/>
        </w:rPr>
        <w:t>、</w:t>
      </w:r>
      <w:r w:rsidR="00D54000" w:rsidRPr="006D262D">
        <w:rPr>
          <w:rFonts w:eastAsiaTheme="minorEastAsia"/>
          <w:lang w:eastAsia="zh-CN"/>
        </w:rPr>
        <w:t>西班牙</w:t>
      </w:r>
      <w:r w:rsidR="006D262D" w:rsidRPr="006D262D">
        <w:rPr>
          <w:rFonts w:eastAsiaTheme="minorEastAsia"/>
          <w:lang w:eastAsia="zh-CN"/>
        </w:rPr>
        <w:t>五国</w:t>
      </w:r>
      <w:r w:rsidR="00D54000" w:rsidRPr="006D262D">
        <w:rPr>
          <w:rFonts w:eastAsiaTheme="minorEastAsia"/>
          <w:lang w:eastAsia="zh-CN"/>
        </w:rPr>
        <w:t>双边捐款的核对工作，并向第八十七次会议报告。</w:t>
      </w:r>
    </w:p>
  </w:footnote>
  <w:footnote w:id="8">
    <w:p w:rsidR="00A20F6B" w:rsidRPr="006D262D" w:rsidRDefault="00A20F6B"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D54000" w:rsidRPr="006D262D">
        <w:rPr>
          <w:rFonts w:eastAsiaTheme="minorEastAsia"/>
          <w:lang w:eastAsia="zh-CN"/>
        </w:rPr>
        <w:t xml:space="preserve"> </w:t>
      </w:r>
      <w:r w:rsidR="00D54000" w:rsidRPr="006D262D">
        <w:rPr>
          <w:rFonts w:eastAsiaTheme="minorEastAsia"/>
          <w:lang w:eastAsia="zh-CN"/>
        </w:rPr>
        <w:t>加拿大</w:t>
      </w:r>
      <w:r w:rsidR="00D54000" w:rsidRPr="006D262D">
        <w:rPr>
          <w:rFonts w:eastAsiaTheme="minorEastAsia"/>
          <w:lang w:eastAsia="zh-CN"/>
        </w:rPr>
        <w:t>(5,152</w:t>
      </w:r>
      <w:r w:rsidR="00D54000" w:rsidRPr="006D262D">
        <w:rPr>
          <w:rFonts w:eastAsiaTheme="minorEastAsia"/>
          <w:lang w:eastAsia="zh-CN"/>
        </w:rPr>
        <w:t>美元</w:t>
      </w:r>
      <w:r w:rsidR="00D54000" w:rsidRPr="006D262D">
        <w:rPr>
          <w:rFonts w:eastAsiaTheme="minorEastAsia"/>
          <w:lang w:eastAsia="zh-CN"/>
        </w:rPr>
        <w:t>)</w:t>
      </w:r>
      <w:r w:rsidR="00D54000" w:rsidRPr="006D262D">
        <w:rPr>
          <w:rFonts w:eastAsiaTheme="minorEastAsia"/>
          <w:lang w:eastAsia="zh-CN"/>
        </w:rPr>
        <w:t>、法国</w:t>
      </w:r>
      <w:r w:rsidR="00D54000" w:rsidRPr="006D262D">
        <w:rPr>
          <w:rFonts w:eastAsiaTheme="minorEastAsia"/>
          <w:lang w:eastAsia="zh-CN"/>
        </w:rPr>
        <w:t>(910,665</w:t>
      </w:r>
      <w:r w:rsidR="00D54000" w:rsidRPr="006D262D">
        <w:rPr>
          <w:rFonts w:eastAsiaTheme="minorEastAsia"/>
          <w:lang w:eastAsia="zh-CN"/>
        </w:rPr>
        <w:t>美元</w:t>
      </w:r>
      <w:r w:rsidR="00D54000" w:rsidRPr="006D262D">
        <w:rPr>
          <w:rFonts w:eastAsiaTheme="minorEastAsia"/>
          <w:lang w:eastAsia="zh-CN"/>
        </w:rPr>
        <w:t>)</w:t>
      </w:r>
      <w:r w:rsidR="00D54000" w:rsidRPr="006D262D">
        <w:rPr>
          <w:rFonts w:eastAsiaTheme="minorEastAsia"/>
          <w:lang w:eastAsia="zh-CN"/>
        </w:rPr>
        <w:t>、葡萄牙</w:t>
      </w:r>
      <w:r w:rsidR="00D54000" w:rsidRPr="006D262D">
        <w:rPr>
          <w:rFonts w:eastAsiaTheme="minorEastAsia"/>
          <w:lang w:eastAsia="zh-CN"/>
        </w:rPr>
        <w:t>(192</w:t>
      </w:r>
      <w:r w:rsidR="00D54000" w:rsidRPr="006D262D">
        <w:rPr>
          <w:rFonts w:eastAsiaTheme="minorEastAsia"/>
          <w:lang w:eastAsia="zh-CN"/>
        </w:rPr>
        <w:t>美元</w:t>
      </w:r>
      <w:r w:rsidR="00D54000" w:rsidRPr="006D262D">
        <w:rPr>
          <w:rFonts w:eastAsiaTheme="minorEastAsia"/>
          <w:lang w:eastAsia="zh-CN"/>
        </w:rPr>
        <w:t>)</w:t>
      </w:r>
      <w:r w:rsidR="00D54000" w:rsidRPr="006D262D">
        <w:rPr>
          <w:rFonts w:eastAsiaTheme="minorEastAsia"/>
          <w:lang w:eastAsia="zh-CN"/>
        </w:rPr>
        <w:t>、西班牙</w:t>
      </w:r>
      <w:r w:rsidR="00D54000" w:rsidRPr="006D262D">
        <w:rPr>
          <w:rFonts w:eastAsiaTheme="minorEastAsia"/>
          <w:lang w:eastAsia="zh-CN"/>
        </w:rPr>
        <w:t>(3,688</w:t>
      </w:r>
      <w:r w:rsidR="00D54000" w:rsidRPr="006D262D">
        <w:rPr>
          <w:rFonts w:eastAsiaTheme="minorEastAsia"/>
          <w:lang w:eastAsia="zh-CN"/>
        </w:rPr>
        <w:t>美元</w:t>
      </w:r>
      <w:r w:rsidR="00D54000" w:rsidRPr="006D262D">
        <w:rPr>
          <w:rFonts w:eastAsiaTheme="minorEastAsia"/>
          <w:lang w:eastAsia="zh-CN"/>
        </w:rPr>
        <w:t>)</w:t>
      </w:r>
      <w:r w:rsidR="00D54000" w:rsidRPr="006D262D">
        <w:rPr>
          <w:rFonts w:eastAsiaTheme="minorEastAsia"/>
          <w:lang w:eastAsia="zh-CN"/>
        </w:rPr>
        <w:t>。</w:t>
      </w:r>
    </w:p>
  </w:footnote>
  <w:footnote w:id="9">
    <w:p w:rsidR="005868AF" w:rsidRPr="005868AF" w:rsidRDefault="005868AF" w:rsidP="00773A4F">
      <w:pPr>
        <w:pStyle w:val="FootnoteText"/>
        <w:adjustRightInd w:val="0"/>
        <w:snapToGrid w:val="0"/>
        <w:rPr>
          <w:rFonts w:eastAsiaTheme="minorEastAsia"/>
          <w:lang w:eastAsia="zh-CN"/>
        </w:rPr>
      </w:pPr>
      <w:r w:rsidRPr="006D262D">
        <w:rPr>
          <w:rStyle w:val="FootnoteReference"/>
          <w:rFonts w:eastAsiaTheme="minorEastAsia"/>
        </w:rPr>
        <w:footnoteRef/>
      </w:r>
      <w:r w:rsidRPr="006D262D">
        <w:rPr>
          <w:rFonts w:eastAsiaTheme="minorEastAsia"/>
          <w:lang w:eastAsia="zh-CN"/>
        </w:rPr>
        <w:t xml:space="preserve"> </w:t>
      </w:r>
      <w:r w:rsidR="00D54000" w:rsidRPr="006D262D">
        <w:rPr>
          <w:rFonts w:eastAsiaTheme="minorEastAsia"/>
          <w:lang w:eastAsia="zh-CN"/>
        </w:rPr>
        <w:t xml:space="preserve"> </w:t>
      </w:r>
      <w:r w:rsidR="00D54000" w:rsidRPr="006D262D">
        <w:rPr>
          <w:rFonts w:eastAsiaTheme="minorEastAsia"/>
          <w:lang w:eastAsia="zh-CN"/>
        </w:rPr>
        <w:t>芬兰，金额为</w:t>
      </w:r>
      <w:r w:rsidR="00D54000" w:rsidRPr="006D262D">
        <w:rPr>
          <w:rFonts w:eastAsiaTheme="minorEastAsia"/>
          <w:lang w:eastAsia="zh-CN"/>
        </w:rPr>
        <w:t>76,855</w:t>
      </w:r>
      <w:r w:rsidR="00D54000" w:rsidRPr="006D262D">
        <w:rPr>
          <w:rFonts w:eastAsiaTheme="minorEastAsia"/>
          <w:lang w:eastAsia="zh-CN"/>
        </w:rPr>
        <w:t>美元。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D2" w:rsidRPr="0033525D" w:rsidRDefault="00773A4F" w:rsidP="001D1498">
    <w:pPr>
      <w:jc w:val="right"/>
    </w:pPr>
    <w:r>
      <w:fldChar w:fldCharType="begin"/>
    </w:r>
    <w:r>
      <w:instrText xml:space="preserve"> DOCPROPERTY "Document number"  \* MERGEFORMAT </w:instrText>
    </w:r>
    <w:r>
      <w:fldChar w:fldCharType="separate"/>
    </w:r>
    <w:r w:rsidR="001D1498">
      <w:t>UNEP/</w:t>
    </w:r>
    <w:proofErr w:type="spellStart"/>
    <w:r w:rsidR="001D1498">
      <w:t>OzL.Pro</w:t>
    </w:r>
    <w:proofErr w:type="spellEnd"/>
    <w:r w:rsidR="001D1498">
      <w:t>/</w:t>
    </w:r>
    <w:proofErr w:type="spellStart"/>
    <w:r w:rsidR="001D1498">
      <w:t>ExCom</w:t>
    </w:r>
    <w:proofErr w:type="spellEnd"/>
    <w:r w:rsidR="001D1498">
      <w:t>/87/3</w:t>
    </w:r>
    <w:r>
      <w:fldChar w:fldCharType="end"/>
    </w:r>
  </w:p>
  <w:p w:rsidR="00C734BB" w:rsidRDefault="00C734BB">
    <w:pPr>
      <w:rPr>
        <w:szCs w:val="24"/>
      </w:rPr>
    </w:pPr>
  </w:p>
  <w:p w:rsidR="005F6A1F" w:rsidRDefault="005F6A1F">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D2" w:rsidRPr="0033525D" w:rsidRDefault="00773A4F" w:rsidP="00AE1DD2">
    <w:r>
      <w:fldChar w:fldCharType="begin"/>
    </w:r>
    <w:r>
      <w:instrText xml:space="preserve"> DOCPROPERTY "Document number"  \* MERGEFORMAT </w:instrText>
    </w:r>
    <w:r>
      <w:fldChar w:fldCharType="separate"/>
    </w:r>
    <w:r w:rsidR="001D1498">
      <w:t>UNEP/</w:t>
    </w:r>
    <w:proofErr w:type="spellStart"/>
    <w:r w:rsidR="001D1498">
      <w:t>OzL.Pro</w:t>
    </w:r>
    <w:proofErr w:type="spellEnd"/>
    <w:r w:rsidR="001D1498">
      <w:t>/</w:t>
    </w:r>
    <w:proofErr w:type="spellStart"/>
    <w:r w:rsidR="001D1498">
      <w:t>ExCom</w:t>
    </w:r>
    <w:proofErr w:type="spellEnd"/>
    <w:r w:rsidR="001D1498">
      <w:t>/87/3</w:t>
    </w:r>
    <w:r>
      <w:fldChar w:fldCharType="end"/>
    </w:r>
  </w:p>
  <w:p w:rsidR="00C734BB" w:rsidRDefault="00C734BB">
    <w:pPr>
      <w:pStyle w:val="Header"/>
      <w:rPr>
        <w:szCs w:val="24"/>
      </w:rPr>
    </w:pPr>
  </w:p>
  <w:p w:rsidR="005F6A1F" w:rsidRDefault="005F6A1F">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344702"/>
    <w:lvl w:ilvl="0">
      <w:start w:val="1"/>
      <w:numFmt w:val="decimal"/>
      <w:pStyle w:val="Heading1"/>
      <w:lvlText w:val="%1."/>
      <w:lvlJc w:val="left"/>
      <w:pPr>
        <w:tabs>
          <w:tab w:val="num" w:pos="0"/>
        </w:tabs>
        <w:ind w:left="0" w:firstLine="0"/>
      </w:pPr>
      <w:rPr>
        <w:rFonts w:cs="Times New Roman" w:hint="eastAsia"/>
        <w:sz w:val="24"/>
      </w:rPr>
    </w:lvl>
    <w:lvl w:ilvl="1">
      <w:start w:val="1"/>
      <w:numFmt w:val="lowerLetter"/>
      <w:pStyle w:val="Heading2"/>
      <w:lvlText w:val="(%2)"/>
      <w:lvlJc w:val="left"/>
      <w:pPr>
        <w:tabs>
          <w:tab w:val="num" w:pos="0"/>
        </w:tabs>
        <w:ind w:left="1440" w:hanging="720"/>
      </w:pPr>
      <w:rPr>
        <w:rFonts w:cs="Times New Roman" w:hint="eastAsia"/>
        <w:sz w:val="24"/>
      </w:rPr>
    </w:lvl>
    <w:lvl w:ilvl="2">
      <w:start w:val="1"/>
      <w:numFmt w:val="chineseCountingThousand"/>
      <w:pStyle w:val="Heading3"/>
      <w:lvlText w:val="(%3)"/>
      <w:lvlJc w:val="left"/>
      <w:pPr>
        <w:tabs>
          <w:tab w:val="num" w:pos="0"/>
        </w:tabs>
        <w:ind w:left="2160" w:hanging="720"/>
      </w:pPr>
      <w:rPr>
        <w:rFonts w:cs="Times New Roman" w:hint="eastAsia"/>
        <w:sz w:val="24"/>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4" w15:restartNumberingAfterBreak="0">
    <w:nsid w:val="3BDE70B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43EE4B7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15:restartNumberingAfterBreak="0">
    <w:nsid w:val="4E892E7B"/>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F9C4769"/>
    <w:multiLevelType w:val="hybridMultilevel"/>
    <w:tmpl w:val="D838555C"/>
    <w:lvl w:ilvl="0" w:tplc="10090001">
      <w:start w:val="1"/>
      <w:numFmt w:val="bullet"/>
      <w:lvlText w:val=""/>
      <w:lvlJc w:val="left"/>
      <w:pPr>
        <w:tabs>
          <w:tab w:val="num" w:pos="1710"/>
        </w:tabs>
        <w:ind w:left="1710" w:hanging="900"/>
      </w:pPr>
      <w:rPr>
        <w:rFonts w:ascii="Symbol" w:hAnsi="Symbol"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8" w15:restartNumberingAfterBreak="0">
    <w:nsid w:val="51C54623"/>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DE277B5"/>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0" w15:restartNumberingAfterBreak="0">
    <w:nsid w:val="608C18AD"/>
    <w:multiLevelType w:val="hybridMultilevel"/>
    <w:tmpl w:val="B43C10B8"/>
    <w:lvl w:ilvl="0" w:tplc="8FC0500C">
      <w:start w:val="1"/>
      <w:numFmt w:val="lowerLetter"/>
      <w:lvlText w:val="(%1)"/>
      <w:lvlJc w:val="left"/>
      <w:pPr>
        <w:tabs>
          <w:tab w:val="num" w:pos="1080"/>
        </w:tabs>
        <w:ind w:left="1080" w:hanging="720"/>
      </w:pPr>
      <w:rPr>
        <w:rFonts w:ascii="Times New Roman" w:hAnsi="Times New Roman" w:cs="Times New Roman" w:hint="default"/>
        <w:b w:val="0"/>
        <w:bCs/>
        <w:i w:val="0"/>
        <w:sz w:val="24"/>
      </w:rPr>
    </w:lvl>
    <w:lvl w:ilvl="1" w:tplc="8FC0500C">
      <w:start w:val="1"/>
      <w:numFmt w:val="lowerLetter"/>
      <w:lvlText w:val="(%2)"/>
      <w:lvlJc w:val="left"/>
      <w:pPr>
        <w:tabs>
          <w:tab w:val="num" w:pos="1440"/>
        </w:tabs>
        <w:ind w:left="1440" w:hanging="360"/>
      </w:pPr>
      <w:rPr>
        <w:rFonts w:ascii="Times New Roman" w:hAnsi="Times New Roman" w:cs="Times New Roman" w:hint="default"/>
        <w:sz w:val="24"/>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5E807F6"/>
    <w:multiLevelType w:val="hybridMultilevel"/>
    <w:tmpl w:val="C7D24A66"/>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BF3542"/>
    <w:multiLevelType w:val="hybridMultilevel"/>
    <w:tmpl w:val="EBFCD3CA"/>
    <w:lvl w:ilvl="0" w:tplc="4C165644">
      <w:start w:val="1"/>
      <w:numFmt w:val="decimal"/>
      <w:lvlText w:val="%1."/>
      <w:lvlJc w:val="left"/>
      <w:pPr>
        <w:tabs>
          <w:tab w:val="num" w:pos="1080"/>
        </w:tabs>
        <w:ind w:left="1080" w:hanging="720"/>
      </w:pPr>
      <w:rPr>
        <w:rFonts w:ascii="Times New Roman" w:hAnsi="Times New Roman" w:cs="Arial" w:hint="default"/>
        <w:b w:val="0"/>
        <w:bCs/>
        <w:i w:val="0"/>
        <w:sz w:val="24"/>
      </w:rPr>
    </w:lvl>
    <w:lvl w:ilvl="1" w:tplc="8FC0500C">
      <w:start w:val="1"/>
      <w:numFmt w:val="lowerLetter"/>
      <w:lvlText w:val="(%2)"/>
      <w:lvlJc w:val="left"/>
      <w:pPr>
        <w:tabs>
          <w:tab w:val="num" w:pos="1440"/>
        </w:tabs>
        <w:ind w:left="1440" w:hanging="360"/>
      </w:pPr>
      <w:rPr>
        <w:rFonts w:ascii="Times New Roman" w:hAnsi="Times New Roman" w:cs="Times New Roman" w:hint="default"/>
        <w:sz w:val="24"/>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8"/>
  </w:num>
  <w:num w:numId="19">
    <w:abstractNumId w:val="23"/>
  </w:num>
  <w:num w:numId="20">
    <w:abstractNumId w:val="13"/>
  </w:num>
  <w:num w:numId="21">
    <w:abstractNumId w:val="15"/>
  </w:num>
  <w:num w:numId="22">
    <w:abstractNumId w:val="14"/>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22"/>
  </w:num>
  <w:num w:numId="32">
    <w:abstractNumId w:val="17"/>
  </w:num>
  <w:num w:numId="33">
    <w:abstractNumId w:val="21"/>
  </w:num>
  <w:num w:numId="34">
    <w:abstractNumId w:val="11"/>
  </w:num>
  <w:num w:numId="3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E"/>
    <w:rsid w:val="00000FED"/>
    <w:rsid w:val="0000434E"/>
    <w:rsid w:val="00007C9A"/>
    <w:rsid w:val="0001508D"/>
    <w:rsid w:val="000211A9"/>
    <w:rsid w:val="00030D69"/>
    <w:rsid w:val="00031260"/>
    <w:rsid w:val="00034315"/>
    <w:rsid w:val="0003681A"/>
    <w:rsid w:val="000413A2"/>
    <w:rsid w:val="00042E3E"/>
    <w:rsid w:val="00057AA6"/>
    <w:rsid w:val="000729A4"/>
    <w:rsid w:val="00080ED0"/>
    <w:rsid w:val="00085B8F"/>
    <w:rsid w:val="00090481"/>
    <w:rsid w:val="00097741"/>
    <w:rsid w:val="000A6C26"/>
    <w:rsid w:val="000C15FE"/>
    <w:rsid w:val="000C3072"/>
    <w:rsid w:val="000C3E98"/>
    <w:rsid w:val="000C7E46"/>
    <w:rsid w:val="000E07BC"/>
    <w:rsid w:val="000E0DDB"/>
    <w:rsid w:val="000F0F4A"/>
    <w:rsid w:val="000F1CD4"/>
    <w:rsid w:val="000F4103"/>
    <w:rsid w:val="000F4C25"/>
    <w:rsid w:val="000F5C19"/>
    <w:rsid w:val="000F70A7"/>
    <w:rsid w:val="00103503"/>
    <w:rsid w:val="00105752"/>
    <w:rsid w:val="00115738"/>
    <w:rsid w:val="00115FA8"/>
    <w:rsid w:val="001274E2"/>
    <w:rsid w:val="00133E59"/>
    <w:rsid w:val="00135980"/>
    <w:rsid w:val="00151492"/>
    <w:rsid w:val="00164719"/>
    <w:rsid w:val="00166FC4"/>
    <w:rsid w:val="001674DE"/>
    <w:rsid w:val="001677AC"/>
    <w:rsid w:val="0017187D"/>
    <w:rsid w:val="001804EA"/>
    <w:rsid w:val="00190A61"/>
    <w:rsid w:val="00194F79"/>
    <w:rsid w:val="001A1725"/>
    <w:rsid w:val="001A3342"/>
    <w:rsid w:val="001A3E3D"/>
    <w:rsid w:val="001A7049"/>
    <w:rsid w:val="001B1E40"/>
    <w:rsid w:val="001B6501"/>
    <w:rsid w:val="001C699C"/>
    <w:rsid w:val="001C764E"/>
    <w:rsid w:val="001C7727"/>
    <w:rsid w:val="001D0167"/>
    <w:rsid w:val="001D1498"/>
    <w:rsid w:val="001D6B18"/>
    <w:rsid w:val="001E1052"/>
    <w:rsid w:val="001E21B1"/>
    <w:rsid w:val="001E22BD"/>
    <w:rsid w:val="001E2F93"/>
    <w:rsid w:val="001E4AA7"/>
    <w:rsid w:val="001E61E5"/>
    <w:rsid w:val="001E7160"/>
    <w:rsid w:val="001F085F"/>
    <w:rsid w:val="001F2159"/>
    <w:rsid w:val="0020501F"/>
    <w:rsid w:val="002156B4"/>
    <w:rsid w:val="00221E6B"/>
    <w:rsid w:val="00221FC0"/>
    <w:rsid w:val="0023177D"/>
    <w:rsid w:val="00232845"/>
    <w:rsid w:val="00253222"/>
    <w:rsid w:val="0025664A"/>
    <w:rsid w:val="00262847"/>
    <w:rsid w:val="002731C2"/>
    <w:rsid w:val="00281BB2"/>
    <w:rsid w:val="002A3298"/>
    <w:rsid w:val="002B72E9"/>
    <w:rsid w:val="002C42CA"/>
    <w:rsid w:val="002C7998"/>
    <w:rsid w:val="002F1E53"/>
    <w:rsid w:val="002F2CAA"/>
    <w:rsid w:val="003010F5"/>
    <w:rsid w:val="00303531"/>
    <w:rsid w:val="00311D8C"/>
    <w:rsid w:val="003125C6"/>
    <w:rsid w:val="003306E1"/>
    <w:rsid w:val="003320E4"/>
    <w:rsid w:val="0033525D"/>
    <w:rsid w:val="00335D4F"/>
    <w:rsid w:val="003414F3"/>
    <w:rsid w:val="00355C7D"/>
    <w:rsid w:val="00355CBF"/>
    <w:rsid w:val="0035613E"/>
    <w:rsid w:val="00363EE9"/>
    <w:rsid w:val="00373915"/>
    <w:rsid w:val="00376128"/>
    <w:rsid w:val="0037742E"/>
    <w:rsid w:val="0038245A"/>
    <w:rsid w:val="0039337A"/>
    <w:rsid w:val="00394BCE"/>
    <w:rsid w:val="003A3189"/>
    <w:rsid w:val="003B1705"/>
    <w:rsid w:val="003B2A9C"/>
    <w:rsid w:val="003B569D"/>
    <w:rsid w:val="003B5B70"/>
    <w:rsid w:val="003C3C0E"/>
    <w:rsid w:val="003D4FAC"/>
    <w:rsid w:val="003E7906"/>
    <w:rsid w:val="003F3C50"/>
    <w:rsid w:val="003F73BA"/>
    <w:rsid w:val="00405BFC"/>
    <w:rsid w:val="004069A1"/>
    <w:rsid w:val="00406A6A"/>
    <w:rsid w:val="00406B22"/>
    <w:rsid w:val="00410585"/>
    <w:rsid w:val="00420DCB"/>
    <w:rsid w:val="00426599"/>
    <w:rsid w:val="004328A7"/>
    <w:rsid w:val="00434C74"/>
    <w:rsid w:val="00456EB4"/>
    <w:rsid w:val="00461E64"/>
    <w:rsid w:val="004718F3"/>
    <w:rsid w:val="00475040"/>
    <w:rsid w:val="00493D40"/>
    <w:rsid w:val="004967B6"/>
    <w:rsid w:val="004A4BE3"/>
    <w:rsid w:val="004A504B"/>
    <w:rsid w:val="004A6911"/>
    <w:rsid w:val="004A73AB"/>
    <w:rsid w:val="004B54E0"/>
    <w:rsid w:val="004B7384"/>
    <w:rsid w:val="004C0695"/>
    <w:rsid w:val="004C15C1"/>
    <w:rsid w:val="004C4005"/>
    <w:rsid w:val="004C4269"/>
    <w:rsid w:val="004C747F"/>
    <w:rsid w:val="004D5895"/>
    <w:rsid w:val="004D6236"/>
    <w:rsid w:val="004E4DBB"/>
    <w:rsid w:val="004E4E41"/>
    <w:rsid w:val="004E7F9C"/>
    <w:rsid w:val="004F0877"/>
    <w:rsid w:val="004F3493"/>
    <w:rsid w:val="005035C6"/>
    <w:rsid w:val="00512B09"/>
    <w:rsid w:val="00526E5B"/>
    <w:rsid w:val="00530B0F"/>
    <w:rsid w:val="00531F48"/>
    <w:rsid w:val="00555D75"/>
    <w:rsid w:val="00557408"/>
    <w:rsid w:val="00560DF0"/>
    <w:rsid w:val="0056759C"/>
    <w:rsid w:val="0058098B"/>
    <w:rsid w:val="00586239"/>
    <w:rsid w:val="005868AF"/>
    <w:rsid w:val="00586968"/>
    <w:rsid w:val="00587DC6"/>
    <w:rsid w:val="0059513E"/>
    <w:rsid w:val="005B48FF"/>
    <w:rsid w:val="005D151B"/>
    <w:rsid w:val="005E65D1"/>
    <w:rsid w:val="005F6A1F"/>
    <w:rsid w:val="00604C15"/>
    <w:rsid w:val="00612F1B"/>
    <w:rsid w:val="00612F2F"/>
    <w:rsid w:val="006158D5"/>
    <w:rsid w:val="00621B41"/>
    <w:rsid w:val="00625D83"/>
    <w:rsid w:val="00631887"/>
    <w:rsid w:val="00637AA9"/>
    <w:rsid w:val="0064530B"/>
    <w:rsid w:val="006565D5"/>
    <w:rsid w:val="00657FCF"/>
    <w:rsid w:val="006623E7"/>
    <w:rsid w:val="00662B80"/>
    <w:rsid w:val="00663672"/>
    <w:rsid w:val="00670890"/>
    <w:rsid w:val="0067236A"/>
    <w:rsid w:val="006852C7"/>
    <w:rsid w:val="00687311"/>
    <w:rsid w:val="006C0790"/>
    <w:rsid w:val="006C1727"/>
    <w:rsid w:val="006C32FD"/>
    <w:rsid w:val="006C39CE"/>
    <w:rsid w:val="006C6025"/>
    <w:rsid w:val="006C71C5"/>
    <w:rsid w:val="006D0FCC"/>
    <w:rsid w:val="006D262D"/>
    <w:rsid w:val="006D368D"/>
    <w:rsid w:val="006E7BE3"/>
    <w:rsid w:val="0070616B"/>
    <w:rsid w:val="00706FDA"/>
    <w:rsid w:val="00711F9A"/>
    <w:rsid w:val="007133B4"/>
    <w:rsid w:val="00713810"/>
    <w:rsid w:val="007254D6"/>
    <w:rsid w:val="00725C4D"/>
    <w:rsid w:val="00726F78"/>
    <w:rsid w:val="007303A5"/>
    <w:rsid w:val="00730B3E"/>
    <w:rsid w:val="0073420B"/>
    <w:rsid w:val="00741176"/>
    <w:rsid w:val="007446BB"/>
    <w:rsid w:val="0074502C"/>
    <w:rsid w:val="0074760E"/>
    <w:rsid w:val="00753436"/>
    <w:rsid w:val="00754ABA"/>
    <w:rsid w:val="00755B13"/>
    <w:rsid w:val="00765DE4"/>
    <w:rsid w:val="00773A4F"/>
    <w:rsid w:val="00781010"/>
    <w:rsid w:val="007828D4"/>
    <w:rsid w:val="00785CFC"/>
    <w:rsid w:val="007875B4"/>
    <w:rsid w:val="00787D25"/>
    <w:rsid w:val="00794C5D"/>
    <w:rsid w:val="007A1546"/>
    <w:rsid w:val="007A228C"/>
    <w:rsid w:val="007A368E"/>
    <w:rsid w:val="007A5868"/>
    <w:rsid w:val="007B04CE"/>
    <w:rsid w:val="007B6871"/>
    <w:rsid w:val="007B7A2F"/>
    <w:rsid w:val="007C3D33"/>
    <w:rsid w:val="007D294A"/>
    <w:rsid w:val="007D3D23"/>
    <w:rsid w:val="007D47D2"/>
    <w:rsid w:val="007D6EC0"/>
    <w:rsid w:val="007D7E1D"/>
    <w:rsid w:val="007F33CC"/>
    <w:rsid w:val="007F6526"/>
    <w:rsid w:val="0080234B"/>
    <w:rsid w:val="0080631E"/>
    <w:rsid w:val="00806AE7"/>
    <w:rsid w:val="00810A53"/>
    <w:rsid w:val="00827DCF"/>
    <w:rsid w:val="00851352"/>
    <w:rsid w:val="00851E56"/>
    <w:rsid w:val="00863230"/>
    <w:rsid w:val="008712E1"/>
    <w:rsid w:val="008717D8"/>
    <w:rsid w:val="0087215C"/>
    <w:rsid w:val="00881501"/>
    <w:rsid w:val="008875FE"/>
    <w:rsid w:val="00887F8E"/>
    <w:rsid w:val="00896234"/>
    <w:rsid w:val="00897E43"/>
    <w:rsid w:val="008C5738"/>
    <w:rsid w:val="008C7EAD"/>
    <w:rsid w:val="008D0CFE"/>
    <w:rsid w:val="008D0DF3"/>
    <w:rsid w:val="008D6152"/>
    <w:rsid w:val="008F00FE"/>
    <w:rsid w:val="008F0F81"/>
    <w:rsid w:val="008F27BF"/>
    <w:rsid w:val="008F4D0B"/>
    <w:rsid w:val="008F58C3"/>
    <w:rsid w:val="0090202A"/>
    <w:rsid w:val="00902D38"/>
    <w:rsid w:val="00923540"/>
    <w:rsid w:val="00925036"/>
    <w:rsid w:val="00926767"/>
    <w:rsid w:val="009361D5"/>
    <w:rsid w:val="00950730"/>
    <w:rsid w:val="00964F6B"/>
    <w:rsid w:val="009659F4"/>
    <w:rsid w:val="00970D60"/>
    <w:rsid w:val="009960E5"/>
    <w:rsid w:val="009A07CF"/>
    <w:rsid w:val="009A4B5C"/>
    <w:rsid w:val="009A5DAB"/>
    <w:rsid w:val="009A72F1"/>
    <w:rsid w:val="009A7ADC"/>
    <w:rsid w:val="009B6EF8"/>
    <w:rsid w:val="009C19B7"/>
    <w:rsid w:val="009C59F7"/>
    <w:rsid w:val="009C74C4"/>
    <w:rsid w:val="009D615A"/>
    <w:rsid w:val="009D6EB0"/>
    <w:rsid w:val="009D7C51"/>
    <w:rsid w:val="009E7072"/>
    <w:rsid w:val="009F36BF"/>
    <w:rsid w:val="00A111B6"/>
    <w:rsid w:val="00A17C50"/>
    <w:rsid w:val="00A20F6B"/>
    <w:rsid w:val="00A34665"/>
    <w:rsid w:val="00A42A99"/>
    <w:rsid w:val="00A474F7"/>
    <w:rsid w:val="00A5151A"/>
    <w:rsid w:val="00A54E7A"/>
    <w:rsid w:val="00A57E0A"/>
    <w:rsid w:val="00A62573"/>
    <w:rsid w:val="00A62E2F"/>
    <w:rsid w:val="00A823F6"/>
    <w:rsid w:val="00AA0A89"/>
    <w:rsid w:val="00AA2AA9"/>
    <w:rsid w:val="00AA6429"/>
    <w:rsid w:val="00AC01AA"/>
    <w:rsid w:val="00AC1F26"/>
    <w:rsid w:val="00AC4F72"/>
    <w:rsid w:val="00AC6192"/>
    <w:rsid w:val="00AD353C"/>
    <w:rsid w:val="00AD667E"/>
    <w:rsid w:val="00AE1DD2"/>
    <w:rsid w:val="00AF741A"/>
    <w:rsid w:val="00B01ADB"/>
    <w:rsid w:val="00B04161"/>
    <w:rsid w:val="00B056F9"/>
    <w:rsid w:val="00B11E3D"/>
    <w:rsid w:val="00B17E82"/>
    <w:rsid w:val="00B248A1"/>
    <w:rsid w:val="00B4132A"/>
    <w:rsid w:val="00B43EDD"/>
    <w:rsid w:val="00B4575A"/>
    <w:rsid w:val="00B575BA"/>
    <w:rsid w:val="00B76429"/>
    <w:rsid w:val="00B91002"/>
    <w:rsid w:val="00B956D4"/>
    <w:rsid w:val="00B97446"/>
    <w:rsid w:val="00BA3789"/>
    <w:rsid w:val="00BA7432"/>
    <w:rsid w:val="00BC12C5"/>
    <w:rsid w:val="00BC1AA0"/>
    <w:rsid w:val="00BC23F2"/>
    <w:rsid w:val="00BC2495"/>
    <w:rsid w:val="00BC7C2D"/>
    <w:rsid w:val="00BC7EB9"/>
    <w:rsid w:val="00BD2643"/>
    <w:rsid w:val="00BD56B1"/>
    <w:rsid w:val="00BD6558"/>
    <w:rsid w:val="00BE3A1F"/>
    <w:rsid w:val="00BF3022"/>
    <w:rsid w:val="00BF3214"/>
    <w:rsid w:val="00BF7989"/>
    <w:rsid w:val="00C11A00"/>
    <w:rsid w:val="00C15578"/>
    <w:rsid w:val="00C15867"/>
    <w:rsid w:val="00C20EE8"/>
    <w:rsid w:val="00C2296D"/>
    <w:rsid w:val="00C23155"/>
    <w:rsid w:val="00C40C41"/>
    <w:rsid w:val="00C45885"/>
    <w:rsid w:val="00C50F22"/>
    <w:rsid w:val="00C53D43"/>
    <w:rsid w:val="00C57971"/>
    <w:rsid w:val="00C6265E"/>
    <w:rsid w:val="00C734BB"/>
    <w:rsid w:val="00C76BA4"/>
    <w:rsid w:val="00C83A48"/>
    <w:rsid w:val="00C85865"/>
    <w:rsid w:val="00C85E85"/>
    <w:rsid w:val="00C93DD7"/>
    <w:rsid w:val="00CA2EAE"/>
    <w:rsid w:val="00CA301A"/>
    <w:rsid w:val="00CA4AC1"/>
    <w:rsid w:val="00CB0316"/>
    <w:rsid w:val="00CB0B11"/>
    <w:rsid w:val="00CB11F3"/>
    <w:rsid w:val="00CB426A"/>
    <w:rsid w:val="00CB5354"/>
    <w:rsid w:val="00CC278A"/>
    <w:rsid w:val="00CC6A14"/>
    <w:rsid w:val="00CC70A3"/>
    <w:rsid w:val="00CD3EE6"/>
    <w:rsid w:val="00CD4442"/>
    <w:rsid w:val="00CD53C3"/>
    <w:rsid w:val="00CD574E"/>
    <w:rsid w:val="00CE4C22"/>
    <w:rsid w:val="00CF41EC"/>
    <w:rsid w:val="00CF5D04"/>
    <w:rsid w:val="00D04DE4"/>
    <w:rsid w:val="00D063F1"/>
    <w:rsid w:val="00D1293D"/>
    <w:rsid w:val="00D14F22"/>
    <w:rsid w:val="00D17402"/>
    <w:rsid w:val="00D348F3"/>
    <w:rsid w:val="00D504EA"/>
    <w:rsid w:val="00D510F5"/>
    <w:rsid w:val="00D5186E"/>
    <w:rsid w:val="00D54000"/>
    <w:rsid w:val="00D57918"/>
    <w:rsid w:val="00D57EC1"/>
    <w:rsid w:val="00D670FE"/>
    <w:rsid w:val="00D73DC6"/>
    <w:rsid w:val="00D744FF"/>
    <w:rsid w:val="00D74C1A"/>
    <w:rsid w:val="00D754C1"/>
    <w:rsid w:val="00D77A35"/>
    <w:rsid w:val="00D81B3E"/>
    <w:rsid w:val="00D90C70"/>
    <w:rsid w:val="00D90E49"/>
    <w:rsid w:val="00D93CEF"/>
    <w:rsid w:val="00DA5CEC"/>
    <w:rsid w:val="00DB6CAE"/>
    <w:rsid w:val="00DC0AC0"/>
    <w:rsid w:val="00DC6A10"/>
    <w:rsid w:val="00DE50A2"/>
    <w:rsid w:val="00DE657E"/>
    <w:rsid w:val="00DF4704"/>
    <w:rsid w:val="00E024AA"/>
    <w:rsid w:val="00E02872"/>
    <w:rsid w:val="00E250F1"/>
    <w:rsid w:val="00E306B3"/>
    <w:rsid w:val="00E3334C"/>
    <w:rsid w:val="00E3550D"/>
    <w:rsid w:val="00E614E0"/>
    <w:rsid w:val="00E71F2A"/>
    <w:rsid w:val="00E73C68"/>
    <w:rsid w:val="00E73F7F"/>
    <w:rsid w:val="00E7535D"/>
    <w:rsid w:val="00E77C44"/>
    <w:rsid w:val="00E81151"/>
    <w:rsid w:val="00E815E5"/>
    <w:rsid w:val="00EA3831"/>
    <w:rsid w:val="00EA429F"/>
    <w:rsid w:val="00EA4F9E"/>
    <w:rsid w:val="00EA63CA"/>
    <w:rsid w:val="00EA6D3B"/>
    <w:rsid w:val="00EB00AD"/>
    <w:rsid w:val="00EB136C"/>
    <w:rsid w:val="00EB480E"/>
    <w:rsid w:val="00EB5EC6"/>
    <w:rsid w:val="00EB7FC9"/>
    <w:rsid w:val="00EC792B"/>
    <w:rsid w:val="00ED27E8"/>
    <w:rsid w:val="00ED7137"/>
    <w:rsid w:val="00EE1A3A"/>
    <w:rsid w:val="00F1626E"/>
    <w:rsid w:val="00F21088"/>
    <w:rsid w:val="00F27DD2"/>
    <w:rsid w:val="00F327E7"/>
    <w:rsid w:val="00F35746"/>
    <w:rsid w:val="00F447C7"/>
    <w:rsid w:val="00F554A9"/>
    <w:rsid w:val="00F716FD"/>
    <w:rsid w:val="00F74FCE"/>
    <w:rsid w:val="00F80355"/>
    <w:rsid w:val="00FB0C81"/>
    <w:rsid w:val="00FB28A4"/>
    <w:rsid w:val="00FB3A32"/>
    <w:rsid w:val="00FC2200"/>
    <w:rsid w:val="00FC2540"/>
    <w:rsid w:val="00FD6512"/>
    <w:rsid w:val="00FF0204"/>
    <w:rsid w:val="00FF2831"/>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E1D66"/>
  <w15:docId w15:val="{748BD06A-9422-425B-A957-A4994153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D5"/>
    <w:pPr>
      <w:jc w:val="both"/>
    </w:pPr>
    <w:rPr>
      <w:snapToGrid w:val="0"/>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uiPriority w:val="9"/>
    <w:qFormat/>
    <w:rsid w:val="006565D5"/>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6565D5"/>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uiPriority w:val="9"/>
    <w:qFormat/>
    <w:rsid w:val="006565D5"/>
    <w:pPr>
      <w:widowControl w:val="0"/>
      <w:numPr>
        <w:ilvl w:val="2"/>
        <w:numId w:val="1"/>
      </w:numPr>
      <w:spacing w:after="240"/>
      <w:outlineLvl w:val="2"/>
    </w:pPr>
  </w:style>
  <w:style w:type="paragraph" w:styleId="Heading4">
    <w:name w:val="heading 4"/>
    <w:aliases w:val="Heading 11,para 4,Título 41,Heading 41,heading 4"/>
    <w:basedOn w:val="Normal"/>
    <w:next w:val="Heading9"/>
    <w:uiPriority w:val="9"/>
    <w:qFormat/>
    <w:rsid w:val="006565D5"/>
    <w:pPr>
      <w:keepNext/>
      <w:numPr>
        <w:ilvl w:val="3"/>
        <w:numId w:val="1"/>
      </w:numPr>
      <w:spacing w:before="240" w:after="60"/>
      <w:outlineLvl w:val="3"/>
    </w:pPr>
  </w:style>
  <w:style w:type="paragraph" w:styleId="Heading5">
    <w:name w:val="heading 5"/>
    <w:basedOn w:val="Normal"/>
    <w:next w:val="Normal"/>
    <w:qFormat/>
    <w:rsid w:val="006565D5"/>
    <w:pPr>
      <w:keepNext/>
      <w:numPr>
        <w:numId w:val="20"/>
      </w:numPr>
      <w:spacing w:after="240"/>
      <w:ind w:left="3600" w:hanging="720"/>
      <w:outlineLvl w:val="4"/>
    </w:pPr>
  </w:style>
  <w:style w:type="paragraph" w:styleId="Heading6">
    <w:name w:val="heading 6"/>
    <w:basedOn w:val="Normal"/>
    <w:next w:val="Normal"/>
    <w:uiPriority w:val="9"/>
    <w:qFormat/>
    <w:rsid w:val="006565D5"/>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6565D5"/>
    <w:pPr>
      <w:numPr>
        <w:ilvl w:val="6"/>
        <w:numId w:val="1"/>
      </w:numPr>
      <w:spacing w:before="240" w:after="60"/>
      <w:outlineLvl w:val="6"/>
    </w:pPr>
    <w:rPr>
      <w:rFonts w:ascii="Arial" w:hAnsi="Arial"/>
    </w:rPr>
  </w:style>
  <w:style w:type="paragraph" w:styleId="Heading8">
    <w:name w:val="heading 8"/>
    <w:basedOn w:val="Normal"/>
    <w:next w:val="Normal"/>
    <w:qFormat/>
    <w:rsid w:val="006565D5"/>
    <w:pPr>
      <w:outlineLvl w:val="7"/>
    </w:pPr>
    <w:rPr>
      <w:b/>
    </w:rPr>
  </w:style>
  <w:style w:type="paragraph" w:styleId="Heading9">
    <w:name w:val="heading 9"/>
    <w:basedOn w:val="Normal"/>
    <w:next w:val="Normal"/>
    <w:uiPriority w:val="9"/>
    <w:qFormat/>
    <w:rsid w:val="006565D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5D5"/>
    <w:pPr>
      <w:tabs>
        <w:tab w:val="center" w:pos="4320"/>
        <w:tab w:val="right" w:pos="8640"/>
      </w:tabs>
    </w:pPr>
  </w:style>
  <w:style w:type="paragraph" w:customStyle="1" w:styleId="sub-title">
    <w:name w:val="sub-title"/>
    <w:rsid w:val="006565D5"/>
    <w:pPr>
      <w:jc w:val="both"/>
      <w:outlineLvl w:val="0"/>
    </w:pPr>
    <w:rPr>
      <w:b/>
      <w:noProof/>
      <w:snapToGrid w:val="0"/>
      <w:sz w:val="22"/>
      <w:szCs w:val="22"/>
    </w:rPr>
  </w:style>
  <w:style w:type="paragraph" w:customStyle="1" w:styleId="Title1">
    <w:name w:val="Title1"/>
    <w:rsid w:val="006565D5"/>
    <w:pPr>
      <w:jc w:val="center"/>
      <w:outlineLvl w:val="0"/>
    </w:pPr>
    <w:rPr>
      <w:b/>
      <w:caps/>
      <w:snapToGrid w:val="0"/>
      <w:sz w:val="22"/>
      <w:szCs w:val="22"/>
      <w:lang w:val="en-GB"/>
    </w:rPr>
  </w:style>
  <w:style w:type="paragraph" w:customStyle="1" w:styleId="Decision">
    <w:name w:val="Decision"/>
    <w:basedOn w:val="Normal"/>
    <w:rsid w:val="006565D5"/>
    <w:pPr>
      <w:keepLines/>
      <w:jc w:val="right"/>
    </w:pPr>
    <w:rPr>
      <w:b/>
    </w:rPr>
  </w:style>
  <w:style w:type="paragraph" w:customStyle="1" w:styleId="0Heading0">
    <w:name w:val="0 Heading 0"/>
    <w:uiPriority w:val="99"/>
    <w:rsid w:val="006565D5"/>
    <w:rPr>
      <w:snapToGrid w:val="0"/>
      <w:sz w:val="22"/>
      <w:szCs w:val="22"/>
      <w:lang w:val="en-GB"/>
    </w:rPr>
  </w:style>
  <w:style w:type="paragraph" w:styleId="Footer">
    <w:name w:val="footer"/>
    <w:basedOn w:val="Normal"/>
    <w:semiHidden/>
    <w:rsid w:val="006565D5"/>
    <w:pPr>
      <w:tabs>
        <w:tab w:val="center" w:pos="4320"/>
        <w:tab w:val="right" w:pos="8640"/>
      </w:tabs>
    </w:pPr>
  </w:style>
  <w:style w:type="paragraph" w:styleId="BlockText">
    <w:name w:val="Block Text"/>
    <w:basedOn w:val="Normal"/>
    <w:semiHidden/>
    <w:rsid w:val="006565D5"/>
    <w:pPr>
      <w:spacing w:after="120"/>
      <w:ind w:left="1440" w:right="1440"/>
    </w:pPr>
  </w:style>
  <w:style w:type="paragraph" w:styleId="BodyText3">
    <w:name w:val="Body Text 3"/>
    <w:basedOn w:val="Normal"/>
    <w:semiHidden/>
    <w:rsid w:val="006565D5"/>
    <w:pPr>
      <w:spacing w:after="120"/>
    </w:pPr>
    <w:rPr>
      <w:sz w:val="16"/>
      <w:szCs w:val="16"/>
    </w:rPr>
  </w:style>
  <w:style w:type="paragraph" w:styleId="BodyTextIndent3">
    <w:name w:val="Body Text Indent 3"/>
    <w:basedOn w:val="Normal"/>
    <w:semiHidden/>
    <w:rsid w:val="006565D5"/>
    <w:pPr>
      <w:spacing w:after="120"/>
      <w:ind w:left="360"/>
    </w:pPr>
    <w:rPr>
      <w:sz w:val="16"/>
      <w:szCs w:val="16"/>
    </w:rPr>
  </w:style>
  <w:style w:type="paragraph" w:styleId="PlainText">
    <w:name w:val="Plain Text"/>
    <w:basedOn w:val="Normal"/>
    <w:semiHidden/>
    <w:rsid w:val="006565D5"/>
    <w:rPr>
      <w:rFonts w:ascii="Courier New" w:hAnsi="Courier New" w:cs="Courier New"/>
      <w:sz w:val="20"/>
    </w:rPr>
  </w:style>
  <w:style w:type="table" w:styleId="Table3Deffects1">
    <w:name w:val="Table 3D effects 1"/>
    <w:basedOn w:val="TableNormal"/>
    <w:semiHidden/>
    <w:rsid w:val="006565D5"/>
    <w:pPr>
      <w:jc w:val="both"/>
    </w:pPr>
    <w:rPr>
      <w:snapToGrid w:val="0"/>
    </w:rPr>
    <w:tblPr/>
    <w:tcPr>
      <w:shd w:val="solid" w:color="C0C0C0" w:fill="FFFFFF"/>
    </w:tcPr>
  </w:style>
  <w:style w:type="table" w:styleId="Table3Deffects2">
    <w:name w:val="Table 3D effects 2"/>
    <w:basedOn w:val="TableNormal"/>
    <w:semiHidden/>
    <w:rsid w:val="006565D5"/>
    <w:pPr>
      <w:jc w:val="both"/>
    </w:pPr>
    <w:rPr>
      <w:snapToGrid w:val="0"/>
    </w:rPr>
    <w:tblPr/>
    <w:tcPr>
      <w:shd w:val="solid" w:color="C0C0C0" w:fill="FFFFFF"/>
    </w:tcPr>
  </w:style>
  <w:style w:type="table" w:styleId="Table3Deffects3">
    <w:name w:val="Table 3D effects 3"/>
    <w:basedOn w:val="TableNormal"/>
    <w:semiHidden/>
    <w:rsid w:val="006565D5"/>
    <w:pPr>
      <w:jc w:val="both"/>
    </w:pPr>
    <w:rPr>
      <w:snapToGrid w:val="0"/>
    </w:rPr>
    <w:tblPr/>
  </w:style>
  <w:style w:type="table" w:styleId="TableClassic1">
    <w:name w:val="Table Classic 1"/>
    <w:basedOn w:val="TableNormal"/>
    <w:semiHidden/>
    <w:rsid w:val="006565D5"/>
    <w:pPr>
      <w:jc w:val="both"/>
    </w:pPr>
    <w:rPr>
      <w:snapToGrid w:val="0"/>
    </w:rPr>
    <w:tblPr>
      <w:tblBorders>
        <w:top w:val="single" w:sz="12" w:space="0" w:color="000000"/>
        <w:bottom w:val="single" w:sz="12" w:space="0" w:color="000000"/>
      </w:tblBorders>
    </w:tblPr>
  </w:style>
  <w:style w:type="table" w:styleId="TableClassic2">
    <w:name w:val="Table Classic 2"/>
    <w:basedOn w:val="TableNormal"/>
    <w:semiHidden/>
    <w:rsid w:val="006565D5"/>
    <w:pPr>
      <w:jc w:val="both"/>
    </w:pPr>
    <w:rPr>
      <w:snapToGrid w:val="0"/>
    </w:rPr>
    <w:tblPr>
      <w:tblBorders>
        <w:top w:val="single" w:sz="12" w:space="0" w:color="000000"/>
        <w:bottom w:val="single" w:sz="12" w:space="0" w:color="000000"/>
      </w:tblBorders>
    </w:tblPr>
  </w:style>
  <w:style w:type="table" w:styleId="TableClassic3">
    <w:name w:val="Table Classic 3"/>
    <w:basedOn w:val="TableNormal"/>
    <w:semiHidden/>
    <w:rsid w:val="006565D5"/>
    <w:pPr>
      <w:jc w:val="both"/>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6565D5"/>
    <w:pPr>
      <w:jc w:val="both"/>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6565D5"/>
    <w:pPr>
      <w:jc w:val="both"/>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6565D5"/>
    <w:pPr>
      <w:jc w:val="both"/>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rsid w:val="006565D5"/>
    <w:pPr>
      <w:jc w:val="both"/>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6565D5"/>
    <w:pPr>
      <w:jc w:val="both"/>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6565D5"/>
    <w:pPr>
      <w:jc w:val="both"/>
    </w:pPr>
    <w:rPr>
      <w:b/>
      <w:bCs/>
      <w:snapToGrid w:val="0"/>
    </w:rPr>
    <w:tblPr/>
  </w:style>
  <w:style w:type="table" w:styleId="TableColumns3">
    <w:name w:val="Table Columns 3"/>
    <w:basedOn w:val="TableNormal"/>
    <w:semiHidden/>
    <w:rsid w:val="006565D5"/>
    <w:pPr>
      <w:jc w:val="both"/>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6565D5"/>
    <w:pPr>
      <w:jc w:val="both"/>
    </w:pPr>
    <w:rPr>
      <w:snapToGrid w:val="0"/>
    </w:rPr>
    <w:tblPr/>
  </w:style>
  <w:style w:type="table" w:styleId="TableColumns5">
    <w:name w:val="Table Columns 5"/>
    <w:basedOn w:val="TableNormal"/>
    <w:semiHidden/>
    <w:rsid w:val="006565D5"/>
    <w:pPr>
      <w:jc w:val="both"/>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6565D5"/>
    <w:pPr>
      <w:jc w:val="both"/>
    </w:pPr>
    <w:rPr>
      <w:snapToGrid w:val="0"/>
    </w:rPr>
    <w:tblPr>
      <w:tblBorders>
        <w:insideH w:val="single" w:sz="18" w:space="0" w:color="FFFFFF"/>
        <w:insideV w:val="single" w:sz="18" w:space="0" w:color="FFFFFF"/>
      </w:tblBorders>
    </w:tblPr>
  </w:style>
  <w:style w:type="table" w:styleId="TableElegant">
    <w:name w:val="Table Elegant"/>
    <w:basedOn w:val="TableNormal"/>
    <w:semiHidden/>
    <w:rsid w:val="006565D5"/>
    <w:pPr>
      <w:jc w:val="both"/>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semiHidden/>
    <w:rsid w:val="006565D5"/>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565D5"/>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6565D5"/>
    <w:pPr>
      <w:jc w:val="both"/>
    </w:pPr>
    <w:rPr>
      <w:snapToGrid w:val="0"/>
    </w:rPr>
    <w:tblPr>
      <w:tblBorders>
        <w:insideH w:val="single" w:sz="6" w:space="0" w:color="000000"/>
        <w:insideV w:val="single" w:sz="6" w:space="0" w:color="000000"/>
      </w:tblBorders>
    </w:tblPr>
  </w:style>
  <w:style w:type="table" w:styleId="TableGrid3">
    <w:name w:val="Table Grid 3"/>
    <w:basedOn w:val="TableNormal"/>
    <w:semiHidden/>
    <w:rsid w:val="006565D5"/>
    <w:pPr>
      <w:jc w:val="both"/>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6565D5"/>
    <w:pPr>
      <w:jc w:val="both"/>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6565D5"/>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6565D5"/>
    <w:pPr>
      <w:jc w:val="both"/>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6565D5"/>
    <w:pPr>
      <w:jc w:val="both"/>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6565D5"/>
    <w:pPr>
      <w:jc w:val="both"/>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6565D5"/>
    <w:pPr>
      <w:jc w:val="both"/>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6565D5"/>
    <w:pPr>
      <w:jc w:val="both"/>
    </w:pPr>
    <w:rPr>
      <w:snapToGrid w:val="0"/>
    </w:rPr>
    <w:tblPr>
      <w:tblBorders>
        <w:bottom w:val="single" w:sz="12" w:space="0" w:color="808080"/>
      </w:tblBorders>
    </w:tblPr>
  </w:style>
  <w:style w:type="table" w:styleId="TableList3">
    <w:name w:val="Table List 3"/>
    <w:basedOn w:val="TableNormal"/>
    <w:semiHidden/>
    <w:rsid w:val="006565D5"/>
    <w:pPr>
      <w:jc w:val="both"/>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6565D5"/>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6565D5"/>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6565D5"/>
    <w:pPr>
      <w:jc w:val="both"/>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6565D5"/>
    <w:pPr>
      <w:jc w:val="both"/>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6565D5"/>
    <w:pPr>
      <w:jc w:val="both"/>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6565D5"/>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6565D5"/>
    <w:pPr>
      <w:jc w:val="both"/>
    </w:pPr>
    <w:rPr>
      <w:snapToGrid w:val="0"/>
    </w:rPr>
    <w:tblPr>
      <w:tblBorders>
        <w:top w:val="single" w:sz="12" w:space="0" w:color="008000"/>
        <w:bottom w:val="single" w:sz="12" w:space="0" w:color="008000"/>
      </w:tblBorders>
    </w:tblPr>
  </w:style>
  <w:style w:type="table" w:styleId="TableSimple2">
    <w:name w:val="Table Simple 2"/>
    <w:basedOn w:val="TableNormal"/>
    <w:semiHidden/>
    <w:rsid w:val="006565D5"/>
    <w:pPr>
      <w:jc w:val="both"/>
    </w:pPr>
    <w:rPr>
      <w:snapToGrid w:val="0"/>
    </w:rPr>
    <w:tblPr/>
  </w:style>
  <w:style w:type="table" w:styleId="TableSimple3">
    <w:name w:val="Table Simple 3"/>
    <w:basedOn w:val="TableNormal"/>
    <w:semiHidden/>
    <w:rsid w:val="006565D5"/>
    <w:pPr>
      <w:jc w:val="both"/>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6565D5"/>
    <w:pPr>
      <w:jc w:val="both"/>
    </w:pPr>
    <w:rPr>
      <w:snapToGrid w:val="0"/>
    </w:rPr>
    <w:tblPr/>
  </w:style>
  <w:style w:type="table" w:styleId="TableSubtle2">
    <w:name w:val="Table Subtle 2"/>
    <w:basedOn w:val="TableNormal"/>
    <w:semiHidden/>
    <w:rsid w:val="006565D5"/>
    <w:pPr>
      <w:jc w:val="both"/>
    </w:pPr>
    <w:rPr>
      <w:snapToGrid w:val="0"/>
    </w:rPr>
    <w:tblPr>
      <w:tblBorders>
        <w:left w:val="single" w:sz="6" w:space="0" w:color="000000"/>
        <w:right w:val="single" w:sz="6" w:space="0" w:color="000000"/>
      </w:tblBorders>
    </w:tblPr>
  </w:style>
  <w:style w:type="table" w:styleId="TableTheme">
    <w:name w:val="Table Theme"/>
    <w:basedOn w:val="TableNormal"/>
    <w:semiHidden/>
    <w:rsid w:val="006565D5"/>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65D5"/>
    <w:pPr>
      <w:jc w:val="both"/>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6565D5"/>
    <w:pPr>
      <w:jc w:val="both"/>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6565D5"/>
    <w:pPr>
      <w:jc w:val="both"/>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ocked/>
    <w:rsid w:val="006565D5"/>
    <w:rPr>
      <w:rFonts w:cs="Times New Roman"/>
      <w:sz w:val="22"/>
      <w:szCs w:val="22"/>
      <w:lang w:val="en-GB"/>
    </w:rPr>
  </w:style>
  <w:style w:type="paragraph" w:customStyle="1" w:styleId="Header4">
    <w:name w:val="Header4"/>
    <w:aliases w:val="Para 4"/>
    <w:basedOn w:val="Normal"/>
    <w:next w:val="Normal"/>
    <w:rsid w:val="006565D5"/>
    <w:pPr>
      <w:widowControl w:val="0"/>
      <w:numPr>
        <w:numId w:val="19"/>
      </w:numPr>
      <w:tabs>
        <w:tab w:val="left" w:pos="2880"/>
        <w:tab w:val="left" w:pos="5760"/>
      </w:tabs>
      <w:spacing w:after="240"/>
      <w:ind w:left="2880" w:hanging="720"/>
    </w:pPr>
  </w:style>
  <w:style w:type="character" w:styleId="CommentReference">
    <w:name w:val="annotation reference"/>
    <w:semiHidden/>
    <w:rsid w:val="006565D5"/>
    <w:rPr>
      <w:rFonts w:cs="Times New Roman"/>
      <w:sz w:val="16"/>
      <w:szCs w:val="16"/>
    </w:rPr>
  </w:style>
  <w:style w:type="paragraph" w:styleId="Subtitle">
    <w:name w:val="Subtitle"/>
    <w:basedOn w:val="Normal"/>
    <w:qFormat/>
    <w:rsid w:val="006565D5"/>
    <w:pPr>
      <w:spacing w:after="60"/>
      <w:jc w:val="center"/>
      <w:outlineLvl w:val="1"/>
    </w:pPr>
    <w:rPr>
      <w:rFonts w:ascii="Arial" w:hAnsi="Arial" w:cs="Arial"/>
    </w:rPr>
  </w:style>
  <w:style w:type="paragraph" w:styleId="Title">
    <w:name w:val="Title"/>
    <w:basedOn w:val="Normal"/>
    <w:qFormat/>
    <w:rsid w:val="006565D5"/>
    <w:pPr>
      <w:spacing w:before="240" w:after="60"/>
      <w:jc w:val="center"/>
      <w:outlineLvl w:val="0"/>
    </w:pPr>
    <w:rPr>
      <w:rFonts w:ascii="Arial" w:hAnsi="Arial" w:cs="Arial"/>
      <w:b/>
      <w:bCs/>
      <w:kern w:val="28"/>
    </w:rPr>
  </w:style>
  <w:style w:type="paragraph" w:styleId="Date">
    <w:name w:val="Date"/>
    <w:basedOn w:val="Normal"/>
    <w:next w:val="Normal"/>
    <w:rsid w:val="006565D5"/>
  </w:style>
  <w:style w:type="character" w:styleId="PlaceholderText">
    <w:name w:val="Placeholder Text"/>
    <w:semiHidden/>
    <w:rsid w:val="006565D5"/>
    <w:rPr>
      <w:rFonts w:cs="Times New Roman"/>
      <w:color w:val="808080"/>
    </w:rPr>
  </w:style>
  <w:style w:type="paragraph" w:styleId="BalloonText">
    <w:name w:val="Balloon Text"/>
    <w:basedOn w:val="Normal"/>
    <w:semiHidden/>
    <w:rsid w:val="006565D5"/>
    <w:rPr>
      <w:sz w:val="16"/>
      <w:szCs w:val="16"/>
    </w:rPr>
  </w:style>
  <w:style w:type="character" w:customStyle="1" w:styleId="BalloonTextChar">
    <w:name w:val="Balloon Text Char"/>
    <w:semiHidden/>
    <w:locked/>
    <w:rsid w:val="006565D5"/>
    <w:rPr>
      <w:rFonts w:ascii="Times New Roman" w:hAnsi="Times New Roman" w:cs="Times New Roman"/>
      <w:sz w:val="16"/>
      <w:szCs w:val="16"/>
      <w:lang w:val="en-GB"/>
    </w:rPr>
  </w:style>
  <w:style w:type="paragraph" w:styleId="CommentText">
    <w:name w:val="annotation text"/>
    <w:basedOn w:val="Normal"/>
    <w:semiHidden/>
    <w:rsid w:val="006565D5"/>
    <w:rPr>
      <w:sz w:val="20"/>
      <w:szCs w:val="20"/>
    </w:rPr>
  </w:style>
  <w:style w:type="character" w:customStyle="1" w:styleId="CommentTextChar">
    <w:name w:val="Comment Text Char"/>
    <w:semiHidden/>
    <w:locked/>
    <w:rsid w:val="006565D5"/>
    <w:rPr>
      <w:rFonts w:cs="Times New Roman"/>
      <w:lang w:val="en-GB"/>
    </w:rPr>
  </w:style>
  <w:style w:type="paragraph" w:styleId="CommentSubject">
    <w:name w:val="annotation subject"/>
    <w:basedOn w:val="CommentText"/>
    <w:next w:val="CommentText"/>
    <w:semiHidden/>
    <w:rsid w:val="006565D5"/>
    <w:rPr>
      <w:b/>
      <w:bCs/>
    </w:rPr>
  </w:style>
  <w:style w:type="character" w:customStyle="1" w:styleId="CommentSubjectChar">
    <w:name w:val="Comment Subject Char"/>
    <w:semiHidden/>
    <w:locked/>
    <w:rsid w:val="006565D5"/>
    <w:rPr>
      <w:rFonts w:cs="Times New Roman"/>
      <w:b/>
      <w:bCs/>
      <w:lang w:val="en-GB"/>
    </w:rPr>
  </w:style>
  <w:style w:type="paragraph" w:customStyle="1" w:styleId="StyleHeader4Para4Left0Firstline0">
    <w:name w:val="Style Header4Para 4 + Left:  0&quot; First line:  0&quot;"/>
    <w:basedOn w:val="Header4"/>
    <w:rsid w:val="006565D5"/>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ocked/>
    <w:rsid w:val="006565D5"/>
    <w:rPr>
      <w:rFonts w:cs="Times New Roman"/>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ocked/>
    <w:rsid w:val="006565D5"/>
    <w:rPr>
      <w:rFonts w:cs="Times New Roman"/>
      <w:sz w:val="22"/>
      <w:szCs w:val="22"/>
      <w:lang w:val="en-GB"/>
    </w:rPr>
  </w:style>
  <w:style w:type="character" w:customStyle="1" w:styleId="tw4winMark">
    <w:name w:val="tw4winMark"/>
    <w:rsid w:val="006565D5"/>
    <w:rPr>
      <w:rFonts w:ascii="Courier New" w:hAnsi="Courier New"/>
      <w:vanish/>
      <w:color w:val="800080"/>
      <w:sz w:val="24"/>
      <w:vertAlign w:val="subscript"/>
    </w:rPr>
  </w:style>
  <w:style w:type="character" w:customStyle="1" w:styleId="tw4winError">
    <w:name w:val="tw4winError"/>
    <w:rsid w:val="006565D5"/>
    <w:rPr>
      <w:rFonts w:ascii="Courier New" w:hAnsi="Courier New"/>
      <w:color w:val="00FF00"/>
      <w:sz w:val="40"/>
    </w:rPr>
  </w:style>
  <w:style w:type="character" w:customStyle="1" w:styleId="tw4winTerm">
    <w:name w:val="tw4winTerm"/>
    <w:rsid w:val="006565D5"/>
    <w:rPr>
      <w:color w:val="0000FF"/>
    </w:rPr>
  </w:style>
  <w:style w:type="character" w:customStyle="1" w:styleId="tw4winPopup">
    <w:name w:val="tw4winPopup"/>
    <w:rsid w:val="006565D5"/>
    <w:rPr>
      <w:rFonts w:ascii="Courier New" w:hAnsi="Courier New"/>
      <w:noProof/>
      <w:color w:val="008000"/>
    </w:rPr>
  </w:style>
  <w:style w:type="character" w:customStyle="1" w:styleId="tw4winJump">
    <w:name w:val="tw4winJump"/>
    <w:rsid w:val="006565D5"/>
    <w:rPr>
      <w:rFonts w:ascii="Courier New" w:hAnsi="Courier New"/>
      <w:noProof/>
      <w:color w:val="008080"/>
    </w:rPr>
  </w:style>
  <w:style w:type="character" w:customStyle="1" w:styleId="tw4winExternal">
    <w:name w:val="tw4winExternal"/>
    <w:rsid w:val="006565D5"/>
    <w:rPr>
      <w:rFonts w:ascii="Courier New" w:hAnsi="Courier New"/>
      <w:noProof/>
      <w:color w:val="808080"/>
    </w:rPr>
  </w:style>
  <w:style w:type="character" w:customStyle="1" w:styleId="tw4winInternal">
    <w:name w:val="tw4winInternal"/>
    <w:rsid w:val="006565D5"/>
    <w:rPr>
      <w:rFonts w:ascii="Courier New" w:hAnsi="Courier New"/>
      <w:noProof/>
      <w:color w:val="FF0000"/>
    </w:rPr>
  </w:style>
  <w:style w:type="character" w:customStyle="1" w:styleId="DONOTTRANSLATE">
    <w:name w:val="DO_NOT_TRANSLATE"/>
    <w:rsid w:val="006565D5"/>
    <w:rPr>
      <w:rFonts w:ascii="Courier New" w:hAnsi="Courier New"/>
      <w:noProof/>
      <w:color w:val="800000"/>
    </w:rPr>
  </w:style>
  <w:style w:type="numbering" w:styleId="111111">
    <w:name w:val="Outline List 2"/>
    <w:basedOn w:val="NoList"/>
    <w:rsid w:val="006565D5"/>
    <w:pPr>
      <w:numPr>
        <w:numId w:val="16"/>
      </w:numPr>
    </w:pPr>
  </w:style>
  <w:style w:type="numbering" w:customStyle="1" w:styleId="1ai1">
    <w:name w:val="1 / a / i1"/>
    <w:rsid w:val="006565D5"/>
    <w:pPr>
      <w:numPr>
        <w:numId w:val="17"/>
      </w:numPr>
    </w:pPr>
  </w:style>
  <w:style w:type="numbering" w:customStyle="1" w:styleId="ArticleSection1">
    <w:name w:val="Article / Section1"/>
    <w:rsid w:val="006565D5"/>
    <w:pPr>
      <w:numPr>
        <w:numId w:val="18"/>
      </w:numPr>
    </w:pPr>
  </w:style>
  <w:style w:type="paragraph" w:customStyle="1" w:styleId="titleCharChar">
    <w:name w:val="title Char Char"/>
    <w:link w:val="titleCharCharChar"/>
    <w:rsid w:val="004069A1"/>
    <w:pPr>
      <w:jc w:val="center"/>
      <w:outlineLvl w:val="0"/>
    </w:pPr>
    <w:rPr>
      <w:rFonts w:eastAsia="SimSun"/>
      <w:b/>
      <w:caps/>
      <w:sz w:val="24"/>
      <w:szCs w:val="22"/>
      <w:lang w:val="en-GB" w:eastAsia="en-US"/>
    </w:rPr>
  </w:style>
  <w:style w:type="character" w:customStyle="1" w:styleId="titleCharCharChar">
    <w:name w:val="title Char Char Char"/>
    <w:link w:val="titleCharChar"/>
    <w:rsid w:val="004069A1"/>
    <w:rPr>
      <w:rFonts w:eastAsia="SimSun"/>
      <w:b/>
      <w:caps/>
      <w:sz w:val="24"/>
      <w:szCs w:val="22"/>
      <w:lang w:val="en-GB" w:eastAsia="en-US"/>
    </w:rPr>
  </w:style>
  <w:style w:type="paragraph" w:styleId="FootnoteText">
    <w:name w:val="footnote text"/>
    <w:aliases w:val=" Char1, Char1 Char Char,Fußnotentextf"/>
    <w:basedOn w:val="Normal"/>
    <w:link w:val="FootnoteTextChar"/>
    <w:uiPriority w:val="99"/>
    <w:unhideWhenUsed/>
    <w:qFormat/>
    <w:rsid w:val="004069A1"/>
    <w:rPr>
      <w:rFonts w:eastAsia="Times New Roman"/>
      <w:snapToGrid/>
      <w:sz w:val="20"/>
      <w:szCs w:val="20"/>
      <w:lang w:eastAsia="en-US"/>
    </w:rPr>
  </w:style>
  <w:style w:type="character" w:customStyle="1" w:styleId="FootnoteTextChar">
    <w:name w:val="Footnote Text Char"/>
    <w:aliases w:val=" Char1 Char, Char1 Char Char Char,Fußnotentextf Char"/>
    <w:basedOn w:val="DefaultParagraphFont"/>
    <w:link w:val="FootnoteText"/>
    <w:uiPriority w:val="99"/>
    <w:rsid w:val="004069A1"/>
    <w:rPr>
      <w:rFonts w:eastAsia="Times New Roman"/>
      <w:lang w:val="en-GB" w:eastAsia="en-US"/>
    </w:rPr>
  </w:style>
  <w:style w:type="character" w:styleId="FootnoteReference">
    <w:name w:val="footnote reference"/>
    <w:aliases w:val="16 Point,Superscript 6 Point,Footnote text,Footnote Text1,Footnote Text2"/>
    <w:basedOn w:val="DefaultParagraphFont"/>
    <w:uiPriority w:val="99"/>
    <w:unhideWhenUsed/>
    <w:rsid w:val="004069A1"/>
    <w:rPr>
      <w:vertAlign w:val="superscript"/>
    </w:rPr>
  </w:style>
  <w:style w:type="paragraph" w:styleId="ListParagraph">
    <w:name w:val="List Paragraph"/>
    <w:basedOn w:val="Normal"/>
    <w:uiPriority w:val="34"/>
    <w:qFormat/>
    <w:rsid w:val="004069A1"/>
    <w:pPr>
      <w:ind w:left="720"/>
      <w:contextualSpacing/>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600"/>
          <w:divBdr>
            <w:top w:val="none" w:sz="0" w:space="0" w:color="auto"/>
            <w:left w:val="none" w:sz="0" w:space="0" w:color="auto"/>
            <w:bottom w:val="none" w:sz="0" w:space="0" w:color="auto"/>
            <w:right w:val="none" w:sz="0" w:space="0" w:color="auto"/>
          </w:divBdr>
        </w:div>
      </w:divsChild>
    </w:div>
    <w:div w:id="211432162">
      <w:bodyDiv w:val="1"/>
      <w:marLeft w:val="0"/>
      <w:marRight w:val="0"/>
      <w:marTop w:val="0"/>
      <w:marBottom w:val="0"/>
      <w:divBdr>
        <w:top w:val="none" w:sz="0" w:space="0" w:color="auto"/>
        <w:left w:val="none" w:sz="0" w:space="0" w:color="auto"/>
        <w:bottom w:val="none" w:sz="0" w:space="0" w:color="auto"/>
        <w:right w:val="none" w:sz="0" w:space="0" w:color="auto"/>
      </w:divBdr>
    </w:div>
    <w:div w:id="360741907">
      <w:bodyDiv w:val="1"/>
      <w:marLeft w:val="0"/>
      <w:marRight w:val="0"/>
      <w:marTop w:val="0"/>
      <w:marBottom w:val="0"/>
      <w:divBdr>
        <w:top w:val="none" w:sz="0" w:space="0" w:color="auto"/>
        <w:left w:val="none" w:sz="0" w:space="0" w:color="auto"/>
        <w:bottom w:val="none" w:sz="0" w:space="0" w:color="auto"/>
        <w:right w:val="none" w:sz="0" w:space="0" w:color="auto"/>
      </w:divBdr>
    </w:div>
    <w:div w:id="1143960271">
      <w:bodyDiv w:val="1"/>
      <w:marLeft w:val="0"/>
      <w:marRight w:val="0"/>
      <w:marTop w:val="0"/>
      <w:marBottom w:val="0"/>
      <w:divBdr>
        <w:top w:val="none" w:sz="0" w:space="0" w:color="auto"/>
        <w:left w:val="none" w:sz="0" w:space="0" w:color="auto"/>
        <w:bottom w:val="none" w:sz="0" w:space="0" w:color="auto"/>
        <w:right w:val="none" w:sz="0" w:space="0" w:color="auto"/>
      </w:divBdr>
    </w:div>
    <w:div w:id="1619529899">
      <w:bodyDiv w:val="1"/>
      <w:marLeft w:val="0"/>
      <w:marRight w:val="0"/>
      <w:marTop w:val="0"/>
      <w:marBottom w:val="0"/>
      <w:divBdr>
        <w:top w:val="none" w:sz="0" w:space="0" w:color="auto"/>
        <w:left w:val="none" w:sz="0" w:space="0" w:color="auto"/>
        <w:bottom w:val="none" w:sz="0" w:space="0" w:color="auto"/>
        <w:right w:val="none" w:sz="0" w:space="0" w:color="auto"/>
      </w:divBdr>
    </w:div>
    <w:div w:id="1621184208">
      <w:bodyDiv w:val="1"/>
      <w:marLeft w:val="0"/>
      <w:marRight w:val="0"/>
      <w:marTop w:val="0"/>
      <w:marBottom w:val="0"/>
      <w:divBdr>
        <w:top w:val="none" w:sz="0" w:space="0" w:color="auto"/>
        <w:left w:val="none" w:sz="0" w:space="0" w:color="auto"/>
        <w:bottom w:val="none" w:sz="0" w:space="0" w:color="auto"/>
        <w:right w:val="none" w:sz="0" w:space="0" w:color="auto"/>
      </w:divBdr>
    </w:div>
    <w:div w:id="1842815047">
      <w:bodyDiv w:val="1"/>
      <w:marLeft w:val="0"/>
      <w:marRight w:val="0"/>
      <w:marTop w:val="0"/>
      <w:marBottom w:val="0"/>
      <w:divBdr>
        <w:top w:val="none" w:sz="0" w:space="0" w:color="auto"/>
        <w:left w:val="none" w:sz="0" w:space="0" w:color="auto"/>
        <w:bottom w:val="none" w:sz="0" w:space="0" w:color="auto"/>
        <w:right w:val="none" w:sz="0" w:space="0" w:color="auto"/>
      </w:divBdr>
    </w:div>
    <w:div w:id="20847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UNEP/OzL.Pro/ExCom/87/3</Document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922221-F5D2-42B4-ABE1-CA63B9248984}"/>
</file>

<file path=customXml/itemProps2.xml><?xml version="1.0" encoding="utf-8"?>
<ds:datastoreItem xmlns:ds="http://schemas.openxmlformats.org/officeDocument/2006/customXml" ds:itemID="{872520B0-619F-4FEF-96B1-1B2808A86B83}"/>
</file>

<file path=customXml/itemProps3.xml><?xml version="1.0" encoding="utf-8"?>
<ds:datastoreItem xmlns:ds="http://schemas.openxmlformats.org/officeDocument/2006/customXml" ds:itemID="{BE12D108-A3AF-4CEF-820A-2080775882EC}"/>
</file>

<file path=customXml/itemProps4.xml><?xml version="1.0" encoding="utf-8"?>
<ds:datastoreItem xmlns:ds="http://schemas.openxmlformats.org/officeDocument/2006/customXml" ds:itemID="{01BC11F4-92EF-4E32-82ED-9ADD9CA9174B}"/>
</file>

<file path=docProps/app.xml><?xml version="1.0" encoding="utf-8"?>
<Properties xmlns="http://schemas.openxmlformats.org/officeDocument/2006/extended-properties" xmlns:vt="http://schemas.openxmlformats.org/officeDocument/2006/docPropsVTypes">
  <Template>Eec78G</Template>
  <TotalTime>363</TotalTime>
  <Pages>3</Pages>
  <Words>1202</Words>
  <Characters>431</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捐款和资金发放状况</vt:lpstr>
    </vt:vector>
  </TitlesOfParts>
  <Company>UNMFS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捐款和资金发放状况</dc:title>
  <dc:subject>UNEP/OzL.Pro/ExCom/83/3</dc:subject>
  <dc:creator>UNMFS</dc:creator>
  <cp:lastModifiedBy>HB</cp:lastModifiedBy>
  <cp:revision>17</cp:revision>
  <cp:lastPrinted>2019-04-24T01:37:00Z</cp:lastPrinted>
  <dcterms:created xsi:type="dcterms:W3CDTF">2021-06-22T21:31:00Z</dcterms:created>
  <dcterms:modified xsi:type="dcterms:W3CDTF">2021-06-27T12:47:00Z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vt:lpwstr>
  </property>
  <property fmtid="{D5CDD505-2E9C-101B-9397-08002B2CF9AE}" pid="3" name="Revision date">
    <vt:lpwstr>6/22/2021</vt:lpwstr>
  </property>
  <property fmtid="{D5CDD505-2E9C-101B-9397-08002B2CF9AE}" pid="4" name="ContentTypeId">
    <vt:lpwstr>0x0101002DF00DB1CFC87549A2FDEA0A8F99BEBC</vt:lpwstr>
  </property>
</Properties>
</file>