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2" w:type="dxa"/>
        <w:tblInd w:w="-432" w:type="dxa"/>
        <w:tblLayout w:type="fixed"/>
        <w:tblLook w:val="0000" w:firstRow="0" w:lastRow="0" w:firstColumn="0" w:lastColumn="0" w:noHBand="0" w:noVBand="0"/>
      </w:tblPr>
      <w:tblGrid>
        <w:gridCol w:w="2070"/>
        <w:gridCol w:w="3582"/>
        <w:gridCol w:w="4590"/>
      </w:tblGrid>
      <w:tr w:rsidR="00900762" w:rsidRPr="007629C3" w14:paraId="6AC83F76" w14:textId="77777777" w:rsidTr="004372A8">
        <w:trPr>
          <w:trHeight w:val="720"/>
        </w:trPr>
        <w:tc>
          <w:tcPr>
            <w:tcW w:w="5652" w:type="dxa"/>
            <w:gridSpan w:val="2"/>
            <w:tcBorders>
              <w:bottom w:val="single" w:sz="18" w:space="0" w:color="auto"/>
            </w:tcBorders>
          </w:tcPr>
          <w:p w14:paraId="2A7806A9" w14:textId="77777777" w:rsidR="00C922CD" w:rsidRPr="007629C3" w:rsidRDefault="00C922CD" w:rsidP="00C922C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CA"/>
              </w:rPr>
            </w:pPr>
            <w:r w:rsidRPr="007629C3">
              <w:rPr>
                <w:rFonts w:ascii="Univers" w:hAnsi="Univers"/>
                <w:b/>
                <w:sz w:val="28"/>
                <w:szCs w:val="28"/>
                <w:lang w:val="fr-CA"/>
              </w:rPr>
              <w:t>NATIONS</w:t>
            </w:r>
          </w:p>
          <w:p w14:paraId="4E1717CB" w14:textId="59A4480D" w:rsidR="00C15867" w:rsidRPr="007629C3" w:rsidRDefault="00C922CD" w:rsidP="00C922C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7629C3">
              <w:rPr>
                <w:rFonts w:ascii="Univers" w:hAnsi="Univers"/>
                <w:b/>
                <w:sz w:val="28"/>
                <w:szCs w:val="28"/>
                <w:lang w:val="fr-CA"/>
              </w:rPr>
              <w:t>UNIES</w:t>
            </w:r>
          </w:p>
        </w:tc>
        <w:tc>
          <w:tcPr>
            <w:tcW w:w="4590" w:type="dxa"/>
            <w:tcBorders>
              <w:bottom w:val="single" w:sz="18" w:space="0" w:color="auto"/>
            </w:tcBorders>
          </w:tcPr>
          <w:p w14:paraId="66F89DBD" w14:textId="77777777" w:rsidR="00C15867" w:rsidRPr="007629C3" w:rsidRDefault="00C15867" w:rsidP="00C63655">
            <w:pPr>
              <w:jc w:val="right"/>
              <w:rPr>
                <w:sz w:val="52"/>
                <w:szCs w:val="52"/>
              </w:rPr>
            </w:pPr>
            <w:r w:rsidRPr="007629C3">
              <w:rPr>
                <w:rFonts w:ascii="Univers Bold" w:hAnsi="Univers Bold"/>
                <w:b/>
                <w:sz w:val="72"/>
              </w:rPr>
              <w:t>EP</w:t>
            </w:r>
          </w:p>
        </w:tc>
      </w:tr>
      <w:tr w:rsidR="00900762" w:rsidRPr="006F2F6B" w14:paraId="4968E080" w14:textId="77777777" w:rsidTr="00437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F378FF9" w14:textId="77777777" w:rsidR="00C15867" w:rsidRPr="007629C3" w:rsidRDefault="00E52838" w:rsidP="00C63655">
            <w:pPr>
              <w:spacing w:before="120"/>
            </w:pPr>
            <w:r w:rsidRPr="007629C3">
              <w:rPr>
                <w:noProof/>
                <w:lang w:val="en-US"/>
              </w:rPr>
              <mc:AlternateContent>
                <mc:Choice Requires="wpg">
                  <w:drawing>
                    <wp:anchor distT="0" distB="0" distL="114300" distR="114300" simplePos="0" relativeHeight="251660288" behindDoc="0" locked="0" layoutInCell="1" allowOverlap="1" wp14:anchorId="211C69EC" wp14:editId="5A183768">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w:pict>
                    <v:group w14:anchorId="5665D9AA"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582" w:type="dxa"/>
            <w:tcBorders>
              <w:top w:val="nil"/>
              <w:left w:val="nil"/>
              <w:bottom w:val="single" w:sz="36" w:space="0" w:color="auto"/>
              <w:right w:val="nil"/>
            </w:tcBorders>
          </w:tcPr>
          <w:p w14:paraId="22598E27" w14:textId="77777777" w:rsidR="004372A8" w:rsidRPr="007629C3" w:rsidRDefault="004372A8" w:rsidP="00C922C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33CDAFDD" w14:textId="242B0B34" w:rsidR="00C922CD" w:rsidRPr="007629C3" w:rsidRDefault="00C922CD" w:rsidP="00C922C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fr-CA"/>
              </w:rPr>
            </w:pPr>
            <w:r w:rsidRPr="007629C3">
              <w:rPr>
                <w:rFonts w:ascii="Univers" w:hAnsi="Univers"/>
                <w:b/>
                <w:sz w:val="32"/>
                <w:lang w:val="fr-CA"/>
              </w:rPr>
              <w:t xml:space="preserve">Programme des Nations Unies </w:t>
            </w:r>
            <w:r w:rsidRPr="007629C3">
              <w:rPr>
                <w:rFonts w:ascii="Univers" w:hAnsi="Univers"/>
                <w:b/>
                <w:sz w:val="32"/>
                <w:lang w:val="fr-CA"/>
              </w:rPr>
              <w:br/>
              <w:t>pour l’environnement</w:t>
            </w:r>
          </w:p>
          <w:p w14:paraId="3D6C8F44" w14:textId="77777777" w:rsidR="00C15867" w:rsidRPr="007629C3" w:rsidRDefault="00C15867" w:rsidP="00C63655">
            <w:pPr>
              <w:spacing w:before="720"/>
              <w:ind w:left="158"/>
              <w:rPr>
                <w:lang w:val="fr-CA"/>
              </w:rPr>
            </w:pPr>
          </w:p>
        </w:tc>
        <w:tc>
          <w:tcPr>
            <w:tcW w:w="4590" w:type="dxa"/>
            <w:tcBorders>
              <w:top w:val="nil"/>
              <w:left w:val="nil"/>
              <w:bottom w:val="single" w:sz="36" w:space="0" w:color="auto"/>
              <w:right w:val="nil"/>
            </w:tcBorders>
          </w:tcPr>
          <w:p w14:paraId="04849553" w14:textId="77777777" w:rsidR="004372A8" w:rsidRPr="007629C3" w:rsidRDefault="004372A8" w:rsidP="00C63655">
            <w:pPr>
              <w:rPr>
                <w:lang w:val="fr-CA"/>
              </w:rPr>
            </w:pPr>
          </w:p>
          <w:p w14:paraId="08C0EDA9" w14:textId="242D9A49" w:rsidR="00C15867" w:rsidRPr="007629C3" w:rsidRDefault="00C15867" w:rsidP="00C63655">
            <w:pPr>
              <w:rPr>
                <w:lang w:val="fr-CA"/>
              </w:rPr>
            </w:pPr>
            <w:proofErr w:type="spellStart"/>
            <w:r w:rsidRPr="007629C3">
              <w:rPr>
                <w:lang w:val="fr-CA"/>
              </w:rPr>
              <w:t>Distr</w:t>
            </w:r>
            <w:proofErr w:type="spellEnd"/>
            <w:r w:rsidRPr="007629C3">
              <w:rPr>
                <w:lang w:val="fr-CA"/>
              </w:rPr>
              <w:t>.</w:t>
            </w:r>
          </w:p>
          <w:p w14:paraId="6C6A2A95" w14:textId="186C89B7" w:rsidR="00923540" w:rsidRPr="007629C3" w:rsidRDefault="00C922CD" w:rsidP="00923540">
            <w:pPr>
              <w:rPr>
                <w:lang w:val="fr-CA"/>
              </w:rPr>
            </w:pPr>
            <w:r w:rsidRPr="007629C3">
              <w:rPr>
                <w:lang w:val="fr-CA"/>
              </w:rPr>
              <w:t>GÉNÉRALE</w:t>
            </w:r>
          </w:p>
          <w:p w14:paraId="3FF08D31" w14:textId="77777777" w:rsidR="00C15867" w:rsidRPr="007629C3" w:rsidRDefault="00C15867" w:rsidP="00C63655">
            <w:pPr>
              <w:rPr>
                <w:lang w:val="fr-CA"/>
              </w:rPr>
            </w:pPr>
          </w:p>
          <w:p w14:paraId="65070C21" w14:textId="0189BDDA" w:rsidR="00FF7113" w:rsidRPr="00FF7113" w:rsidRDefault="00FF7113" w:rsidP="00FF7113">
            <w:pPr>
              <w:rPr>
                <w:lang w:val="fr-CA"/>
              </w:rPr>
            </w:pPr>
            <w:r>
              <w:fldChar w:fldCharType="begin"/>
            </w:r>
            <w:r w:rsidRPr="00FF7113">
              <w:rPr>
                <w:lang w:val="fr-CA"/>
              </w:rPr>
              <w:instrText xml:space="preserve"> DOCPROPERTY "Document number"  \* MERGEFORMAT </w:instrText>
            </w:r>
            <w:r>
              <w:fldChar w:fldCharType="separate"/>
            </w:r>
            <w:r w:rsidR="006541CF">
              <w:rPr>
                <w:lang w:val="fr-CA"/>
              </w:rPr>
              <w:t>UNEP/</w:t>
            </w:r>
            <w:proofErr w:type="spellStart"/>
            <w:r w:rsidR="006541CF">
              <w:rPr>
                <w:lang w:val="fr-CA"/>
              </w:rPr>
              <w:t>OzL.Pro</w:t>
            </w:r>
            <w:proofErr w:type="spellEnd"/>
            <w:r w:rsidR="006541CF">
              <w:rPr>
                <w:lang w:val="fr-CA"/>
              </w:rPr>
              <w:t>/</w:t>
            </w:r>
            <w:proofErr w:type="spellStart"/>
            <w:r w:rsidR="006541CF">
              <w:rPr>
                <w:lang w:val="fr-CA"/>
              </w:rPr>
              <w:t>ExCom</w:t>
            </w:r>
            <w:proofErr w:type="spellEnd"/>
            <w:r w:rsidR="006541CF">
              <w:rPr>
                <w:lang w:val="fr-CA"/>
              </w:rPr>
              <w:t>/86/8</w:t>
            </w:r>
            <w:r>
              <w:fldChar w:fldCharType="end"/>
            </w:r>
          </w:p>
          <w:p w14:paraId="5A693803" w14:textId="2E4CEAC0" w:rsidR="00FF7113" w:rsidRPr="008C4959" w:rsidRDefault="00FF7113" w:rsidP="00FF7113">
            <w:pPr>
              <w:rPr>
                <w:lang w:val="fr-CA"/>
              </w:rPr>
            </w:pPr>
            <w:r w:rsidRPr="00931F8F">
              <w:fldChar w:fldCharType="begin"/>
            </w:r>
            <w:r w:rsidRPr="008C4959">
              <w:rPr>
                <w:lang w:val="fr-CA"/>
              </w:rPr>
              <w:instrText xml:space="preserve"> DOCPROPERTY "Revision date" \@ "d MMMM YYYY"  \* MERGEFORMAT </w:instrText>
            </w:r>
            <w:r w:rsidRPr="00931F8F">
              <w:fldChar w:fldCharType="separate"/>
            </w:r>
            <w:r w:rsidR="006541CF">
              <w:rPr>
                <w:lang w:val="fr-CA"/>
              </w:rPr>
              <w:t>5 février 2021</w:t>
            </w:r>
            <w:r w:rsidRPr="00931F8F">
              <w:fldChar w:fldCharType="end"/>
            </w:r>
          </w:p>
          <w:p w14:paraId="6800EA5A" w14:textId="77777777" w:rsidR="007A7164" w:rsidRPr="007629C3" w:rsidRDefault="007A7164" w:rsidP="00C63655">
            <w:pPr>
              <w:rPr>
                <w:caps/>
                <w:lang w:val="fr-CA"/>
              </w:rPr>
            </w:pPr>
          </w:p>
          <w:p w14:paraId="119BCE1D" w14:textId="77777777" w:rsidR="00C922CD" w:rsidRPr="007629C3" w:rsidRDefault="00C922CD" w:rsidP="00C63655">
            <w:pPr>
              <w:rPr>
                <w:lang w:val="fr-CA"/>
              </w:rPr>
            </w:pPr>
            <w:r w:rsidRPr="007629C3">
              <w:rPr>
                <w:lang w:val="fr-CA"/>
              </w:rPr>
              <w:t>FRANÇAIS</w:t>
            </w:r>
          </w:p>
          <w:p w14:paraId="062B625B" w14:textId="7D36AD2C" w:rsidR="00C15867" w:rsidRPr="007629C3" w:rsidRDefault="00C15867" w:rsidP="00C922CD">
            <w:pPr>
              <w:rPr>
                <w:lang w:val="fr-CA"/>
              </w:rPr>
            </w:pPr>
            <w:r w:rsidRPr="007629C3">
              <w:rPr>
                <w:lang w:val="fr-CA"/>
              </w:rPr>
              <w:t>ORIGINAL</w:t>
            </w:r>
            <w:r w:rsidR="00C922CD" w:rsidRPr="007629C3">
              <w:rPr>
                <w:lang w:val="fr-CA"/>
              </w:rPr>
              <w:t xml:space="preserve"> </w:t>
            </w:r>
            <w:r w:rsidRPr="007629C3">
              <w:rPr>
                <w:lang w:val="fr-CA"/>
              </w:rPr>
              <w:t xml:space="preserve">: </w:t>
            </w:r>
            <w:r w:rsidR="00C922CD" w:rsidRPr="007629C3">
              <w:rPr>
                <w:lang w:val="fr-CA"/>
              </w:rPr>
              <w:t>ANGLAIS</w:t>
            </w:r>
          </w:p>
        </w:tc>
      </w:tr>
    </w:tbl>
    <w:p w14:paraId="3DC5F37A" w14:textId="77777777" w:rsidR="00FF7113" w:rsidRPr="000B644D" w:rsidRDefault="00FF7113" w:rsidP="00FF7113">
      <w:pPr>
        <w:jc w:val="left"/>
        <w:rPr>
          <w:lang w:val="fr-CA"/>
        </w:rPr>
      </w:pPr>
      <w:r w:rsidRPr="000B644D">
        <w:rPr>
          <w:lang w:val="fr-CA"/>
        </w:rPr>
        <w:t xml:space="preserve">COMITÉ EXÉCUTIF </w:t>
      </w:r>
      <w:r w:rsidRPr="000B644D">
        <w:rPr>
          <w:lang w:val="fr-CA"/>
        </w:rPr>
        <w:br/>
        <w:t xml:space="preserve">  DU FONDS MULTILATÉRAL AUX FINS </w:t>
      </w:r>
      <w:r w:rsidRPr="000B644D">
        <w:rPr>
          <w:lang w:val="fr-CA"/>
        </w:rPr>
        <w:br/>
        <w:t xml:space="preserve">  D’APPLICATION DU PROTOCOLE DE MONTRÉAL</w:t>
      </w:r>
      <w:r w:rsidRPr="000B644D">
        <w:rPr>
          <w:lang w:val="fr-CA"/>
        </w:rPr>
        <w:br/>
        <w:t>Quatre-vingt-sixième réunion</w:t>
      </w:r>
    </w:p>
    <w:p w14:paraId="6E1A64A9" w14:textId="77777777" w:rsidR="00FF7113" w:rsidRPr="000B644D" w:rsidRDefault="00FF7113" w:rsidP="00FF7113">
      <w:pPr>
        <w:jc w:val="left"/>
        <w:rPr>
          <w:lang w:val="fr-CA"/>
        </w:rPr>
      </w:pPr>
      <w:r w:rsidRPr="000B644D">
        <w:rPr>
          <w:lang w:val="fr-CA"/>
        </w:rPr>
        <w:t>Montréal, 2 – 6 novembre 2020</w:t>
      </w:r>
    </w:p>
    <w:p w14:paraId="0594A354" w14:textId="77777777" w:rsidR="00FF7113" w:rsidRPr="000B644D" w:rsidRDefault="00FF7113" w:rsidP="00FF7113">
      <w:pPr>
        <w:jc w:val="left"/>
        <w:rPr>
          <w:lang w:val="fr-CA"/>
        </w:rPr>
      </w:pPr>
      <w:r w:rsidRPr="000B644D">
        <w:rPr>
          <w:lang w:val="fr-CA"/>
        </w:rPr>
        <w:t>Reportée : 8 – 12 mars 2021</w:t>
      </w:r>
      <w:r w:rsidRPr="000B644D">
        <w:rPr>
          <w:rStyle w:val="FootnoteReference"/>
          <w:lang w:val="fr-CA"/>
        </w:rPr>
        <w:footnoteReference w:id="1"/>
      </w:r>
    </w:p>
    <w:p w14:paraId="6AF3C494" w14:textId="77777777" w:rsidR="00141E9A" w:rsidRPr="007629C3" w:rsidRDefault="00141E9A" w:rsidP="00857077">
      <w:pPr>
        <w:jc w:val="left"/>
        <w:rPr>
          <w:lang w:val="fr-CA"/>
        </w:rPr>
      </w:pPr>
    </w:p>
    <w:p w14:paraId="24C951DC" w14:textId="2F1BB473" w:rsidR="00141E9A" w:rsidRPr="007629C3" w:rsidRDefault="00141E9A" w:rsidP="00857077">
      <w:pPr>
        <w:jc w:val="left"/>
        <w:rPr>
          <w:lang w:val="fr-CA"/>
        </w:rPr>
      </w:pPr>
    </w:p>
    <w:p w14:paraId="54E67AAA" w14:textId="77777777" w:rsidR="00A742DA" w:rsidRPr="007629C3" w:rsidRDefault="00A742DA" w:rsidP="00857077">
      <w:pPr>
        <w:jc w:val="left"/>
        <w:rPr>
          <w:lang w:val="fr-CA"/>
        </w:rPr>
      </w:pPr>
    </w:p>
    <w:p w14:paraId="46F1F913" w14:textId="77777777" w:rsidR="0064711F" w:rsidRPr="007629C3" w:rsidRDefault="001A1D22" w:rsidP="00C922CD">
      <w:pPr>
        <w:jc w:val="center"/>
        <w:outlineLvl w:val="0"/>
        <w:rPr>
          <w:b/>
          <w:lang w:val="fr-CA"/>
        </w:rPr>
      </w:pPr>
      <w:r w:rsidRPr="007629C3">
        <w:rPr>
          <w:b/>
          <w:lang w:val="fr-CA"/>
        </w:rPr>
        <w:t xml:space="preserve">DONNÉES RELATIVES AU PROGRAMME DE PAYS </w:t>
      </w:r>
    </w:p>
    <w:p w14:paraId="207E72C5" w14:textId="4778BC5A" w:rsidR="00C922CD" w:rsidRPr="007629C3" w:rsidRDefault="001A1D22" w:rsidP="0064711F">
      <w:pPr>
        <w:jc w:val="center"/>
        <w:outlineLvl w:val="0"/>
        <w:rPr>
          <w:b/>
          <w:lang w:val="fr-CA"/>
        </w:rPr>
      </w:pPr>
      <w:r w:rsidRPr="007629C3">
        <w:rPr>
          <w:b/>
          <w:lang w:val="fr-CA"/>
        </w:rPr>
        <w:t>ET PERSPECTIVES DE CONFORMITÉ</w:t>
      </w:r>
    </w:p>
    <w:p w14:paraId="04508802" w14:textId="77777777" w:rsidR="00C922CD" w:rsidRPr="007629C3" w:rsidRDefault="00C922CD" w:rsidP="001A1D22">
      <w:pPr>
        <w:outlineLvl w:val="0"/>
        <w:rPr>
          <w:b/>
          <w:lang w:val="fr-CA"/>
        </w:rPr>
      </w:pPr>
    </w:p>
    <w:p w14:paraId="0A81B842" w14:textId="551E44EF" w:rsidR="00022288" w:rsidRDefault="001A1D22" w:rsidP="00916901">
      <w:pPr>
        <w:jc w:val="center"/>
        <w:outlineLvl w:val="0"/>
        <w:rPr>
          <w:b/>
          <w:bCs/>
          <w:lang w:val="fr-CA"/>
        </w:rPr>
      </w:pPr>
      <w:r w:rsidRPr="007629C3">
        <w:rPr>
          <w:b/>
          <w:bCs/>
          <w:lang w:val="fr-CA"/>
        </w:rPr>
        <w:t>Note du Secrétariat du Fonds</w:t>
      </w:r>
    </w:p>
    <w:p w14:paraId="054759DF" w14:textId="77777777" w:rsidR="00916901" w:rsidRPr="00916901" w:rsidRDefault="00916901" w:rsidP="00916901">
      <w:pPr>
        <w:jc w:val="center"/>
        <w:outlineLvl w:val="0"/>
        <w:rPr>
          <w:b/>
          <w:bCs/>
          <w:lang w:val="fr-CA"/>
        </w:rPr>
      </w:pPr>
    </w:p>
    <w:p w14:paraId="2D868449" w14:textId="77777777" w:rsidR="00022288" w:rsidRPr="007629C3" w:rsidRDefault="00022288" w:rsidP="007A7164">
      <w:pPr>
        <w:pStyle w:val="Heading1"/>
        <w:numPr>
          <w:ilvl w:val="0"/>
          <w:numId w:val="0"/>
        </w:numPr>
        <w:adjustRightInd w:val="0"/>
        <w:textAlignment w:val="baseline"/>
        <w:rPr>
          <w:b/>
          <w:lang w:val="fr-CA"/>
        </w:rPr>
      </w:pPr>
      <w:r w:rsidRPr="007629C3">
        <w:rPr>
          <w:b/>
          <w:bCs/>
          <w:lang w:val="fr-CA"/>
        </w:rPr>
        <w:t>Introduction</w:t>
      </w:r>
    </w:p>
    <w:p w14:paraId="1C8DA2DD" w14:textId="5D90D7F1" w:rsidR="00022288" w:rsidRPr="007629C3" w:rsidRDefault="00DE4422" w:rsidP="00831C3E">
      <w:pPr>
        <w:pStyle w:val="Heading1"/>
        <w:rPr>
          <w:lang w:val="fr-CA"/>
        </w:rPr>
      </w:pPr>
      <w:r w:rsidRPr="007629C3">
        <w:rPr>
          <w:lang w:val="fr-CA"/>
        </w:rPr>
        <w:t>Cent quarante-sept pays sont classés pays visés à l'article 5 à l’heure actuelle, dont la République de Corée, Singapour et les Émirats arabes unis. Ces trois pays</w:t>
      </w:r>
      <w:r w:rsidRPr="007629C3">
        <w:rPr>
          <w:rStyle w:val="FootnoteReference"/>
          <w:bCs/>
          <w:lang w:val="en-CA"/>
        </w:rPr>
        <w:footnoteReference w:id="2"/>
      </w:r>
      <w:r w:rsidRPr="007629C3">
        <w:rPr>
          <w:lang w:val="fr-CA"/>
        </w:rPr>
        <w:t xml:space="preserve"> </w:t>
      </w:r>
      <w:r w:rsidR="00ED3657" w:rsidRPr="007629C3">
        <w:rPr>
          <w:lang w:val="fr-CA"/>
        </w:rPr>
        <w:t xml:space="preserve">ont été exhortés à ne pas demander de soutien financier au Fonds multilatéral pour l’élimination de leur consommation et production </w:t>
      </w:r>
      <w:r w:rsidR="00916901">
        <w:rPr>
          <w:lang w:val="fr-CA"/>
        </w:rPr>
        <w:t xml:space="preserve">de substances réglementées </w:t>
      </w:r>
      <w:r w:rsidR="00ED3657" w:rsidRPr="007629C3">
        <w:rPr>
          <w:lang w:val="fr-CA"/>
        </w:rPr>
        <w:t xml:space="preserve"> (s’il y a lieu) et par conséquent, ne sont pas tenus </w:t>
      </w:r>
      <w:r w:rsidR="009E1ED0" w:rsidRPr="007629C3">
        <w:rPr>
          <w:lang w:val="fr-CA"/>
        </w:rPr>
        <w:t>de</w:t>
      </w:r>
      <w:r w:rsidR="00ED3657" w:rsidRPr="007629C3">
        <w:rPr>
          <w:lang w:val="fr-CA"/>
        </w:rPr>
        <w:t xml:space="preserve"> remettre le rapport périodique obligatoire sur la mise en œuvre de leur programme de pays.</w:t>
      </w:r>
      <w:r w:rsidR="00ED3657" w:rsidRPr="007629C3">
        <w:rPr>
          <w:rStyle w:val="FootnoteReference"/>
          <w:bCs/>
          <w:lang w:val="en-CA"/>
        </w:rPr>
        <w:footnoteReference w:id="3"/>
      </w:r>
      <w:r w:rsidR="00ED3657" w:rsidRPr="007629C3">
        <w:rPr>
          <w:lang w:val="fr-CA"/>
        </w:rPr>
        <w:t xml:space="preserve"> </w:t>
      </w:r>
      <w:r w:rsidR="009E1ED0" w:rsidRPr="007629C3">
        <w:rPr>
          <w:lang w:val="fr-CA"/>
        </w:rPr>
        <w:t xml:space="preserve">Les </w:t>
      </w:r>
      <w:r w:rsidR="00ED3657" w:rsidRPr="007629C3">
        <w:rPr>
          <w:lang w:val="fr-CA"/>
        </w:rPr>
        <w:t xml:space="preserve">données sur la consommation et la production de substances réglementées de ces trois pays figurent </w:t>
      </w:r>
      <w:r w:rsidR="009E1ED0" w:rsidRPr="007629C3">
        <w:rPr>
          <w:lang w:val="fr-CA"/>
        </w:rPr>
        <w:t xml:space="preserve">toutefois </w:t>
      </w:r>
      <w:r w:rsidR="00ED3657" w:rsidRPr="007629C3">
        <w:rPr>
          <w:lang w:val="fr-CA"/>
        </w:rPr>
        <w:t xml:space="preserve">dans certaines parties du document afin qu’une analyse </w:t>
      </w:r>
      <w:r w:rsidR="000C7886" w:rsidRPr="007629C3">
        <w:rPr>
          <w:lang w:val="fr-CA"/>
        </w:rPr>
        <w:t xml:space="preserve">des tendances mondiales </w:t>
      </w:r>
      <w:r w:rsidR="00065AAB" w:rsidRPr="007629C3">
        <w:rPr>
          <w:lang w:val="fr-CA"/>
        </w:rPr>
        <w:t xml:space="preserve">en matière de </w:t>
      </w:r>
      <w:r w:rsidR="000C7886" w:rsidRPr="007629C3">
        <w:rPr>
          <w:lang w:val="fr-CA"/>
        </w:rPr>
        <w:t>production et de</w:t>
      </w:r>
      <w:r w:rsidR="00ED3657" w:rsidRPr="007629C3">
        <w:rPr>
          <w:lang w:val="fr-CA"/>
        </w:rPr>
        <w:t xml:space="preserve"> consommation des SAO pu</w:t>
      </w:r>
      <w:r w:rsidR="000C7886" w:rsidRPr="007629C3">
        <w:rPr>
          <w:lang w:val="fr-CA"/>
        </w:rPr>
        <w:t>isse être réalisée</w:t>
      </w:r>
      <w:r w:rsidR="00022288" w:rsidRPr="007629C3">
        <w:rPr>
          <w:lang w:val="fr-CA"/>
        </w:rPr>
        <w:t xml:space="preserve">. </w:t>
      </w:r>
    </w:p>
    <w:p w14:paraId="00ADB08F" w14:textId="33DE3C2C" w:rsidR="00022288" w:rsidRPr="007629C3" w:rsidRDefault="000C7886" w:rsidP="00831C3E">
      <w:pPr>
        <w:pStyle w:val="Heading1"/>
        <w:rPr>
          <w:lang w:val="fr-CA"/>
        </w:rPr>
      </w:pPr>
      <w:r w:rsidRPr="007629C3">
        <w:rPr>
          <w:lang w:val="fr-CA"/>
        </w:rPr>
        <w:t xml:space="preserve">Les Parties sont encouragées à </w:t>
      </w:r>
      <w:r w:rsidR="003D1F8E" w:rsidRPr="007629C3">
        <w:rPr>
          <w:lang w:val="fr-CA"/>
        </w:rPr>
        <w:t>déclarer</w:t>
      </w:r>
      <w:r w:rsidRPr="007629C3">
        <w:rPr>
          <w:lang w:val="fr-CA"/>
        </w:rPr>
        <w:t xml:space="preserve"> leurs données </w:t>
      </w:r>
      <w:r w:rsidR="00065AAB" w:rsidRPr="007629C3">
        <w:rPr>
          <w:lang w:val="fr-CA"/>
        </w:rPr>
        <w:t>en vertu à l’article 7 avant le 30 </w:t>
      </w:r>
      <w:r w:rsidRPr="007629C3">
        <w:rPr>
          <w:lang w:val="fr-CA"/>
        </w:rPr>
        <w:t>septembre</w:t>
      </w:r>
      <w:r w:rsidR="00916901">
        <w:rPr>
          <w:lang w:val="fr-CA"/>
        </w:rPr>
        <w:t xml:space="preserve"> de chaque année</w:t>
      </w:r>
      <w:r w:rsidRPr="007629C3">
        <w:rPr>
          <w:lang w:val="fr-CA"/>
        </w:rPr>
        <w:t xml:space="preserve">, au plus tard </w:t>
      </w:r>
      <w:r w:rsidR="00065AAB" w:rsidRPr="007629C3">
        <w:rPr>
          <w:lang w:val="fr-CA"/>
        </w:rPr>
        <w:t>(décision XV/15). De plus, les P</w:t>
      </w:r>
      <w:r w:rsidRPr="007629C3">
        <w:rPr>
          <w:lang w:val="fr-CA"/>
        </w:rPr>
        <w:t>arties visé</w:t>
      </w:r>
      <w:r w:rsidR="00065AAB" w:rsidRPr="007629C3">
        <w:rPr>
          <w:lang w:val="fr-CA"/>
        </w:rPr>
        <w:t>e</w:t>
      </w:r>
      <w:r w:rsidRPr="007629C3">
        <w:rPr>
          <w:lang w:val="fr-CA"/>
        </w:rPr>
        <w:t>s à l'article 5 sont tenues de remettre les données relatives au programme de pays huit semaines avant la première réunion du Comité exécutif de l’année, si possible, et au plus tard le 1</w:t>
      </w:r>
      <w:r w:rsidRPr="007629C3">
        <w:rPr>
          <w:vertAlign w:val="superscript"/>
          <w:lang w:val="fr-CA"/>
        </w:rPr>
        <w:t>er</w:t>
      </w:r>
      <w:r w:rsidRPr="007629C3">
        <w:rPr>
          <w:lang w:val="fr-CA"/>
        </w:rPr>
        <w:t xml:space="preserve"> mai (décision 74/9 b) iv). Le tableau 1 indique le nombre de rapports remis par les Parties visé</w:t>
      </w:r>
      <w:r w:rsidR="00065AAB" w:rsidRPr="007629C3">
        <w:rPr>
          <w:lang w:val="fr-CA"/>
        </w:rPr>
        <w:t>e</w:t>
      </w:r>
      <w:r w:rsidRPr="007629C3">
        <w:rPr>
          <w:lang w:val="fr-CA"/>
        </w:rPr>
        <w:t xml:space="preserve">s à l'article 5 de 2013 à </w:t>
      </w:r>
      <w:r w:rsidR="00916901">
        <w:rPr>
          <w:lang w:val="fr-CA"/>
        </w:rPr>
        <w:t>2020</w:t>
      </w:r>
      <w:r w:rsidRPr="007629C3">
        <w:rPr>
          <w:lang w:val="fr-CA"/>
        </w:rPr>
        <w:t xml:space="preserve">. Tous les pays ayant présenté </w:t>
      </w:r>
      <w:r w:rsidRPr="007629C3">
        <w:rPr>
          <w:lang w:val="fr-CA"/>
        </w:rPr>
        <w:lastRenderedPageBreak/>
        <w:t>une demande de financement à la 86</w:t>
      </w:r>
      <w:r w:rsidRPr="007629C3">
        <w:rPr>
          <w:vertAlign w:val="superscript"/>
          <w:lang w:val="fr-CA"/>
        </w:rPr>
        <w:t>e</w:t>
      </w:r>
      <w:r w:rsidRPr="007629C3">
        <w:rPr>
          <w:lang w:val="fr-CA"/>
        </w:rPr>
        <w:t xml:space="preserve"> réunion ont aussi transmis le</w:t>
      </w:r>
      <w:r w:rsidR="003D1F8E" w:rsidRPr="007629C3">
        <w:rPr>
          <w:lang w:val="fr-CA"/>
        </w:rPr>
        <w:t>ur</w:t>
      </w:r>
      <w:r w:rsidRPr="007629C3">
        <w:rPr>
          <w:lang w:val="fr-CA"/>
        </w:rPr>
        <w:t>s données relatives au progr</w:t>
      </w:r>
      <w:r w:rsidR="00916901">
        <w:rPr>
          <w:lang w:val="fr-CA"/>
        </w:rPr>
        <w:t>amme de pays pour l’année 2019</w:t>
      </w:r>
      <w:r w:rsidR="00022288" w:rsidRPr="007629C3">
        <w:rPr>
          <w:lang w:val="fr-CA"/>
        </w:rPr>
        <w:t>.</w:t>
      </w:r>
    </w:p>
    <w:p w14:paraId="225B213D" w14:textId="688D8160" w:rsidR="00022288" w:rsidRPr="007629C3" w:rsidRDefault="00022288" w:rsidP="00022288">
      <w:pPr>
        <w:keepNext/>
        <w:rPr>
          <w:b/>
          <w:lang w:val="fr-CA"/>
        </w:rPr>
      </w:pPr>
      <w:r w:rsidRPr="007629C3">
        <w:rPr>
          <w:b/>
          <w:lang w:val="fr-CA"/>
        </w:rPr>
        <w:t>Tabl</w:t>
      </w:r>
      <w:r w:rsidR="00065AAB" w:rsidRPr="007629C3">
        <w:rPr>
          <w:b/>
          <w:lang w:val="fr-CA"/>
        </w:rPr>
        <w:t>eau</w:t>
      </w:r>
      <w:r w:rsidRPr="007629C3">
        <w:rPr>
          <w:b/>
          <w:lang w:val="fr-CA"/>
        </w:rPr>
        <w:t xml:space="preserve"> 1. </w:t>
      </w:r>
      <w:r w:rsidR="001615C4" w:rsidRPr="007629C3">
        <w:rPr>
          <w:b/>
          <w:lang w:val="fr-CA"/>
        </w:rPr>
        <w:t xml:space="preserve">Rapports des données relatives au programme de pays et </w:t>
      </w:r>
      <w:r w:rsidR="005C119F" w:rsidRPr="007629C3">
        <w:rPr>
          <w:b/>
          <w:lang w:val="fr-CA"/>
        </w:rPr>
        <w:t>déclarées</w:t>
      </w:r>
      <w:r w:rsidR="00065AAB" w:rsidRPr="007629C3">
        <w:rPr>
          <w:b/>
          <w:lang w:val="fr-CA"/>
        </w:rPr>
        <w:t xml:space="preserve"> en vertu de</w:t>
      </w:r>
      <w:r w:rsidR="001615C4" w:rsidRPr="007629C3">
        <w:rPr>
          <w:b/>
          <w:lang w:val="fr-CA"/>
        </w:rPr>
        <w:t xml:space="preserve"> l’articl</w:t>
      </w:r>
      <w:r w:rsidR="00F96748">
        <w:rPr>
          <w:b/>
          <w:lang w:val="fr-CA"/>
        </w:rPr>
        <w:t>e </w:t>
      </w:r>
      <w:r w:rsidR="00750402" w:rsidRPr="007629C3">
        <w:rPr>
          <w:b/>
          <w:lang w:val="fr-CA"/>
        </w:rPr>
        <w:t>7 remis par les Parties</w:t>
      </w:r>
      <w:r w:rsidR="001615C4" w:rsidRPr="007629C3">
        <w:rPr>
          <w:b/>
          <w:lang w:val="fr-CA"/>
        </w:rPr>
        <w:t xml:space="preserve"> visé</w:t>
      </w:r>
      <w:r w:rsidR="00750402" w:rsidRPr="007629C3">
        <w:rPr>
          <w:b/>
          <w:lang w:val="fr-CA"/>
        </w:rPr>
        <w:t>e</w:t>
      </w:r>
      <w:r w:rsidR="001615C4" w:rsidRPr="007629C3">
        <w:rPr>
          <w:b/>
          <w:lang w:val="fr-CA"/>
        </w:rPr>
        <w:t xml:space="preserve">s à l'article 5 (au </w:t>
      </w:r>
      <w:r w:rsidR="00F96748">
        <w:rPr>
          <w:b/>
          <w:lang w:val="fr-CA"/>
        </w:rPr>
        <w:t>5 janvier 2021</w:t>
      </w:r>
      <w:r w:rsidR="001615C4" w:rsidRPr="007629C3">
        <w:rPr>
          <w:b/>
          <w:lang w:val="fr-CA"/>
        </w:rPr>
        <w:t>)</w:t>
      </w:r>
    </w:p>
    <w:tbl>
      <w:tblPr>
        <w:tblStyle w:val="TableGrid"/>
        <w:tblW w:w="9350" w:type="dxa"/>
        <w:jc w:val="center"/>
        <w:tblLook w:val="04A0" w:firstRow="1" w:lastRow="0" w:firstColumn="1" w:lastColumn="0" w:noHBand="0" w:noVBand="1"/>
      </w:tblPr>
      <w:tblGrid>
        <w:gridCol w:w="1150"/>
        <w:gridCol w:w="1018"/>
        <w:gridCol w:w="1020"/>
        <w:gridCol w:w="1026"/>
        <w:gridCol w:w="1025"/>
        <w:gridCol w:w="1025"/>
        <w:gridCol w:w="1026"/>
        <w:gridCol w:w="1034"/>
        <w:gridCol w:w="1026"/>
      </w:tblGrid>
      <w:tr w:rsidR="00F96748" w:rsidRPr="00931F8F" w14:paraId="2D7BBCD2" w14:textId="77777777" w:rsidTr="00F96748">
        <w:trPr>
          <w:jc w:val="center"/>
        </w:trPr>
        <w:tc>
          <w:tcPr>
            <w:tcW w:w="1150" w:type="dxa"/>
          </w:tcPr>
          <w:p w14:paraId="76FB529A" w14:textId="77777777" w:rsidR="00F96748" w:rsidRPr="00931F8F" w:rsidRDefault="00F96748" w:rsidP="00A308BD">
            <w:pPr>
              <w:keepNext/>
              <w:rPr>
                <w:b/>
                <w:sz w:val="20"/>
                <w:szCs w:val="20"/>
                <w:lang w:val="en-CA"/>
              </w:rPr>
            </w:pPr>
            <w:r w:rsidRPr="00931F8F">
              <w:rPr>
                <w:b/>
                <w:sz w:val="20"/>
                <w:szCs w:val="20"/>
                <w:lang w:val="en-CA"/>
              </w:rPr>
              <w:t>Data</w:t>
            </w:r>
          </w:p>
        </w:tc>
        <w:tc>
          <w:tcPr>
            <w:tcW w:w="1018" w:type="dxa"/>
            <w:vAlign w:val="center"/>
          </w:tcPr>
          <w:p w14:paraId="229CE3C5" w14:textId="77777777" w:rsidR="00F96748" w:rsidRPr="00931F8F" w:rsidRDefault="00F96748" w:rsidP="00A308BD">
            <w:pPr>
              <w:keepNext/>
              <w:jc w:val="center"/>
              <w:rPr>
                <w:b/>
                <w:sz w:val="20"/>
                <w:szCs w:val="20"/>
                <w:lang w:val="en-CA"/>
              </w:rPr>
            </w:pPr>
            <w:r w:rsidRPr="00931F8F">
              <w:rPr>
                <w:b/>
                <w:sz w:val="20"/>
                <w:szCs w:val="20"/>
                <w:lang w:val="en-CA"/>
              </w:rPr>
              <w:t>2013</w:t>
            </w:r>
          </w:p>
        </w:tc>
        <w:tc>
          <w:tcPr>
            <w:tcW w:w="1020" w:type="dxa"/>
            <w:vAlign w:val="center"/>
          </w:tcPr>
          <w:p w14:paraId="77DABFED" w14:textId="77777777" w:rsidR="00F96748" w:rsidRPr="00931F8F" w:rsidRDefault="00F96748" w:rsidP="00A308BD">
            <w:pPr>
              <w:keepNext/>
              <w:jc w:val="center"/>
              <w:rPr>
                <w:b/>
                <w:sz w:val="20"/>
                <w:szCs w:val="20"/>
                <w:lang w:val="en-CA"/>
              </w:rPr>
            </w:pPr>
            <w:r w:rsidRPr="00931F8F">
              <w:rPr>
                <w:b/>
                <w:sz w:val="20"/>
                <w:szCs w:val="20"/>
                <w:lang w:val="en-CA"/>
              </w:rPr>
              <w:t>2014</w:t>
            </w:r>
          </w:p>
        </w:tc>
        <w:tc>
          <w:tcPr>
            <w:tcW w:w="1026" w:type="dxa"/>
            <w:vAlign w:val="center"/>
          </w:tcPr>
          <w:p w14:paraId="1E01CC41" w14:textId="77777777" w:rsidR="00F96748" w:rsidRPr="00931F8F" w:rsidRDefault="00F96748" w:rsidP="00A308BD">
            <w:pPr>
              <w:keepNext/>
              <w:jc w:val="center"/>
              <w:rPr>
                <w:b/>
                <w:sz w:val="20"/>
                <w:szCs w:val="20"/>
                <w:lang w:val="en-CA"/>
              </w:rPr>
            </w:pPr>
            <w:r w:rsidRPr="00931F8F">
              <w:rPr>
                <w:b/>
                <w:sz w:val="20"/>
                <w:szCs w:val="20"/>
                <w:lang w:val="en-CA"/>
              </w:rPr>
              <w:t>2015</w:t>
            </w:r>
          </w:p>
        </w:tc>
        <w:tc>
          <w:tcPr>
            <w:tcW w:w="1025" w:type="dxa"/>
            <w:vAlign w:val="center"/>
          </w:tcPr>
          <w:p w14:paraId="4605957B" w14:textId="77777777" w:rsidR="00F96748" w:rsidRPr="00931F8F" w:rsidRDefault="00F96748" w:rsidP="00A308BD">
            <w:pPr>
              <w:keepNext/>
              <w:jc w:val="center"/>
              <w:rPr>
                <w:b/>
                <w:sz w:val="20"/>
                <w:szCs w:val="20"/>
                <w:lang w:val="en-CA"/>
              </w:rPr>
            </w:pPr>
            <w:r w:rsidRPr="00931F8F">
              <w:rPr>
                <w:b/>
                <w:sz w:val="20"/>
                <w:szCs w:val="20"/>
                <w:lang w:val="en-CA"/>
              </w:rPr>
              <w:t>2016</w:t>
            </w:r>
          </w:p>
        </w:tc>
        <w:tc>
          <w:tcPr>
            <w:tcW w:w="1025" w:type="dxa"/>
          </w:tcPr>
          <w:p w14:paraId="5F446E8B" w14:textId="77777777" w:rsidR="00F96748" w:rsidRPr="00931F8F" w:rsidRDefault="00F96748" w:rsidP="00A308BD">
            <w:pPr>
              <w:keepNext/>
              <w:jc w:val="center"/>
              <w:rPr>
                <w:b/>
                <w:sz w:val="20"/>
                <w:szCs w:val="20"/>
                <w:lang w:val="en-CA"/>
              </w:rPr>
            </w:pPr>
            <w:r w:rsidRPr="00931F8F">
              <w:rPr>
                <w:b/>
                <w:sz w:val="20"/>
                <w:szCs w:val="20"/>
                <w:lang w:val="en-CA"/>
              </w:rPr>
              <w:t>2017</w:t>
            </w:r>
          </w:p>
        </w:tc>
        <w:tc>
          <w:tcPr>
            <w:tcW w:w="1026" w:type="dxa"/>
          </w:tcPr>
          <w:p w14:paraId="5F51A2AF" w14:textId="77777777" w:rsidR="00F96748" w:rsidRPr="00931F8F" w:rsidRDefault="00F96748" w:rsidP="00A308BD">
            <w:pPr>
              <w:keepNext/>
              <w:jc w:val="center"/>
              <w:rPr>
                <w:b/>
                <w:sz w:val="20"/>
                <w:szCs w:val="20"/>
                <w:lang w:val="en-CA"/>
              </w:rPr>
            </w:pPr>
            <w:r w:rsidRPr="00931F8F">
              <w:rPr>
                <w:b/>
                <w:sz w:val="20"/>
                <w:szCs w:val="20"/>
                <w:lang w:val="en-CA"/>
              </w:rPr>
              <w:t>2018</w:t>
            </w:r>
          </w:p>
        </w:tc>
        <w:tc>
          <w:tcPr>
            <w:tcW w:w="1034" w:type="dxa"/>
          </w:tcPr>
          <w:p w14:paraId="59DB0BC2" w14:textId="77777777" w:rsidR="00F96748" w:rsidRPr="00931F8F" w:rsidRDefault="00F96748" w:rsidP="00A308BD">
            <w:pPr>
              <w:keepNext/>
              <w:jc w:val="center"/>
              <w:rPr>
                <w:b/>
                <w:sz w:val="20"/>
                <w:szCs w:val="20"/>
                <w:lang w:val="en-CA"/>
              </w:rPr>
            </w:pPr>
            <w:r w:rsidRPr="00931F8F">
              <w:rPr>
                <w:b/>
                <w:sz w:val="20"/>
                <w:szCs w:val="20"/>
                <w:lang w:val="en-CA"/>
              </w:rPr>
              <w:t>2019</w:t>
            </w:r>
          </w:p>
        </w:tc>
        <w:tc>
          <w:tcPr>
            <w:tcW w:w="1026" w:type="dxa"/>
          </w:tcPr>
          <w:p w14:paraId="435EF8CE" w14:textId="77777777" w:rsidR="00F96748" w:rsidRPr="00931F8F" w:rsidRDefault="00F96748" w:rsidP="00A308BD">
            <w:pPr>
              <w:keepNext/>
              <w:jc w:val="center"/>
              <w:rPr>
                <w:b/>
                <w:sz w:val="20"/>
                <w:szCs w:val="20"/>
                <w:lang w:val="en-CA"/>
              </w:rPr>
            </w:pPr>
            <w:r w:rsidRPr="00931F8F">
              <w:rPr>
                <w:b/>
                <w:sz w:val="20"/>
                <w:szCs w:val="20"/>
                <w:lang w:val="en-CA"/>
              </w:rPr>
              <w:t>2020</w:t>
            </w:r>
          </w:p>
        </w:tc>
      </w:tr>
      <w:tr w:rsidR="00F96748" w:rsidRPr="00931F8F" w14:paraId="0910F62B" w14:textId="77777777" w:rsidTr="00F96748">
        <w:trPr>
          <w:trHeight w:val="83"/>
          <w:jc w:val="center"/>
        </w:trPr>
        <w:tc>
          <w:tcPr>
            <w:tcW w:w="1150" w:type="dxa"/>
          </w:tcPr>
          <w:p w14:paraId="7F0790CA" w14:textId="42274822" w:rsidR="00F96748" w:rsidRPr="00931F8F" w:rsidRDefault="00F96748" w:rsidP="00F96748">
            <w:pPr>
              <w:keepNext/>
              <w:rPr>
                <w:sz w:val="20"/>
                <w:szCs w:val="20"/>
                <w:lang w:val="en-CA"/>
              </w:rPr>
            </w:pPr>
            <w:r w:rsidRPr="00931F8F">
              <w:rPr>
                <w:sz w:val="20"/>
                <w:szCs w:val="20"/>
                <w:lang w:val="en-CA"/>
              </w:rPr>
              <w:t>A</w:t>
            </w:r>
            <w:r>
              <w:rPr>
                <w:sz w:val="20"/>
                <w:szCs w:val="20"/>
                <w:lang w:val="en-CA"/>
              </w:rPr>
              <w:t>rticle 7</w:t>
            </w:r>
          </w:p>
        </w:tc>
        <w:tc>
          <w:tcPr>
            <w:tcW w:w="1018" w:type="dxa"/>
            <w:tcMar>
              <w:left w:w="43" w:type="dxa"/>
              <w:right w:w="202" w:type="dxa"/>
            </w:tcMar>
          </w:tcPr>
          <w:p w14:paraId="604A80AE" w14:textId="77777777" w:rsidR="00F96748" w:rsidRPr="00931F8F" w:rsidRDefault="00F96748" w:rsidP="00A308BD">
            <w:pPr>
              <w:keepNext/>
              <w:jc w:val="right"/>
              <w:rPr>
                <w:sz w:val="20"/>
                <w:szCs w:val="20"/>
                <w:lang w:val="en-CA"/>
              </w:rPr>
            </w:pPr>
            <w:r w:rsidRPr="00931F8F">
              <w:rPr>
                <w:sz w:val="20"/>
                <w:szCs w:val="20"/>
                <w:lang w:val="en-CA"/>
              </w:rPr>
              <w:t>147</w:t>
            </w:r>
          </w:p>
        </w:tc>
        <w:tc>
          <w:tcPr>
            <w:tcW w:w="1020" w:type="dxa"/>
            <w:tcMar>
              <w:left w:w="43" w:type="dxa"/>
              <w:right w:w="202" w:type="dxa"/>
            </w:tcMar>
          </w:tcPr>
          <w:p w14:paraId="2537713F" w14:textId="77777777" w:rsidR="00F96748" w:rsidRPr="00931F8F" w:rsidRDefault="00F96748" w:rsidP="00A308BD">
            <w:pPr>
              <w:keepNext/>
              <w:jc w:val="right"/>
              <w:rPr>
                <w:sz w:val="20"/>
                <w:szCs w:val="20"/>
                <w:lang w:val="en-CA"/>
              </w:rPr>
            </w:pPr>
            <w:r w:rsidRPr="00931F8F">
              <w:rPr>
                <w:sz w:val="20"/>
                <w:szCs w:val="20"/>
                <w:lang w:val="en-CA"/>
              </w:rPr>
              <w:t>147</w:t>
            </w:r>
          </w:p>
        </w:tc>
        <w:tc>
          <w:tcPr>
            <w:tcW w:w="1026" w:type="dxa"/>
            <w:tcMar>
              <w:left w:w="43" w:type="dxa"/>
              <w:right w:w="202" w:type="dxa"/>
            </w:tcMar>
          </w:tcPr>
          <w:p w14:paraId="5B005627" w14:textId="77777777" w:rsidR="00F96748" w:rsidRPr="00931F8F" w:rsidRDefault="00F96748" w:rsidP="00A308BD">
            <w:pPr>
              <w:keepNext/>
              <w:jc w:val="right"/>
              <w:rPr>
                <w:sz w:val="20"/>
                <w:szCs w:val="20"/>
                <w:lang w:val="en-CA"/>
              </w:rPr>
            </w:pPr>
            <w:r w:rsidRPr="00931F8F">
              <w:rPr>
                <w:sz w:val="20"/>
                <w:szCs w:val="20"/>
                <w:lang w:val="en-CA"/>
              </w:rPr>
              <w:t>147</w:t>
            </w:r>
          </w:p>
        </w:tc>
        <w:tc>
          <w:tcPr>
            <w:tcW w:w="1025" w:type="dxa"/>
            <w:tcMar>
              <w:left w:w="43" w:type="dxa"/>
              <w:right w:w="202" w:type="dxa"/>
            </w:tcMar>
          </w:tcPr>
          <w:p w14:paraId="36F5EEF5" w14:textId="77777777" w:rsidR="00F96748" w:rsidRPr="00931F8F" w:rsidRDefault="00F96748" w:rsidP="00A308BD">
            <w:pPr>
              <w:keepNext/>
              <w:jc w:val="right"/>
              <w:rPr>
                <w:sz w:val="20"/>
                <w:szCs w:val="20"/>
                <w:lang w:val="en-CA"/>
              </w:rPr>
            </w:pPr>
            <w:r w:rsidRPr="00931F8F">
              <w:rPr>
                <w:sz w:val="20"/>
                <w:szCs w:val="20"/>
                <w:lang w:val="en-CA"/>
              </w:rPr>
              <w:t>147</w:t>
            </w:r>
          </w:p>
        </w:tc>
        <w:tc>
          <w:tcPr>
            <w:tcW w:w="1025" w:type="dxa"/>
            <w:tcMar>
              <w:left w:w="43" w:type="dxa"/>
              <w:right w:w="202" w:type="dxa"/>
            </w:tcMar>
          </w:tcPr>
          <w:p w14:paraId="13DD1036" w14:textId="77777777" w:rsidR="00F96748" w:rsidRPr="00931F8F" w:rsidRDefault="00F96748" w:rsidP="00A308BD">
            <w:pPr>
              <w:keepNext/>
              <w:jc w:val="right"/>
              <w:rPr>
                <w:sz w:val="20"/>
                <w:szCs w:val="20"/>
                <w:lang w:val="en-CA"/>
              </w:rPr>
            </w:pPr>
            <w:r w:rsidRPr="00931F8F">
              <w:rPr>
                <w:sz w:val="20"/>
                <w:szCs w:val="20"/>
                <w:lang w:val="en-CA"/>
              </w:rPr>
              <w:t>147</w:t>
            </w:r>
          </w:p>
        </w:tc>
        <w:tc>
          <w:tcPr>
            <w:tcW w:w="1026" w:type="dxa"/>
            <w:tcMar>
              <w:left w:w="43" w:type="dxa"/>
              <w:right w:w="202" w:type="dxa"/>
            </w:tcMar>
          </w:tcPr>
          <w:p w14:paraId="22C3ADFA" w14:textId="77777777" w:rsidR="00F96748" w:rsidRPr="00931F8F" w:rsidRDefault="00F96748" w:rsidP="00A308BD">
            <w:pPr>
              <w:keepNext/>
              <w:jc w:val="right"/>
              <w:rPr>
                <w:sz w:val="20"/>
                <w:szCs w:val="20"/>
                <w:lang w:val="en-CA"/>
              </w:rPr>
            </w:pPr>
            <w:r w:rsidRPr="00931F8F">
              <w:rPr>
                <w:sz w:val="20"/>
                <w:szCs w:val="20"/>
                <w:lang w:val="en-CA"/>
              </w:rPr>
              <w:t>147</w:t>
            </w:r>
          </w:p>
        </w:tc>
        <w:tc>
          <w:tcPr>
            <w:tcW w:w="1034" w:type="dxa"/>
            <w:tcMar>
              <w:left w:w="43" w:type="dxa"/>
              <w:right w:w="202" w:type="dxa"/>
            </w:tcMar>
          </w:tcPr>
          <w:p w14:paraId="47F618CD" w14:textId="77777777" w:rsidR="00F96748" w:rsidRPr="00931F8F" w:rsidRDefault="00F96748" w:rsidP="00A308BD">
            <w:pPr>
              <w:keepNext/>
              <w:jc w:val="right"/>
              <w:rPr>
                <w:sz w:val="20"/>
                <w:szCs w:val="20"/>
                <w:lang w:val="en-CA"/>
              </w:rPr>
            </w:pPr>
            <w:r w:rsidRPr="00931F8F">
              <w:rPr>
                <w:sz w:val="20"/>
                <w:szCs w:val="20"/>
                <w:lang w:val="en-CA"/>
              </w:rPr>
              <w:t>146</w:t>
            </w:r>
          </w:p>
        </w:tc>
        <w:tc>
          <w:tcPr>
            <w:tcW w:w="1026" w:type="dxa"/>
          </w:tcPr>
          <w:p w14:paraId="4722472A" w14:textId="77777777" w:rsidR="00F96748" w:rsidRPr="00931F8F" w:rsidRDefault="00F96748" w:rsidP="00A308BD">
            <w:pPr>
              <w:keepNext/>
              <w:jc w:val="right"/>
              <w:rPr>
                <w:sz w:val="20"/>
                <w:szCs w:val="20"/>
                <w:lang w:val="en-CA"/>
              </w:rPr>
            </w:pPr>
            <w:r w:rsidRPr="00931F8F">
              <w:rPr>
                <w:sz w:val="20"/>
                <w:szCs w:val="20"/>
                <w:lang w:val="en-CA"/>
              </w:rPr>
              <w:t>1</w:t>
            </w:r>
          </w:p>
        </w:tc>
      </w:tr>
      <w:tr w:rsidR="00F96748" w:rsidRPr="00931F8F" w14:paraId="78A969BD" w14:textId="77777777" w:rsidTr="00F96748">
        <w:trPr>
          <w:jc w:val="center"/>
        </w:trPr>
        <w:tc>
          <w:tcPr>
            <w:tcW w:w="1150" w:type="dxa"/>
          </w:tcPr>
          <w:p w14:paraId="6AC09647" w14:textId="0A860F18" w:rsidR="00F96748" w:rsidRPr="00931F8F" w:rsidRDefault="00F96748" w:rsidP="00A308BD">
            <w:pPr>
              <w:rPr>
                <w:sz w:val="20"/>
                <w:szCs w:val="20"/>
                <w:lang w:val="en-CA"/>
              </w:rPr>
            </w:pPr>
            <w:r>
              <w:rPr>
                <w:sz w:val="20"/>
                <w:szCs w:val="20"/>
                <w:lang w:val="en-CA"/>
              </w:rPr>
              <w:t>Programme de pays</w:t>
            </w:r>
          </w:p>
        </w:tc>
        <w:tc>
          <w:tcPr>
            <w:tcW w:w="1018" w:type="dxa"/>
            <w:tcMar>
              <w:left w:w="43" w:type="dxa"/>
              <w:right w:w="202" w:type="dxa"/>
            </w:tcMar>
          </w:tcPr>
          <w:p w14:paraId="795206A5" w14:textId="77777777" w:rsidR="00F96748" w:rsidRPr="00931F8F" w:rsidRDefault="00F96748" w:rsidP="00A308BD">
            <w:pPr>
              <w:jc w:val="right"/>
              <w:rPr>
                <w:sz w:val="20"/>
                <w:szCs w:val="20"/>
                <w:lang w:val="en-CA"/>
              </w:rPr>
            </w:pPr>
            <w:r w:rsidRPr="00931F8F">
              <w:rPr>
                <w:sz w:val="20"/>
                <w:szCs w:val="20"/>
                <w:lang w:val="en-CA"/>
              </w:rPr>
              <w:t>145</w:t>
            </w:r>
          </w:p>
        </w:tc>
        <w:tc>
          <w:tcPr>
            <w:tcW w:w="1020" w:type="dxa"/>
            <w:tcMar>
              <w:left w:w="43" w:type="dxa"/>
              <w:right w:w="202" w:type="dxa"/>
            </w:tcMar>
          </w:tcPr>
          <w:p w14:paraId="5AD5D483" w14:textId="77777777" w:rsidR="00F96748" w:rsidRPr="00931F8F" w:rsidRDefault="00F96748" w:rsidP="00A308BD">
            <w:pPr>
              <w:jc w:val="right"/>
              <w:rPr>
                <w:sz w:val="20"/>
                <w:szCs w:val="20"/>
                <w:lang w:val="en-CA"/>
              </w:rPr>
            </w:pPr>
            <w:r w:rsidRPr="00931F8F">
              <w:rPr>
                <w:sz w:val="20"/>
                <w:szCs w:val="20"/>
                <w:lang w:val="en-CA"/>
              </w:rPr>
              <w:t>143*</w:t>
            </w:r>
          </w:p>
        </w:tc>
        <w:tc>
          <w:tcPr>
            <w:tcW w:w="1026" w:type="dxa"/>
            <w:tcMar>
              <w:left w:w="43" w:type="dxa"/>
              <w:right w:w="202" w:type="dxa"/>
            </w:tcMar>
          </w:tcPr>
          <w:p w14:paraId="58468712" w14:textId="77777777" w:rsidR="00F96748" w:rsidRPr="00931F8F" w:rsidRDefault="00F96748" w:rsidP="00A308BD">
            <w:pPr>
              <w:jc w:val="right"/>
              <w:rPr>
                <w:sz w:val="20"/>
                <w:szCs w:val="20"/>
                <w:lang w:val="en-CA"/>
              </w:rPr>
            </w:pPr>
            <w:r w:rsidRPr="00931F8F">
              <w:rPr>
                <w:sz w:val="20"/>
                <w:szCs w:val="20"/>
                <w:lang w:val="en-CA"/>
              </w:rPr>
              <w:t>143**</w:t>
            </w:r>
          </w:p>
        </w:tc>
        <w:tc>
          <w:tcPr>
            <w:tcW w:w="1025" w:type="dxa"/>
            <w:tcMar>
              <w:left w:w="43" w:type="dxa"/>
              <w:right w:w="202" w:type="dxa"/>
            </w:tcMar>
          </w:tcPr>
          <w:p w14:paraId="24B8A372" w14:textId="77777777" w:rsidR="00F96748" w:rsidRPr="00931F8F" w:rsidRDefault="00F96748" w:rsidP="00A308BD">
            <w:pPr>
              <w:jc w:val="right"/>
              <w:rPr>
                <w:sz w:val="20"/>
                <w:szCs w:val="20"/>
                <w:lang w:val="en-CA"/>
              </w:rPr>
            </w:pPr>
            <w:r w:rsidRPr="00931F8F">
              <w:rPr>
                <w:sz w:val="20"/>
                <w:szCs w:val="20"/>
                <w:lang w:val="en-CA"/>
              </w:rPr>
              <w:t>143**</w:t>
            </w:r>
          </w:p>
        </w:tc>
        <w:tc>
          <w:tcPr>
            <w:tcW w:w="1025" w:type="dxa"/>
            <w:tcMar>
              <w:left w:w="43" w:type="dxa"/>
              <w:right w:w="202" w:type="dxa"/>
            </w:tcMar>
          </w:tcPr>
          <w:p w14:paraId="5A630116" w14:textId="77777777" w:rsidR="00F96748" w:rsidRPr="00931F8F" w:rsidRDefault="00F96748" w:rsidP="00A308BD">
            <w:pPr>
              <w:jc w:val="right"/>
              <w:rPr>
                <w:sz w:val="20"/>
                <w:szCs w:val="20"/>
                <w:lang w:val="en-CA"/>
              </w:rPr>
            </w:pPr>
            <w:r w:rsidRPr="00931F8F">
              <w:rPr>
                <w:sz w:val="20"/>
                <w:szCs w:val="20"/>
                <w:lang w:val="en-CA"/>
              </w:rPr>
              <w:t>143**</w:t>
            </w:r>
          </w:p>
        </w:tc>
        <w:tc>
          <w:tcPr>
            <w:tcW w:w="1026" w:type="dxa"/>
            <w:tcMar>
              <w:left w:w="43" w:type="dxa"/>
              <w:right w:w="202" w:type="dxa"/>
            </w:tcMar>
          </w:tcPr>
          <w:p w14:paraId="232D9D6F" w14:textId="77777777" w:rsidR="00F96748" w:rsidRPr="00931F8F" w:rsidRDefault="00F96748" w:rsidP="00A308BD">
            <w:pPr>
              <w:jc w:val="right"/>
              <w:rPr>
                <w:sz w:val="20"/>
                <w:szCs w:val="20"/>
                <w:lang w:val="en-CA"/>
              </w:rPr>
            </w:pPr>
            <w:r w:rsidRPr="00931F8F">
              <w:rPr>
                <w:sz w:val="20"/>
                <w:szCs w:val="20"/>
                <w:lang w:val="en-CA"/>
              </w:rPr>
              <w:t>143**</w:t>
            </w:r>
          </w:p>
        </w:tc>
        <w:tc>
          <w:tcPr>
            <w:tcW w:w="1034" w:type="dxa"/>
            <w:tcMar>
              <w:left w:w="43" w:type="dxa"/>
              <w:right w:w="202" w:type="dxa"/>
            </w:tcMar>
          </w:tcPr>
          <w:p w14:paraId="27FD6924" w14:textId="77777777" w:rsidR="00F96748" w:rsidRPr="00931F8F" w:rsidRDefault="00F96748" w:rsidP="00A308BD">
            <w:pPr>
              <w:jc w:val="right"/>
              <w:rPr>
                <w:sz w:val="20"/>
                <w:szCs w:val="20"/>
                <w:lang w:val="en-CA"/>
              </w:rPr>
            </w:pPr>
            <w:r w:rsidRPr="00931F8F">
              <w:rPr>
                <w:sz w:val="20"/>
                <w:szCs w:val="20"/>
                <w:lang w:val="en-CA"/>
              </w:rPr>
              <w:t>142***</w:t>
            </w:r>
          </w:p>
        </w:tc>
        <w:tc>
          <w:tcPr>
            <w:tcW w:w="1026" w:type="dxa"/>
          </w:tcPr>
          <w:p w14:paraId="3FB75E4C" w14:textId="77777777" w:rsidR="00F96748" w:rsidRPr="00931F8F" w:rsidRDefault="00F96748" w:rsidP="00A308BD">
            <w:pPr>
              <w:jc w:val="right"/>
              <w:rPr>
                <w:sz w:val="20"/>
                <w:szCs w:val="20"/>
                <w:lang w:val="en-CA"/>
              </w:rPr>
            </w:pPr>
            <w:r w:rsidRPr="00931F8F">
              <w:rPr>
                <w:sz w:val="20"/>
                <w:szCs w:val="20"/>
                <w:lang w:val="en-CA"/>
              </w:rPr>
              <w:t>0</w:t>
            </w:r>
          </w:p>
        </w:tc>
      </w:tr>
    </w:tbl>
    <w:p w14:paraId="51935A8E" w14:textId="3180F912" w:rsidR="00022288" w:rsidRPr="007629C3" w:rsidRDefault="00022288" w:rsidP="00022288">
      <w:pPr>
        <w:rPr>
          <w:sz w:val="18"/>
          <w:szCs w:val="18"/>
          <w:lang w:val="fr-CA"/>
        </w:rPr>
      </w:pPr>
      <w:r w:rsidRPr="007629C3">
        <w:rPr>
          <w:sz w:val="18"/>
          <w:szCs w:val="18"/>
          <w:lang w:val="fr-CA"/>
        </w:rPr>
        <w:t xml:space="preserve">* </w:t>
      </w:r>
      <w:r w:rsidR="001615C4" w:rsidRPr="007629C3">
        <w:rPr>
          <w:sz w:val="18"/>
          <w:szCs w:val="18"/>
          <w:lang w:val="fr-CA"/>
        </w:rPr>
        <w:t>Sauf le Yémen</w:t>
      </w:r>
      <w:r w:rsidR="00C86B46" w:rsidRPr="007629C3">
        <w:rPr>
          <w:sz w:val="18"/>
          <w:szCs w:val="18"/>
          <w:lang w:val="fr-CA"/>
        </w:rPr>
        <w:t>, car il y a 145 pays visés à l'article 5 (</w:t>
      </w:r>
      <w:r w:rsidR="00750402" w:rsidRPr="007629C3">
        <w:rPr>
          <w:sz w:val="18"/>
          <w:szCs w:val="18"/>
          <w:lang w:val="fr-CA"/>
        </w:rPr>
        <w:t>à l’exception de</w:t>
      </w:r>
      <w:r w:rsidR="00C86B46" w:rsidRPr="007629C3">
        <w:rPr>
          <w:sz w:val="18"/>
          <w:szCs w:val="18"/>
          <w:lang w:val="fr-CA"/>
        </w:rPr>
        <w:t xml:space="preserve"> la Croatie, qui est devenu pays </w:t>
      </w:r>
      <w:r w:rsidR="00750402" w:rsidRPr="007629C3">
        <w:rPr>
          <w:sz w:val="18"/>
          <w:szCs w:val="18"/>
          <w:lang w:val="fr-CA"/>
        </w:rPr>
        <w:t>non visés à l'article 5 en 2014</w:t>
      </w:r>
      <w:r w:rsidRPr="007629C3">
        <w:rPr>
          <w:sz w:val="18"/>
          <w:szCs w:val="18"/>
          <w:lang w:val="fr-CA"/>
        </w:rPr>
        <w:t>).</w:t>
      </w:r>
    </w:p>
    <w:p w14:paraId="1D05E389" w14:textId="6B850AC1" w:rsidR="00022288" w:rsidRPr="007629C3" w:rsidRDefault="00022288" w:rsidP="00022288">
      <w:pPr>
        <w:rPr>
          <w:sz w:val="18"/>
          <w:szCs w:val="18"/>
          <w:lang w:val="fr-CA"/>
        </w:rPr>
      </w:pPr>
      <w:r w:rsidRPr="007629C3">
        <w:rPr>
          <w:sz w:val="18"/>
          <w:szCs w:val="18"/>
          <w:lang w:val="fr-CA"/>
        </w:rPr>
        <w:t xml:space="preserve">** </w:t>
      </w:r>
      <w:r w:rsidR="00C86B46" w:rsidRPr="007629C3">
        <w:rPr>
          <w:sz w:val="18"/>
          <w:szCs w:val="18"/>
          <w:lang w:val="fr-CA"/>
        </w:rPr>
        <w:t>Sauf le Yémen</w:t>
      </w:r>
      <w:r w:rsidRPr="007629C3">
        <w:rPr>
          <w:sz w:val="18"/>
          <w:szCs w:val="18"/>
          <w:lang w:val="fr-CA"/>
        </w:rPr>
        <w:t>.</w:t>
      </w:r>
    </w:p>
    <w:p w14:paraId="05F6D278" w14:textId="53FDCA0F" w:rsidR="00022288" w:rsidRPr="007629C3" w:rsidRDefault="00022288" w:rsidP="00022288">
      <w:pPr>
        <w:rPr>
          <w:sz w:val="18"/>
          <w:szCs w:val="18"/>
          <w:lang w:val="fr-CA"/>
        </w:rPr>
      </w:pPr>
      <w:r w:rsidRPr="007629C3">
        <w:rPr>
          <w:sz w:val="18"/>
          <w:szCs w:val="18"/>
          <w:lang w:val="fr-CA"/>
        </w:rPr>
        <w:t xml:space="preserve">*** </w:t>
      </w:r>
      <w:r w:rsidR="00C86B46" w:rsidRPr="007629C3">
        <w:rPr>
          <w:sz w:val="18"/>
          <w:szCs w:val="18"/>
          <w:lang w:val="fr-CA"/>
        </w:rPr>
        <w:t xml:space="preserve">Sauf l’Algérie, </w:t>
      </w:r>
      <w:r w:rsidR="003D1F8E" w:rsidRPr="007629C3">
        <w:rPr>
          <w:sz w:val="18"/>
          <w:szCs w:val="18"/>
          <w:lang w:val="fr-CA"/>
        </w:rPr>
        <w:t>le Yémen</w:t>
      </w:r>
      <w:r w:rsidRPr="007629C3">
        <w:rPr>
          <w:sz w:val="18"/>
          <w:szCs w:val="18"/>
          <w:lang w:val="fr-CA"/>
        </w:rPr>
        <w:t>.</w:t>
      </w:r>
    </w:p>
    <w:p w14:paraId="68F4F4F2" w14:textId="77777777" w:rsidR="004762CE" w:rsidRPr="007629C3" w:rsidRDefault="004762CE" w:rsidP="00022288">
      <w:pPr>
        <w:keepNext/>
        <w:rPr>
          <w:u w:val="single"/>
          <w:lang w:val="fr-CA"/>
        </w:rPr>
      </w:pPr>
    </w:p>
    <w:p w14:paraId="1865E054" w14:textId="68AE79C1" w:rsidR="00022288" w:rsidRPr="007629C3" w:rsidRDefault="00C86B46" w:rsidP="00022288">
      <w:pPr>
        <w:keepNext/>
        <w:rPr>
          <w:u w:val="single"/>
          <w:lang w:val="fr-CA"/>
        </w:rPr>
      </w:pPr>
      <w:r w:rsidRPr="007629C3">
        <w:rPr>
          <w:u w:val="single"/>
          <w:lang w:val="fr-CA"/>
        </w:rPr>
        <w:t>Portée du document</w:t>
      </w:r>
    </w:p>
    <w:p w14:paraId="175BA606" w14:textId="77777777" w:rsidR="00022288" w:rsidRPr="007629C3" w:rsidRDefault="00022288" w:rsidP="00022288">
      <w:pPr>
        <w:keepNext/>
        <w:rPr>
          <w:lang w:val="fr-CA"/>
        </w:rPr>
      </w:pPr>
    </w:p>
    <w:p w14:paraId="31FCEDCD" w14:textId="03F074FB" w:rsidR="00022288" w:rsidRPr="007629C3" w:rsidRDefault="00C86B46" w:rsidP="007A7164">
      <w:pPr>
        <w:pStyle w:val="Heading1"/>
        <w:rPr>
          <w:lang w:val="fr-CA"/>
        </w:rPr>
      </w:pPr>
      <w:r w:rsidRPr="007629C3">
        <w:rPr>
          <w:lang w:val="fr-CA"/>
        </w:rPr>
        <w:t xml:space="preserve">Ce document est divisé en </w:t>
      </w:r>
      <w:r w:rsidR="00F96748">
        <w:rPr>
          <w:lang w:val="fr-CA"/>
        </w:rPr>
        <w:t>quatre</w:t>
      </w:r>
      <w:r w:rsidRPr="007629C3">
        <w:rPr>
          <w:lang w:val="fr-CA"/>
        </w:rPr>
        <w:t xml:space="preserve"> parties </w:t>
      </w:r>
      <w:r w:rsidR="00022288" w:rsidRPr="007629C3">
        <w:rPr>
          <w:lang w:val="fr-CA"/>
        </w:rPr>
        <w:t>:</w:t>
      </w:r>
    </w:p>
    <w:p w14:paraId="4F3B9F19" w14:textId="1F9693BB" w:rsidR="00022288" w:rsidRPr="007629C3" w:rsidRDefault="00C63655" w:rsidP="00C63655">
      <w:pPr>
        <w:pStyle w:val="Heading2"/>
        <w:numPr>
          <w:ilvl w:val="0"/>
          <w:numId w:val="0"/>
        </w:numPr>
        <w:adjustRightInd w:val="0"/>
        <w:ind w:left="2160" w:hanging="1440"/>
        <w:textAlignment w:val="baseline"/>
        <w:rPr>
          <w:bCs/>
          <w:lang w:val="fr-CA"/>
        </w:rPr>
      </w:pPr>
      <w:r w:rsidRPr="007629C3">
        <w:rPr>
          <w:bCs/>
          <w:lang w:val="fr-CA"/>
        </w:rPr>
        <w:t>Part</w:t>
      </w:r>
      <w:r w:rsidR="00C86B46" w:rsidRPr="007629C3">
        <w:rPr>
          <w:bCs/>
          <w:lang w:val="fr-CA"/>
        </w:rPr>
        <w:t>ie</w:t>
      </w:r>
      <w:r w:rsidRPr="007629C3">
        <w:rPr>
          <w:bCs/>
          <w:lang w:val="fr-CA"/>
        </w:rPr>
        <w:t xml:space="preserve"> I</w:t>
      </w:r>
      <w:r w:rsidR="00C86B46" w:rsidRPr="007629C3">
        <w:rPr>
          <w:bCs/>
          <w:lang w:val="fr-CA"/>
        </w:rPr>
        <w:t xml:space="preserve"> </w:t>
      </w:r>
      <w:r w:rsidRPr="007629C3">
        <w:rPr>
          <w:bCs/>
          <w:lang w:val="fr-CA"/>
        </w:rPr>
        <w:t>:</w:t>
      </w:r>
      <w:r w:rsidRPr="007629C3">
        <w:rPr>
          <w:bCs/>
          <w:lang w:val="fr-CA"/>
        </w:rPr>
        <w:tab/>
      </w:r>
      <w:r w:rsidR="008C6D4E" w:rsidRPr="007629C3">
        <w:rPr>
          <w:bCs/>
          <w:lang w:val="fr-CA"/>
        </w:rPr>
        <w:t>État et perspectives de conformité des pays visés à l'article 5. Cette partie présente un sommaire de l’état des programmes d’octroi de permis et de quotas, ainsi que les résultats de l’analyse de l’état de conform</w:t>
      </w:r>
      <w:r w:rsidR="00A63F20" w:rsidRPr="007629C3">
        <w:rPr>
          <w:bCs/>
          <w:lang w:val="fr-CA"/>
        </w:rPr>
        <w:t>it</w:t>
      </w:r>
      <w:r w:rsidR="008C6D4E" w:rsidRPr="007629C3">
        <w:rPr>
          <w:bCs/>
          <w:lang w:val="fr-CA"/>
        </w:rPr>
        <w:t>é à l’élimination finale des CFC, des halons, du tétrachlorure de carbone, du bromure de mét</w:t>
      </w:r>
      <w:r w:rsidR="00750402" w:rsidRPr="007629C3">
        <w:rPr>
          <w:bCs/>
          <w:lang w:val="fr-CA"/>
        </w:rPr>
        <w:t>hyle et du méthyl chloroforme, a</w:t>
      </w:r>
      <w:r w:rsidR="008C6D4E" w:rsidRPr="007629C3">
        <w:rPr>
          <w:bCs/>
          <w:lang w:val="fr-CA"/>
        </w:rPr>
        <w:t xml:space="preserve">u gel de 2013 et </w:t>
      </w:r>
      <w:r w:rsidR="00750402" w:rsidRPr="007629C3">
        <w:rPr>
          <w:bCs/>
          <w:lang w:val="fr-CA"/>
        </w:rPr>
        <w:t>à</w:t>
      </w:r>
      <w:r w:rsidR="008C6D4E" w:rsidRPr="007629C3">
        <w:rPr>
          <w:bCs/>
          <w:lang w:val="fr-CA"/>
        </w:rPr>
        <w:t xml:space="preserve"> la réduction de 10 p. cent des HCFC avant 2015</w:t>
      </w:r>
      <w:r w:rsidR="00595313" w:rsidRPr="007629C3">
        <w:rPr>
          <w:bCs/>
          <w:lang w:val="fr-CA"/>
        </w:rPr>
        <w:t xml:space="preserve"> dans les secteurs de la cons</w:t>
      </w:r>
      <w:r w:rsidR="00750402" w:rsidRPr="007629C3">
        <w:rPr>
          <w:bCs/>
          <w:lang w:val="fr-CA"/>
        </w:rPr>
        <w:t>ommation et de la production. Il</w:t>
      </w:r>
      <w:r w:rsidR="00595313" w:rsidRPr="007629C3">
        <w:rPr>
          <w:bCs/>
          <w:lang w:val="fr-CA"/>
        </w:rPr>
        <w:t xml:space="preserve"> repose sur l’hypothèse que la consommation la plus récente déclarée dans les rapports sur les données relatives au programme de pays et</w:t>
      </w:r>
      <w:r w:rsidR="00750402" w:rsidRPr="007629C3">
        <w:rPr>
          <w:bCs/>
          <w:lang w:val="fr-CA"/>
        </w:rPr>
        <w:t xml:space="preserve"> </w:t>
      </w:r>
      <w:r w:rsidR="005C119F" w:rsidRPr="007629C3">
        <w:rPr>
          <w:bCs/>
          <w:lang w:val="fr-CA"/>
        </w:rPr>
        <w:t>déclarées</w:t>
      </w:r>
      <w:r w:rsidR="00750402" w:rsidRPr="007629C3">
        <w:rPr>
          <w:bCs/>
          <w:lang w:val="fr-CA"/>
        </w:rPr>
        <w:t xml:space="preserve"> en vertu de</w:t>
      </w:r>
      <w:r w:rsidR="00595313" w:rsidRPr="007629C3">
        <w:rPr>
          <w:bCs/>
          <w:lang w:val="fr-CA"/>
        </w:rPr>
        <w:t xml:space="preserve"> l’article 7 tient compte de l’élimination réalisée dans le cadre des projets achevés</w:t>
      </w:r>
      <w:r w:rsidR="009E6831" w:rsidRPr="007629C3">
        <w:rPr>
          <w:bCs/>
          <w:lang w:val="fr-CA"/>
        </w:rPr>
        <w:t>.</w:t>
      </w:r>
      <w:r w:rsidR="00022288" w:rsidRPr="007629C3">
        <w:rPr>
          <w:rStyle w:val="FootnoteReference"/>
          <w:bCs/>
          <w:lang w:val="fr-CA"/>
        </w:rPr>
        <w:footnoteReference w:id="4"/>
      </w:r>
      <w:r w:rsidR="00022288" w:rsidRPr="007629C3">
        <w:rPr>
          <w:bCs/>
          <w:lang w:val="fr-CA"/>
        </w:rPr>
        <w:t xml:space="preserve"> </w:t>
      </w:r>
      <w:r w:rsidR="00595313" w:rsidRPr="007629C3">
        <w:rPr>
          <w:bCs/>
          <w:lang w:val="fr-CA"/>
        </w:rPr>
        <w:t xml:space="preserve">Cette partie comprend également les données sur les HFC </w:t>
      </w:r>
      <w:r w:rsidR="002652B3" w:rsidRPr="007629C3">
        <w:rPr>
          <w:bCs/>
          <w:lang w:val="fr-CA"/>
        </w:rPr>
        <w:t>transmises</w:t>
      </w:r>
      <w:r w:rsidR="00595313" w:rsidRPr="007629C3">
        <w:rPr>
          <w:bCs/>
          <w:lang w:val="fr-CA"/>
        </w:rPr>
        <w:t xml:space="preserve"> dans les rapport</w:t>
      </w:r>
      <w:r w:rsidR="00750402" w:rsidRPr="007629C3">
        <w:rPr>
          <w:bCs/>
          <w:lang w:val="fr-CA"/>
        </w:rPr>
        <w:t>s</w:t>
      </w:r>
      <w:r w:rsidR="00595313" w:rsidRPr="007629C3">
        <w:rPr>
          <w:bCs/>
          <w:lang w:val="fr-CA"/>
        </w:rPr>
        <w:t xml:space="preserve"> sur les données relatives au programme de pays et </w:t>
      </w:r>
      <w:r w:rsidR="005C119F" w:rsidRPr="007629C3">
        <w:rPr>
          <w:bCs/>
          <w:lang w:val="fr-CA"/>
        </w:rPr>
        <w:t>déclarées</w:t>
      </w:r>
      <w:r w:rsidR="002652B3" w:rsidRPr="007629C3">
        <w:rPr>
          <w:bCs/>
          <w:lang w:val="fr-CA"/>
        </w:rPr>
        <w:t xml:space="preserve"> en vertu de</w:t>
      </w:r>
      <w:r w:rsidR="00F96748">
        <w:rPr>
          <w:bCs/>
          <w:lang w:val="fr-CA"/>
        </w:rPr>
        <w:t xml:space="preserve"> l’article 7</w:t>
      </w:r>
      <w:r w:rsidR="00022288" w:rsidRPr="007629C3">
        <w:rPr>
          <w:bCs/>
          <w:lang w:val="fr-CA"/>
        </w:rPr>
        <w:t xml:space="preserve"> </w:t>
      </w:r>
    </w:p>
    <w:p w14:paraId="3D5362D1" w14:textId="39D1C14F" w:rsidR="00022288" w:rsidRPr="007629C3" w:rsidRDefault="00C63655" w:rsidP="00C63655">
      <w:pPr>
        <w:pStyle w:val="Heading2"/>
        <w:numPr>
          <w:ilvl w:val="0"/>
          <w:numId w:val="0"/>
        </w:numPr>
        <w:adjustRightInd w:val="0"/>
        <w:ind w:left="2160" w:hanging="1440"/>
        <w:textAlignment w:val="baseline"/>
        <w:rPr>
          <w:bCs/>
          <w:lang w:val="fr-CA"/>
        </w:rPr>
      </w:pPr>
      <w:r w:rsidRPr="007629C3">
        <w:rPr>
          <w:bCs/>
          <w:lang w:val="fr-CA"/>
        </w:rPr>
        <w:t>Part</w:t>
      </w:r>
      <w:r w:rsidR="00595313" w:rsidRPr="007629C3">
        <w:rPr>
          <w:bCs/>
          <w:lang w:val="fr-CA"/>
        </w:rPr>
        <w:t>ie</w:t>
      </w:r>
      <w:r w:rsidRPr="007629C3">
        <w:rPr>
          <w:bCs/>
          <w:lang w:val="fr-CA"/>
        </w:rPr>
        <w:t xml:space="preserve"> II</w:t>
      </w:r>
      <w:r w:rsidR="00595313" w:rsidRPr="007629C3">
        <w:rPr>
          <w:bCs/>
          <w:lang w:val="fr-CA"/>
        </w:rPr>
        <w:t xml:space="preserve"> </w:t>
      </w:r>
      <w:r w:rsidRPr="007629C3">
        <w:rPr>
          <w:bCs/>
          <w:lang w:val="fr-CA"/>
        </w:rPr>
        <w:t>:</w:t>
      </w:r>
      <w:r w:rsidRPr="007629C3">
        <w:rPr>
          <w:bCs/>
          <w:lang w:val="fr-CA"/>
        </w:rPr>
        <w:tab/>
      </w:r>
      <w:r w:rsidR="00595313" w:rsidRPr="007629C3">
        <w:rPr>
          <w:bCs/>
          <w:lang w:val="fr-CA"/>
        </w:rPr>
        <w:t>Pays visés à l'article 5 assujettis aux décisions des Parties en matière de conformité</w:t>
      </w:r>
    </w:p>
    <w:p w14:paraId="4302B282" w14:textId="0D1AA1DC" w:rsidR="00022288" w:rsidRDefault="00022288" w:rsidP="00C63655">
      <w:pPr>
        <w:pStyle w:val="Heading2"/>
        <w:numPr>
          <w:ilvl w:val="0"/>
          <w:numId w:val="0"/>
        </w:numPr>
        <w:adjustRightInd w:val="0"/>
        <w:ind w:left="2160" w:hanging="1440"/>
        <w:textAlignment w:val="baseline"/>
        <w:rPr>
          <w:bCs/>
          <w:lang w:val="fr-CA"/>
        </w:rPr>
      </w:pPr>
      <w:r w:rsidRPr="007629C3">
        <w:rPr>
          <w:bCs/>
          <w:lang w:val="fr-CA"/>
        </w:rPr>
        <w:t>Part</w:t>
      </w:r>
      <w:r w:rsidR="00595313" w:rsidRPr="007629C3">
        <w:rPr>
          <w:bCs/>
          <w:lang w:val="fr-CA"/>
        </w:rPr>
        <w:t>ie</w:t>
      </w:r>
      <w:r w:rsidRPr="007629C3">
        <w:rPr>
          <w:bCs/>
          <w:lang w:val="fr-CA"/>
        </w:rPr>
        <w:t xml:space="preserve"> III</w:t>
      </w:r>
      <w:r w:rsidR="00595313" w:rsidRPr="007629C3">
        <w:rPr>
          <w:bCs/>
          <w:lang w:val="fr-CA"/>
        </w:rPr>
        <w:t xml:space="preserve"> </w:t>
      </w:r>
      <w:r w:rsidRPr="007629C3">
        <w:rPr>
          <w:bCs/>
          <w:lang w:val="fr-CA"/>
        </w:rPr>
        <w:t>:</w:t>
      </w:r>
      <w:r w:rsidRPr="007629C3">
        <w:rPr>
          <w:bCs/>
          <w:lang w:val="fr-CA"/>
        </w:rPr>
        <w:tab/>
      </w:r>
      <w:r w:rsidR="00595313" w:rsidRPr="007629C3">
        <w:rPr>
          <w:bCs/>
          <w:lang w:val="fr-CA"/>
        </w:rPr>
        <w:t>Don</w:t>
      </w:r>
      <w:r w:rsidR="003449A6" w:rsidRPr="007629C3">
        <w:rPr>
          <w:bCs/>
          <w:lang w:val="fr-CA"/>
        </w:rPr>
        <w:t>nées sur la mise en œuvre du programme de pays pour les HCFC</w:t>
      </w:r>
      <w:r w:rsidRPr="007629C3">
        <w:rPr>
          <w:vertAlign w:val="superscript"/>
          <w:lang w:val="fr-CA"/>
        </w:rPr>
        <w:footnoteReference w:id="5"/>
      </w:r>
      <w:r w:rsidRPr="007629C3">
        <w:rPr>
          <w:bCs/>
          <w:lang w:val="fr-CA"/>
        </w:rPr>
        <w:t xml:space="preserve"> </w:t>
      </w:r>
      <w:r w:rsidR="003449A6" w:rsidRPr="007629C3">
        <w:rPr>
          <w:bCs/>
          <w:lang w:val="fr-CA"/>
        </w:rPr>
        <w:t>et les</w:t>
      </w:r>
      <w:r w:rsidRPr="007629C3">
        <w:rPr>
          <w:bCs/>
          <w:lang w:val="fr-CA"/>
        </w:rPr>
        <w:t xml:space="preserve"> HFC</w:t>
      </w:r>
      <w:r w:rsidR="009E6831" w:rsidRPr="007629C3">
        <w:rPr>
          <w:bCs/>
          <w:lang w:val="fr-CA"/>
        </w:rPr>
        <w:t>.</w:t>
      </w:r>
      <w:r w:rsidRPr="007629C3">
        <w:rPr>
          <w:vertAlign w:val="superscript"/>
          <w:lang w:val="fr-CA"/>
        </w:rPr>
        <w:footnoteReference w:id="6"/>
      </w:r>
      <w:r w:rsidRPr="007629C3">
        <w:rPr>
          <w:bCs/>
          <w:lang w:val="fr-CA"/>
        </w:rPr>
        <w:t xml:space="preserve"> </w:t>
      </w:r>
      <w:r w:rsidR="003449A6" w:rsidRPr="007629C3">
        <w:rPr>
          <w:bCs/>
          <w:lang w:val="fr-CA"/>
        </w:rPr>
        <w:t>En ce qui concerne les HCFC, cette partie présen</w:t>
      </w:r>
      <w:r w:rsidR="002652B3" w:rsidRPr="007629C3">
        <w:rPr>
          <w:bCs/>
          <w:lang w:val="fr-CA"/>
        </w:rPr>
        <w:t>te une analyse des données conte</w:t>
      </w:r>
      <w:r w:rsidR="003449A6" w:rsidRPr="007629C3">
        <w:rPr>
          <w:bCs/>
          <w:lang w:val="fr-CA"/>
        </w:rPr>
        <w:t>nues dans les rapports sur les données relatives au programme de pays, dont la production par ra</w:t>
      </w:r>
      <w:r w:rsidR="002652B3" w:rsidRPr="007629C3">
        <w:rPr>
          <w:bCs/>
          <w:lang w:val="fr-CA"/>
        </w:rPr>
        <w:t>pport à la consommation de HCFC,</w:t>
      </w:r>
      <w:r w:rsidR="003449A6" w:rsidRPr="007629C3">
        <w:rPr>
          <w:bCs/>
          <w:lang w:val="fr-CA"/>
        </w:rPr>
        <w:t xml:space="preserve"> la r</w:t>
      </w:r>
      <w:r w:rsidR="002652B3" w:rsidRPr="007629C3">
        <w:rPr>
          <w:bCs/>
          <w:lang w:val="fr-CA"/>
        </w:rPr>
        <w:t>épartition sectorielle des HCFC,</w:t>
      </w:r>
      <w:r w:rsidR="003449A6" w:rsidRPr="007629C3">
        <w:rPr>
          <w:bCs/>
          <w:lang w:val="fr-CA"/>
        </w:rPr>
        <w:t xml:space="preserve"> le prix des substances réglementées et des substances de remplacement, et les questions en lien avec les rapports sur le programme de pays. En ce qui concerne les HFC, cette partie présente une analyse des données sur la consommation contenues dans les rapports de données relatives au programme de pays de 2019</w:t>
      </w:r>
    </w:p>
    <w:p w14:paraId="6EAE2A86" w14:textId="39068D32" w:rsidR="00F96748" w:rsidRDefault="00F96748" w:rsidP="008C4959">
      <w:pPr>
        <w:spacing w:after="240"/>
        <w:ind w:left="2160" w:hanging="1440"/>
        <w:rPr>
          <w:lang w:val="fr-CA"/>
        </w:rPr>
      </w:pPr>
      <w:r>
        <w:rPr>
          <w:lang w:val="fr-CA"/>
        </w:rPr>
        <w:t>Partie IV :</w:t>
      </w:r>
      <w:r>
        <w:rPr>
          <w:lang w:val="fr-CA"/>
        </w:rPr>
        <w:tab/>
        <w:t xml:space="preserve">La partie B1 du modèle révisé des rapports de données </w:t>
      </w:r>
      <w:r w:rsidR="00C25865">
        <w:rPr>
          <w:lang w:val="fr-CA"/>
        </w:rPr>
        <w:t>relatives au</w:t>
      </w:r>
      <w:r>
        <w:rPr>
          <w:lang w:val="fr-CA"/>
        </w:rPr>
        <w:t xml:space="preserve"> programme de pays (décision 84/7 d)) : Cette partie présente le modèle d’établissement de </w:t>
      </w:r>
      <w:r>
        <w:rPr>
          <w:lang w:val="fr-CA"/>
        </w:rPr>
        <w:lastRenderedPageBreak/>
        <w:t>rapport</w:t>
      </w:r>
      <w:r w:rsidR="002463C8">
        <w:rPr>
          <w:lang w:val="fr-CA"/>
        </w:rPr>
        <w:t>s</w:t>
      </w:r>
      <w:r w:rsidR="00C25865">
        <w:rPr>
          <w:lang w:val="fr-CA"/>
        </w:rPr>
        <w:t xml:space="preserve"> sur les données de fabrication de mélanges contenant des substances de l’annexe F</w:t>
      </w:r>
    </w:p>
    <w:p w14:paraId="5987031C" w14:textId="3E98461C" w:rsidR="00022288" w:rsidRPr="007629C3" w:rsidRDefault="00985A7B" w:rsidP="00C63655">
      <w:pPr>
        <w:pStyle w:val="Heading1"/>
        <w:rPr>
          <w:lang w:val="fr-CA"/>
        </w:rPr>
      </w:pPr>
      <w:r w:rsidRPr="007629C3">
        <w:rPr>
          <w:lang w:val="fr-CA"/>
        </w:rPr>
        <w:t xml:space="preserve">Ce document comprend également les </w:t>
      </w:r>
      <w:r w:rsidR="00C25865">
        <w:rPr>
          <w:lang w:val="fr-CA"/>
        </w:rPr>
        <w:t>quatre</w:t>
      </w:r>
      <w:r w:rsidRPr="007629C3">
        <w:rPr>
          <w:lang w:val="fr-CA"/>
        </w:rPr>
        <w:t xml:space="preserve"> annexes suivantes </w:t>
      </w:r>
      <w:r w:rsidR="00022288" w:rsidRPr="007629C3">
        <w:rPr>
          <w:lang w:val="fr-CA"/>
        </w:rPr>
        <w:t>:</w:t>
      </w:r>
    </w:p>
    <w:p w14:paraId="2B8F39DE" w14:textId="7B4EE3FD" w:rsidR="00022288" w:rsidRPr="007629C3" w:rsidRDefault="00022288" w:rsidP="00985A7B">
      <w:pPr>
        <w:tabs>
          <w:tab w:val="left" w:pos="720"/>
        </w:tabs>
        <w:spacing w:before="120" w:after="120"/>
        <w:ind w:left="2160" w:hanging="2160"/>
        <w:rPr>
          <w:lang w:val="fr-CA"/>
        </w:rPr>
      </w:pPr>
      <w:r w:rsidRPr="007629C3">
        <w:rPr>
          <w:lang w:val="fr-CA"/>
        </w:rPr>
        <w:tab/>
        <w:t>Annex</w:t>
      </w:r>
      <w:r w:rsidR="00985A7B" w:rsidRPr="007629C3">
        <w:rPr>
          <w:lang w:val="fr-CA"/>
        </w:rPr>
        <w:t>e</w:t>
      </w:r>
      <w:r w:rsidRPr="007629C3">
        <w:rPr>
          <w:lang w:val="fr-CA"/>
        </w:rPr>
        <w:t xml:space="preserve"> I</w:t>
      </w:r>
      <w:r w:rsidR="00985A7B" w:rsidRPr="007629C3">
        <w:rPr>
          <w:lang w:val="fr-CA"/>
        </w:rPr>
        <w:t xml:space="preserve"> </w:t>
      </w:r>
      <w:r w:rsidRPr="007629C3">
        <w:rPr>
          <w:lang w:val="fr-CA"/>
        </w:rPr>
        <w:t>:</w:t>
      </w:r>
      <w:r w:rsidRPr="007629C3">
        <w:rPr>
          <w:lang w:val="fr-CA"/>
        </w:rPr>
        <w:tab/>
      </w:r>
      <w:r w:rsidR="00985A7B" w:rsidRPr="007629C3">
        <w:rPr>
          <w:lang w:val="fr-CA"/>
        </w:rPr>
        <w:t xml:space="preserve">Consommation de bromure de méthyle pour les applications sanitaires et préalables à l’expédition </w:t>
      </w:r>
    </w:p>
    <w:p w14:paraId="30ABB452" w14:textId="1F5A33AD" w:rsidR="00022288" w:rsidRPr="007629C3" w:rsidRDefault="00022288" w:rsidP="00022288">
      <w:pPr>
        <w:spacing w:before="120" w:after="120"/>
        <w:rPr>
          <w:lang w:val="fr-CA"/>
        </w:rPr>
      </w:pPr>
      <w:r w:rsidRPr="007629C3">
        <w:rPr>
          <w:lang w:val="fr-CA"/>
        </w:rPr>
        <w:tab/>
        <w:t>Annex</w:t>
      </w:r>
      <w:r w:rsidR="00985A7B" w:rsidRPr="007629C3">
        <w:rPr>
          <w:lang w:val="fr-CA"/>
        </w:rPr>
        <w:t>e</w:t>
      </w:r>
      <w:r w:rsidRPr="007629C3">
        <w:rPr>
          <w:lang w:val="fr-CA"/>
        </w:rPr>
        <w:t xml:space="preserve"> II</w:t>
      </w:r>
      <w:r w:rsidR="00985A7B" w:rsidRPr="007629C3">
        <w:rPr>
          <w:lang w:val="fr-CA"/>
        </w:rPr>
        <w:t xml:space="preserve"> </w:t>
      </w:r>
      <w:r w:rsidRPr="007629C3">
        <w:rPr>
          <w:lang w:val="fr-CA"/>
        </w:rPr>
        <w:t>:</w:t>
      </w:r>
      <w:r w:rsidRPr="007629C3">
        <w:rPr>
          <w:lang w:val="fr-CA"/>
        </w:rPr>
        <w:tab/>
      </w:r>
      <w:r w:rsidR="00985A7B" w:rsidRPr="007629C3">
        <w:rPr>
          <w:lang w:val="fr-CA"/>
        </w:rPr>
        <w:t>Analyse des HCFC</w:t>
      </w:r>
    </w:p>
    <w:p w14:paraId="463169E2" w14:textId="1E082896" w:rsidR="00022288" w:rsidRDefault="00022288" w:rsidP="00022288">
      <w:pPr>
        <w:spacing w:before="120" w:after="120"/>
        <w:rPr>
          <w:lang w:val="fr-CA"/>
        </w:rPr>
      </w:pPr>
      <w:r w:rsidRPr="007629C3">
        <w:rPr>
          <w:lang w:val="fr-CA"/>
        </w:rPr>
        <w:tab/>
        <w:t>Annex</w:t>
      </w:r>
      <w:r w:rsidR="00985A7B" w:rsidRPr="007629C3">
        <w:rPr>
          <w:lang w:val="fr-CA"/>
        </w:rPr>
        <w:t>e</w:t>
      </w:r>
      <w:r w:rsidRPr="007629C3">
        <w:rPr>
          <w:lang w:val="fr-CA"/>
        </w:rPr>
        <w:t xml:space="preserve"> III</w:t>
      </w:r>
      <w:r w:rsidR="00985A7B" w:rsidRPr="007629C3">
        <w:rPr>
          <w:lang w:val="fr-CA"/>
        </w:rPr>
        <w:t xml:space="preserve"> </w:t>
      </w:r>
      <w:r w:rsidRPr="007629C3">
        <w:rPr>
          <w:lang w:val="fr-CA"/>
        </w:rPr>
        <w:t xml:space="preserve">: </w:t>
      </w:r>
      <w:r w:rsidRPr="007629C3">
        <w:rPr>
          <w:lang w:val="fr-CA"/>
        </w:rPr>
        <w:tab/>
      </w:r>
      <w:r w:rsidR="00985A7B" w:rsidRPr="007629C3">
        <w:rPr>
          <w:lang w:val="fr-CA"/>
        </w:rPr>
        <w:t>D</w:t>
      </w:r>
      <w:r w:rsidR="00E86B67" w:rsidRPr="007629C3">
        <w:rPr>
          <w:lang w:val="fr-CA"/>
        </w:rPr>
        <w:t>onné</w:t>
      </w:r>
      <w:r w:rsidR="00985A7B" w:rsidRPr="007629C3">
        <w:rPr>
          <w:lang w:val="fr-CA"/>
        </w:rPr>
        <w:t xml:space="preserve">es sur les HFC (mesurés en </w:t>
      </w:r>
      <w:r w:rsidR="00E86B67" w:rsidRPr="007629C3">
        <w:rPr>
          <w:lang w:val="fr-CA"/>
        </w:rPr>
        <w:t>équivalents de CO</w:t>
      </w:r>
      <w:r w:rsidR="00E86B67" w:rsidRPr="007629C3">
        <w:rPr>
          <w:vertAlign w:val="subscript"/>
          <w:lang w:val="fr-CA"/>
        </w:rPr>
        <w:t>2</w:t>
      </w:r>
      <w:r w:rsidR="00E63385" w:rsidRPr="007629C3">
        <w:rPr>
          <w:lang w:val="fr-CA"/>
        </w:rPr>
        <w:t>)</w:t>
      </w:r>
    </w:p>
    <w:p w14:paraId="72C68878" w14:textId="2C569677" w:rsidR="00C25865" w:rsidRPr="007629C3" w:rsidRDefault="00C25865" w:rsidP="00C25865">
      <w:pPr>
        <w:spacing w:before="120" w:after="120"/>
        <w:ind w:left="2160" w:hanging="1440"/>
        <w:rPr>
          <w:lang w:val="fr-CA"/>
        </w:rPr>
      </w:pPr>
      <w:r>
        <w:rPr>
          <w:lang w:val="fr-CA"/>
        </w:rPr>
        <w:t>Annexe IV :</w:t>
      </w:r>
      <w:r>
        <w:rPr>
          <w:lang w:val="fr-CA"/>
        </w:rPr>
        <w:tab/>
        <w:t>Section B1 révisée pour l’établissement de rapports sur les données relatives au programme de pays</w:t>
      </w:r>
    </w:p>
    <w:p w14:paraId="70B7D080" w14:textId="77777777" w:rsidR="00022288" w:rsidRPr="007629C3" w:rsidRDefault="00022288" w:rsidP="00022288">
      <w:pPr>
        <w:rPr>
          <w:lang w:val="fr-CA"/>
        </w:rPr>
      </w:pPr>
    </w:p>
    <w:p w14:paraId="56C6B0B1" w14:textId="0C4F05EE" w:rsidR="00022288" w:rsidRPr="007629C3" w:rsidRDefault="00022288" w:rsidP="00022288">
      <w:pPr>
        <w:pStyle w:val="sub-title"/>
        <w:keepNext/>
        <w:keepLines/>
        <w:rPr>
          <w:noProof w:val="0"/>
          <w:szCs w:val="28"/>
          <w:lang w:val="fr-CA"/>
        </w:rPr>
      </w:pPr>
      <w:r w:rsidRPr="007629C3">
        <w:rPr>
          <w:noProof w:val="0"/>
          <w:szCs w:val="28"/>
          <w:lang w:val="fr-CA"/>
        </w:rPr>
        <w:t>PART</w:t>
      </w:r>
      <w:r w:rsidR="00773459" w:rsidRPr="007629C3">
        <w:rPr>
          <w:noProof w:val="0"/>
          <w:szCs w:val="28"/>
          <w:lang w:val="fr-CA"/>
        </w:rPr>
        <w:t>IE</w:t>
      </w:r>
      <w:r w:rsidRPr="007629C3">
        <w:rPr>
          <w:noProof w:val="0"/>
          <w:szCs w:val="28"/>
          <w:lang w:val="fr-CA"/>
        </w:rPr>
        <w:t xml:space="preserve"> I</w:t>
      </w:r>
      <w:r w:rsidR="00773459" w:rsidRPr="007629C3">
        <w:rPr>
          <w:noProof w:val="0"/>
          <w:szCs w:val="28"/>
          <w:lang w:val="fr-CA"/>
        </w:rPr>
        <w:t xml:space="preserve"> </w:t>
      </w:r>
      <w:r w:rsidRPr="007629C3">
        <w:rPr>
          <w:noProof w:val="0"/>
          <w:szCs w:val="28"/>
          <w:lang w:val="fr-CA"/>
        </w:rPr>
        <w:t xml:space="preserve">: </w:t>
      </w:r>
      <w:r w:rsidR="00773459" w:rsidRPr="007629C3">
        <w:rPr>
          <w:bCs/>
          <w:lang w:val="fr-CA"/>
        </w:rPr>
        <w:t>ÉTAT ET PERSPECTIVES DE CONFORMITÉ DES PAYS VISÉS</w:t>
      </w:r>
      <w:r w:rsidR="00540B32" w:rsidRPr="007629C3">
        <w:rPr>
          <w:bCs/>
          <w:lang w:val="fr-CA"/>
        </w:rPr>
        <w:t xml:space="preserve"> À L'ARTICLE </w:t>
      </w:r>
      <w:r w:rsidR="00773459" w:rsidRPr="007629C3">
        <w:rPr>
          <w:bCs/>
          <w:lang w:val="fr-CA"/>
        </w:rPr>
        <w:t>5</w:t>
      </w:r>
    </w:p>
    <w:p w14:paraId="1F754940" w14:textId="77777777" w:rsidR="00022288" w:rsidRPr="007629C3" w:rsidRDefault="00022288" w:rsidP="00022288">
      <w:pPr>
        <w:keepNext/>
        <w:keepLines/>
        <w:rPr>
          <w:szCs w:val="28"/>
          <w:lang w:val="fr-CA"/>
        </w:rPr>
      </w:pPr>
    </w:p>
    <w:p w14:paraId="7187D2A5" w14:textId="11D3CCDD" w:rsidR="00022288" w:rsidRPr="007629C3" w:rsidRDefault="00773459" w:rsidP="00C63655">
      <w:pPr>
        <w:pStyle w:val="Heading1"/>
        <w:numPr>
          <w:ilvl w:val="0"/>
          <w:numId w:val="0"/>
        </w:numPr>
        <w:rPr>
          <w:b/>
          <w:lang w:val="fr-CA"/>
        </w:rPr>
      </w:pPr>
      <w:r w:rsidRPr="007629C3">
        <w:rPr>
          <w:b/>
          <w:lang w:val="fr-CA"/>
        </w:rPr>
        <w:t>Programmes d’octroi de permis et de quotas</w:t>
      </w:r>
    </w:p>
    <w:p w14:paraId="02A8FF34" w14:textId="0F3BF2B7" w:rsidR="00022288" w:rsidRPr="007629C3" w:rsidRDefault="00773459" w:rsidP="00C63655">
      <w:pPr>
        <w:pStyle w:val="Heading1"/>
        <w:rPr>
          <w:lang w:val="fr-CA"/>
        </w:rPr>
      </w:pPr>
      <w:r w:rsidRPr="007629C3">
        <w:rPr>
          <w:lang w:val="fr-CA"/>
        </w:rPr>
        <w:t xml:space="preserve">Tous les pays visés à l'article 5 ont </w:t>
      </w:r>
      <w:r w:rsidR="00540B32" w:rsidRPr="007629C3">
        <w:rPr>
          <w:lang w:val="fr-CA"/>
        </w:rPr>
        <w:t>mis sur pied</w:t>
      </w:r>
      <w:r w:rsidRPr="007629C3">
        <w:rPr>
          <w:lang w:val="fr-CA"/>
        </w:rPr>
        <w:t xml:space="preserve"> un programme d’octroi de permis et de quotas en vertu de l’article 4B du Protocole de Montréal et ont confirmé qu’un programme </w:t>
      </w:r>
      <w:r w:rsidR="00540B32" w:rsidRPr="007629C3">
        <w:rPr>
          <w:lang w:val="fr-CA"/>
        </w:rPr>
        <w:t>permettant</w:t>
      </w:r>
      <w:r w:rsidRPr="007629C3">
        <w:rPr>
          <w:lang w:val="fr-CA"/>
        </w:rPr>
        <w:t xml:space="preserve"> d’</w:t>
      </w:r>
      <w:r w:rsidR="00284D39" w:rsidRPr="007629C3">
        <w:rPr>
          <w:lang w:val="fr-CA"/>
        </w:rPr>
        <w:t>assurer la confo</w:t>
      </w:r>
      <w:r w:rsidRPr="007629C3">
        <w:rPr>
          <w:lang w:val="fr-CA"/>
        </w:rPr>
        <w:t xml:space="preserve">rmité du pays au </w:t>
      </w:r>
      <w:r w:rsidR="00284D39" w:rsidRPr="007629C3">
        <w:rPr>
          <w:lang w:val="fr-CA"/>
        </w:rPr>
        <w:t xml:space="preserve">calendrier d’élimination des HCFC du </w:t>
      </w:r>
      <w:r w:rsidRPr="007629C3">
        <w:rPr>
          <w:lang w:val="fr-CA"/>
        </w:rPr>
        <w:t>Protocole de Montréal</w:t>
      </w:r>
      <w:r w:rsidR="00284D39" w:rsidRPr="007629C3">
        <w:rPr>
          <w:lang w:val="fr-CA"/>
        </w:rPr>
        <w:t xml:space="preserve"> était en place.</w:t>
      </w:r>
      <w:r w:rsidR="002463C8">
        <w:rPr>
          <w:lang w:val="fr-CA"/>
        </w:rPr>
        <w:t xml:space="preserve"> Vingt-cinq (14 pays à faible volume de consommation et 11 pays n’étant pas des pays à faible volume de consommation) des 75 pays ayant ratifié l’Amendement de Kigali ont mis en place un programme d’octroi de permis pour les HFC.</w:t>
      </w:r>
    </w:p>
    <w:p w14:paraId="285319BA" w14:textId="218BB8E6" w:rsidR="00022288" w:rsidRPr="007629C3" w:rsidRDefault="00284D39" w:rsidP="00022288">
      <w:pPr>
        <w:keepNext/>
        <w:rPr>
          <w:b/>
          <w:lang w:val="fr-CA"/>
        </w:rPr>
      </w:pPr>
      <w:r w:rsidRPr="007629C3">
        <w:rPr>
          <w:b/>
          <w:lang w:val="fr-CA"/>
        </w:rPr>
        <w:t>Production et consommation</w:t>
      </w:r>
    </w:p>
    <w:p w14:paraId="170EB204" w14:textId="77777777" w:rsidR="00022288" w:rsidRPr="007629C3" w:rsidRDefault="00022288" w:rsidP="00022288">
      <w:pPr>
        <w:keepNext/>
        <w:rPr>
          <w:bCs/>
          <w:lang w:val="fr-CA"/>
        </w:rPr>
      </w:pPr>
    </w:p>
    <w:p w14:paraId="29D00BD6" w14:textId="4C093098" w:rsidR="00022288" w:rsidRPr="007629C3" w:rsidRDefault="00284D39" w:rsidP="00C63655">
      <w:pPr>
        <w:pStyle w:val="Heading1"/>
        <w:rPr>
          <w:lang w:val="fr-CA"/>
        </w:rPr>
      </w:pPr>
      <w:r w:rsidRPr="007629C3">
        <w:rPr>
          <w:lang w:val="fr-CA"/>
        </w:rPr>
        <w:t>L’élimination complète de la production et de la consommation de CFC, de</w:t>
      </w:r>
      <w:r w:rsidR="00540B32" w:rsidRPr="007629C3">
        <w:rPr>
          <w:lang w:val="fr-CA"/>
        </w:rPr>
        <w:t>s</w:t>
      </w:r>
      <w:r w:rsidR="008C4959">
        <w:rPr>
          <w:lang w:val="fr-CA"/>
        </w:rPr>
        <w:t xml:space="preserve"> </w:t>
      </w:r>
      <w:r w:rsidRPr="007629C3">
        <w:rPr>
          <w:lang w:val="fr-CA"/>
        </w:rPr>
        <w:t>halons et d</w:t>
      </w:r>
      <w:r w:rsidR="00540B32" w:rsidRPr="007629C3">
        <w:rPr>
          <w:lang w:val="fr-CA"/>
        </w:rPr>
        <w:t>u</w:t>
      </w:r>
      <w:r w:rsidRPr="007629C3">
        <w:rPr>
          <w:lang w:val="fr-CA"/>
        </w:rPr>
        <w:t xml:space="preserve"> tétrachlorure de carbone pour tous les pays visés à l'article 5 a été réalisée au 1</w:t>
      </w:r>
      <w:r w:rsidRPr="007629C3">
        <w:rPr>
          <w:vertAlign w:val="superscript"/>
          <w:lang w:val="fr-CA"/>
        </w:rPr>
        <w:t>er</w:t>
      </w:r>
      <w:r w:rsidRPr="007629C3">
        <w:rPr>
          <w:lang w:val="fr-CA"/>
        </w:rPr>
        <w:t xml:space="preserve"> janvier 2010, sauf la consommation de CFC dans les inhalateurs à doseur et la consommation de tétrachlorure de carbone dans les laboratoires et pour les analyses. L’élimination complète de la production et de la consommation de </w:t>
      </w:r>
      <w:r w:rsidR="00241AD3" w:rsidRPr="007629C3">
        <w:rPr>
          <w:lang w:val="fr-CA"/>
        </w:rPr>
        <w:t>bromure de méthyle et de méthyl</w:t>
      </w:r>
      <w:r w:rsidRPr="007629C3">
        <w:rPr>
          <w:lang w:val="fr-CA"/>
        </w:rPr>
        <w:t xml:space="preserve"> chloroforme</w:t>
      </w:r>
      <w:r w:rsidR="004051D0" w:rsidRPr="007629C3">
        <w:rPr>
          <w:lang w:val="fr-CA"/>
        </w:rPr>
        <w:t xml:space="preserve"> a été réalisée au 1</w:t>
      </w:r>
      <w:r w:rsidR="004051D0" w:rsidRPr="007629C3">
        <w:rPr>
          <w:vertAlign w:val="superscript"/>
          <w:lang w:val="fr-CA"/>
        </w:rPr>
        <w:t>er</w:t>
      </w:r>
      <w:r w:rsidR="004051D0" w:rsidRPr="007629C3">
        <w:rPr>
          <w:lang w:val="fr-CA"/>
        </w:rPr>
        <w:t xml:space="preserve"> janvier 2015, sauf dans les pays où l’utilisation du bromure de méthyle à des fins essentielles a été approuvée par les Parties. Ainsi, les substances du groupe 1 de l’annexe C (HCFC) et de l’annexe F (pour les pays </w:t>
      </w:r>
      <w:r w:rsidR="008F08C7" w:rsidRPr="007629C3">
        <w:rPr>
          <w:lang w:val="fr-CA"/>
        </w:rPr>
        <w:t xml:space="preserve">visés à l’article 5 </w:t>
      </w:r>
      <w:r w:rsidR="004051D0" w:rsidRPr="007629C3">
        <w:rPr>
          <w:lang w:val="fr-CA"/>
        </w:rPr>
        <w:t>qui ont ratifié l’Amendement de Kigali) sont les seules substances relevant du Protocole de Montréal dont la consommation et la production sont encore permises.</w:t>
      </w:r>
    </w:p>
    <w:p w14:paraId="2D62D60D" w14:textId="3DA3926D" w:rsidR="00022288" w:rsidRPr="007629C3" w:rsidRDefault="004051D0" w:rsidP="00022288">
      <w:pPr>
        <w:keepNext/>
        <w:tabs>
          <w:tab w:val="left" w:pos="1024"/>
        </w:tabs>
        <w:rPr>
          <w:bCs/>
          <w:u w:val="single"/>
          <w:lang w:val="fr-CA"/>
        </w:rPr>
      </w:pPr>
      <w:r w:rsidRPr="007629C3">
        <w:rPr>
          <w:bCs/>
          <w:u w:val="single"/>
          <w:lang w:val="fr-CA"/>
        </w:rPr>
        <w:t>Secteur de la production</w:t>
      </w:r>
    </w:p>
    <w:p w14:paraId="43BA8B3C" w14:textId="77777777" w:rsidR="00022288" w:rsidRPr="007629C3" w:rsidRDefault="00022288" w:rsidP="00022288">
      <w:pPr>
        <w:keepNext/>
        <w:rPr>
          <w:bCs/>
          <w:lang w:val="fr-CA"/>
        </w:rPr>
      </w:pPr>
    </w:p>
    <w:p w14:paraId="667C66D2" w14:textId="5F71A44E" w:rsidR="00022288" w:rsidRPr="007629C3" w:rsidRDefault="004051D0" w:rsidP="00C63655">
      <w:pPr>
        <w:pStyle w:val="Heading1"/>
        <w:rPr>
          <w:lang w:val="fr-CA"/>
        </w:rPr>
      </w:pPr>
      <w:r w:rsidRPr="007629C3">
        <w:rPr>
          <w:lang w:val="fr-CA"/>
        </w:rPr>
        <w:t xml:space="preserve">Le bromure de </w:t>
      </w:r>
      <w:r w:rsidR="0082099A" w:rsidRPr="007629C3">
        <w:rPr>
          <w:lang w:val="fr-CA"/>
        </w:rPr>
        <w:t>mé</w:t>
      </w:r>
      <w:r w:rsidRPr="007629C3">
        <w:rPr>
          <w:lang w:val="fr-CA"/>
        </w:rPr>
        <w:t>thyle est produit dans un pays visé à l'article 5 (Chine)</w:t>
      </w:r>
      <w:r w:rsidR="00022288" w:rsidRPr="007629C3">
        <w:rPr>
          <w:lang w:val="fr-CA"/>
        </w:rPr>
        <w:t>.</w:t>
      </w:r>
      <w:r w:rsidR="00022288" w:rsidRPr="007629C3">
        <w:rPr>
          <w:vertAlign w:val="superscript"/>
          <w:lang w:val="fr-CA"/>
        </w:rPr>
        <w:footnoteReference w:id="7"/>
      </w:r>
      <w:r w:rsidR="00022288" w:rsidRPr="007629C3">
        <w:rPr>
          <w:lang w:val="fr-CA"/>
        </w:rPr>
        <w:t xml:space="preserve"> </w:t>
      </w:r>
      <w:r w:rsidRPr="007629C3">
        <w:rPr>
          <w:lang w:val="fr-CA"/>
        </w:rPr>
        <w:t xml:space="preserve">Un plan de fermeture de la production de bromure de méthyle </w:t>
      </w:r>
      <w:r w:rsidR="006B1DD5" w:rsidRPr="007629C3">
        <w:rPr>
          <w:lang w:val="fr-CA"/>
        </w:rPr>
        <w:t>permettant</w:t>
      </w:r>
      <w:r w:rsidR="008F08C7" w:rsidRPr="007629C3">
        <w:rPr>
          <w:lang w:val="fr-CA"/>
        </w:rPr>
        <w:t xml:space="preserve"> au</w:t>
      </w:r>
      <w:r w:rsidRPr="007629C3">
        <w:rPr>
          <w:lang w:val="fr-CA"/>
        </w:rPr>
        <w:t xml:space="preserve"> pays </w:t>
      </w:r>
      <w:r w:rsidR="008F08C7" w:rsidRPr="007629C3">
        <w:rPr>
          <w:lang w:val="fr-CA"/>
        </w:rPr>
        <w:t>de produire du bromure de méthyle</w:t>
      </w:r>
      <w:r w:rsidRPr="007629C3">
        <w:rPr>
          <w:lang w:val="fr-CA"/>
        </w:rPr>
        <w:t xml:space="preserve"> </w:t>
      </w:r>
      <w:r w:rsidR="0082099A" w:rsidRPr="007629C3">
        <w:rPr>
          <w:lang w:val="fr-CA"/>
        </w:rPr>
        <w:t>à des niveaux inférieurs à ceux permis au titre du Protocole de Montréal</w:t>
      </w:r>
      <w:r w:rsidR="006B1DD5" w:rsidRPr="007629C3">
        <w:rPr>
          <w:lang w:val="fr-CA"/>
        </w:rPr>
        <w:t xml:space="preserve"> a été approuvé</w:t>
      </w:r>
      <w:r w:rsidR="00022288" w:rsidRPr="007629C3">
        <w:rPr>
          <w:lang w:val="fr-CA"/>
        </w:rPr>
        <w:t>.</w:t>
      </w:r>
      <w:r w:rsidR="00022288" w:rsidRPr="007629C3">
        <w:rPr>
          <w:vertAlign w:val="superscript"/>
          <w:lang w:val="fr-CA"/>
        </w:rPr>
        <w:footnoteReference w:id="8"/>
      </w:r>
      <w:r w:rsidR="00022288" w:rsidRPr="007629C3">
        <w:rPr>
          <w:lang w:val="fr-CA"/>
        </w:rPr>
        <w:t xml:space="preserve"> </w:t>
      </w:r>
      <w:r w:rsidR="0082099A" w:rsidRPr="007629C3">
        <w:rPr>
          <w:lang w:val="fr-CA"/>
        </w:rPr>
        <w:t>La production de bromure de méthyle a été nulle</w:t>
      </w:r>
      <w:r w:rsidR="008F08C7" w:rsidRPr="007629C3">
        <w:rPr>
          <w:lang w:val="fr-CA"/>
        </w:rPr>
        <w:t xml:space="preserve"> en 2019</w:t>
      </w:r>
      <w:r w:rsidR="00022288" w:rsidRPr="007629C3">
        <w:rPr>
          <w:lang w:val="fr-CA"/>
        </w:rPr>
        <w:t>.</w:t>
      </w:r>
    </w:p>
    <w:p w14:paraId="4D8160F4" w14:textId="3EBC7FC5" w:rsidR="00022288" w:rsidRPr="007629C3" w:rsidRDefault="008F08C7" w:rsidP="00C62BC8">
      <w:pPr>
        <w:pStyle w:val="Heading1"/>
        <w:rPr>
          <w:lang w:val="fr-CA"/>
        </w:rPr>
      </w:pPr>
      <w:r w:rsidRPr="007629C3">
        <w:rPr>
          <w:lang w:val="fr-CA"/>
        </w:rPr>
        <w:lastRenderedPageBreak/>
        <w:t>S</w:t>
      </w:r>
      <w:r w:rsidR="0082099A" w:rsidRPr="007629C3">
        <w:rPr>
          <w:lang w:val="fr-CA"/>
        </w:rPr>
        <w:t>ept pays visés à l'article 5 produisent des HCFC. Les quantités des trois principaux HCFC produits (HCFC-22, HCFC-141b et HCFC 142b) sont indiqué</w:t>
      </w:r>
      <w:r w:rsidRPr="007629C3">
        <w:rPr>
          <w:lang w:val="fr-CA"/>
        </w:rPr>
        <w:t>e</w:t>
      </w:r>
      <w:r w:rsidR="0082099A" w:rsidRPr="007629C3">
        <w:rPr>
          <w:lang w:val="fr-CA"/>
        </w:rPr>
        <w:t>s dans le tableau 2. La dernière production globale</w:t>
      </w:r>
      <w:r w:rsidR="00EE0329" w:rsidRPr="007629C3">
        <w:rPr>
          <w:lang w:val="fr-CA"/>
        </w:rPr>
        <w:t xml:space="preserve"> </w:t>
      </w:r>
      <w:r w:rsidR="002C74FB" w:rsidRPr="007629C3">
        <w:rPr>
          <w:lang w:val="fr-CA"/>
        </w:rPr>
        <w:t>représente</w:t>
      </w:r>
      <w:r w:rsidR="00EE0329" w:rsidRPr="007629C3">
        <w:rPr>
          <w:lang w:val="fr-CA"/>
        </w:rPr>
        <w:t xml:space="preserve"> 30,6 p. cent de moins que la valeur de référence globale pour la production</w:t>
      </w:r>
      <w:r w:rsidR="00820549" w:rsidRPr="007629C3">
        <w:rPr>
          <w:lang w:val="fr-CA"/>
        </w:rPr>
        <w:t xml:space="preserve">. </w:t>
      </w:r>
    </w:p>
    <w:p w14:paraId="7771423C" w14:textId="0AC32EFD" w:rsidR="00022288" w:rsidRPr="007629C3" w:rsidRDefault="00022288" w:rsidP="008C4959">
      <w:pPr>
        <w:pStyle w:val="Heading1"/>
        <w:keepNext/>
        <w:keepLines/>
        <w:numPr>
          <w:ilvl w:val="0"/>
          <w:numId w:val="0"/>
        </w:numPr>
        <w:spacing w:after="0"/>
        <w:rPr>
          <w:b/>
          <w:lang w:val="fr-CA"/>
        </w:rPr>
      </w:pPr>
      <w:r w:rsidRPr="007629C3">
        <w:rPr>
          <w:b/>
          <w:lang w:val="fr-CA"/>
        </w:rPr>
        <w:t>Table</w:t>
      </w:r>
      <w:r w:rsidR="00EE0329" w:rsidRPr="007629C3">
        <w:rPr>
          <w:b/>
          <w:lang w:val="fr-CA"/>
        </w:rPr>
        <w:t>au</w:t>
      </w:r>
      <w:r w:rsidRPr="007629C3">
        <w:rPr>
          <w:b/>
          <w:lang w:val="fr-CA"/>
        </w:rPr>
        <w:t xml:space="preserve"> </w:t>
      </w:r>
      <w:r w:rsidR="00820549" w:rsidRPr="007629C3">
        <w:rPr>
          <w:b/>
          <w:lang w:val="fr-CA"/>
        </w:rPr>
        <w:t>2</w:t>
      </w:r>
      <w:r w:rsidRPr="007629C3">
        <w:rPr>
          <w:b/>
          <w:lang w:val="fr-CA"/>
        </w:rPr>
        <w:t xml:space="preserve">. </w:t>
      </w:r>
      <w:r w:rsidR="00EE0329" w:rsidRPr="007629C3">
        <w:rPr>
          <w:b/>
          <w:lang w:val="fr-CA"/>
        </w:rPr>
        <w:t>Production des trois principaux HCFC à des fins réglementées (article 7, tonnes PAO)</w:t>
      </w:r>
    </w:p>
    <w:tbl>
      <w:tblPr>
        <w:tblW w:w="9087" w:type="dxa"/>
        <w:tblLook w:val="04A0" w:firstRow="1" w:lastRow="0" w:firstColumn="1" w:lastColumn="0" w:noHBand="0" w:noVBand="1"/>
      </w:tblPr>
      <w:tblGrid>
        <w:gridCol w:w="1794"/>
        <w:gridCol w:w="809"/>
        <w:gridCol w:w="809"/>
        <w:gridCol w:w="813"/>
        <w:gridCol w:w="809"/>
        <w:gridCol w:w="809"/>
        <w:gridCol w:w="722"/>
        <w:gridCol w:w="809"/>
        <w:gridCol w:w="809"/>
        <w:gridCol w:w="904"/>
      </w:tblGrid>
      <w:tr w:rsidR="00900762" w:rsidRPr="007629C3" w14:paraId="7B0B973A" w14:textId="77777777" w:rsidTr="001E3F00">
        <w:trPr>
          <w:tblHeader/>
        </w:trPr>
        <w:tc>
          <w:tcPr>
            <w:tcW w:w="1794" w:type="dxa"/>
            <w:tcBorders>
              <w:top w:val="single" w:sz="4" w:space="0" w:color="auto"/>
              <w:left w:val="single" w:sz="4" w:space="0" w:color="auto"/>
              <w:bottom w:val="single" w:sz="4" w:space="0" w:color="auto"/>
              <w:right w:val="single" w:sz="4" w:space="0" w:color="auto"/>
            </w:tcBorders>
            <w:shd w:val="clear" w:color="auto" w:fill="auto"/>
            <w:noWrap/>
            <w:tcMar>
              <w:left w:w="43" w:type="dxa"/>
              <w:right w:w="72" w:type="dxa"/>
            </w:tcMar>
            <w:vAlign w:val="center"/>
            <w:hideMark/>
          </w:tcPr>
          <w:p w14:paraId="4F06F095" w14:textId="7FF1C1C5" w:rsidR="00022288" w:rsidRPr="007629C3" w:rsidRDefault="00EE0329" w:rsidP="008C4959">
            <w:pPr>
              <w:keepNext/>
              <w:rPr>
                <w:b/>
                <w:bCs/>
                <w:sz w:val="19"/>
                <w:szCs w:val="19"/>
                <w:lang w:val="fr-CA" w:eastAsia="en-CA"/>
              </w:rPr>
            </w:pPr>
            <w:r w:rsidRPr="007629C3">
              <w:rPr>
                <w:b/>
                <w:bCs/>
                <w:sz w:val="19"/>
                <w:szCs w:val="19"/>
                <w:lang w:val="fr-CA" w:eastAsia="en-CA"/>
              </w:rPr>
              <w:t>Partie</w:t>
            </w:r>
          </w:p>
        </w:tc>
        <w:tc>
          <w:tcPr>
            <w:tcW w:w="80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58485679" w14:textId="77777777" w:rsidR="00022288" w:rsidRPr="007629C3" w:rsidRDefault="00022288" w:rsidP="008C4959">
            <w:pPr>
              <w:keepNext/>
              <w:jc w:val="center"/>
              <w:rPr>
                <w:b/>
                <w:bCs/>
                <w:sz w:val="19"/>
                <w:szCs w:val="19"/>
                <w:lang w:val="fr-CA" w:eastAsia="en-CA"/>
              </w:rPr>
            </w:pPr>
            <w:r w:rsidRPr="007629C3">
              <w:rPr>
                <w:b/>
                <w:bCs/>
                <w:sz w:val="19"/>
                <w:szCs w:val="19"/>
                <w:lang w:val="fr-CA" w:eastAsia="en-CA"/>
              </w:rPr>
              <w:t>2012</w:t>
            </w:r>
          </w:p>
        </w:tc>
        <w:tc>
          <w:tcPr>
            <w:tcW w:w="80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6A2A51B2" w14:textId="77777777" w:rsidR="00022288" w:rsidRPr="007629C3" w:rsidRDefault="00022288" w:rsidP="008C4959">
            <w:pPr>
              <w:keepNext/>
              <w:jc w:val="center"/>
              <w:rPr>
                <w:b/>
                <w:bCs/>
                <w:sz w:val="19"/>
                <w:szCs w:val="19"/>
                <w:lang w:val="fr-CA" w:eastAsia="en-CA"/>
              </w:rPr>
            </w:pPr>
            <w:r w:rsidRPr="007629C3">
              <w:rPr>
                <w:b/>
                <w:bCs/>
                <w:sz w:val="19"/>
                <w:szCs w:val="19"/>
                <w:lang w:val="fr-CA" w:eastAsia="en-CA"/>
              </w:rPr>
              <w:t>2013</w:t>
            </w:r>
          </w:p>
        </w:tc>
        <w:tc>
          <w:tcPr>
            <w:tcW w:w="813"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748D0F86" w14:textId="77777777" w:rsidR="00022288" w:rsidRPr="007629C3" w:rsidRDefault="00022288" w:rsidP="008C4959">
            <w:pPr>
              <w:keepNext/>
              <w:jc w:val="center"/>
              <w:rPr>
                <w:b/>
                <w:bCs/>
                <w:sz w:val="19"/>
                <w:szCs w:val="19"/>
                <w:lang w:val="fr-CA" w:eastAsia="en-CA"/>
              </w:rPr>
            </w:pPr>
            <w:r w:rsidRPr="007629C3">
              <w:rPr>
                <w:b/>
                <w:bCs/>
                <w:sz w:val="19"/>
                <w:szCs w:val="19"/>
                <w:lang w:val="fr-CA" w:eastAsia="en-CA"/>
              </w:rPr>
              <w:t>2014</w:t>
            </w:r>
          </w:p>
        </w:tc>
        <w:tc>
          <w:tcPr>
            <w:tcW w:w="80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62997D2A" w14:textId="77777777" w:rsidR="00022288" w:rsidRPr="007629C3" w:rsidRDefault="00022288" w:rsidP="008C4959">
            <w:pPr>
              <w:keepNext/>
              <w:jc w:val="center"/>
              <w:rPr>
                <w:b/>
                <w:bCs/>
                <w:sz w:val="19"/>
                <w:szCs w:val="19"/>
                <w:lang w:val="fr-CA" w:eastAsia="en-CA"/>
              </w:rPr>
            </w:pPr>
            <w:r w:rsidRPr="007629C3">
              <w:rPr>
                <w:b/>
                <w:bCs/>
                <w:sz w:val="19"/>
                <w:szCs w:val="19"/>
                <w:lang w:val="fr-CA" w:eastAsia="en-CA"/>
              </w:rPr>
              <w:t>2015</w:t>
            </w:r>
          </w:p>
        </w:tc>
        <w:tc>
          <w:tcPr>
            <w:tcW w:w="80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3563AD45" w14:textId="77777777" w:rsidR="00022288" w:rsidRPr="007629C3" w:rsidRDefault="00022288" w:rsidP="008C4959">
            <w:pPr>
              <w:keepNext/>
              <w:jc w:val="center"/>
              <w:rPr>
                <w:b/>
                <w:bCs/>
                <w:sz w:val="19"/>
                <w:szCs w:val="19"/>
                <w:lang w:val="fr-CA" w:eastAsia="en-CA"/>
              </w:rPr>
            </w:pPr>
            <w:r w:rsidRPr="007629C3">
              <w:rPr>
                <w:b/>
                <w:bCs/>
                <w:sz w:val="19"/>
                <w:szCs w:val="19"/>
                <w:lang w:val="fr-CA" w:eastAsia="en-CA"/>
              </w:rPr>
              <w:t>2016</w:t>
            </w:r>
          </w:p>
        </w:tc>
        <w:tc>
          <w:tcPr>
            <w:tcW w:w="7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4BFAF0F4" w14:textId="77777777" w:rsidR="00022288" w:rsidRPr="007629C3" w:rsidRDefault="00022288" w:rsidP="008C4959">
            <w:pPr>
              <w:keepNext/>
              <w:jc w:val="center"/>
              <w:rPr>
                <w:b/>
                <w:bCs/>
                <w:sz w:val="19"/>
                <w:szCs w:val="19"/>
                <w:lang w:val="fr-CA" w:eastAsia="en-CA"/>
              </w:rPr>
            </w:pPr>
            <w:r w:rsidRPr="007629C3">
              <w:rPr>
                <w:b/>
                <w:bCs/>
                <w:sz w:val="19"/>
                <w:szCs w:val="19"/>
                <w:lang w:val="fr-CA" w:eastAsia="en-CA"/>
              </w:rPr>
              <w:t>2017</w:t>
            </w:r>
          </w:p>
        </w:tc>
        <w:tc>
          <w:tcPr>
            <w:tcW w:w="8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4FAA604" w14:textId="77777777" w:rsidR="00022288" w:rsidRPr="007629C3" w:rsidRDefault="00022288" w:rsidP="008C4959">
            <w:pPr>
              <w:keepNext/>
              <w:jc w:val="center"/>
              <w:rPr>
                <w:b/>
                <w:bCs/>
                <w:sz w:val="19"/>
                <w:szCs w:val="19"/>
                <w:lang w:val="fr-CA" w:eastAsia="en-CA"/>
              </w:rPr>
            </w:pPr>
            <w:r w:rsidRPr="007629C3">
              <w:rPr>
                <w:b/>
                <w:bCs/>
                <w:sz w:val="19"/>
                <w:szCs w:val="19"/>
                <w:lang w:val="fr-CA" w:eastAsia="en-CA"/>
              </w:rPr>
              <w:t>2018</w:t>
            </w:r>
          </w:p>
        </w:tc>
        <w:tc>
          <w:tcPr>
            <w:tcW w:w="8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EBFDE70" w14:textId="77777777" w:rsidR="00022288" w:rsidRPr="007629C3" w:rsidRDefault="00022288" w:rsidP="008C4959">
            <w:pPr>
              <w:keepNext/>
              <w:jc w:val="center"/>
              <w:rPr>
                <w:b/>
                <w:bCs/>
                <w:sz w:val="19"/>
                <w:szCs w:val="19"/>
                <w:lang w:val="fr-CA" w:eastAsia="en-CA"/>
              </w:rPr>
            </w:pPr>
            <w:r w:rsidRPr="007629C3">
              <w:rPr>
                <w:b/>
                <w:bCs/>
                <w:sz w:val="19"/>
                <w:szCs w:val="19"/>
                <w:lang w:val="fr-CA" w:eastAsia="en-CA"/>
              </w:rPr>
              <w:t>2019</w:t>
            </w:r>
          </w:p>
        </w:tc>
        <w:tc>
          <w:tcPr>
            <w:tcW w:w="904"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31C5599D" w14:textId="1C314F18" w:rsidR="00022288" w:rsidRPr="007629C3" w:rsidRDefault="00EE0329" w:rsidP="008C4959">
            <w:pPr>
              <w:keepNext/>
              <w:jc w:val="center"/>
              <w:rPr>
                <w:b/>
                <w:bCs/>
                <w:sz w:val="19"/>
                <w:szCs w:val="19"/>
                <w:lang w:val="fr-CA" w:eastAsia="en-CA"/>
              </w:rPr>
            </w:pPr>
            <w:r w:rsidRPr="007629C3">
              <w:rPr>
                <w:b/>
                <w:bCs/>
                <w:sz w:val="19"/>
                <w:szCs w:val="19"/>
                <w:lang w:val="fr-CA" w:eastAsia="en-CA"/>
              </w:rPr>
              <w:t>Référence</w:t>
            </w:r>
          </w:p>
        </w:tc>
      </w:tr>
      <w:tr w:rsidR="00900762" w:rsidRPr="007629C3" w14:paraId="66EC5E70" w14:textId="77777777" w:rsidTr="001E3F00">
        <w:tc>
          <w:tcPr>
            <w:tcW w:w="1794" w:type="dxa"/>
            <w:tcBorders>
              <w:top w:val="nil"/>
              <w:left w:val="single" w:sz="4" w:space="0" w:color="auto"/>
              <w:bottom w:val="single" w:sz="4" w:space="0" w:color="auto"/>
              <w:right w:val="single" w:sz="4" w:space="0" w:color="auto"/>
            </w:tcBorders>
            <w:shd w:val="clear" w:color="auto" w:fill="auto"/>
            <w:tcMar>
              <w:left w:w="43" w:type="dxa"/>
              <w:right w:w="72" w:type="dxa"/>
            </w:tcMar>
            <w:hideMark/>
          </w:tcPr>
          <w:p w14:paraId="06B578F2" w14:textId="77777777" w:rsidR="00022288" w:rsidRPr="007629C3" w:rsidRDefault="00022288" w:rsidP="008C4959">
            <w:pPr>
              <w:keepNext/>
              <w:jc w:val="left"/>
              <w:rPr>
                <w:b/>
                <w:bCs/>
                <w:sz w:val="19"/>
                <w:szCs w:val="19"/>
                <w:lang w:val="fr-CA" w:eastAsia="en-CA"/>
              </w:rPr>
            </w:pPr>
            <w:r w:rsidRPr="007629C3">
              <w:rPr>
                <w:b/>
                <w:bCs/>
                <w:sz w:val="19"/>
                <w:szCs w:val="19"/>
                <w:lang w:val="fr-CA" w:eastAsia="en-CA"/>
              </w:rPr>
              <w:t>HCFC-22</w:t>
            </w:r>
          </w:p>
        </w:tc>
        <w:tc>
          <w:tcPr>
            <w:tcW w:w="809"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AED8C8A" w14:textId="77777777" w:rsidR="00022288" w:rsidRPr="007629C3" w:rsidRDefault="00022288" w:rsidP="008C4959">
            <w:pPr>
              <w:keepNext/>
              <w:rPr>
                <w:b/>
                <w:bCs/>
                <w:sz w:val="19"/>
                <w:szCs w:val="19"/>
                <w:lang w:val="fr-CA" w:eastAsia="en-CA"/>
              </w:rPr>
            </w:pPr>
            <w:r w:rsidRPr="007629C3">
              <w:rPr>
                <w:b/>
                <w:bCs/>
                <w:sz w:val="19"/>
                <w:szCs w:val="19"/>
                <w:lang w:val="fr-CA" w:eastAsia="en-CA"/>
              </w:rPr>
              <w:t> </w:t>
            </w:r>
          </w:p>
        </w:tc>
        <w:tc>
          <w:tcPr>
            <w:tcW w:w="809"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63585EB" w14:textId="77777777" w:rsidR="00022288" w:rsidRPr="007629C3" w:rsidRDefault="00022288" w:rsidP="008C4959">
            <w:pPr>
              <w:keepNext/>
              <w:rPr>
                <w:b/>
                <w:bCs/>
                <w:sz w:val="19"/>
                <w:szCs w:val="19"/>
                <w:lang w:val="fr-CA" w:eastAsia="en-CA"/>
              </w:rPr>
            </w:pPr>
            <w:r w:rsidRPr="007629C3">
              <w:rPr>
                <w:b/>
                <w:bCs/>
                <w:sz w:val="19"/>
                <w:szCs w:val="19"/>
                <w:lang w:val="fr-CA" w:eastAsia="en-CA"/>
              </w:rPr>
              <w:t> </w:t>
            </w:r>
          </w:p>
        </w:tc>
        <w:tc>
          <w:tcPr>
            <w:tcW w:w="813"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E5F3E8B" w14:textId="77777777" w:rsidR="00022288" w:rsidRPr="007629C3" w:rsidRDefault="00022288" w:rsidP="008C4959">
            <w:pPr>
              <w:keepNext/>
              <w:rPr>
                <w:b/>
                <w:bCs/>
                <w:sz w:val="19"/>
                <w:szCs w:val="19"/>
                <w:lang w:val="fr-CA" w:eastAsia="en-CA"/>
              </w:rPr>
            </w:pPr>
            <w:r w:rsidRPr="007629C3">
              <w:rPr>
                <w:b/>
                <w:bCs/>
                <w:sz w:val="19"/>
                <w:szCs w:val="19"/>
                <w:lang w:val="fr-CA" w:eastAsia="en-CA"/>
              </w:rPr>
              <w:t> </w:t>
            </w:r>
          </w:p>
        </w:tc>
        <w:tc>
          <w:tcPr>
            <w:tcW w:w="809"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6EF40D9" w14:textId="77777777" w:rsidR="00022288" w:rsidRPr="007629C3" w:rsidRDefault="00022288" w:rsidP="008C4959">
            <w:pPr>
              <w:keepNext/>
              <w:rPr>
                <w:b/>
                <w:bCs/>
                <w:sz w:val="19"/>
                <w:szCs w:val="19"/>
                <w:lang w:val="fr-CA" w:eastAsia="en-CA"/>
              </w:rPr>
            </w:pPr>
            <w:r w:rsidRPr="007629C3">
              <w:rPr>
                <w:b/>
                <w:bCs/>
                <w:sz w:val="19"/>
                <w:szCs w:val="19"/>
                <w:lang w:val="fr-CA" w:eastAsia="en-CA"/>
              </w:rPr>
              <w:t> </w:t>
            </w:r>
          </w:p>
        </w:tc>
        <w:tc>
          <w:tcPr>
            <w:tcW w:w="809"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397A352" w14:textId="77777777" w:rsidR="00022288" w:rsidRPr="007629C3" w:rsidRDefault="00022288" w:rsidP="008C4959">
            <w:pPr>
              <w:keepNext/>
              <w:rPr>
                <w:b/>
                <w:bCs/>
                <w:sz w:val="19"/>
                <w:szCs w:val="19"/>
                <w:lang w:val="fr-CA" w:eastAsia="en-CA"/>
              </w:rPr>
            </w:pPr>
            <w:r w:rsidRPr="007629C3">
              <w:rPr>
                <w:b/>
                <w:bCs/>
                <w:sz w:val="19"/>
                <w:szCs w:val="19"/>
                <w:lang w:val="fr-CA" w:eastAsia="en-CA"/>
              </w:rPr>
              <w:t> </w:t>
            </w:r>
          </w:p>
        </w:tc>
        <w:tc>
          <w:tcPr>
            <w:tcW w:w="722"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B613623" w14:textId="77777777" w:rsidR="00022288" w:rsidRPr="007629C3" w:rsidRDefault="00022288" w:rsidP="008C4959">
            <w:pPr>
              <w:keepNext/>
              <w:rPr>
                <w:b/>
                <w:bCs/>
                <w:sz w:val="19"/>
                <w:szCs w:val="19"/>
                <w:lang w:val="fr-CA" w:eastAsia="en-CA"/>
              </w:rPr>
            </w:pPr>
            <w:r w:rsidRPr="007629C3">
              <w:rPr>
                <w:b/>
                <w:bCs/>
                <w:sz w:val="19"/>
                <w:szCs w:val="19"/>
                <w:lang w:val="fr-CA" w:eastAsia="en-CA"/>
              </w:rPr>
              <w:t> </w:t>
            </w:r>
          </w:p>
        </w:tc>
        <w:tc>
          <w:tcPr>
            <w:tcW w:w="809"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B66C325" w14:textId="77777777" w:rsidR="00022288" w:rsidRPr="007629C3" w:rsidRDefault="00022288" w:rsidP="008C4959">
            <w:pPr>
              <w:keepNext/>
              <w:rPr>
                <w:b/>
                <w:bCs/>
                <w:sz w:val="19"/>
                <w:szCs w:val="19"/>
                <w:lang w:val="fr-CA" w:eastAsia="en-CA"/>
              </w:rPr>
            </w:pPr>
            <w:r w:rsidRPr="007629C3">
              <w:rPr>
                <w:b/>
                <w:bCs/>
                <w:sz w:val="19"/>
                <w:szCs w:val="19"/>
                <w:lang w:val="fr-CA" w:eastAsia="en-CA"/>
              </w:rPr>
              <w:t> </w:t>
            </w:r>
          </w:p>
        </w:tc>
        <w:tc>
          <w:tcPr>
            <w:tcW w:w="809"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0592188" w14:textId="77777777" w:rsidR="00022288" w:rsidRPr="007629C3" w:rsidRDefault="00022288" w:rsidP="008C4959">
            <w:pPr>
              <w:keepNext/>
              <w:rPr>
                <w:b/>
                <w:bCs/>
                <w:sz w:val="19"/>
                <w:szCs w:val="19"/>
                <w:lang w:val="fr-CA" w:eastAsia="en-CA"/>
              </w:rPr>
            </w:pPr>
            <w:r w:rsidRPr="007629C3">
              <w:rPr>
                <w:b/>
                <w:bCs/>
                <w:sz w:val="19"/>
                <w:szCs w:val="19"/>
                <w:lang w:val="fr-CA" w:eastAsia="en-CA"/>
              </w:rPr>
              <w:t> </w:t>
            </w:r>
          </w:p>
        </w:tc>
        <w:tc>
          <w:tcPr>
            <w:tcW w:w="90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6683600" w14:textId="77777777" w:rsidR="00022288" w:rsidRPr="007629C3" w:rsidRDefault="00022288" w:rsidP="008C4959">
            <w:pPr>
              <w:keepNext/>
              <w:rPr>
                <w:b/>
                <w:bCs/>
                <w:sz w:val="19"/>
                <w:szCs w:val="19"/>
                <w:lang w:val="fr-CA" w:eastAsia="en-CA"/>
              </w:rPr>
            </w:pPr>
            <w:r w:rsidRPr="007629C3">
              <w:rPr>
                <w:b/>
                <w:bCs/>
                <w:sz w:val="19"/>
                <w:szCs w:val="19"/>
                <w:lang w:val="fr-CA" w:eastAsia="en-CA"/>
              </w:rPr>
              <w:t> </w:t>
            </w:r>
          </w:p>
        </w:tc>
      </w:tr>
      <w:tr w:rsidR="002463C8" w:rsidRPr="007629C3" w14:paraId="39B43AD0" w14:textId="77777777" w:rsidTr="007D20ED">
        <w:tc>
          <w:tcPr>
            <w:tcW w:w="1794" w:type="dxa"/>
            <w:tcBorders>
              <w:top w:val="nil"/>
              <w:left w:val="single" w:sz="4" w:space="0" w:color="auto"/>
              <w:bottom w:val="single" w:sz="4" w:space="0" w:color="auto"/>
              <w:right w:val="single" w:sz="4" w:space="0" w:color="auto"/>
            </w:tcBorders>
            <w:shd w:val="clear" w:color="auto" w:fill="auto"/>
            <w:noWrap/>
            <w:tcMar>
              <w:left w:w="43" w:type="dxa"/>
              <w:right w:w="72" w:type="dxa"/>
            </w:tcMar>
            <w:hideMark/>
          </w:tcPr>
          <w:p w14:paraId="14EFD09F" w14:textId="55DC1823" w:rsidR="002463C8" w:rsidRPr="007629C3" w:rsidRDefault="002463C8" w:rsidP="008C4959">
            <w:pPr>
              <w:keepNext/>
              <w:jc w:val="left"/>
              <w:rPr>
                <w:sz w:val="19"/>
                <w:szCs w:val="19"/>
                <w:lang w:val="fr-CA" w:eastAsia="en-CA"/>
              </w:rPr>
            </w:pPr>
            <w:r w:rsidRPr="007629C3">
              <w:rPr>
                <w:sz w:val="19"/>
                <w:szCs w:val="19"/>
                <w:lang w:val="fr-CA" w:eastAsia="en-CA"/>
              </w:rPr>
              <w:t>Argentine</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4F2326BF" w14:textId="2836FD13" w:rsidR="002463C8" w:rsidRPr="007629C3" w:rsidRDefault="002463C8" w:rsidP="007D20ED">
            <w:pPr>
              <w:keepNext/>
              <w:jc w:val="right"/>
              <w:rPr>
                <w:sz w:val="19"/>
                <w:szCs w:val="19"/>
                <w:lang w:val="fr-CA" w:eastAsia="en-CA"/>
              </w:rPr>
            </w:pPr>
            <w:r w:rsidRPr="00931F8F">
              <w:rPr>
                <w:color w:val="000000"/>
                <w:sz w:val="19"/>
                <w:szCs w:val="19"/>
                <w:lang w:val="en-CA" w:eastAsia="en-CA"/>
              </w:rPr>
              <w:t>230</w:t>
            </w:r>
            <w:r>
              <w:rPr>
                <w:color w:val="000000"/>
                <w:sz w:val="19"/>
                <w:szCs w:val="19"/>
                <w:lang w:val="en-CA" w:eastAsia="en-CA"/>
              </w:rPr>
              <w:t>,</w:t>
            </w:r>
            <w:r w:rsidRPr="00931F8F">
              <w:rPr>
                <w:color w:val="000000"/>
                <w:sz w:val="19"/>
                <w:szCs w:val="19"/>
                <w:lang w:val="en-CA" w:eastAsia="en-CA"/>
              </w:rPr>
              <w:t>5</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12925611" w14:textId="2FDA80C1" w:rsidR="002463C8" w:rsidRPr="007629C3" w:rsidRDefault="002463C8" w:rsidP="007D20ED">
            <w:pPr>
              <w:keepNext/>
              <w:jc w:val="right"/>
              <w:rPr>
                <w:sz w:val="19"/>
                <w:szCs w:val="19"/>
                <w:lang w:val="fr-CA" w:eastAsia="en-CA"/>
              </w:rPr>
            </w:pPr>
            <w:r w:rsidRPr="00931F8F">
              <w:rPr>
                <w:color w:val="000000"/>
                <w:sz w:val="19"/>
                <w:szCs w:val="19"/>
                <w:lang w:val="en-CA" w:eastAsia="en-CA"/>
              </w:rPr>
              <w:t>107</w:t>
            </w:r>
            <w:r>
              <w:rPr>
                <w:color w:val="000000"/>
                <w:sz w:val="19"/>
                <w:szCs w:val="19"/>
                <w:lang w:val="en-CA" w:eastAsia="en-CA"/>
              </w:rPr>
              <w:t>,</w:t>
            </w:r>
            <w:r w:rsidRPr="00931F8F">
              <w:rPr>
                <w:color w:val="000000"/>
                <w:sz w:val="19"/>
                <w:szCs w:val="19"/>
                <w:lang w:val="en-CA" w:eastAsia="en-CA"/>
              </w:rPr>
              <w:t>3</w:t>
            </w:r>
          </w:p>
        </w:tc>
        <w:tc>
          <w:tcPr>
            <w:tcW w:w="813"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12FC7424" w14:textId="0C631914" w:rsidR="002463C8" w:rsidRPr="007629C3" w:rsidRDefault="002463C8" w:rsidP="007D20ED">
            <w:pPr>
              <w:keepNext/>
              <w:jc w:val="right"/>
              <w:rPr>
                <w:sz w:val="19"/>
                <w:szCs w:val="19"/>
                <w:lang w:val="fr-CA" w:eastAsia="en-CA"/>
              </w:rPr>
            </w:pPr>
            <w:r w:rsidRPr="00931F8F">
              <w:rPr>
                <w:color w:val="000000"/>
                <w:sz w:val="19"/>
                <w:szCs w:val="19"/>
                <w:lang w:val="en-CA" w:eastAsia="en-CA"/>
              </w:rPr>
              <w:t>125</w:t>
            </w:r>
            <w:r>
              <w:rPr>
                <w:color w:val="000000"/>
                <w:sz w:val="19"/>
                <w:szCs w:val="19"/>
                <w:lang w:val="en-CA" w:eastAsia="en-CA"/>
              </w:rPr>
              <w:t>,</w:t>
            </w:r>
            <w:r w:rsidRPr="00931F8F">
              <w:rPr>
                <w:color w:val="000000"/>
                <w:sz w:val="19"/>
                <w:szCs w:val="19"/>
                <w:lang w:val="en-CA" w:eastAsia="en-CA"/>
              </w:rPr>
              <w:t>7</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7A0031C3" w14:textId="509D7DE6" w:rsidR="002463C8" w:rsidRPr="007629C3" w:rsidRDefault="002463C8" w:rsidP="007D20ED">
            <w:pPr>
              <w:keepNext/>
              <w:jc w:val="right"/>
              <w:rPr>
                <w:sz w:val="19"/>
                <w:szCs w:val="19"/>
                <w:lang w:val="fr-CA" w:eastAsia="en-CA"/>
              </w:rPr>
            </w:pPr>
            <w:r w:rsidRPr="00931F8F">
              <w:rPr>
                <w:color w:val="000000"/>
                <w:sz w:val="19"/>
                <w:szCs w:val="19"/>
                <w:lang w:val="en-CA" w:eastAsia="en-CA"/>
              </w:rPr>
              <w:t>134</w:t>
            </w:r>
            <w:r>
              <w:rPr>
                <w:color w:val="000000"/>
                <w:sz w:val="19"/>
                <w:szCs w:val="19"/>
                <w:lang w:val="en-CA" w:eastAsia="en-CA"/>
              </w:rPr>
              <w:t>,</w:t>
            </w:r>
            <w:r w:rsidRPr="00931F8F">
              <w:rPr>
                <w:color w:val="000000"/>
                <w:sz w:val="19"/>
                <w:szCs w:val="19"/>
                <w:lang w:val="en-CA" w:eastAsia="en-CA"/>
              </w:rPr>
              <w:t>5</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7481F7E1" w14:textId="568A379E" w:rsidR="002463C8" w:rsidRPr="007629C3" w:rsidRDefault="002463C8" w:rsidP="007D20ED">
            <w:pPr>
              <w:keepNext/>
              <w:jc w:val="right"/>
              <w:rPr>
                <w:sz w:val="19"/>
                <w:szCs w:val="19"/>
                <w:lang w:val="fr-CA" w:eastAsia="en-CA"/>
              </w:rPr>
            </w:pPr>
            <w:r w:rsidRPr="00931F8F">
              <w:rPr>
                <w:color w:val="000000"/>
                <w:sz w:val="19"/>
                <w:szCs w:val="19"/>
                <w:lang w:val="en-CA" w:eastAsia="en-CA"/>
              </w:rPr>
              <w:t>95</w:t>
            </w:r>
            <w:r>
              <w:rPr>
                <w:color w:val="000000"/>
                <w:sz w:val="19"/>
                <w:szCs w:val="19"/>
                <w:lang w:val="en-CA" w:eastAsia="en-CA"/>
              </w:rPr>
              <w:t>,</w:t>
            </w:r>
            <w:r w:rsidRPr="00931F8F">
              <w:rPr>
                <w:color w:val="000000"/>
                <w:sz w:val="19"/>
                <w:szCs w:val="19"/>
                <w:lang w:val="en-CA" w:eastAsia="en-CA"/>
              </w:rPr>
              <w:t>8</w:t>
            </w:r>
          </w:p>
        </w:tc>
        <w:tc>
          <w:tcPr>
            <w:tcW w:w="722"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390F5E43" w14:textId="6DC97EB0" w:rsidR="002463C8" w:rsidRPr="007629C3" w:rsidRDefault="002463C8" w:rsidP="007D20ED">
            <w:pPr>
              <w:keepNext/>
              <w:jc w:val="right"/>
              <w:rPr>
                <w:sz w:val="19"/>
                <w:szCs w:val="19"/>
                <w:lang w:val="fr-CA" w:eastAsia="en-CA"/>
              </w:rPr>
            </w:pPr>
            <w:r w:rsidRPr="00931F8F">
              <w:rPr>
                <w:color w:val="000000"/>
                <w:sz w:val="19"/>
                <w:szCs w:val="19"/>
                <w:lang w:val="en-CA" w:eastAsia="en-CA"/>
              </w:rPr>
              <w:t>100</w:t>
            </w:r>
            <w:r>
              <w:rPr>
                <w:color w:val="000000"/>
                <w:sz w:val="19"/>
                <w:szCs w:val="19"/>
                <w:lang w:val="en-CA" w:eastAsia="en-CA"/>
              </w:rPr>
              <w:t>,</w:t>
            </w:r>
            <w:r w:rsidRPr="00931F8F">
              <w:rPr>
                <w:color w:val="000000"/>
                <w:sz w:val="19"/>
                <w:szCs w:val="19"/>
                <w:lang w:val="en-CA" w:eastAsia="en-CA"/>
              </w:rPr>
              <w:t>3</w:t>
            </w: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D9FFCFE" w14:textId="43117BEB" w:rsidR="002463C8" w:rsidRPr="007629C3" w:rsidRDefault="002463C8" w:rsidP="007D20ED">
            <w:pPr>
              <w:keepNext/>
              <w:jc w:val="right"/>
              <w:rPr>
                <w:sz w:val="19"/>
                <w:szCs w:val="19"/>
                <w:lang w:val="fr-CA" w:eastAsia="en-CA"/>
              </w:rPr>
            </w:pPr>
            <w:r w:rsidRPr="00931F8F">
              <w:rPr>
                <w:color w:val="000000"/>
                <w:sz w:val="19"/>
                <w:szCs w:val="19"/>
                <w:lang w:val="en-CA" w:eastAsia="en-CA"/>
              </w:rPr>
              <w:t>65</w:t>
            </w:r>
            <w:r>
              <w:rPr>
                <w:color w:val="000000"/>
                <w:sz w:val="19"/>
                <w:szCs w:val="19"/>
                <w:lang w:val="en-CA" w:eastAsia="en-CA"/>
              </w:rPr>
              <w:t>,</w:t>
            </w:r>
            <w:r w:rsidRPr="00931F8F">
              <w:rPr>
                <w:color w:val="000000"/>
                <w:sz w:val="19"/>
                <w:szCs w:val="19"/>
                <w:lang w:val="en-CA" w:eastAsia="en-CA"/>
              </w:rPr>
              <w:t>6</w:t>
            </w: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DB96F26" w14:textId="73350DD0" w:rsidR="002463C8" w:rsidRPr="007629C3" w:rsidRDefault="002463C8" w:rsidP="007D20ED">
            <w:pPr>
              <w:keepNext/>
              <w:jc w:val="right"/>
              <w:rPr>
                <w:sz w:val="19"/>
                <w:szCs w:val="19"/>
                <w:lang w:val="fr-CA" w:eastAsia="en-CA"/>
              </w:rPr>
            </w:pPr>
            <w:r w:rsidRPr="00931F8F">
              <w:rPr>
                <w:color w:val="000000"/>
                <w:sz w:val="19"/>
                <w:szCs w:val="19"/>
                <w:lang w:val="en-CA" w:eastAsia="en-CA"/>
              </w:rPr>
              <w:t>88</w:t>
            </w:r>
            <w:r>
              <w:rPr>
                <w:color w:val="000000"/>
                <w:sz w:val="19"/>
                <w:szCs w:val="19"/>
                <w:lang w:val="en-CA" w:eastAsia="en-CA"/>
              </w:rPr>
              <w:t>,</w:t>
            </w:r>
            <w:r w:rsidRPr="00931F8F">
              <w:rPr>
                <w:color w:val="000000"/>
                <w:sz w:val="19"/>
                <w:szCs w:val="19"/>
                <w:lang w:val="en-CA" w:eastAsia="en-CA"/>
              </w:rPr>
              <w:t>3</w:t>
            </w:r>
          </w:p>
        </w:tc>
        <w:tc>
          <w:tcPr>
            <w:tcW w:w="904"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6DE9B43B" w14:textId="596535B5" w:rsidR="002463C8" w:rsidRPr="007629C3" w:rsidRDefault="002463C8" w:rsidP="007D20ED">
            <w:pPr>
              <w:keepNext/>
              <w:jc w:val="right"/>
              <w:rPr>
                <w:sz w:val="19"/>
                <w:szCs w:val="19"/>
                <w:lang w:val="fr-CA" w:eastAsia="en-CA"/>
              </w:rPr>
            </w:pPr>
            <w:r w:rsidRPr="00931F8F">
              <w:rPr>
                <w:color w:val="000000"/>
                <w:sz w:val="19"/>
                <w:szCs w:val="19"/>
                <w:lang w:val="en-CA" w:eastAsia="en-CA"/>
              </w:rPr>
              <w:t>224</w:t>
            </w:r>
            <w:r>
              <w:rPr>
                <w:color w:val="000000"/>
                <w:sz w:val="19"/>
                <w:szCs w:val="19"/>
                <w:lang w:val="en-CA" w:eastAsia="en-CA"/>
              </w:rPr>
              <w:t>,</w:t>
            </w:r>
            <w:r w:rsidRPr="00931F8F">
              <w:rPr>
                <w:color w:val="000000"/>
                <w:sz w:val="19"/>
                <w:szCs w:val="19"/>
                <w:lang w:val="en-CA" w:eastAsia="en-CA"/>
              </w:rPr>
              <w:t>6</w:t>
            </w:r>
          </w:p>
        </w:tc>
      </w:tr>
      <w:tr w:rsidR="002463C8" w:rsidRPr="007629C3" w14:paraId="6C4CCB28" w14:textId="77777777" w:rsidTr="007D20ED">
        <w:tc>
          <w:tcPr>
            <w:tcW w:w="1794" w:type="dxa"/>
            <w:tcBorders>
              <w:top w:val="nil"/>
              <w:left w:val="single" w:sz="4" w:space="0" w:color="auto"/>
              <w:bottom w:val="single" w:sz="4" w:space="0" w:color="auto"/>
              <w:right w:val="single" w:sz="4" w:space="0" w:color="auto"/>
            </w:tcBorders>
            <w:shd w:val="clear" w:color="auto" w:fill="auto"/>
            <w:noWrap/>
            <w:tcMar>
              <w:left w:w="43" w:type="dxa"/>
              <w:right w:w="72" w:type="dxa"/>
            </w:tcMar>
            <w:hideMark/>
          </w:tcPr>
          <w:p w14:paraId="52410F4F" w14:textId="720D6F43" w:rsidR="002463C8" w:rsidRPr="007629C3" w:rsidRDefault="002463C8" w:rsidP="002463C8">
            <w:pPr>
              <w:jc w:val="left"/>
              <w:rPr>
                <w:sz w:val="19"/>
                <w:szCs w:val="19"/>
                <w:lang w:val="fr-CA" w:eastAsia="en-CA"/>
              </w:rPr>
            </w:pPr>
            <w:r w:rsidRPr="007629C3">
              <w:rPr>
                <w:sz w:val="19"/>
                <w:szCs w:val="19"/>
                <w:lang w:val="fr-CA" w:eastAsia="en-CA"/>
              </w:rPr>
              <w:t>Chine</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24F52A0F" w14:textId="5C6A3D0D" w:rsidR="002463C8" w:rsidRPr="007629C3" w:rsidRDefault="002463C8" w:rsidP="007D20ED">
            <w:pPr>
              <w:jc w:val="right"/>
              <w:rPr>
                <w:sz w:val="19"/>
                <w:szCs w:val="19"/>
                <w:lang w:val="fr-CA" w:eastAsia="en-CA"/>
              </w:rPr>
            </w:pPr>
            <w:r w:rsidRPr="00931F8F">
              <w:rPr>
                <w:color w:val="000000"/>
                <w:sz w:val="19"/>
                <w:szCs w:val="19"/>
                <w:lang w:val="en-CA" w:eastAsia="en-CA"/>
              </w:rPr>
              <w:t>20</w:t>
            </w:r>
            <w:r>
              <w:rPr>
                <w:color w:val="000000"/>
                <w:sz w:val="19"/>
                <w:szCs w:val="19"/>
                <w:lang w:val="en-CA" w:eastAsia="en-CA"/>
              </w:rPr>
              <w:t xml:space="preserve"> </w:t>
            </w:r>
            <w:r w:rsidRPr="00931F8F">
              <w:rPr>
                <w:color w:val="000000"/>
                <w:sz w:val="19"/>
                <w:szCs w:val="19"/>
                <w:lang w:val="en-CA" w:eastAsia="en-CA"/>
              </w:rPr>
              <w:t>050</w:t>
            </w:r>
            <w:r>
              <w:rPr>
                <w:color w:val="000000"/>
                <w:sz w:val="19"/>
                <w:szCs w:val="19"/>
                <w:lang w:val="en-CA" w:eastAsia="en-CA"/>
              </w:rPr>
              <w:t>,</w:t>
            </w:r>
            <w:r w:rsidRPr="00931F8F">
              <w:rPr>
                <w:color w:val="000000"/>
                <w:sz w:val="19"/>
                <w:szCs w:val="19"/>
                <w:lang w:val="en-CA" w:eastAsia="en-CA"/>
              </w:rPr>
              <w:t>1</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6C5B4B8D" w14:textId="2614A644" w:rsidR="002463C8" w:rsidRPr="007629C3" w:rsidRDefault="002463C8" w:rsidP="007D20ED">
            <w:pPr>
              <w:jc w:val="right"/>
              <w:rPr>
                <w:sz w:val="19"/>
                <w:szCs w:val="19"/>
                <w:lang w:val="fr-CA" w:eastAsia="en-CA"/>
              </w:rPr>
            </w:pPr>
            <w:r w:rsidRPr="00931F8F">
              <w:rPr>
                <w:color w:val="000000"/>
                <w:sz w:val="19"/>
                <w:szCs w:val="19"/>
                <w:lang w:val="en-CA" w:eastAsia="en-CA"/>
              </w:rPr>
              <w:t>15</w:t>
            </w:r>
            <w:r>
              <w:rPr>
                <w:color w:val="000000"/>
                <w:sz w:val="19"/>
                <w:szCs w:val="19"/>
                <w:lang w:val="en-CA" w:eastAsia="en-CA"/>
              </w:rPr>
              <w:t xml:space="preserve"> </w:t>
            </w:r>
            <w:r w:rsidRPr="00931F8F">
              <w:rPr>
                <w:color w:val="000000"/>
                <w:sz w:val="19"/>
                <w:szCs w:val="19"/>
                <w:lang w:val="en-CA" w:eastAsia="en-CA"/>
              </w:rPr>
              <w:t>866</w:t>
            </w:r>
            <w:r>
              <w:rPr>
                <w:color w:val="000000"/>
                <w:sz w:val="19"/>
                <w:szCs w:val="19"/>
                <w:lang w:val="en-CA" w:eastAsia="en-CA"/>
              </w:rPr>
              <w:t>,</w:t>
            </w:r>
            <w:r w:rsidRPr="00931F8F">
              <w:rPr>
                <w:color w:val="000000"/>
                <w:sz w:val="19"/>
                <w:szCs w:val="19"/>
                <w:lang w:val="en-CA" w:eastAsia="en-CA"/>
              </w:rPr>
              <w:t>9</w:t>
            </w:r>
          </w:p>
        </w:tc>
        <w:tc>
          <w:tcPr>
            <w:tcW w:w="813"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056E52B8" w14:textId="5BACAA95" w:rsidR="002463C8" w:rsidRPr="007629C3" w:rsidRDefault="002463C8" w:rsidP="007D20ED">
            <w:pPr>
              <w:jc w:val="right"/>
              <w:rPr>
                <w:sz w:val="19"/>
                <w:szCs w:val="19"/>
                <w:lang w:val="fr-CA" w:eastAsia="en-CA"/>
              </w:rPr>
            </w:pPr>
            <w:r w:rsidRPr="00931F8F">
              <w:rPr>
                <w:color w:val="000000"/>
                <w:sz w:val="19"/>
                <w:szCs w:val="19"/>
                <w:lang w:val="en-CA" w:eastAsia="en-CA"/>
              </w:rPr>
              <w:t>16</w:t>
            </w:r>
            <w:r>
              <w:rPr>
                <w:color w:val="000000"/>
                <w:sz w:val="19"/>
                <w:szCs w:val="19"/>
                <w:lang w:val="en-CA" w:eastAsia="en-CA"/>
              </w:rPr>
              <w:t xml:space="preserve"> </w:t>
            </w:r>
            <w:r w:rsidRPr="00931F8F">
              <w:rPr>
                <w:color w:val="000000"/>
                <w:sz w:val="19"/>
                <w:szCs w:val="19"/>
                <w:lang w:val="en-CA" w:eastAsia="en-CA"/>
              </w:rPr>
              <w:t>497</w:t>
            </w:r>
            <w:r>
              <w:rPr>
                <w:color w:val="000000"/>
                <w:sz w:val="19"/>
                <w:szCs w:val="19"/>
                <w:lang w:val="en-CA" w:eastAsia="en-CA"/>
              </w:rPr>
              <w:t>,</w:t>
            </w:r>
            <w:r w:rsidRPr="00931F8F">
              <w:rPr>
                <w:color w:val="000000"/>
                <w:sz w:val="19"/>
                <w:szCs w:val="19"/>
                <w:lang w:val="en-CA" w:eastAsia="en-CA"/>
              </w:rPr>
              <w:t>0</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7467FEEF" w14:textId="7B75864F" w:rsidR="002463C8" w:rsidRPr="007629C3" w:rsidRDefault="002463C8" w:rsidP="007D20ED">
            <w:pPr>
              <w:jc w:val="right"/>
              <w:rPr>
                <w:sz w:val="19"/>
                <w:szCs w:val="19"/>
                <w:lang w:val="fr-CA" w:eastAsia="en-CA"/>
              </w:rPr>
            </w:pPr>
            <w:r w:rsidRPr="00931F8F">
              <w:rPr>
                <w:color w:val="000000"/>
                <w:sz w:val="19"/>
                <w:szCs w:val="19"/>
                <w:lang w:val="en-CA" w:eastAsia="en-CA"/>
              </w:rPr>
              <w:t>13</w:t>
            </w:r>
            <w:r>
              <w:rPr>
                <w:color w:val="000000"/>
                <w:sz w:val="19"/>
                <w:szCs w:val="19"/>
                <w:lang w:val="en-CA" w:eastAsia="en-CA"/>
              </w:rPr>
              <w:t xml:space="preserve"> </w:t>
            </w:r>
            <w:r w:rsidRPr="00931F8F">
              <w:rPr>
                <w:color w:val="000000"/>
                <w:sz w:val="19"/>
                <w:szCs w:val="19"/>
                <w:lang w:val="en-CA" w:eastAsia="en-CA"/>
              </w:rPr>
              <w:t>391</w:t>
            </w:r>
            <w:r>
              <w:rPr>
                <w:color w:val="000000"/>
                <w:sz w:val="19"/>
                <w:szCs w:val="19"/>
                <w:lang w:val="en-CA" w:eastAsia="en-CA"/>
              </w:rPr>
              <w:t>,</w:t>
            </w:r>
            <w:r w:rsidRPr="00931F8F">
              <w:rPr>
                <w:color w:val="000000"/>
                <w:sz w:val="19"/>
                <w:szCs w:val="19"/>
                <w:lang w:val="en-CA" w:eastAsia="en-CA"/>
              </w:rPr>
              <w:t>0</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54AC0977" w14:textId="518933F1" w:rsidR="002463C8" w:rsidRPr="007629C3" w:rsidRDefault="002463C8" w:rsidP="007D20ED">
            <w:pPr>
              <w:jc w:val="right"/>
              <w:rPr>
                <w:sz w:val="19"/>
                <w:szCs w:val="19"/>
                <w:lang w:val="fr-CA" w:eastAsia="en-CA"/>
              </w:rPr>
            </w:pPr>
            <w:r w:rsidRPr="00931F8F">
              <w:rPr>
                <w:color w:val="000000"/>
                <w:sz w:val="19"/>
                <w:szCs w:val="19"/>
                <w:lang w:val="en-CA" w:eastAsia="en-CA"/>
              </w:rPr>
              <w:t>14</w:t>
            </w:r>
            <w:r>
              <w:rPr>
                <w:color w:val="000000"/>
                <w:sz w:val="19"/>
                <w:szCs w:val="19"/>
                <w:lang w:val="en-CA" w:eastAsia="en-CA"/>
              </w:rPr>
              <w:t xml:space="preserve"> </w:t>
            </w:r>
            <w:r w:rsidRPr="00931F8F">
              <w:rPr>
                <w:color w:val="000000"/>
                <w:sz w:val="19"/>
                <w:szCs w:val="19"/>
                <w:lang w:val="en-CA" w:eastAsia="en-CA"/>
              </w:rPr>
              <w:t>086</w:t>
            </w:r>
            <w:r>
              <w:rPr>
                <w:color w:val="000000"/>
                <w:sz w:val="19"/>
                <w:szCs w:val="19"/>
                <w:lang w:val="en-CA" w:eastAsia="en-CA"/>
              </w:rPr>
              <w:t>,</w:t>
            </w:r>
            <w:r w:rsidRPr="00931F8F">
              <w:rPr>
                <w:color w:val="000000"/>
                <w:sz w:val="19"/>
                <w:szCs w:val="19"/>
                <w:lang w:val="en-CA" w:eastAsia="en-CA"/>
              </w:rPr>
              <w:t>3</w:t>
            </w:r>
          </w:p>
        </w:tc>
        <w:tc>
          <w:tcPr>
            <w:tcW w:w="722"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66F3F0C5" w14:textId="1CE134A6" w:rsidR="002463C8" w:rsidRPr="007629C3" w:rsidRDefault="002463C8" w:rsidP="007D20ED">
            <w:pPr>
              <w:jc w:val="right"/>
              <w:rPr>
                <w:sz w:val="19"/>
                <w:szCs w:val="19"/>
                <w:lang w:val="fr-CA" w:eastAsia="en-CA"/>
              </w:rPr>
            </w:pPr>
            <w:r w:rsidRPr="00931F8F">
              <w:rPr>
                <w:color w:val="000000"/>
                <w:sz w:val="19"/>
                <w:szCs w:val="19"/>
                <w:lang w:val="en-CA" w:eastAsia="en-CA"/>
              </w:rPr>
              <w:t>13</w:t>
            </w:r>
            <w:r>
              <w:rPr>
                <w:color w:val="000000"/>
                <w:sz w:val="19"/>
                <w:szCs w:val="19"/>
                <w:lang w:val="en-CA" w:eastAsia="en-CA"/>
              </w:rPr>
              <w:t xml:space="preserve"> </w:t>
            </w:r>
            <w:r w:rsidRPr="00931F8F">
              <w:rPr>
                <w:color w:val="000000"/>
                <w:sz w:val="19"/>
                <w:szCs w:val="19"/>
                <w:lang w:val="en-CA" w:eastAsia="en-CA"/>
              </w:rPr>
              <w:t>445</w:t>
            </w:r>
            <w:r>
              <w:rPr>
                <w:color w:val="000000"/>
                <w:sz w:val="19"/>
                <w:szCs w:val="19"/>
                <w:lang w:val="en-CA" w:eastAsia="en-CA"/>
              </w:rPr>
              <w:t>,</w:t>
            </w:r>
            <w:r w:rsidRPr="00931F8F">
              <w:rPr>
                <w:color w:val="000000"/>
                <w:sz w:val="19"/>
                <w:szCs w:val="19"/>
                <w:lang w:val="en-CA" w:eastAsia="en-CA"/>
              </w:rPr>
              <w:t>7</w:t>
            </w: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768ADE7" w14:textId="4ADE428A" w:rsidR="002463C8" w:rsidRPr="007629C3" w:rsidRDefault="002463C8" w:rsidP="007D20ED">
            <w:pPr>
              <w:jc w:val="right"/>
              <w:rPr>
                <w:sz w:val="19"/>
                <w:szCs w:val="19"/>
                <w:lang w:val="fr-CA" w:eastAsia="en-CA"/>
              </w:rPr>
            </w:pPr>
            <w:r w:rsidRPr="00931F8F">
              <w:rPr>
                <w:color w:val="000000"/>
                <w:sz w:val="19"/>
                <w:szCs w:val="19"/>
                <w:lang w:val="en-CA" w:eastAsia="en-CA"/>
              </w:rPr>
              <w:t>13</w:t>
            </w:r>
            <w:r>
              <w:rPr>
                <w:color w:val="000000"/>
                <w:sz w:val="19"/>
                <w:szCs w:val="19"/>
                <w:lang w:val="en-CA" w:eastAsia="en-CA"/>
              </w:rPr>
              <w:t xml:space="preserve"> </w:t>
            </w:r>
            <w:r w:rsidRPr="00931F8F">
              <w:rPr>
                <w:color w:val="000000"/>
                <w:sz w:val="19"/>
                <w:szCs w:val="19"/>
                <w:lang w:val="en-CA" w:eastAsia="en-CA"/>
              </w:rPr>
              <w:t>636</w:t>
            </w:r>
            <w:r>
              <w:rPr>
                <w:color w:val="000000"/>
                <w:sz w:val="19"/>
                <w:szCs w:val="19"/>
                <w:lang w:val="en-CA" w:eastAsia="en-CA"/>
              </w:rPr>
              <w:t>,</w:t>
            </w:r>
            <w:r w:rsidRPr="00931F8F">
              <w:rPr>
                <w:color w:val="000000"/>
                <w:sz w:val="19"/>
                <w:szCs w:val="19"/>
                <w:lang w:val="en-CA" w:eastAsia="en-CA"/>
              </w:rPr>
              <w:t>4</w:t>
            </w: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5E445D1" w14:textId="0E2D190E" w:rsidR="002463C8" w:rsidRPr="007629C3" w:rsidRDefault="002463C8" w:rsidP="007D20ED">
            <w:pPr>
              <w:jc w:val="right"/>
              <w:rPr>
                <w:sz w:val="19"/>
                <w:szCs w:val="19"/>
                <w:lang w:val="fr-CA" w:eastAsia="en-CA"/>
              </w:rPr>
            </w:pPr>
            <w:r w:rsidRPr="00931F8F">
              <w:rPr>
                <w:color w:val="000000"/>
                <w:sz w:val="19"/>
                <w:szCs w:val="19"/>
                <w:lang w:val="en-CA" w:eastAsia="en-CA"/>
              </w:rPr>
              <w:t>13</w:t>
            </w:r>
            <w:r>
              <w:rPr>
                <w:color w:val="000000"/>
                <w:sz w:val="19"/>
                <w:szCs w:val="19"/>
                <w:lang w:val="en-CA" w:eastAsia="en-CA"/>
              </w:rPr>
              <w:t xml:space="preserve"> </w:t>
            </w:r>
            <w:r w:rsidRPr="00931F8F">
              <w:rPr>
                <w:color w:val="000000"/>
                <w:sz w:val="19"/>
                <w:szCs w:val="19"/>
                <w:lang w:val="en-CA" w:eastAsia="en-CA"/>
              </w:rPr>
              <w:t>598</w:t>
            </w:r>
            <w:r>
              <w:rPr>
                <w:color w:val="000000"/>
                <w:sz w:val="19"/>
                <w:szCs w:val="19"/>
                <w:lang w:val="en-CA" w:eastAsia="en-CA"/>
              </w:rPr>
              <w:t>,</w:t>
            </w:r>
            <w:r w:rsidRPr="00931F8F">
              <w:rPr>
                <w:color w:val="000000"/>
                <w:sz w:val="19"/>
                <w:szCs w:val="19"/>
                <w:lang w:val="en-CA" w:eastAsia="en-CA"/>
              </w:rPr>
              <w:t>2</w:t>
            </w:r>
          </w:p>
        </w:tc>
        <w:tc>
          <w:tcPr>
            <w:tcW w:w="904"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61574707" w14:textId="354F06FF" w:rsidR="002463C8" w:rsidRPr="007629C3" w:rsidRDefault="002463C8" w:rsidP="007D20ED">
            <w:pPr>
              <w:jc w:val="right"/>
              <w:rPr>
                <w:sz w:val="19"/>
                <w:szCs w:val="19"/>
                <w:lang w:val="fr-CA" w:eastAsia="en-CA"/>
              </w:rPr>
            </w:pPr>
            <w:r w:rsidRPr="00931F8F">
              <w:rPr>
                <w:color w:val="000000"/>
                <w:sz w:val="19"/>
                <w:szCs w:val="19"/>
                <w:lang w:val="en-CA" w:eastAsia="en-CA"/>
              </w:rPr>
              <w:t>29</w:t>
            </w:r>
            <w:r>
              <w:rPr>
                <w:color w:val="000000"/>
                <w:sz w:val="19"/>
                <w:szCs w:val="19"/>
                <w:lang w:val="en-CA" w:eastAsia="en-CA"/>
              </w:rPr>
              <w:t xml:space="preserve"> </w:t>
            </w:r>
            <w:r w:rsidRPr="00931F8F">
              <w:rPr>
                <w:color w:val="000000"/>
                <w:sz w:val="19"/>
                <w:szCs w:val="19"/>
                <w:lang w:val="en-CA" w:eastAsia="en-CA"/>
              </w:rPr>
              <w:t>122</w:t>
            </w:r>
            <w:r>
              <w:rPr>
                <w:color w:val="000000"/>
                <w:sz w:val="19"/>
                <w:szCs w:val="19"/>
                <w:lang w:val="en-CA" w:eastAsia="en-CA"/>
              </w:rPr>
              <w:t>,</w:t>
            </w:r>
            <w:r w:rsidRPr="00931F8F">
              <w:rPr>
                <w:color w:val="000000"/>
                <w:sz w:val="19"/>
                <w:szCs w:val="19"/>
                <w:lang w:val="en-CA" w:eastAsia="en-CA"/>
              </w:rPr>
              <w:t>0*</w:t>
            </w:r>
          </w:p>
        </w:tc>
      </w:tr>
      <w:tr w:rsidR="002463C8" w:rsidRPr="007629C3" w14:paraId="165AD474" w14:textId="77777777" w:rsidTr="007D20ED">
        <w:tc>
          <w:tcPr>
            <w:tcW w:w="1794" w:type="dxa"/>
            <w:tcBorders>
              <w:top w:val="nil"/>
              <w:left w:val="single" w:sz="4" w:space="0" w:color="auto"/>
              <w:bottom w:val="single" w:sz="4" w:space="0" w:color="auto"/>
              <w:right w:val="single" w:sz="4" w:space="0" w:color="auto"/>
            </w:tcBorders>
            <w:shd w:val="clear" w:color="auto" w:fill="auto"/>
            <w:noWrap/>
            <w:tcMar>
              <w:left w:w="43" w:type="dxa"/>
              <w:right w:w="115" w:type="dxa"/>
            </w:tcMar>
            <w:hideMark/>
          </w:tcPr>
          <w:p w14:paraId="591AA1C9" w14:textId="3BB0178F" w:rsidR="002463C8" w:rsidRPr="007629C3" w:rsidRDefault="002463C8" w:rsidP="002463C8">
            <w:pPr>
              <w:ind w:right="-108"/>
              <w:jc w:val="left"/>
              <w:rPr>
                <w:sz w:val="19"/>
                <w:szCs w:val="19"/>
                <w:lang w:val="fr-CA" w:eastAsia="en-CA"/>
              </w:rPr>
            </w:pPr>
            <w:r w:rsidRPr="007629C3">
              <w:rPr>
                <w:sz w:val="19"/>
                <w:szCs w:val="19"/>
                <w:lang w:val="fr-CA" w:eastAsia="en-CA"/>
              </w:rPr>
              <w:t>République populaire démocratique de Corée</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6DBD775B" w14:textId="399D4D00" w:rsidR="002463C8" w:rsidRPr="007629C3" w:rsidRDefault="002463C8" w:rsidP="007D20ED">
            <w:pPr>
              <w:jc w:val="right"/>
              <w:rPr>
                <w:sz w:val="19"/>
                <w:szCs w:val="19"/>
                <w:lang w:val="fr-CA" w:eastAsia="en-CA"/>
              </w:rPr>
            </w:pPr>
            <w:r w:rsidRPr="00931F8F">
              <w:rPr>
                <w:color w:val="000000"/>
                <w:sz w:val="19"/>
                <w:szCs w:val="19"/>
                <w:lang w:val="en-CA" w:eastAsia="en-CA"/>
              </w:rPr>
              <w:t>28</w:t>
            </w:r>
            <w:r>
              <w:rPr>
                <w:color w:val="000000"/>
                <w:sz w:val="19"/>
                <w:szCs w:val="19"/>
                <w:lang w:val="en-CA" w:eastAsia="en-CA"/>
              </w:rPr>
              <w:t>,</w:t>
            </w:r>
            <w:r w:rsidRPr="00931F8F">
              <w:rPr>
                <w:color w:val="000000"/>
                <w:sz w:val="19"/>
                <w:szCs w:val="19"/>
                <w:lang w:val="en-CA" w:eastAsia="en-CA"/>
              </w:rPr>
              <w:t>7</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1898C803" w14:textId="24CABD6C" w:rsidR="002463C8" w:rsidRPr="007629C3" w:rsidRDefault="002463C8" w:rsidP="007D20ED">
            <w:pPr>
              <w:jc w:val="right"/>
              <w:rPr>
                <w:sz w:val="19"/>
                <w:szCs w:val="19"/>
                <w:lang w:val="fr-CA" w:eastAsia="en-CA"/>
              </w:rPr>
            </w:pPr>
            <w:r w:rsidRPr="00931F8F">
              <w:rPr>
                <w:color w:val="000000"/>
                <w:sz w:val="19"/>
                <w:szCs w:val="19"/>
                <w:lang w:val="en-CA" w:eastAsia="en-CA"/>
              </w:rPr>
              <w:t>31</w:t>
            </w:r>
            <w:r>
              <w:rPr>
                <w:color w:val="000000"/>
                <w:sz w:val="19"/>
                <w:szCs w:val="19"/>
                <w:lang w:val="en-CA" w:eastAsia="en-CA"/>
              </w:rPr>
              <w:t>,</w:t>
            </w:r>
            <w:r w:rsidRPr="00931F8F">
              <w:rPr>
                <w:color w:val="000000"/>
                <w:sz w:val="19"/>
                <w:szCs w:val="19"/>
                <w:lang w:val="en-CA" w:eastAsia="en-CA"/>
              </w:rPr>
              <w:t>8</w:t>
            </w:r>
          </w:p>
        </w:tc>
        <w:tc>
          <w:tcPr>
            <w:tcW w:w="813"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383DC892" w14:textId="553C7082" w:rsidR="002463C8" w:rsidRPr="007629C3" w:rsidRDefault="002463C8" w:rsidP="007D20ED">
            <w:pPr>
              <w:jc w:val="right"/>
              <w:rPr>
                <w:sz w:val="19"/>
                <w:szCs w:val="19"/>
                <w:lang w:val="fr-CA" w:eastAsia="en-CA"/>
              </w:rPr>
            </w:pPr>
            <w:r w:rsidRPr="00931F8F">
              <w:rPr>
                <w:color w:val="000000"/>
                <w:sz w:val="19"/>
                <w:szCs w:val="19"/>
                <w:lang w:val="en-CA" w:eastAsia="en-CA"/>
              </w:rPr>
              <w:t>28</w:t>
            </w:r>
            <w:r>
              <w:rPr>
                <w:color w:val="000000"/>
                <w:sz w:val="19"/>
                <w:szCs w:val="19"/>
                <w:lang w:val="en-CA" w:eastAsia="en-CA"/>
              </w:rPr>
              <w:t>,</w:t>
            </w:r>
            <w:r w:rsidRPr="00931F8F">
              <w:rPr>
                <w:color w:val="000000"/>
                <w:sz w:val="19"/>
                <w:szCs w:val="19"/>
                <w:lang w:val="en-CA" w:eastAsia="en-CA"/>
              </w:rPr>
              <w:t>9</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35446CB2" w14:textId="5EA9E22C" w:rsidR="002463C8" w:rsidRPr="007629C3" w:rsidRDefault="002463C8" w:rsidP="007D20ED">
            <w:pPr>
              <w:jc w:val="right"/>
              <w:rPr>
                <w:sz w:val="19"/>
                <w:szCs w:val="19"/>
                <w:lang w:val="fr-CA" w:eastAsia="en-CA"/>
              </w:rPr>
            </w:pPr>
            <w:r w:rsidRPr="00931F8F">
              <w:rPr>
                <w:color w:val="000000"/>
                <w:sz w:val="19"/>
                <w:szCs w:val="19"/>
                <w:lang w:val="en-CA" w:eastAsia="en-CA"/>
              </w:rPr>
              <w:t>27</w:t>
            </w:r>
            <w:r>
              <w:rPr>
                <w:color w:val="000000"/>
                <w:sz w:val="19"/>
                <w:szCs w:val="19"/>
                <w:lang w:val="en-CA" w:eastAsia="en-CA"/>
              </w:rPr>
              <w:t>,</w:t>
            </w:r>
            <w:r w:rsidRPr="00931F8F">
              <w:rPr>
                <w:color w:val="000000"/>
                <w:sz w:val="19"/>
                <w:szCs w:val="19"/>
                <w:lang w:val="en-CA" w:eastAsia="en-CA"/>
              </w:rPr>
              <w:t>4</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1D0AB279" w14:textId="33E550CE" w:rsidR="002463C8" w:rsidRPr="007629C3" w:rsidRDefault="002463C8" w:rsidP="007D20ED">
            <w:pPr>
              <w:jc w:val="right"/>
              <w:rPr>
                <w:sz w:val="19"/>
                <w:szCs w:val="19"/>
                <w:lang w:val="fr-CA" w:eastAsia="en-CA"/>
              </w:rPr>
            </w:pPr>
            <w:r w:rsidRPr="00931F8F">
              <w:rPr>
                <w:color w:val="000000"/>
                <w:sz w:val="19"/>
                <w:szCs w:val="19"/>
                <w:lang w:val="en-CA" w:eastAsia="en-CA"/>
              </w:rPr>
              <w:t>24</w:t>
            </w:r>
            <w:r>
              <w:rPr>
                <w:color w:val="000000"/>
                <w:sz w:val="19"/>
                <w:szCs w:val="19"/>
                <w:lang w:val="en-CA" w:eastAsia="en-CA"/>
              </w:rPr>
              <w:t>,</w:t>
            </w:r>
            <w:r w:rsidRPr="00931F8F">
              <w:rPr>
                <w:color w:val="000000"/>
                <w:sz w:val="19"/>
                <w:szCs w:val="19"/>
                <w:lang w:val="en-CA" w:eastAsia="en-CA"/>
              </w:rPr>
              <w:t>8</w:t>
            </w:r>
          </w:p>
        </w:tc>
        <w:tc>
          <w:tcPr>
            <w:tcW w:w="722"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3E6D7C36" w14:textId="305DBE93" w:rsidR="002463C8" w:rsidRPr="007629C3" w:rsidRDefault="002463C8" w:rsidP="007D20ED">
            <w:pPr>
              <w:jc w:val="right"/>
              <w:rPr>
                <w:sz w:val="19"/>
                <w:szCs w:val="19"/>
                <w:lang w:val="fr-CA" w:eastAsia="en-CA"/>
              </w:rPr>
            </w:pPr>
            <w:r w:rsidRPr="00931F8F">
              <w:rPr>
                <w:color w:val="000000"/>
                <w:sz w:val="19"/>
                <w:szCs w:val="19"/>
                <w:lang w:val="en-CA" w:eastAsia="en-CA"/>
              </w:rPr>
              <w:t>24</w:t>
            </w:r>
            <w:r>
              <w:rPr>
                <w:color w:val="000000"/>
                <w:sz w:val="19"/>
                <w:szCs w:val="19"/>
                <w:lang w:val="en-CA" w:eastAsia="en-CA"/>
              </w:rPr>
              <w:t>,</w:t>
            </w:r>
            <w:r w:rsidRPr="00931F8F">
              <w:rPr>
                <w:color w:val="000000"/>
                <w:sz w:val="19"/>
                <w:szCs w:val="19"/>
                <w:lang w:val="en-CA" w:eastAsia="en-CA"/>
              </w:rPr>
              <w:t>8</w:t>
            </w: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942FC90" w14:textId="14DA0944" w:rsidR="002463C8" w:rsidRPr="007629C3" w:rsidRDefault="002463C8" w:rsidP="007D20ED">
            <w:pPr>
              <w:jc w:val="right"/>
              <w:rPr>
                <w:sz w:val="19"/>
                <w:szCs w:val="19"/>
                <w:lang w:val="fr-CA" w:eastAsia="en-CA"/>
              </w:rPr>
            </w:pPr>
            <w:r w:rsidRPr="00931F8F">
              <w:rPr>
                <w:color w:val="000000"/>
                <w:sz w:val="19"/>
                <w:szCs w:val="19"/>
                <w:lang w:val="en-CA" w:eastAsia="en-CA"/>
              </w:rPr>
              <w:t>24</w:t>
            </w:r>
            <w:r>
              <w:rPr>
                <w:color w:val="000000"/>
                <w:sz w:val="19"/>
                <w:szCs w:val="19"/>
                <w:lang w:val="en-CA" w:eastAsia="en-CA"/>
              </w:rPr>
              <w:t>,</w:t>
            </w:r>
            <w:r w:rsidRPr="00931F8F">
              <w:rPr>
                <w:color w:val="000000"/>
                <w:sz w:val="19"/>
                <w:szCs w:val="19"/>
                <w:lang w:val="en-CA" w:eastAsia="en-CA"/>
              </w:rPr>
              <w:t>8</w:t>
            </w: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9DFC4BA" w14:textId="6B232C91" w:rsidR="002463C8" w:rsidRPr="007629C3" w:rsidRDefault="002463C8" w:rsidP="007D20ED">
            <w:pPr>
              <w:jc w:val="right"/>
              <w:rPr>
                <w:sz w:val="19"/>
                <w:szCs w:val="19"/>
                <w:lang w:val="fr-CA" w:eastAsia="en-CA"/>
              </w:rPr>
            </w:pPr>
            <w:r w:rsidRPr="00931F8F">
              <w:rPr>
                <w:color w:val="000000"/>
                <w:sz w:val="19"/>
                <w:szCs w:val="19"/>
                <w:lang w:val="en-CA" w:eastAsia="en-CA"/>
              </w:rPr>
              <w:t>27</w:t>
            </w:r>
            <w:r>
              <w:rPr>
                <w:color w:val="000000"/>
                <w:sz w:val="19"/>
                <w:szCs w:val="19"/>
                <w:lang w:val="en-CA" w:eastAsia="en-CA"/>
              </w:rPr>
              <w:t>,</w:t>
            </w:r>
            <w:r w:rsidRPr="00931F8F">
              <w:rPr>
                <w:color w:val="000000"/>
                <w:sz w:val="19"/>
                <w:szCs w:val="19"/>
                <w:lang w:val="en-CA" w:eastAsia="en-CA"/>
              </w:rPr>
              <w:t>0</w:t>
            </w:r>
          </w:p>
        </w:tc>
        <w:tc>
          <w:tcPr>
            <w:tcW w:w="904"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488AF80D" w14:textId="035762FB" w:rsidR="002463C8" w:rsidRPr="007629C3" w:rsidRDefault="002463C8" w:rsidP="007D20ED">
            <w:pPr>
              <w:jc w:val="right"/>
              <w:rPr>
                <w:sz w:val="19"/>
                <w:szCs w:val="19"/>
                <w:lang w:val="fr-CA" w:eastAsia="en-CA"/>
              </w:rPr>
            </w:pPr>
            <w:r w:rsidRPr="00931F8F">
              <w:rPr>
                <w:color w:val="000000"/>
                <w:sz w:val="19"/>
                <w:szCs w:val="19"/>
                <w:lang w:val="en-CA" w:eastAsia="en-CA"/>
              </w:rPr>
              <w:t>27</w:t>
            </w:r>
            <w:r>
              <w:rPr>
                <w:color w:val="000000"/>
                <w:sz w:val="19"/>
                <w:szCs w:val="19"/>
                <w:lang w:val="en-CA" w:eastAsia="en-CA"/>
              </w:rPr>
              <w:t>,</w:t>
            </w:r>
            <w:r w:rsidRPr="00931F8F">
              <w:rPr>
                <w:color w:val="000000"/>
                <w:sz w:val="19"/>
                <w:szCs w:val="19"/>
                <w:lang w:val="en-CA" w:eastAsia="en-CA"/>
              </w:rPr>
              <w:t>6</w:t>
            </w:r>
          </w:p>
        </w:tc>
      </w:tr>
      <w:tr w:rsidR="002463C8" w:rsidRPr="007629C3" w14:paraId="26982FB1" w14:textId="77777777" w:rsidTr="007D20ED">
        <w:tc>
          <w:tcPr>
            <w:tcW w:w="1794" w:type="dxa"/>
            <w:tcBorders>
              <w:top w:val="nil"/>
              <w:left w:val="single" w:sz="4" w:space="0" w:color="auto"/>
              <w:bottom w:val="single" w:sz="4" w:space="0" w:color="auto"/>
              <w:right w:val="single" w:sz="4" w:space="0" w:color="auto"/>
            </w:tcBorders>
            <w:shd w:val="clear" w:color="auto" w:fill="auto"/>
            <w:noWrap/>
            <w:tcMar>
              <w:left w:w="43" w:type="dxa"/>
              <w:right w:w="72" w:type="dxa"/>
            </w:tcMar>
            <w:hideMark/>
          </w:tcPr>
          <w:p w14:paraId="359535CA" w14:textId="11FECCBC" w:rsidR="002463C8" w:rsidRPr="007629C3" w:rsidRDefault="002463C8" w:rsidP="002463C8">
            <w:pPr>
              <w:jc w:val="left"/>
              <w:rPr>
                <w:sz w:val="19"/>
                <w:szCs w:val="19"/>
                <w:lang w:val="fr-CA" w:eastAsia="en-CA"/>
              </w:rPr>
            </w:pPr>
            <w:r w:rsidRPr="007629C3">
              <w:rPr>
                <w:sz w:val="19"/>
                <w:szCs w:val="19"/>
                <w:lang w:val="fr-CA" w:eastAsia="en-CA"/>
              </w:rPr>
              <w:t>Inde</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383D6372" w14:textId="32DEE29D" w:rsidR="002463C8" w:rsidRPr="007629C3" w:rsidRDefault="002463C8" w:rsidP="007D20ED">
            <w:pPr>
              <w:jc w:val="right"/>
              <w:rPr>
                <w:sz w:val="19"/>
                <w:szCs w:val="19"/>
                <w:lang w:val="fr-CA" w:eastAsia="en-CA"/>
              </w:rPr>
            </w:pPr>
            <w:r w:rsidRPr="00931F8F">
              <w:rPr>
                <w:color w:val="000000"/>
                <w:sz w:val="19"/>
                <w:szCs w:val="19"/>
                <w:lang w:val="en-CA" w:eastAsia="en-CA"/>
              </w:rPr>
              <w:t>1</w:t>
            </w:r>
            <w:r>
              <w:rPr>
                <w:color w:val="000000"/>
                <w:sz w:val="19"/>
                <w:szCs w:val="19"/>
                <w:lang w:val="en-CA" w:eastAsia="en-CA"/>
              </w:rPr>
              <w:t xml:space="preserve"> </w:t>
            </w:r>
            <w:r w:rsidRPr="00931F8F">
              <w:rPr>
                <w:color w:val="000000"/>
                <w:sz w:val="19"/>
                <w:szCs w:val="19"/>
                <w:lang w:val="en-CA" w:eastAsia="en-CA"/>
              </w:rPr>
              <w:t>565</w:t>
            </w:r>
            <w:r>
              <w:rPr>
                <w:color w:val="000000"/>
                <w:sz w:val="19"/>
                <w:szCs w:val="19"/>
                <w:lang w:val="en-CA" w:eastAsia="en-CA"/>
              </w:rPr>
              <w:t>,</w:t>
            </w:r>
            <w:r w:rsidRPr="00931F8F">
              <w:rPr>
                <w:color w:val="000000"/>
                <w:sz w:val="19"/>
                <w:szCs w:val="19"/>
                <w:lang w:val="en-CA" w:eastAsia="en-CA"/>
              </w:rPr>
              <w:t>4</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261CD6D2" w14:textId="78BE1DB5" w:rsidR="002463C8" w:rsidRPr="007629C3" w:rsidRDefault="002463C8" w:rsidP="007D20ED">
            <w:pPr>
              <w:jc w:val="right"/>
              <w:rPr>
                <w:sz w:val="19"/>
                <w:szCs w:val="19"/>
                <w:lang w:val="fr-CA" w:eastAsia="en-CA"/>
              </w:rPr>
            </w:pPr>
            <w:r w:rsidRPr="00931F8F">
              <w:rPr>
                <w:color w:val="000000"/>
                <w:sz w:val="19"/>
                <w:szCs w:val="19"/>
                <w:lang w:val="en-CA" w:eastAsia="en-CA"/>
              </w:rPr>
              <w:t>1</w:t>
            </w:r>
            <w:r>
              <w:rPr>
                <w:color w:val="000000"/>
                <w:sz w:val="19"/>
                <w:szCs w:val="19"/>
                <w:lang w:val="en-CA" w:eastAsia="en-CA"/>
              </w:rPr>
              <w:t xml:space="preserve"> </w:t>
            </w:r>
            <w:r w:rsidRPr="00931F8F">
              <w:rPr>
                <w:color w:val="000000"/>
                <w:sz w:val="19"/>
                <w:szCs w:val="19"/>
                <w:lang w:val="en-CA" w:eastAsia="en-CA"/>
              </w:rPr>
              <w:t>352</w:t>
            </w:r>
            <w:r>
              <w:rPr>
                <w:color w:val="000000"/>
                <w:sz w:val="19"/>
                <w:szCs w:val="19"/>
                <w:lang w:val="en-CA" w:eastAsia="en-CA"/>
              </w:rPr>
              <w:t>,</w:t>
            </w:r>
            <w:r w:rsidRPr="00931F8F">
              <w:rPr>
                <w:color w:val="000000"/>
                <w:sz w:val="19"/>
                <w:szCs w:val="19"/>
                <w:lang w:val="en-CA" w:eastAsia="en-CA"/>
              </w:rPr>
              <w:t>1</w:t>
            </w:r>
          </w:p>
        </w:tc>
        <w:tc>
          <w:tcPr>
            <w:tcW w:w="813"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3B69F7ED" w14:textId="3A1DA48A" w:rsidR="002463C8" w:rsidRPr="007629C3" w:rsidRDefault="002463C8" w:rsidP="007D20ED">
            <w:pPr>
              <w:jc w:val="right"/>
              <w:rPr>
                <w:sz w:val="19"/>
                <w:szCs w:val="19"/>
                <w:lang w:val="fr-CA" w:eastAsia="en-CA"/>
              </w:rPr>
            </w:pPr>
            <w:r w:rsidRPr="00931F8F">
              <w:rPr>
                <w:color w:val="000000"/>
                <w:sz w:val="19"/>
                <w:szCs w:val="19"/>
                <w:lang w:val="en-CA" w:eastAsia="en-CA"/>
              </w:rPr>
              <w:t>1</w:t>
            </w:r>
            <w:r>
              <w:rPr>
                <w:color w:val="000000"/>
                <w:sz w:val="19"/>
                <w:szCs w:val="19"/>
                <w:lang w:val="en-CA" w:eastAsia="en-CA"/>
              </w:rPr>
              <w:t xml:space="preserve"> </w:t>
            </w:r>
            <w:r w:rsidRPr="00931F8F">
              <w:rPr>
                <w:color w:val="000000"/>
                <w:sz w:val="19"/>
                <w:szCs w:val="19"/>
                <w:lang w:val="en-CA" w:eastAsia="en-CA"/>
              </w:rPr>
              <w:t>465</w:t>
            </w:r>
            <w:r>
              <w:rPr>
                <w:color w:val="000000"/>
                <w:sz w:val="19"/>
                <w:szCs w:val="19"/>
                <w:lang w:val="en-CA" w:eastAsia="en-CA"/>
              </w:rPr>
              <w:t>,</w:t>
            </w:r>
            <w:r w:rsidRPr="00931F8F">
              <w:rPr>
                <w:color w:val="000000"/>
                <w:sz w:val="19"/>
                <w:szCs w:val="19"/>
                <w:lang w:val="en-CA" w:eastAsia="en-CA"/>
              </w:rPr>
              <w:t>7</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6B591D6E" w14:textId="509B876E" w:rsidR="002463C8" w:rsidRPr="007629C3" w:rsidRDefault="002463C8" w:rsidP="007D20ED">
            <w:pPr>
              <w:jc w:val="right"/>
              <w:rPr>
                <w:sz w:val="19"/>
                <w:szCs w:val="19"/>
                <w:lang w:val="fr-CA" w:eastAsia="en-CA"/>
              </w:rPr>
            </w:pPr>
            <w:r w:rsidRPr="00931F8F">
              <w:rPr>
                <w:color w:val="000000"/>
                <w:sz w:val="19"/>
                <w:szCs w:val="19"/>
                <w:lang w:val="en-CA" w:eastAsia="en-CA"/>
              </w:rPr>
              <w:t>1</w:t>
            </w:r>
            <w:r>
              <w:rPr>
                <w:color w:val="000000"/>
                <w:sz w:val="19"/>
                <w:szCs w:val="19"/>
                <w:lang w:val="en-CA" w:eastAsia="en-CA"/>
              </w:rPr>
              <w:t xml:space="preserve"> </w:t>
            </w:r>
            <w:r w:rsidRPr="00931F8F">
              <w:rPr>
                <w:color w:val="000000"/>
                <w:sz w:val="19"/>
                <w:szCs w:val="19"/>
                <w:lang w:val="en-CA" w:eastAsia="en-CA"/>
              </w:rPr>
              <w:t>727</w:t>
            </w:r>
            <w:r>
              <w:rPr>
                <w:color w:val="000000"/>
                <w:sz w:val="19"/>
                <w:szCs w:val="19"/>
                <w:lang w:val="en-CA" w:eastAsia="en-CA"/>
              </w:rPr>
              <w:t>,</w:t>
            </w:r>
            <w:r w:rsidRPr="00931F8F">
              <w:rPr>
                <w:color w:val="000000"/>
                <w:sz w:val="19"/>
                <w:szCs w:val="19"/>
                <w:lang w:val="en-CA" w:eastAsia="en-CA"/>
              </w:rPr>
              <w:t>6</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54CAF919" w14:textId="24D4CEAC" w:rsidR="002463C8" w:rsidRPr="007629C3" w:rsidRDefault="002463C8" w:rsidP="007D20ED">
            <w:pPr>
              <w:jc w:val="right"/>
              <w:rPr>
                <w:sz w:val="19"/>
                <w:szCs w:val="19"/>
                <w:lang w:val="fr-CA" w:eastAsia="en-CA"/>
              </w:rPr>
            </w:pPr>
            <w:r w:rsidRPr="00931F8F">
              <w:rPr>
                <w:color w:val="000000"/>
                <w:sz w:val="19"/>
                <w:szCs w:val="19"/>
                <w:lang w:val="en-CA" w:eastAsia="en-CA"/>
              </w:rPr>
              <w:t>1</w:t>
            </w:r>
            <w:r>
              <w:rPr>
                <w:color w:val="000000"/>
                <w:sz w:val="19"/>
                <w:szCs w:val="19"/>
                <w:lang w:val="en-CA" w:eastAsia="en-CA"/>
              </w:rPr>
              <w:t xml:space="preserve"> </w:t>
            </w:r>
            <w:r w:rsidRPr="00931F8F">
              <w:rPr>
                <w:color w:val="000000"/>
                <w:sz w:val="19"/>
                <w:szCs w:val="19"/>
                <w:lang w:val="en-CA" w:eastAsia="en-CA"/>
              </w:rPr>
              <w:t>665</w:t>
            </w:r>
            <w:r>
              <w:rPr>
                <w:color w:val="000000"/>
                <w:sz w:val="19"/>
                <w:szCs w:val="19"/>
                <w:lang w:val="en-CA" w:eastAsia="en-CA"/>
              </w:rPr>
              <w:t>,</w:t>
            </w:r>
            <w:r w:rsidRPr="00931F8F">
              <w:rPr>
                <w:color w:val="000000"/>
                <w:sz w:val="19"/>
                <w:szCs w:val="19"/>
                <w:lang w:val="en-CA" w:eastAsia="en-CA"/>
              </w:rPr>
              <w:t>5</w:t>
            </w:r>
          </w:p>
        </w:tc>
        <w:tc>
          <w:tcPr>
            <w:tcW w:w="722"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09C322E8" w14:textId="6B9D3060" w:rsidR="002463C8" w:rsidRPr="007629C3" w:rsidRDefault="002463C8" w:rsidP="007D20ED">
            <w:pPr>
              <w:jc w:val="right"/>
              <w:rPr>
                <w:sz w:val="19"/>
                <w:szCs w:val="19"/>
                <w:lang w:val="fr-CA" w:eastAsia="en-CA"/>
              </w:rPr>
            </w:pPr>
            <w:r w:rsidRPr="00931F8F">
              <w:rPr>
                <w:color w:val="000000"/>
                <w:sz w:val="19"/>
                <w:szCs w:val="19"/>
                <w:lang w:val="en-CA" w:eastAsia="en-CA"/>
              </w:rPr>
              <w:t>1</w:t>
            </w:r>
            <w:r>
              <w:rPr>
                <w:color w:val="000000"/>
                <w:sz w:val="19"/>
                <w:szCs w:val="19"/>
                <w:lang w:val="en-CA" w:eastAsia="en-CA"/>
              </w:rPr>
              <w:t xml:space="preserve"> </w:t>
            </w:r>
            <w:r w:rsidRPr="00931F8F">
              <w:rPr>
                <w:color w:val="000000"/>
                <w:sz w:val="19"/>
                <w:szCs w:val="19"/>
                <w:lang w:val="en-CA" w:eastAsia="en-CA"/>
              </w:rPr>
              <w:t>789</w:t>
            </w:r>
            <w:r>
              <w:rPr>
                <w:color w:val="000000"/>
                <w:sz w:val="19"/>
                <w:szCs w:val="19"/>
                <w:lang w:val="en-CA" w:eastAsia="en-CA"/>
              </w:rPr>
              <w:t>,</w:t>
            </w:r>
            <w:r w:rsidRPr="00931F8F">
              <w:rPr>
                <w:color w:val="000000"/>
                <w:sz w:val="19"/>
                <w:szCs w:val="19"/>
                <w:lang w:val="en-CA" w:eastAsia="en-CA"/>
              </w:rPr>
              <w:t>5</w:t>
            </w: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E1EC433" w14:textId="5E0E4957" w:rsidR="002463C8" w:rsidRPr="007629C3" w:rsidRDefault="002463C8" w:rsidP="007D20ED">
            <w:pPr>
              <w:jc w:val="right"/>
              <w:rPr>
                <w:sz w:val="19"/>
                <w:szCs w:val="19"/>
                <w:lang w:val="fr-CA" w:eastAsia="en-CA"/>
              </w:rPr>
            </w:pPr>
            <w:r w:rsidRPr="00931F8F">
              <w:rPr>
                <w:color w:val="000000"/>
                <w:sz w:val="19"/>
                <w:szCs w:val="19"/>
                <w:lang w:val="en-CA" w:eastAsia="en-CA"/>
              </w:rPr>
              <w:t>1</w:t>
            </w:r>
            <w:r>
              <w:rPr>
                <w:color w:val="000000"/>
                <w:sz w:val="19"/>
                <w:szCs w:val="19"/>
                <w:lang w:val="en-CA" w:eastAsia="en-CA"/>
              </w:rPr>
              <w:t xml:space="preserve"> </w:t>
            </w:r>
            <w:r w:rsidRPr="00931F8F">
              <w:rPr>
                <w:color w:val="000000"/>
                <w:sz w:val="19"/>
                <w:szCs w:val="19"/>
                <w:lang w:val="en-CA" w:eastAsia="en-CA"/>
              </w:rPr>
              <w:t>908</w:t>
            </w:r>
            <w:r>
              <w:rPr>
                <w:color w:val="000000"/>
                <w:sz w:val="19"/>
                <w:szCs w:val="19"/>
                <w:lang w:val="en-CA" w:eastAsia="en-CA"/>
              </w:rPr>
              <w:t>,</w:t>
            </w:r>
            <w:r w:rsidRPr="00931F8F">
              <w:rPr>
                <w:color w:val="000000"/>
                <w:sz w:val="19"/>
                <w:szCs w:val="19"/>
                <w:lang w:val="en-CA" w:eastAsia="en-CA"/>
              </w:rPr>
              <w:t>0</w:t>
            </w: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D59888F" w14:textId="2A9269B6" w:rsidR="002463C8" w:rsidRPr="007629C3" w:rsidRDefault="002463C8" w:rsidP="007D20ED">
            <w:pPr>
              <w:jc w:val="right"/>
              <w:rPr>
                <w:sz w:val="19"/>
                <w:szCs w:val="19"/>
                <w:lang w:val="fr-CA" w:eastAsia="en-CA"/>
              </w:rPr>
            </w:pPr>
            <w:r w:rsidRPr="00931F8F">
              <w:rPr>
                <w:color w:val="000000"/>
                <w:sz w:val="19"/>
                <w:szCs w:val="19"/>
                <w:lang w:val="en-CA" w:eastAsia="en-CA"/>
              </w:rPr>
              <w:t>1</w:t>
            </w:r>
            <w:r>
              <w:rPr>
                <w:color w:val="000000"/>
                <w:sz w:val="19"/>
                <w:szCs w:val="19"/>
                <w:lang w:val="en-CA" w:eastAsia="en-CA"/>
              </w:rPr>
              <w:t xml:space="preserve"> </w:t>
            </w:r>
            <w:r w:rsidRPr="00931F8F">
              <w:rPr>
                <w:color w:val="000000"/>
                <w:sz w:val="19"/>
                <w:szCs w:val="19"/>
                <w:lang w:val="en-CA" w:eastAsia="en-CA"/>
              </w:rPr>
              <w:t>933</w:t>
            </w:r>
            <w:r>
              <w:rPr>
                <w:color w:val="000000"/>
                <w:sz w:val="19"/>
                <w:szCs w:val="19"/>
                <w:lang w:val="en-CA" w:eastAsia="en-CA"/>
              </w:rPr>
              <w:t>,</w:t>
            </w:r>
            <w:r w:rsidRPr="00931F8F">
              <w:rPr>
                <w:color w:val="000000"/>
                <w:sz w:val="19"/>
                <w:szCs w:val="19"/>
                <w:lang w:val="en-CA" w:eastAsia="en-CA"/>
              </w:rPr>
              <w:t>1</w:t>
            </w:r>
          </w:p>
        </w:tc>
        <w:tc>
          <w:tcPr>
            <w:tcW w:w="904"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0ED899FD" w14:textId="4884E06D" w:rsidR="002463C8" w:rsidRPr="007629C3" w:rsidRDefault="002463C8" w:rsidP="007D20ED">
            <w:pPr>
              <w:jc w:val="right"/>
              <w:rPr>
                <w:sz w:val="19"/>
                <w:szCs w:val="19"/>
                <w:lang w:val="fr-CA" w:eastAsia="en-CA"/>
              </w:rPr>
            </w:pPr>
            <w:r w:rsidRPr="00931F8F">
              <w:rPr>
                <w:color w:val="000000"/>
                <w:sz w:val="19"/>
                <w:szCs w:val="19"/>
                <w:lang w:val="en-CA" w:eastAsia="en-CA"/>
              </w:rPr>
              <w:t>2</w:t>
            </w:r>
            <w:r>
              <w:rPr>
                <w:color w:val="000000"/>
                <w:sz w:val="19"/>
                <w:szCs w:val="19"/>
                <w:lang w:val="en-CA" w:eastAsia="en-CA"/>
              </w:rPr>
              <w:t xml:space="preserve"> </w:t>
            </w:r>
            <w:r w:rsidRPr="00931F8F">
              <w:rPr>
                <w:color w:val="000000"/>
                <w:sz w:val="19"/>
                <w:szCs w:val="19"/>
                <w:lang w:val="en-CA" w:eastAsia="en-CA"/>
              </w:rPr>
              <w:t>399</w:t>
            </w:r>
            <w:r>
              <w:rPr>
                <w:color w:val="000000"/>
                <w:sz w:val="19"/>
                <w:szCs w:val="19"/>
                <w:lang w:val="en-CA" w:eastAsia="en-CA"/>
              </w:rPr>
              <w:t>,</w:t>
            </w:r>
            <w:r w:rsidRPr="00931F8F">
              <w:rPr>
                <w:color w:val="000000"/>
                <w:sz w:val="19"/>
                <w:szCs w:val="19"/>
                <w:lang w:val="en-CA" w:eastAsia="en-CA"/>
              </w:rPr>
              <w:t>5</w:t>
            </w:r>
          </w:p>
        </w:tc>
      </w:tr>
      <w:tr w:rsidR="002463C8" w:rsidRPr="007629C3" w14:paraId="36053F21" w14:textId="77777777" w:rsidTr="007D20ED">
        <w:tc>
          <w:tcPr>
            <w:tcW w:w="1794" w:type="dxa"/>
            <w:tcBorders>
              <w:top w:val="nil"/>
              <w:left w:val="single" w:sz="4" w:space="0" w:color="auto"/>
              <w:bottom w:val="single" w:sz="4" w:space="0" w:color="auto"/>
              <w:right w:val="single" w:sz="4" w:space="0" w:color="auto"/>
            </w:tcBorders>
            <w:shd w:val="clear" w:color="auto" w:fill="auto"/>
            <w:noWrap/>
            <w:tcMar>
              <w:left w:w="43" w:type="dxa"/>
              <w:right w:w="72" w:type="dxa"/>
            </w:tcMar>
            <w:hideMark/>
          </w:tcPr>
          <w:p w14:paraId="376A564B" w14:textId="7BA52E26" w:rsidR="002463C8" w:rsidRPr="007629C3" w:rsidRDefault="002463C8" w:rsidP="002463C8">
            <w:pPr>
              <w:jc w:val="left"/>
              <w:rPr>
                <w:sz w:val="19"/>
                <w:szCs w:val="19"/>
                <w:lang w:val="fr-CA" w:eastAsia="en-CA"/>
              </w:rPr>
            </w:pPr>
            <w:r w:rsidRPr="007629C3">
              <w:rPr>
                <w:sz w:val="19"/>
                <w:szCs w:val="19"/>
                <w:lang w:val="fr-CA" w:eastAsia="en-CA"/>
              </w:rPr>
              <w:t>Mexique</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057D4F8B" w14:textId="73FDE681" w:rsidR="002463C8" w:rsidRPr="007629C3" w:rsidRDefault="002463C8" w:rsidP="007D20ED">
            <w:pPr>
              <w:jc w:val="right"/>
              <w:rPr>
                <w:sz w:val="19"/>
                <w:szCs w:val="19"/>
                <w:lang w:val="fr-CA" w:eastAsia="en-CA"/>
              </w:rPr>
            </w:pPr>
            <w:r w:rsidRPr="00931F8F">
              <w:rPr>
                <w:color w:val="000000"/>
                <w:sz w:val="19"/>
                <w:szCs w:val="19"/>
                <w:lang w:val="en-CA" w:eastAsia="en-CA"/>
              </w:rPr>
              <w:t>298</w:t>
            </w:r>
            <w:r>
              <w:rPr>
                <w:color w:val="000000"/>
                <w:sz w:val="19"/>
                <w:szCs w:val="19"/>
                <w:lang w:val="en-CA" w:eastAsia="en-CA"/>
              </w:rPr>
              <w:t>,</w:t>
            </w:r>
            <w:r w:rsidRPr="00931F8F">
              <w:rPr>
                <w:color w:val="000000"/>
                <w:sz w:val="19"/>
                <w:szCs w:val="19"/>
                <w:lang w:val="en-CA" w:eastAsia="en-CA"/>
              </w:rPr>
              <w:t>3</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3361483C" w14:textId="5D8623AF" w:rsidR="002463C8" w:rsidRPr="007629C3" w:rsidRDefault="002463C8" w:rsidP="007D20ED">
            <w:pPr>
              <w:jc w:val="right"/>
              <w:rPr>
                <w:sz w:val="19"/>
                <w:szCs w:val="19"/>
                <w:lang w:val="fr-CA" w:eastAsia="en-CA"/>
              </w:rPr>
            </w:pPr>
            <w:r w:rsidRPr="00931F8F">
              <w:rPr>
                <w:color w:val="000000"/>
                <w:sz w:val="19"/>
                <w:szCs w:val="19"/>
                <w:lang w:val="en-CA" w:eastAsia="en-CA"/>
              </w:rPr>
              <w:t>317</w:t>
            </w:r>
            <w:r>
              <w:rPr>
                <w:color w:val="000000"/>
                <w:sz w:val="19"/>
                <w:szCs w:val="19"/>
                <w:lang w:val="en-CA" w:eastAsia="en-CA"/>
              </w:rPr>
              <w:t>,</w:t>
            </w:r>
            <w:r w:rsidRPr="00931F8F">
              <w:rPr>
                <w:color w:val="000000"/>
                <w:sz w:val="19"/>
                <w:szCs w:val="19"/>
                <w:lang w:val="en-CA" w:eastAsia="en-CA"/>
              </w:rPr>
              <w:t>1</w:t>
            </w:r>
          </w:p>
        </w:tc>
        <w:tc>
          <w:tcPr>
            <w:tcW w:w="813"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361CFD3D" w14:textId="590C8D62" w:rsidR="002463C8" w:rsidRPr="007629C3" w:rsidRDefault="002463C8" w:rsidP="007D20ED">
            <w:pPr>
              <w:jc w:val="right"/>
              <w:rPr>
                <w:sz w:val="19"/>
                <w:szCs w:val="19"/>
                <w:lang w:val="fr-CA" w:eastAsia="en-CA"/>
              </w:rPr>
            </w:pPr>
            <w:r w:rsidRPr="00931F8F">
              <w:rPr>
                <w:color w:val="000000"/>
                <w:sz w:val="19"/>
                <w:szCs w:val="19"/>
                <w:lang w:val="en-CA" w:eastAsia="en-CA"/>
              </w:rPr>
              <w:t>223</w:t>
            </w:r>
            <w:r>
              <w:rPr>
                <w:color w:val="000000"/>
                <w:sz w:val="19"/>
                <w:szCs w:val="19"/>
                <w:lang w:val="en-CA" w:eastAsia="en-CA"/>
              </w:rPr>
              <w:t>,</w:t>
            </w:r>
            <w:r w:rsidRPr="00931F8F">
              <w:rPr>
                <w:color w:val="000000"/>
                <w:sz w:val="19"/>
                <w:szCs w:val="19"/>
                <w:lang w:val="en-CA" w:eastAsia="en-CA"/>
              </w:rPr>
              <w:t>5</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112BE607" w14:textId="705C0D33" w:rsidR="002463C8" w:rsidRPr="007629C3" w:rsidRDefault="002463C8" w:rsidP="007D20ED">
            <w:pPr>
              <w:jc w:val="right"/>
              <w:rPr>
                <w:sz w:val="19"/>
                <w:szCs w:val="19"/>
                <w:lang w:val="fr-CA" w:eastAsia="en-CA"/>
              </w:rPr>
            </w:pPr>
            <w:r w:rsidRPr="00931F8F">
              <w:rPr>
                <w:color w:val="000000"/>
                <w:sz w:val="19"/>
                <w:szCs w:val="19"/>
                <w:lang w:val="en-CA" w:eastAsia="en-CA"/>
              </w:rPr>
              <w:t>160</w:t>
            </w:r>
            <w:r>
              <w:rPr>
                <w:color w:val="000000"/>
                <w:sz w:val="19"/>
                <w:szCs w:val="19"/>
                <w:lang w:val="en-CA" w:eastAsia="en-CA"/>
              </w:rPr>
              <w:t>,</w:t>
            </w:r>
            <w:r w:rsidRPr="00931F8F">
              <w:rPr>
                <w:color w:val="000000"/>
                <w:sz w:val="19"/>
                <w:szCs w:val="19"/>
                <w:lang w:val="en-CA" w:eastAsia="en-CA"/>
              </w:rPr>
              <w:t>9</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5C245E5A" w14:textId="5E229741" w:rsidR="002463C8" w:rsidRPr="007629C3" w:rsidRDefault="002463C8" w:rsidP="007D20ED">
            <w:pPr>
              <w:jc w:val="right"/>
              <w:rPr>
                <w:sz w:val="19"/>
                <w:szCs w:val="19"/>
                <w:lang w:val="fr-CA" w:eastAsia="en-CA"/>
              </w:rPr>
            </w:pPr>
            <w:r w:rsidRPr="00931F8F">
              <w:rPr>
                <w:color w:val="000000"/>
                <w:sz w:val="19"/>
                <w:szCs w:val="19"/>
                <w:lang w:val="en-CA" w:eastAsia="en-CA"/>
              </w:rPr>
              <w:t>166</w:t>
            </w:r>
            <w:r>
              <w:rPr>
                <w:color w:val="000000"/>
                <w:sz w:val="19"/>
                <w:szCs w:val="19"/>
                <w:lang w:val="en-CA" w:eastAsia="en-CA"/>
              </w:rPr>
              <w:t>,</w:t>
            </w:r>
            <w:r w:rsidRPr="00931F8F">
              <w:rPr>
                <w:color w:val="000000"/>
                <w:sz w:val="19"/>
                <w:szCs w:val="19"/>
                <w:lang w:val="en-CA" w:eastAsia="en-CA"/>
              </w:rPr>
              <w:t>8</w:t>
            </w:r>
          </w:p>
        </w:tc>
        <w:tc>
          <w:tcPr>
            <w:tcW w:w="722"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7A448B4B" w14:textId="6B435C93" w:rsidR="002463C8" w:rsidRPr="007629C3" w:rsidRDefault="002463C8" w:rsidP="007D20ED">
            <w:pPr>
              <w:jc w:val="right"/>
              <w:rPr>
                <w:sz w:val="19"/>
                <w:szCs w:val="19"/>
                <w:lang w:val="fr-CA" w:eastAsia="en-CA"/>
              </w:rPr>
            </w:pPr>
            <w:r w:rsidRPr="00931F8F">
              <w:rPr>
                <w:color w:val="000000"/>
                <w:sz w:val="19"/>
                <w:szCs w:val="19"/>
                <w:lang w:val="en-CA" w:eastAsia="en-CA"/>
              </w:rPr>
              <w:t>190</w:t>
            </w:r>
            <w:r>
              <w:rPr>
                <w:color w:val="000000"/>
                <w:sz w:val="19"/>
                <w:szCs w:val="19"/>
                <w:lang w:val="en-CA" w:eastAsia="en-CA"/>
              </w:rPr>
              <w:t>,</w:t>
            </w:r>
            <w:r w:rsidRPr="00931F8F">
              <w:rPr>
                <w:color w:val="000000"/>
                <w:sz w:val="19"/>
                <w:szCs w:val="19"/>
                <w:lang w:val="en-CA" w:eastAsia="en-CA"/>
              </w:rPr>
              <w:t>1</w:t>
            </w: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2A0ABF7" w14:textId="3D2A7BEC" w:rsidR="002463C8" w:rsidRPr="007629C3" w:rsidRDefault="002463C8" w:rsidP="007D20ED">
            <w:pPr>
              <w:jc w:val="right"/>
              <w:rPr>
                <w:sz w:val="19"/>
                <w:szCs w:val="19"/>
                <w:lang w:val="fr-CA" w:eastAsia="en-CA"/>
              </w:rPr>
            </w:pPr>
            <w:r w:rsidRPr="00931F8F">
              <w:rPr>
                <w:color w:val="000000"/>
                <w:sz w:val="19"/>
                <w:szCs w:val="19"/>
                <w:lang w:val="en-CA" w:eastAsia="en-CA"/>
              </w:rPr>
              <w:t>183</w:t>
            </w:r>
            <w:r>
              <w:rPr>
                <w:color w:val="000000"/>
                <w:sz w:val="19"/>
                <w:szCs w:val="19"/>
                <w:lang w:val="en-CA" w:eastAsia="en-CA"/>
              </w:rPr>
              <w:t>,</w:t>
            </w:r>
            <w:r w:rsidRPr="00931F8F">
              <w:rPr>
                <w:color w:val="000000"/>
                <w:sz w:val="19"/>
                <w:szCs w:val="19"/>
                <w:lang w:val="en-CA" w:eastAsia="en-CA"/>
              </w:rPr>
              <w:t>8</w:t>
            </w: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8F1F5F9" w14:textId="4CA3FF72" w:rsidR="002463C8" w:rsidRPr="007629C3" w:rsidRDefault="002463C8" w:rsidP="007D20ED">
            <w:pPr>
              <w:jc w:val="right"/>
              <w:rPr>
                <w:sz w:val="19"/>
                <w:szCs w:val="19"/>
                <w:lang w:val="fr-CA" w:eastAsia="en-CA"/>
              </w:rPr>
            </w:pPr>
            <w:r w:rsidRPr="00931F8F">
              <w:rPr>
                <w:color w:val="000000"/>
                <w:sz w:val="19"/>
                <w:szCs w:val="19"/>
                <w:lang w:val="en-CA" w:eastAsia="en-CA"/>
              </w:rPr>
              <w:t>134</w:t>
            </w:r>
            <w:r>
              <w:rPr>
                <w:color w:val="000000"/>
                <w:sz w:val="19"/>
                <w:szCs w:val="19"/>
                <w:lang w:val="en-CA" w:eastAsia="en-CA"/>
              </w:rPr>
              <w:t>,</w:t>
            </w:r>
            <w:r w:rsidRPr="00931F8F">
              <w:rPr>
                <w:color w:val="000000"/>
                <w:sz w:val="19"/>
                <w:szCs w:val="19"/>
                <w:lang w:val="en-CA" w:eastAsia="en-CA"/>
              </w:rPr>
              <w:t>8</w:t>
            </w:r>
          </w:p>
        </w:tc>
        <w:tc>
          <w:tcPr>
            <w:tcW w:w="904"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55764A17" w14:textId="6574106F" w:rsidR="002463C8" w:rsidRPr="007629C3" w:rsidRDefault="002463C8" w:rsidP="007D20ED">
            <w:pPr>
              <w:jc w:val="right"/>
              <w:rPr>
                <w:sz w:val="19"/>
                <w:szCs w:val="19"/>
                <w:lang w:val="fr-CA" w:eastAsia="en-CA"/>
              </w:rPr>
            </w:pPr>
            <w:r w:rsidRPr="00931F8F">
              <w:rPr>
                <w:color w:val="000000"/>
                <w:sz w:val="19"/>
                <w:szCs w:val="19"/>
                <w:lang w:val="en-CA" w:eastAsia="en-CA"/>
              </w:rPr>
              <w:t>697</w:t>
            </w:r>
            <w:r>
              <w:rPr>
                <w:color w:val="000000"/>
                <w:sz w:val="19"/>
                <w:szCs w:val="19"/>
                <w:lang w:val="en-CA" w:eastAsia="en-CA"/>
              </w:rPr>
              <w:t>,</w:t>
            </w:r>
            <w:r w:rsidRPr="00931F8F">
              <w:rPr>
                <w:color w:val="000000"/>
                <w:sz w:val="19"/>
                <w:szCs w:val="19"/>
                <w:lang w:val="en-CA" w:eastAsia="en-CA"/>
              </w:rPr>
              <w:t>0</w:t>
            </w:r>
          </w:p>
        </w:tc>
      </w:tr>
      <w:tr w:rsidR="002463C8" w:rsidRPr="007629C3" w14:paraId="67EFBFAC" w14:textId="77777777" w:rsidTr="007D20ED">
        <w:tc>
          <w:tcPr>
            <w:tcW w:w="1794" w:type="dxa"/>
            <w:tcBorders>
              <w:top w:val="nil"/>
              <w:left w:val="single" w:sz="4" w:space="0" w:color="auto"/>
              <w:bottom w:val="single" w:sz="4" w:space="0" w:color="auto"/>
              <w:right w:val="single" w:sz="4" w:space="0" w:color="auto"/>
            </w:tcBorders>
            <w:shd w:val="clear" w:color="auto" w:fill="auto"/>
            <w:noWrap/>
            <w:tcMar>
              <w:left w:w="43" w:type="dxa"/>
              <w:right w:w="72" w:type="dxa"/>
            </w:tcMar>
            <w:hideMark/>
          </w:tcPr>
          <w:p w14:paraId="0253A89D" w14:textId="26342092" w:rsidR="002463C8" w:rsidRPr="007629C3" w:rsidRDefault="002463C8" w:rsidP="002463C8">
            <w:pPr>
              <w:jc w:val="left"/>
              <w:rPr>
                <w:sz w:val="19"/>
                <w:szCs w:val="19"/>
                <w:lang w:val="fr-CA" w:eastAsia="en-CA"/>
              </w:rPr>
            </w:pPr>
            <w:r w:rsidRPr="007629C3">
              <w:rPr>
                <w:sz w:val="19"/>
                <w:szCs w:val="19"/>
                <w:lang w:val="fr-CA" w:eastAsia="en-CA"/>
              </w:rPr>
              <w:t>République de Corée</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5E78376C" w14:textId="1E60CA94" w:rsidR="002463C8" w:rsidRPr="007629C3" w:rsidRDefault="002463C8" w:rsidP="007D20ED">
            <w:pPr>
              <w:jc w:val="right"/>
              <w:rPr>
                <w:sz w:val="19"/>
                <w:szCs w:val="19"/>
                <w:lang w:val="fr-CA" w:eastAsia="en-CA"/>
              </w:rPr>
            </w:pPr>
            <w:r w:rsidRPr="00931F8F">
              <w:rPr>
                <w:color w:val="000000"/>
                <w:sz w:val="19"/>
                <w:szCs w:val="19"/>
                <w:lang w:val="en-CA" w:eastAsia="en-CA"/>
              </w:rPr>
              <w:t>306</w:t>
            </w:r>
            <w:r>
              <w:rPr>
                <w:color w:val="000000"/>
                <w:sz w:val="19"/>
                <w:szCs w:val="19"/>
                <w:lang w:val="en-CA" w:eastAsia="en-CA"/>
              </w:rPr>
              <w:t>,</w:t>
            </w:r>
            <w:r w:rsidRPr="00931F8F">
              <w:rPr>
                <w:color w:val="000000"/>
                <w:sz w:val="19"/>
                <w:szCs w:val="19"/>
                <w:lang w:val="en-CA" w:eastAsia="en-CA"/>
              </w:rPr>
              <w:t>7</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44F30067" w14:textId="29A74EEE" w:rsidR="002463C8" w:rsidRPr="007629C3" w:rsidRDefault="002463C8" w:rsidP="007D20ED">
            <w:pPr>
              <w:jc w:val="right"/>
              <w:rPr>
                <w:sz w:val="19"/>
                <w:szCs w:val="19"/>
                <w:lang w:val="fr-CA" w:eastAsia="en-CA"/>
              </w:rPr>
            </w:pPr>
            <w:r w:rsidRPr="00931F8F">
              <w:rPr>
                <w:color w:val="000000"/>
                <w:sz w:val="19"/>
                <w:szCs w:val="19"/>
                <w:lang w:val="en-CA" w:eastAsia="en-CA"/>
              </w:rPr>
              <w:t>357</w:t>
            </w:r>
            <w:r>
              <w:rPr>
                <w:color w:val="000000"/>
                <w:sz w:val="19"/>
                <w:szCs w:val="19"/>
                <w:lang w:val="en-CA" w:eastAsia="en-CA"/>
              </w:rPr>
              <w:t>,</w:t>
            </w:r>
            <w:r w:rsidRPr="00931F8F">
              <w:rPr>
                <w:color w:val="000000"/>
                <w:sz w:val="19"/>
                <w:szCs w:val="19"/>
                <w:lang w:val="en-CA" w:eastAsia="en-CA"/>
              </w:rPr>
              <w:t>6</w:t>
            </w:r>
          </w:p>
        </w:tc>
        <w:tc>
          <w:tcPr>
            <w:tcW w:w="813"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39635BEA" w14:textId="170F6982" w:rsidR="002463C8" w:rsidRPr="007629C3" w:rsidRDefault="002463C8" w:rsidP="007D20ED">
            <w:pPr>
              <w:jc w:val="right"/>
              <w:rPr>
                <w:sz w:val="19"/>
                <w:szCs w:val="19"/>
                <w:lang w:val="fr-CA" w:eastAsia="en-CA"/>
              </w:rPr>
            </w:pPr>
            <w:r w:rsidRPr="00931F8F">
              <w:rPr>
                <w:color w:val="000000"/>
                <w:sz w:val="19"/>
                <w:szCs w:val="19"/>
                <w:lang w:val="en-CA" w:eastAsia="en-CA"/>
              </w:rPr>
              <w:t>364</w:t>
            </w:r>
            <w:r>
              <w:rPr>
                <w:color w:val="000000"/>
                <w:sz w:val="19"/>
                <w:szCs w:val="19"/>
                <w:lang w:val="en-CA" w:eastAsia="en-CA"/>
              </w:rPr>
              <w:t>,</w:t>
            </w:r>
            <w:r w:rsidRPr="00931F8F">
              <w:rPr>
                <w:color w:val="000000"/>
                <w:sz w:val="19"/>
                <w:szCs w:val="19"/>
                <w:lang w:val="en-CA" w:eastAsia="en-CA"/>
              </w:rPr>
              <w:t>7</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33C9FA73" w14:textId="116759C1" w:rsidR="002463C8" w:rsidRPr="007629C3" w:rsidRDefault="002463C8" w:rsidP="007D20ED">
            <w:pPr>
              <w:jc w:val="right"/>
              <w:rPr>
                <w:sz w:val="19"/>
                <w:szCs w:val="19"/>
                <w:lang w:val="fr-CA" w:eastAsia="en-CA"/>
              </w:rPr>
            </w:pPr>
            <w:r w:rsidRPr="00931F8F">
              <w:rPr>
                <w:color w:val="000000"/>
                <w:sz w:val="19"/>
                <w:szCs w:val="19"/>
                <w:lang w:val="en-CA" w:eastAsia="en-CA"/>
              </w:rPr>
              <w:t>348</w:t>
            </w:r>
            <w:r>
              <w:rPr>
                <w:color w:val="000000"/>
                <w:sz w:val="19"/>
                <w:szCs w:val="19"/>
                <w:lang w:val="en-CA" w:eastAsia="en-CA"/>
              </w:rPr>
              <w:t>,</w:t>
            </w:r>
            <w:r w:rsidRPr="00931F8F">
              <w:rPr>
                <w:color w:val="000000"/>
                <w:sz w:val="19"/>
                <w:szCs w:val="19"/>
                <w:lang w:val="en-CA" w:eastAsia="en-CA"/>
              </w:rPr>
              <w:t>9</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6699CA78" w14:textId="0385643D" w:rsidR="002463C8" w:rsidRPr="007629C3" w:rsidRDefault="002463C8" w:rsidP="007D20ED">
            <w:pPr>
              <w:jc w:val="right"/>
              <w:rPr>
                <w:sz w:val="19"/>
                <w:szCs w:val="19"/>
                <w:lang w:val="fr-CA" w:eastAsia="en-CA"/>
              </w:rPr>
            </w:pPr>
            <w:r w:rsidRPr="00931F8F">
              <w:rPr>
                <w:color w:val="000000"/>
                <w:sz w:val="19"/>
                <w:szCs w:val="19"/>
                <w:lang w:val="en-CA" w:eastAsia="en-CA"/>
              </w:rPr>
              <w:t>240</w:t>
            </w:r>
            <w:r>
              <w:rPr>
                <w:color w:val="000000"/>
                <w:sz w:val="19"/>
                <w:szCs w:val="19"/>
                <w:lang w:val="en-CA" w:eastAsia="en-CA"/>
              </w:rPr>
              <w:t>,</w:t>
            </w:r>
            <w:r w:rsidRPr="00931F8F">
              <w:rPr>
                <w:color w:val="000000"/>
                <w:sz w:val="19"/>
                <w:szCs w:val="19"/>
                <w:lang w:val="en-CA" w:eastAsia="en-CA"/>
              </w:rPr>
              <w:t>3</w:t>
            </w:r>
          </w:p>
        </w:tc>
        <w:tc>
          <w:tcPr>
            <w:tcW w:w="722"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34F93C61" w14:textId="0CB5C50F" w:rsidR="002463C8" w:rsidRPr="007629C3" w:rsidRDefault="002463C8" w:rsidP="007D20ED">
            <w:pPr>
              <w:jc w:val="right"/>
              <w:rPr>
                <w:sz w:val="19"/>
                <w:szCs w:val="19"/>
                <w:lang w:val="fr-CA" w:eastAsia="en-CA"/>
              </w:rPr>
            </w:pPr>
            <w:r w:rsidRPr="00931F8F">
              <w:rPr>
                <w:color w:val="000000"/>
                <w:sz w:val="19"/>
                <w:szCs w:val="19"/>
                <w:lang w:val="en-CA" w:eastAsia="en-CA"/>
              </w:rPr>
              <w:t>305</w:t>
            </w:r>
            <w:r>
              <w:rPr>
                <w:color w:val="000000"/>
                <w:sz w:val="19"/>
                <w:szCs w:val="19"/>
                <w:lang w:val="en-CA" w:eastAsia="en-CA"/>
              </w:rPr>
              <w:t>,</w:t>
            </w:r>
            <w:r w:rsidRPr="00931F8F">
              <w:rPr>
                <w:color w:val="000000"/>
                <w:sz w:val="19"/>
                <w:szCs w:val="19"/>
                <w:lang w:val="en-CA" w:eastAsia="en-CA"/>
              </w:rPr>
              <w:t>6</w:t>
            </w: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88E2676" w14:textId="51C994B7" w:rsidR="002463C8" w:rsidRPr="007629C3" w:rsidRDefault="002463C8" w:rsidP="007D20ED">
            <w:pPr>
              <w:jc w:val="right"/>
              <w:rPr>
                <w:sz w:val="19"/>
                <w:szCs w:val="19"/>
                <w:lang w:val="fr-CA" w:eastAsia="en-CA"/>
              </w:rPr>
            </w:pPr>
            <w:r w:rsidRPr="00931F8F">
              <w:rPr>
                <w:color w:val="000000"/>
                <w:sz w:val="19"/>
                <w:szCs w:val="19"/>
                <w:lang w:val="en-CA" w:eastAsia="en-CA"/>
              </w:rPr>
              <w:t>289</w:t>
            </w:r>
            <w:r>
              <w:rPr>
                <w:color w:val="000000"/>
                <w:sz w:val="19"/>
                <w:szCs w:val="19"/>
                <w:lang w:val="en-CA" w:eastAsia="en-CA"/>
              </w:rPr>
              <w:t>,</w:t>
            </w:r>
            <w:r w:rsidRPr="00931F8F">
              <w:rPr>
                <w:color w:val="000000"/>
                <w:sz w:val="19"/>
                <w:szCs w:val="19"/>
                <w:lang w:val="en-CA" w:eastAsia="en-CA"/>
              </w:rPr>
              <w:t>9</w:t>
            </w: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06652CF" w14:textId="68B33CF1" w:rsidR="002463C8" w:rsidRPr="007629C3" w:rsidRDefault="002463C8" w:rsidP="007D20ED">
            <w:pPr>
              <w:jc w:val="right"/>
              <w:rPr>
                <w:sz w:val="19"/>
                <w:szCs w:val="19"/>
                <w:lang w:val="fr-CA" w:eastAsia="en-CA"/>
              </w:rPr>
            </w:pPr>
            <w:r w:rsidRPr="00931F8F">
              <w:rPr>
                <w:color w:val="000000"/>
                <w:sz w:val="19"/>
                <w:szCs w:val="19"/>
                <w:lang w:val="en-CA" w:eastAsia="en-CA"/>
              </w:rPr>
              <w:t>271</w:t>
            </w:r>
            <w:r>
              <w:rPr>
                <w:color w:val="000000"/>
                <w:sz w:val="19"/>
                <w:szCs w:val="19"/>
                <w:lang w:val="en-CA" w:eastAsia="en-CA"/>
              </w:rPr>
              <w:t>,</w:t>
            </w:r>
            <w:r w:rsidRPr="00931F8F">
              <w:rPr>
                <w:color w:val="000000"/>
                <w:sz w:val="19"/>
                <w:szCs w:val="19"/>
                <w:lang w:val="en-CA" w:eastAsia="en-CA"/>
              </w:rPr>
              <w:t>5</w:t>
            </w:r>
          </w:p>
        </w:tc>
        <w:tc>
          <w:tcPr>
            <w:tcW w:w="904"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5083B626" w14:textId="0FCBC004" w:rsidR="002463C8" w:rsidRPr="007629C3" w:rsidRDefault="002463C8" w:rsidP="007D20ED">
            <w:pPr>
              <w:jc w:val="right"/>
              <w:rPr>
                <w:sz w:val="19"/>
                <w:szCs w:val="19"/>
                <w:lang w:val="fr-CA" w:eastAsia="en-CA"/>
              </w:rPr>
            </w:pPr>
            <w:r w:rsidRPr="00931F8F">
              <w:rPr>
                <w:color w:val="000000"/>
                <w:sz w:val="19"/>
                <w:szCs w:val="19"/>
                <w:lang w:val="en-CA" w:eastAsia="en-CA"/>
              </w:rPr>
              <w:t>395</w:t>
            </w:r>
            <w:r>
              <w:rPr>
                <w:color w:val="000000"/>
                <w:sz w:val="19"/>
                <w:szCs w:val="19"/>
                <w:lang w:val="en-CA" w:eastAsia="en-CA"/>
              </w:rPr>
              <w:t>,</w:t>
            </w:r>
            <w:r w:rsidRPr="00931F8F">
              <w:rPr>
                <w:color w:val="000000"/>
                <w:sz w:val="19"/>
                <w:szCs w:val="19"/>
                <w:lang w:val="en-CA" w:eastAsia="en-CA"/>
              </w:rPr>
              <w:t>1</w:t>
            </w:r>
          </w:p>
        </w:tc>
      </w:tr>
      <w:tr w:rsidR="002463C8" w:rsidRPr="007629C3" w14:paraId="3BD09095" w14:textId="77777777" w:rsidTr="007D20ED">
        <w:tc>
          <w:tcPr>
            <w:tcW w:w="1794" w:type="dxa"/>
            <w:tcBorders>
              <w:top w:val="nil"/>
              <w:left w:val="single" w:sz="4" w:space="0" w:color="auto"/>
              <w:bottom w:val="single" w:sz="4" w:space="0" w:color="auto"/>
              <w:right w:val="single" w:sz="4" w:space="0" w:color="auto"/>
            </w:tcBorders>
            <w:shd w:val="clear" w:color="auto" w:fill="auto"/>
            <w:noWrap/>
            <w:tcMar>
              <w:left w:w="43" w:type="dxa"/>
              <w:right w:w="115" w:type="dxa"/>
            </w:tcMar>
            <w:hideMark/>
          </w:tcPr>
          <w:p w14:paraId="73990A97" w14:textId="166830C1" w:rsidR="002463C8" w:rsidRPr="007629C3" w:rsidRDefault="002463C8" w:rsidP="002463C8">
            <w:pPr>
              <w:ind w:right="-108"/>
              <w:jc w:val="left"/>
              <w:rPr>
                <w:sz w:val="19"/>
                <w:szCs w:val="19"/>
                <w:lang w:val="fr-CA" w:eastAsia="en-CA"/>
              </w:rPr>
            </w:pPr>
            <w:r w:rsidRPr="007629C3">
              <w:rPr>
                <w:sz w:val="19"/>
                <w:szCs w:val="19"/>
                <w:lang w:val="fr-CA" w:eastAsia="en-CA"/>
              </w:rPr>
              <w:t>Venezuela (République bolivarienne du)</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51382C47" w14:textId="7D8DC68B" w:rsidR="002463C8" w:rsidRPr="007629C3" w:rsidRDefault="002463C8" w:rsidP="007D20ED">
            <w:pPr>
              <w:jc w:val="right"/>
              <w:rPr>
                <w:sz w:val="19"/>
                <w:szCs w:val="19"/>
                <w:lang w:val="fr-CA" w:eastAsia="en-CA"/>
              </w:rPr>
            </w:pPr>
            <w:r w:rsidRPr="00931F8F">
              <w:rPr>
                <w:color w:val="000000"/>
                <w:sz w:val="19"/>
                <w:szCs w:val="19"/>
                <w:lang w:val="en-CA" w:eastAsia="en-CA"/>
              </w:rPr>
              <w:t>160</w:t>
            </w:r>
            <w:r>
              <w:rPr>
                <w:color w:val="000000"/>
                <w:sz w:val="19"/>
                <w:szCs w:val="19"/>
                <w:lang w:val="en-CA" w:eastAsia="en-CA"/>
              </w:rPr>
              <w:t>,</w:t>
            </w:r>
            <w:r w:rsidRPr="00931F8F">
              <w:rPr>
                <w:color w:val="000000"/>
                <w:sz w:val="19"/>
                <w:szCs w:val="19"/>
                <w:lang w:val="en-CA" w:eastAsia="en-CA"/>
              </w:rPr>
              <w:t>3</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73078F82" w14:textId="71D607E6" w:rsidR="002463C8" w:rsidRPr="007629C3" w:rsidRDefault="002463C8" w:rsidP="007D20ED">
            <w:pPr>
              <w:jc w:val="right"/>
              <w:rPr>
                <w:sz w:val="19"/>
                <w:szCs w:val="19"/>
                <w:lang w:val="fr-CA" w:eastAsia="en-CA"/>
              </w:rPr>
            </w:pPr>
            <w:r w:rsidRPr="00931F8F">
              <w:rPr>
                <w:color w:val="000000"/>
                <w:sz w:val="19"/>
                <w:szCs w:val="19"/>
                <w:lang w:val="en-CA" w:eastAsia="en-CA"/>
              </w:rPr>
              <w:t>121</w:t>
            </w:r>
            <w:r>
              <w:rPr>
                <w:color w:val="000000"/>
                <w:sz w:val="19"/>
                <w:szCs w:val="19"/>
                <w:lang w:val="en-CA" w:eastAsia="en-CA"/>
              </w:rPr>
              <w:t>,</w:t>
            </w:r>
            <w:r w:rsidRPr="00931F8F">
              <w:rPr>
                <w:color w:val="000000"/>
                <w:sz w:val="19"/>
                <w:szCs w:val="19"/>
                <w:lang w:val="en-CA" w:eastAsia="en-CA"/>
              </w:rPr>
              <w:t>2</w:t>
            </w:r>
          </w:p>
        </w:tc>
        <w:tc>
          <w:tcPr>
            <w:tcW w:w="813"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041967C4" w14:textId="206EAA82" w:rsidR="002463C8" w:rsidRPr="007629C3" w:rsidRDefault="002463C8" w:rsidP="007D20ED">
            <w:pPr>
              <w:jc w:val="right"/>
              <w:rPr>
                <w:sz w:val="19"/>
                <w:szCs w:val="19"/>
                <w:lang w:val="fr-CA" w:eastAsia="en-CA"/>
              </w:rPr>
            </w:pPr>
            <w:r w:rsidRPr="00931F8F">
              <w:rPr>
                <w:color w:val="000000"/>
                <w:sz w:val="19"/>
                <w:szCs w:val="19"/>
                <w:lang w:val="en-CA" w:eastAsia="en-CA"/>
              </w:rPr>
              <w:t>86</w:t>
            </w:r>
            <w:r>
              <w:rPr>
                <w:color w:val="000000"/>
                <w:sz w:val="19"/>
                <w:szCs w:val="19"/>
                <w:lang w:val="en-CA" w:eastAsia="en-CA"/>
              </w:rPr>
              <w:t>,</w:t>
            </w:r>
            <w:r w:rsidRPr="00931F8F">
              <w:rPr>
                <w:color w:val="000000"/>
                <w:sz w:val="19"/>
                <w:szCs w:val="19"/>
                <w:lang w:val="en-CA" w:eastAsia="en-CA"/>
              </w:rPr>
              <w:t>1</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5DAE6F4B" w14:textId="41DD63D7" w:rsidR="002463C8" w:rsidRPr="007629C3" w:rsidRDefault="002463C8" w:rsidP="007D20ED">
            <w:pPr>
              <w:jc w:val="right"/>
              <w:rPr>
                <w:sz w:val="19"/>
                <w:szCs w:val="19"/>
                <w:lang w:val="fr-CA" w:eastAsia="en-CA"/>
              </w:rPr>
            </w:pPr>
            <w:r w:rsidRPr="00931F8F">
              <w:rPr>
                <w:color w:val="000000"/>
                <w:sz w:val="19"/>
                <w:szCs w:val="19"/>
                <w:lang w:val="en-CA" w:eastAsia="en-CA"/>
              </w:rPr>
              <w:t>37</w:t>
            </w:r>
            <w:r>
              <w:rPr>
                <w:color w:val="000000"/>
                <w:sz w:val="19"/>
                <w:szCs w:val="19"/>
                <w:lang w:val="en-CA" w:eastAsia="en-CA"/>
              </w:rPr>
              <w:t>,</w:t>
            </w:r>
            <w:r w:rsidRPr="00931F8F">
              <w:rPr>
                <w:color w:val="000000"/>
                <w:sz w:val="19"/>
                <w:szCs w:val="19"/>
                <w:lang w:val="en-CA" w:eastAsia="en-CA"/>
              </w:rPr>
              <w:t>2</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07F066B8" w14:textId="31AF55B3" w:rsidR="002463C8" w:rsidRPr="007629C3" w:rsidRDefault="002463C8" w:rsidP="007D20ED">
            <w:pPr>
              <w:jc w:val="right"/>
              <w:rPr>
                <w:sz w:val="19"/>
                <w:szCs w:val="19"/>
                <w:lang w:val="fr-CA" w:eastAsia="en-CA"/>
              </w:rPr>
            </w:pPr>
            <w:r w:rsidRPr="00931F8F">
              <w:rPr>
                <w:color w:val="000000"/>
                <w:sz w:val="19"/>
                <w:szCs w:val="19"/>
                <w:lang w:val="en-CA" w:eastAsia="en-CA"/>
              </w:rPr>
              <w:t>14</w:t>
            </w:r>
            <w:r>
              <w:rPr>
                <w:color w:val="000000"/>
                <w:sz w:val="19"/>
                <w:szCs w:val="19"/>
                <w:lang w:val="en-CA" w:eastAsia="en-CA"/>
              </w:rPr>
              <w:t>,</w:t>
            </w:r>
            <w:r w:rsidRPr="00931F8F">
              <w:rPr>
                <w:color w:val="000000"/>
                <w:sz w:val="19"/>
                <w:szCs w:val="19"/>
                <w:lang w:val="en-CA" w:eastAsia="en-CA"/>
              </w:rPr>
              <w:t>3</w:t>
            </w:r>
          </w:p>
        </w:tc>
        <w:tc>
          <w:tcPr>
            <w:tcW w:w="722"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2CA1457C" w14:textId="384B94B2" w:rsidR="002463C8" w:rsidRPr="007629C3" w:rsidRDefault="002463C8" w:rsidP="007D20ED">
            <w:pPr>
              <w:jc w:val="right"/>
              <w:rPr>
                <w:sz w:val="19"/>
                <w:szCs w:val="19"/>
                <w:lang w:val="fr-CA" w:eastAsia="en-CA"/>
              </w:rPr>
            </w:pPr>
            <w:r w:rsidRPr="00931F8F">
              <w:rPr>
                <w:color w:val="000000"/>
                <w:sz w:val="19"/>
                <w:szCs w:val="19"/>
                <w:lang w:val="en-CA" w:eastAsia="en-CA"/>
              </w:rPr>
              <w:t>15</w:t>
            </w:r>
            <w:r>
              <w:rPr>
                <w:color w:val="000000"/>
                <w:sz w:val="19"/>
                <w:szCs w:val="19"/>
                <w:lang w:val="en-CA" w:eastAsia="en-CA"/>
              </w:rPr>
              <w:t>,</w:t>
            </w:r>
            <w:r w:rsidRPr="00931F8F">
              <w:rPr>
                <w:color w:val="000000"/>
                <w:sz w:val="19"/>
                <w:szCs w:val="19"/>
                <w:lang w:val="en-CA" w:eastAsia="en-CA"/>
              </w:rPr>
              <w:t>0</w:t>
            </w: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1F37911" w14:textId="422BE656" w:rsidR="002463C8" w:rsidRPr="007629C3" w:rsidRDefault="002463C8" w:rsidP="007D20ED">
            <w:pPr>
              <w:jc w:val="right"/>
              <w:rPr>
                <w:sz w:val="19"/>
                <w:szCs w:val="19"/>
                <w:lang w:val="fr-CA" w:eastAsia="en-CA"/>
              </w:rPr>
            </w:pPr>
            <w:r w:rsidRPr="00931F8F">
              <w:rPr>
                <w:color w:val="000000"/>
                <w:sz w:val="19"/>
                <w:szCs w:val="19"/>
                <w:lang w:val="en-CA" w:eastAsia="en-CA"/>
              </w:rPr>
              <w:t>1</w:t>
            </w:r>
            <w:r>
              <w:rPr>
                <w:color w:val="000000"/>
                <w:sz w:val="19"/>
                <w:szCs w:val="19"/>
                <w:lang w:val="en-CA" w:eastAsia="en-CA"/>
              </w:rPr>
              <w:t>,</w:t>
            </w:r>
            <w:r w:rsidRPr="00931F8F">
              <w:rPr>
                <w:color w:val="000000"/>
                <w:sz w:val="19"/>
                <w:szCs w:val="19"/>
                <w:lang w:val="en-CA" w:eastAsia="en-CA"/>
              </w:rPr>
              <w:t>9</w:t>
            </w: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47864E8" w14:textId="3DABCB91" w:rsidR="002463C8" w:rsidRPr="007629C3" w:rsidRDefault="002463C8" w:rsidP="007D20ED">
            <w:pPr>
              <w:jc w:val="right"/>
              <w:rPr>
                <w:sz w:val="19"/>
                <w:szCs w:val="19"/>
                <w:lang w:val="fr-CA" w:eastAsia="en-CA"/>
              </w:rPr>
            </w:pPr>
            <w:r w:rsidRPr="00931F8F">
              <w:rPr>
                <w:color w:val="000000"/>
                <w:sz w:val="19"/>
                <w:szCs w:val="19"/>
                <w:lang w:val="en-CA" w:eastAsia="en-CA"/>
              </w:rPr>
              <w:t>0</w:t>
            </w:r>
            <w:r>
              <w:rPr>
                <w:color w:val="000000"/>
                <w:sz w:val="19"/>
                <w:szCs w:val="19"/>
                <w:lang w:val="en-CA" w:eastAsia="en-CA"/>
              </w:rPr>
              <w:t>,</w:t>
            </w:r>
            <w:r w:rsidRPr="00931F8F">
              <w:rPr>
                <w:color w:val="000000"/>
                <w:sz w:val="19"/>
                <w:szCs w:val="19"/>
                <w:lang w:val="en-CA" w:eastAsia="en-CA"/>
              </w:rPr>
              <w:t>0</w:t>
            </w:r>
          </w:p>
        </w:tc>
        <w:tc>
          <w:tcPr>
            <w:tcW w:w="904"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09C3E90F" w14:textId="4ED41BD7" w:rsidR="002463C8" w:rsidRPr="007629C3" w:rsidRDefault="002463C8" w:rsidP="007D20ED">
            <w:pPr>
              <w:jc w:val="right"/>
              <w:rPr>
                <w:sz w:val="19"/>
                <w:szCs w:val="19"/>
                <w:lang w:val="fr-CA" w:eastAsia="en-CA"/>
              </w:rPr>
            </w:pPr>
            <w:r w:rsidRPr="00931F8F">
              <w:rPr>
                <w:color w:val="000000"/>
                <w:sz w:val="19"/>
                <w:szCs w:val="19"/>
                <w:lang w:val="en-CA" w:eastAsia="en-CA"/>
              </w:rPr>
              <w:t>123</w:t>
            </w:r>
            <w:r>
              <w:rPr>
                <w:color w:val="000000"/>
                <w:sz w:val="19"/>
                <w:szCs w:val="19"/>
                <w:lang w:val="en-CA" w:eastAsia="en-CA"/>
              </w:rPr>
              <w:t>,</w:t>
            </w:r>
            <w:r w:rsidRPr="00931F8F">
              <w:rPr>
                <w:color w:val="000000"/>
                <w:sz w:val="19"/>
                <w:szCs w:val="19"/>
                <w:lang w:val="en-CA" w:eastAsia="en-CA"/>
              </w:rPr>
              <w:t>1</w:t>
            </w:r>
          </w:p>
        </w:tc>
      </w:tr>
      <w:tr w:rsidR="002463C8" w:rsidRPr="007629C3" w14:paraId="1A60EE84" w14:textId="77777777" w:rsidTr="007D20ED">
        <w:tc>
          <w:tcPr>
            <w:tcW w:w="1794" w:type="dxa"/>
            <w:tcBorders>
              <w:top w:val="nil"/>
              <w:left w:val="single" w:sz="4" w:space="0" w:color="auto"/>
              <w:bottom w:val="single" w:sz="4" w:space="0" w:color="auto"/>
              <w:right w:val="single" w:sz="4" w:space="0" w:color="auto"/>
            </w:tcBorders>
            <w:shd w:val="clear" w:color="auto" w:fill="auto"/>
            <w:noWrap/>
            <w:tcMar>
              <w:left w:w="43" w:type="dxa"/>
              <w:right w:w="72" w:type="dxa"/>
            </w:tcMar>
            <w:hideMark/>
          </w:tcPr>
          <w:p w14:paraId="4B477D71" w14:textId="77777777" w:rsidR="002463C8" w:rsidRPr="007629C3" w:rsidRDefault="002463C8" w:rsidP="002463C8">
            <w:pPr>
              <w:jc w:val="left"/>
              <w:rPr>
                <w:sz w:val="19"/>
                <w:szCs w:val="19"/>
                <w:lang w:val="fr-CA" w:eastAsia="en-CA"/>
              </w:rPr>
            </w:pPr>
            <w:r w:rsidRPr="007629C3">
              <w:rPr>
                <w:sz w:val="19"/>
                <w:szCs w:val="19"/>
                <w:lang w:val="fr-CA" w:eastAsia="en-CA"/>
              </w:rPr>
              <w:t>Total HCFC-22</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10A445AD" w14:textId="4CA2ABAF" w:rsidR="002463C8" w:rsidRPr="007629C3" w:rsidRDefault="002463C8" w:rsidP="007D20ED">
            <w:pPr>
              <w:jc w:val="right"/>
              <w:rPr>
                <w:sz w:val="19"/>
                <w:szCs w:val="19"/>
                <w:lang w:val="fr-CA" w:eastAsia="en-CA"/>
              </w:rPr>
            </w:pPr>
            <w:r w:rsidRPr="00931F8F">
              <w:rPr>
                <w:color w:val="000000"/>
                <w:sz w:val="19"/>
                <w:szCs w:val="19"/>
                <w:lang w:val="en-CA" w:eastAsia="en-CA"/>
              </w:rPr>
              <w:t>22</w:t>
            </w:r>
            <w:r>
              <w:rPr>
                <w:color w:val="000000"/>
                <w:sz w:val="19"/>
                <w:szCs w:val="19"/>
                <w:lang w:val="en-CA" w:eastAsia="en-CA"/>
              </w:rPr>
              <w:t xml:space="preserve"> </w:t>
            </w:r>
            <w:r w:rsidRPr="00931F8F">
              <w:rPr>
                <w:color w:val="000000"/>
                <w:sz w:val="19"/>
                <w:szCs w:val="19"/>
                <w:lang w:val="en-CA" w:eastAsia="en-CA"/>
              </w:rPr>
              <w:t>639</w:t>
            </w:r>
            <w:r>
              <w:rPr>
                <w:color w:val="000000"/>
                <w:sz w:val="19"/>
                <w:szCs w:val="19"/>
                <w:lang w:val="en-CA" w:eastAsia="en-CA"/>
              </w:rPr>
              <w:t>,</w:t>
            </w:r>
            <w:r w:rsidRPr="00931F8F">
              <w:rPr>
                <w:color w:val="000000"/>
                <w:sz w:val="19"/>
                <w:szCs w:val="19"/>
                <w:lang w:val="en-CA" w:eastAsia="en-CA"/>
              </w:rPr>
              <w:t>9</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0911A75D" w14:textId="1E17DE2F" w:rsidR="002463C8" w:rsidRPr="007629C3" w:rsidRDefault="002463C8" w:rsidP="007D20ED">
            <w:pPr>
              <w:jc w:val="right"/>
              <w:rPr>
                <w:sz w:val="19"/>
                <w:szCs w:val="19"/>
                <w:lang w:val="fr-CA" w:eastAsia="en-CA"/>
              </w:rPr>
            </w:pPr>
            <w:r w:rsidRPr="00931F8F">
              <w:rPr>
                <w:color w:val="000000"/>
                <w:sz w:val="19"/>
                <w:szCs w:val="19"/>
                <w:lang w:val="en-CA" w:eastAsia="en-CA"/>
              </w:rPr>
              <w:t>18</w:t>
            </w:r>
            <w:r>
              <w:rPr>
                <w:color w:val="000000"/>
                <w:sz w:val="19"/>
                <w:szCs w:val="19"/>
                <w:lang w:val="en-CA" w:eastAsia="en-CA"/>
              </w:rPr>
              <w:t xml:space="preserve"> </w:t>
            </w:r>
            <w:r w:rsidRPr="00931F8F">
              <w:rPr>
                <w:color w:val="000000"/>
                <w:sz w:val="19"/>
                <w:szCs w:val="19"/>
                <w:lang w:val="en-CA" w:eastAsia="en-CA"/>
              </w:rPr>
              <w:t>153</w:t>
            </w:r>
            <w:r>
              <w:rPr>
                <w:color w:val="000000"/>
                <w:sz w:val="19"/>
                <w:szCs w:val="19"/>
                <w:lang w:val="en-CA" w:eastAsia="en-CA"/>
              </w:rPr>
              <w:t>,</w:t>
            </w:r>
            <w:r w:rsidRPr="00931F8F">
              <w:rPr>
                <w:color w:val="000000"/>
                <w:sz w:val="19"/>
                <w:szCs w:val="19"/>
                <w:lang w:val="en-CA" w:eastAsia="en-CA"/>
              </w:rPr>
              <w:t>9</w:t>
            </w:r>
          </w:p>
        </w:tc>
        <w:tc>
          <w:tcPr>
            <w:tcW w:w="813"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054E4007" w14:textId="411407AC" w:rsidR="002463C8" w:rsidRPr="007629C3" w:rsidRDefault="002463C8" w:rsidP="007D20ED">
            <w:pPr>
              <w:jc w:val="right"/>
              <w:rPr>
                <w:sz w:val="19"/>
                <w:szCs w:val="19"/>
                <w:lang w:val="fr-CA" w:eastAsia="en-CA"/>
              </w:rPr>
            </w:pPr>
            <w:r w:rsidRPr="00931F8F">
              <w:rPr>
                <w:color w:val="000000"/>
                <w:sz w:val="19"/>
                <w:szCs w:val="19"/>
                <w:lang w:val="en-CA" w:eastAsia="en-CA"/>
              </w:rPr>
              <w:t>18</w:t>
            </w:r>
            <w:r>
              <w:rPr>
                <w:color w:val="000000"/>
                <w:sz w:val="19"/>
                <w:szCs w:val="19"/>
                <w:lang w:val="en-CA" w:eastAsia="en-CA"/>
              </w:rPr>
              <w:t xml:space="preserve"> </w:t>
            </w:r>
            <w:r w:rsidRPr="00931F8F">
              <w:rPr>
                <w:color w:val="000000"/>
                <w:sz w:val="19"/>
                <w:szCs w:val="19"/>
                <w:lang w:val="en-CA" w:eastAsia="en-CA"/>
              </w:rPr>
              <w:t>791</w:t>
            </w:r>
            <w:r>
              <w:rPr>
                <w:color w:val="000000"/>
                <w:sz w:val="19"/>
                <w:szCs w:val="19"/>
                <w:lang w:val="en-CA" w:eastAsia="en-CA"/>
              </w:rPr>
              <w:t>,</w:t>
            </w:r>
            <w:r w:rsidRPr="00931F8F">
              <w:rPr>
                <w:color w:val="000000"/>
                <w:sz w:val="19"/>
                <w:szCs w:val="19"/>
                <w:lang w:val="en-CA" w:eastAsia="en-CA"/>
              </w:rPr>
              <w:t>7</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25FB0A96" w14:textId="4CA97923" w:rsidR="002463C8" w:rsidRPr="007629C3" w:rsidRDefault="002463C8" w:rsidP="007D20ED">
            <w:pPr>
              <w:jc w:val="right"/>
              <w:rPr>
                <w:sz w:val="19"/>
                <w:szCs w:val="19"/>
                <w:lang w:val="fr-CA" w:eastAsia="en-CA"/>
              </w:rPr>
            </w:pPr>
            <w:r w:rsidRPr="00931F8F">
              <w:rPr>
                <w:color w:val="000000"/>
                <w:sz w:val="19"/>
                <w:szCs w:val="19"/>
                <w:lang w:val="en-CA" w:eastAsia="en-CA"/>
              </w:rPr>
              <w:t>15</w:t>
            </w:r>
            <w:r>
              <w:rPr>
                <w:color w:val="000000"/>
                <w:sz w:val="19"/>
                <w:szCs w:val="19"/>
                <w:lang w:val="en-CA" w:eastAsia="en-CA"/>
              </w:rPr>
              <w:t xml:space="preserve"> </w:t>
            </w:r>
            <w:r w:rsidRPr="00931F8F">
              <w:rPr>
                <w:color w:val="000000"/>
                <w:sz w:val="19"/>
                <w:szCs w:val="19"/>
                <w:lang w:val="en-CA" w:eastAsia="en-CA"/>
              </w:rPr>
              <w:t>827</w:t>
            </w:r>
            <w:r>
              <w:rPr>
                <w:color w:val="000000"/>
                <w:sz w:val="19"/>
                <w:szCs w:val="19"/>
                <w:lang w:val="en-CA" w:eastAsia="en-CA"/>
              </w:rPr>
              <w:t>,</w:t>
            </w:r>
            <w:r w:rsidRPr="00931F8F">
              <w:rPr>
                <w:color w:val="000000"/>
                <w:sz w:val="19"/>
                <w:szCs w:val="19"/>
                <w:lang w:val="en-CA" w:eastAsia="en-CA"/>
              </w:rPr>
              <w:t>6</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2AD1DF41" w14:textId="37B8061A" w:rsidR="002463C8" w:rsidRPr="007629C3" w:rsidRDefault="002463C8" w:rsidP="007D20ED">
            <w:pPr>
              <w:jc w:val="right"/>
              <w:rPr>
                <w:sz w:val="19"/>
                <w:szCs w:val="19"/>
                <w:lang w:val="fr-CA" w:eastAsia="en-CA"/>
              </w:rPr>
            </w:pPr>
            <w:r w:rsidRPr="00931F8F">
              <w:rPr>
                <w:color w:val="000000"/>
                <w:sz w:val="19"/>
                <w:szCs w:val="19"/>
                <w:lang w:val="en-CA" w:eastAsia="en-CA"/>
              </w:rPr>
              <w:t>16</w:t>
            </w:r>
            <w:r>
              <w:rPr>
                <w:color w:val="000000"/>
                <w:sz w:val="19"/>
                <w:szCs w:val="19"/>
                <w:lang w:val="en-CA" w:eastAsia="en-CA"/>
              </w:rPr>
              <w:t xml:space="preserve"> </w:t>
            </w:r>
            <w:r w:rsidRPr="00931F8F">
              <w:rPr>
                <w:color w:val="000000"/>
                <w:sz w:val="19"/>
                <w:szCs w:val="19"/>
                <w:lang w:val="en-CA" w:eastAsia="en-CA"/>
              </w:rPr>
              <w:t>293</w:t>
            </w:r>
            <w:r>
              <w:rPr>
                <w:color w:val="000000"/>
                <w:sz w:val="19"/>
                <w:szCs w:val="19"/>
                <w:lang w:val="en-CA" w:eastAsia="en-CA"/>
              </w:rPr>
              <w:t>,</w:t>
            </w:r>
            <w:r w:rsidRPr="00931F8F">
              <w:rPr>
                <w:color w:val="000000"/>
                <w:sz w:val="19"/>
                <w:szCs w:val="19"/>
                <w:lang w:val="en-CA" w:eastAsia="en-CA"/>
              </w:rPr>
              <w:t>8</w:t>
            </w:r>
          </w:p>
        </w:tc>
        <w:tc>
          <w:tcPr>
            <w:tcW w:w="722"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506E9462" w14:textId="01D0E270" w:rsidR="002463C8" w:rsidRPr="007629C3" w:rsidRDefault="002463C8" w:rsidP="007D20ED">
            <w:pPr>
              <w:jc w:val="right"/>
              <w:rPr>
                <w:sz w:val="19"/>
                <w:szCs w:val="19"/>
                <w:lang w:val="fr-CA" w:eastAsia="en-CA"/>
              </w:rPr>
            </w:pPr>
            <w:r w:rsidRPr="00931F8F">
              <w:rPr>
                <w:color w:val="000000"/>
                <w:sz w:val="19"/>
                <w:szCs w:val="19"/>
                <w:lang w:val="en-CA" w:eastAsia="en-CA"/>
              </w:rPr>
              <w:t>15</w:t>
            </w:r>
            <w:r>
              <w:rPr>
                <w:color w:val="000000"/>
                <w:sz w:val="19"/>
                <w:szCs w:val="19"/>
                <w:lang w:val="en-CA" w:eastAsia="en-CA"/>
              </w:rPr>
              <w:t xml:space="preserve"> </w:t>
            </w:r>
            <w:r w:rsidRPr="00931F8F">
              <w:rPr>
                <w:color w:val="000000"/>
                <w:sz w:val="19"/>
                <w:szCs w:val="19"/>
                <w:lang w:val="en-CA" w:eastAsia="en-CA"/>
              </w:rPr>
              <w:t>871</w:t>
            </w:r>
            <w:r>
              <w:rPr>
                <w:color w:val="000000"/>
                <w:sz w:val="19"/>
                <w:szCs w:val="19"/>
                <w:lang w:val="en-CA" w:eastAsia="en-CA"/>
              </w:rPr>
              <w:t>,</w:t>
            </w:r>
            <w:r w:rsidRPr="00931F8F">
              <w:rPr>
                <w:color w:val="000000"/>
                <w:sz w:val="19"/>
                <w:szCs w:val="19"/>
                <w:lang w:val="en-CA" w:eastAsia="en-CA"/>
              </w:rPr>
              <w:t>0</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3D3F504A" w14:textId="17125AAD" w:rsidR="002463C8" w:rsidRPr="007629C3" w:rsidRDefault="002463C8" w:rsidP="007D20ED">
            <w:pPr>
              <w:jc w:val="right"/>
              <w:rPr>
                <w:sz w:val="19"/>
                <w:szCs w:val="19"/>
                <w:lang w:val="fr-CA" w:eastAsia="en-CA"/>
              </w:rPr>
            </w:pPr>
            <w:r w:rsidRPr="00931F8F">
              <w:rPr>
                <w:color w:val="000000"/>
                <w:sz w:val="19"/>
                <w:szCs w:val="19"/>
                <w:lang w:val="en-CA" w:eastAsia="en-CA"/>
              </w:rPr>
              <w:t>16</w:t>
            </w:r>
            <w:r>
              <w:rPr>
                <w:color w:val="000000"/>
                <w:sz w:val="19"/>
                <w:szCs w:val="19"/>
                <w:lang w:val="en-CA" w:eastAsia="en-CA"/>
              </w:rPr>
              <w:t xml:space="preserve"> </w:t>
            </w:r>
            <w:r w:rsidRPr="00931F8F">
              <w:rPr>
                <w:color w:val="000000"/>
                <w:sz w:val="19"/>
                <w:szCs w:val="19"/>
                <w:lang w:val="en-CA" w:eastAsia="en-CA"/>
              </w:rPr>
              <w:t>110</w:t>
            </w:r>
            <w:r>
              <w:rPr>
                <w:color w:val="000000"/>
                <w:sz w:val="19"/>
                <w:szCs w:val="19"/>
                <w:lang w:val="en-CA" w:eastAsia="en-CA"/>
              </w:rPr>
              <w:t>,</w:t>
            </w:r>
            <w:r w:rsidRPr="00931F8F">
              <w:rPr>
                <w:color w:val="000000"/>
                <w:sz w:val="19"/>
                <w:szCs w:val="19"/>
                <w:lang w:val="en-CA" w:eastAsia="en-CA"/>
              </w:rPr>
              <w:t>3</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40F7F4CF" w14:textId="05E11320" w:rsidR="002463C8" w:rsidRPr="007629C3" w:rsidRDefault="002463C8" w:rsidP="007D20ED">
            <w:pPr>
              <w:jc w:val="right"/>
              <w:rPr>
                <w:sz w:val="19"/>
                <w:szCs w:val="19"/>
                <w:lang w:val="fr-CA" w:eastAsia="en-CA"/>
              </w:rPr>
            </w:pPr>
            <w:r w:rsidRPr="00931F8F">
              <w:rPr>
                <w:color w:val="000000"/>
                <w:sz w:val="19"/>
                <w:szCs w:val="19"/>
                <w:lang w:val="en-CA" w:eastAsia="en-CA"/>
              </w:rPr>
              <w:t>16</w:t>
            </w:r>
            <w:r>
              <w:rPr>
                <w:color w:val="000000"/>
                <w:sz w:val="19"/>
                <w:szCs w:val="19"/>
                <w:lang w:val="en-CA" w:eastAsia="en-CA"/>
              </w:rPr>
              <w:t xml:space="preserve"> </w:t>
            </w:r>
            <w:r w:rsidRPr="00931F8F">
              <w:rPr>
                <w:color w:val="000000"/>
                <w:sz w:val="19"/>
                <w:szCs w:val="19"/>
                <w:lang w:val="en-CA" w:eastAsia="en-CA"/>
              </w:rPr>
              <w:t>052</w:t>
            </w:r>
            <w:r>
              <w:rPr>
                <w:color w:val="000000"/>
                <w:sz w:val="19"/>
                <w:szCs w:val="19"/>
                <w:lang w:val="en-CA" w:eastAsia="en-CA"/>
              </w:rPr>
              <w:t>,</w:t>
            </w:r>
            <w:r w:rsidRPr="00931F8F">
              <w:rPr>
                <w:color w:val="000000"/>
                <w:sz w:val="19"/>
                <w:szCs w:val="19"/>
                <w:lang w:val="en-CA" w:eastAsia="en-CA"/>
              </w:rPr>
              <w:t>9</w:t>
            </w:r>
          </w:p>
        </w:tc>
        <w:tc>
          <w:tcPr>
            <w:tcW w:w="904"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03777F72" w14:textId="01B985F4" w:rsidR="002463C8" w:rsidRPr="007629C3" w:rsidRDefault="002463C8" w:rsidP="007D20ED">
            <w:pPr>
              <w:jc w:val="right"/>
              <w:rPr>
                <w:sz w:val="19"/>
                <w:szCs w:val="19"/>
                <w:lang w:val="fr-CA" w:eastAsia="en-CA"/>
              </w:rPr>
            </w:pPr>
            <w:r w:rsidRPr="00931F8F">
              <w:rPr>
                <w:color w:val="000000"/>
                <w:sz w:val="19"/>
                <w:szCs w:val="19"/>
                <w:lang w:val="en-CA" w:eastAsia="en-CA"/>
              </w:rPr>
              <w:t>32</w:t>
            </w:r>
            <w:r>
              <w:rPr>
                <w:color w:val="000000"/>
                <w:sz w:val="19"/>
                <w:szCs w:val="19"/>
                <w:lang w:val="en-CA" w:eastAsia="en-CA"/>
              </w:rPr>
              <w:t xml:space="preserve"> </w:t>
            </w:r>
            <w:r w:rsidRPr="00931F8F">
              <w:rPr>
                <w:color w:val="000000"/>
                <w:sz w:val="19"/>
                <w:szCs w:val="19"/>
                <w:lang w:val="en-CA" w:eastAsia="en-CA"/>
              </w:rPr>
              <w:t>988</w:t>
            </w:r>
            <w:r>
              <w:rPr>
                <w:color w:val="000000"/>
                <w:sz w:val="19"/>
                <w:szCs w:val="19"/>
                <w:lang w:val="en-CA" w:eastAsia="en-CA"/>
              </w:rPr>
              <w:t>,</w:t>
            </w:r>
            <w:r w:rsidRPr="00931F8F">
              <w:rPr>
                <w:color w:val="000000"/>
                <w:sz w:val="19"/>
                <w:szCs w:val="19"/>
                <w:lang w:val="en-CA" w:eastAsia="en-CA"/>
              </w:rPr>
              <w:t>9</w:t>
            </w:r>
          </w:p>
        </w:tc>
      </w:tr>
      <w:tr w:rsidR="002463C8" w:rsidRPr="007629C3" w14:paraId="0113756A" w14:textId="77777777" w:rsidTr="007D20ED">
        <w:tc>
          <w:tcPr>
            <w:tcW w:w="1794" w:type="dxa"/>
            <w:tcBorders>
              <w:top w:val="nil"/>
              <w:left w:val="single" w:sz="4" w:space="0" w:color="auto"/>
              <w:bottom w:val="single" w:sz="4" w:space="0" w:color="auto"/>
              <w:right w:val="single" w:sz="4" w:space="0" w:color="auto"/>
            </w:tcBorders>
            <w:shd w:val="clear" w:color="auto" w:fill="auto"/>
            <w:tcMar>
              <w:left w:w="43" w:type="dxa"/>
              <w:right w:w="72" w:type="dxa"/>
            </w:tcMar>
            <w:hideMark/>
          </w:tcPr>
          <w:p w14:paraId="13AAF6FA" w14:textId="77777777" w:rsidR="002463C8" w:rsidRPr="007629C3" w:rsidRDefault="002463C8" w:rsidP="002463C8">
            <w:pPr>
              <w:jc w:val="left"/>
              <w:rPr>
                <w:b/>
                <w:bCs/>
                <w:sz w:val="19"/>
                <w:szCs w:val="19"/>
                <w:lang w:val="fr-CA" w:eastAsia="en-CA"/>
              </w:rPr>
            </w:pPr>
            <w:r w:rsidRPr="007629C3">
              <w:rPr>
                <w:b/>
                <w:bCs/>
                <w:sz w:val="19"/>
                <w:szCs w:val="19"/>
                <w:lang w:val="fr-CA" w:eastAsia="en-CA"/>
              </w:rPr>
              <w:t>HCFC-141b</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20D19111" w14:textId="0ADE0FF9" w:rsidR="002463C8" w:rsidRPr="007629C3" w:rsidRDefault="002463C8" w:rsidP="007D20ED">
            <w:pPr>
              <w:jc w:val="right"/>
              <w:rPr>
                <w:sz w:val="19"/>
                <w:szCs w:val="19"/>
                <w:lang w:val="fr-CA" w:eastAsia="en-CA"/>
              </w:rPr>
            </w:pP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22B6EE27" w14:textId="04178493" w:rsidR="002463C8" w:rsidRPr="007629C3" w:rsidRDefault="002463C8" w:rsidP="007D20ED">
            <w:pPr>
              <w:jc w:val="right"/>
              <w:rPr>
                <w:sz w:val="19"/>
                <w:szCs w:val="19"/>
                <w:lang w:val="fr-CA" w:eastAsia="en-CA"/>
              </w:rPr>
            </w:pPr>
          </w:p>
        </w:tc>
        <w:tc>
          <w:tcPr>
            <w:tcW w:w="813"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5EDB11C0" w14:textId="1545A8F6" w:rsidR="002463C8" w:rsidRPr="007629C3" w:rsidRDefault="002463C8" w:rsidP="007D20ED">
            <w:pPr>
              <w:jc w:val="right"/>
              <w:rPr>
                <w:sz w:val="19"/>
                <w:szCs w:val="19"/>
                <w:lang w:val="fr-CA" w:eastAsia="en-CA"/>
              </w:rPr>
            </w:pP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1544ECD0" w14:textId="2C6FA9A1" w:rsidR="002463C8" w:rsidRPr="007629C3" w:rsidRDefault="002463C8" w:rsidP="007D20ED">
            <w:pPr>
              <w:jc w:val="right"/>
              <w:rPr>
                <w:sz w:val="19"/>
                <w:szCs w:val="19"/>
                <w:lang w:val="fr-CA" w:eastAsia="en-CA"/>
              </w:rPr>
            </w:pP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103D96EC" w14:textId="52CB4B2C" w:rsidR="002463C8" w:rsidRPr="007629C3" w:rsidRDefault="002463C8" w:rsidP="007D20ED">
            <w:pPr>
              <w:jc w:val="right"/>
              <w:rPr>
                <w:sz w:val="19"/>
                <w:szCs w:val="19"/>
                <w:lang w:val="fr-CA" w:eastAsia="en-CA"/>
              </w:rPr>
            </w:pPr>
          </w:p>
        </w:tc>
        <w:tc>
          <w:tcPr>
            <w:tcW w:w="722"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25D3876B" w14:textId="5C0FADFA" w:rsidR="002463C8" w:rsidRPr="007629C3" w:rsidRDefault="002463C8" w:rsidP="007D20ED">
            <w:pPr>
              <w:jc w:val="right"/>
              <w:rPr>
                <w:sz w:val="19"/>
                <w:szCs w:val="19"/>
                <w:lang w:val="fr-CA" w:eastAsia="en-CA"/>
              </w:rPr>
            </w:pP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3EFEE9BD" w14:textId="6092253D" w:rsidR="002463C8" w:rsidRPr="007629C3" w:rsidRDefault="002463C8" w:rsidP="007D20ED">
            <w:pPr>
              <w:jc w:val="right"/>
              <w:rPr>
                <w:sz w:val="19"/>
                <w:szCs w:val="19"/>
                <w:lang w:val="fr-CA" w:eastAsia="en-CA"/>
              </w:rPr>
            </w:pP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459D7A4" w14:textId="61AB71B2" w:rsidR="002463C8" w:rsidRPr="007629C3" w:rsidRDefault="002463C8" w:rsidP="007D20ED">
            <w:pPr>
              <w:jc w:val="right"/>
              <w:rPr>
                <w:sz w:val="19"/>
                <w:szCs w:val="19"/>
                <w:lang w:val="fr-CA" w:eastAsia="en-CA"/>
              </w:rPr>
            </w:pPr>
          </w:p>
        </w:tc>
        <w:tc>
          <w:tcPr>
            <w:tcW w:w="904"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15B2A292" w14:textId="0935A005" w:rsidR="002463C8" w:rsidRPr="007629C3" w:rsidRDefault="002463C8" w:rsidP="007D20ED">
            <w:pPr>
              <w:jc w:val="right"/>
              <w:rPr>
                <w:sz w:val="19"/>
                <w:szCs w:val="19"/>
                <w:lang w:val="fr-CA" w:eastAsia="en-CA"/>
              </w:rPr>
            </w:pPr>
          </w:p>
        </w:tc>
      </w:tr>
      <w:tr w:rsidR="002463C8" w:rsidRPr="007629C3" w14:paraId="0D3516BA" w14:textId="77777777" w:rsidTr="007D20ED">
        <w:tc>
          <w:tcPr>
            <w:tcW w:w="1794" w:type="dxa"/>
            <w:tcBorders>
              <w:top w:val="nil"/>
              <w:left w:val="single" w:sz="4" w:space="0" w:color="auto"/>
              <w:bottom w:val="single" w:sz="4" w:space="0" w:color="auto"/>
              <w:right w:val="single" w:sz="4" w:space="0" w:color="auto"/>
            </w:tcBorders>
            <w:shd w:val="clear" w:color="auto" w:fill="auto"/>
            <w:noWrap/>
            <w:tcMar>
              <w:left w:w="43" w:type="dxa"/>
              <w:right w:w="72" w:type="dxa"/>
            </w:tcMar>
            <w:hideMark/>
          </w:tcPr>
          <w:p w14:paraId="628C03BA" w14:textId="27FBFD50" w:rsidR="002463C8" w:rsidRPr="007629C3" w:rsidRDefault="002463C8" w:rsidP="002463C8">
            <w:pPr>
              <w:jc w:val="left"/>
              <w:rPr>
                <w:sz w:val="19"/>
                <w:szCs w:val="19"/>
                <w:lang w:val="fr-CA" w:eastAsia="en-CA"/>
              </w:rPr>
            </w:pPr>
            <w:r w:rsidRPr="007629C3">
              <w:rPr>
                <w:sz w:val="19"/>
                <w:szCs w:val="19"/>
                <w:lang w:val="fr-CA" w:eastAsia="en-CA"/>
              </w:rPr>
              <w:t>Chine</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3077D475" w14:textId="597C0AFA" w:rsidR="002463C8" w:rsidRPr="007629C3" w:rsidRDefault="002463C8" w:rsidP="007D20ED">
            <w:pPr>
              <w:jc w:val="right"/>
              <w:rPr>
                <w:sz w:val="19"/>
                <w:szCs w:val="19"/>
                <w:lang w:val="fr-CA" w:eastAsia="en-CA"/>
              </w:rPr>
            </w:pPr>
            <w:r w:rsidRPr="00931F8F">
              <w:rPr>
                <w:color w:val="000000"/>
                <w:sz w:val="19"/>
                <w:szCs w:val="19"/>
                <w:lang w:val="en-CA" w:eastAsia="en-CA"/>
              </w:rPr>
              <w:t>12</w:t>
            </w:r>
            <w:r>
              <w:rPr>
                <w:color w:val="000000"/>
                <w:sz w:val="19"/>
                <w:szCs w:val="19"/>
                <w:lang w:val="en-CA" w:eastAsia="en-CA"/>
              </w:rPr>
              <w:t xml:space="preserve"> </w:t>
            </w:r>
            <w:r w:rsidRPr="00931F8F">
              <w:rPr>
                <w:color w:val="000000"/>
                <w:sz w:val="19"/>
                <w:szCs w:val="19"/>
                <w:lang w:val="en-CA" w:eastAsia="en-CA"/>
              </w:rPr>
              <w:t>884</w:t>
            </w:r>
            <w:r>
              <w:rPr>
                <w:color w:val="000000"/>
                <w:sz w:val="19"/>
                <w:szCs w:val="19"/>
                <w:lang w:val="en-CA" w:eastAsia="en-CA"/>
              </w:rPr>
              <w:t>,</w:t>
            </w:r>
            <w:r w:rsidRPr="00931F8F">
              <w:rPr>
                <w:color w:val="000000"/>
                <w:sz w:val="19"/>
                <w:szCs w:val="19"/>
                <w:lang w:val="en-CA" w:eastAsia="en-CA"/>
              </w:rPr>
              <w:t>4</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001E624D" w14:textId="40B407D3" w:rsidR="002463C8" w:rsidRPr="007629C3" w:rsidRDefault="002463C8" w:rsidP="007D20ED">
            <w:pPr>
              <w:jc w:val="right"/>
              <w:rPr>
                <w:sz w:val="19"/>
                <w:szCs w:val="19"/>
                <w:lang w:val="fr-CA" w:eastAsia="en-CA"/>
              </w:rPr>
            </w:pPr>
            <w:r w:rsidRPr="00931F8F">
              <w:rPr>
                <w:color w:val="000000"/>
                <w:sz w:val="19"/>
                <w:szCs w:val="19"/>
                <w:lang w:val="en-CA" w:eastAsia="en-CA"/>
              </w:rPr>
              <w:t>9</w:t>
            </w:r>
            <w:r>
              <w:rPr>
                <w:color w:val="000000"/>
                <w:sz w:val="19"/>
                <w:szCs w:val="19"/>
                <w:lang w:val="en-CA" w:eastAsia="en-CA"/>
              </w:rPr>
              <w:t xml:space="preserve"> </w:t>
            </w:r>
            <w:r w:rsidRPr="00931F8F">
              <w:rPr>
                <w:color w:val="000000"/>
                <w:sz w:val="19"/>
                <w:szCs w:val="19"/>
                <w:lang w:val="en-CA" w:eastAsia="en-CA"/>
              </w:rPr>
              <w:t>583</w:t>
            </w:r>
            <w:r>
              <w:rPr>
                <w:color w:val="000000"/>
                <w:sz w:val="19"/>
                <w:szCs w:val="19"/>
                <w:lang w:val="en-CA" w:eastAsia="en-CA"/>
              </w:rPr>
              <w:t>,</w:t>
            </w:r>
            <w:r w:rsidRPr="00931F8F">
              <w:rPr>
                <w:color w:val="000000"/>
                <w:sz w:val="19"/>
                <w:szCs w:val="19"/>
                <w:lang w:val="en-CA" w:eastAsia="en-CA"/>
              </w:rPr>
              <w:t>6</w:t>
            </w:r>
          </w:p>
        </w:tc>
        <w:tc>
          <w:tcPr>
            <w:tcW w:w="813"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28ADD6A0" w14:textId="03738C43" w:rsidR="002463C8" w:rsidRPr="007629C3" w:rsidRDefault="002463C8" w:rsidP="007D20ED">
            <w:pPr>
              <w:jc w:val="right"/>
              <w:rPr>
                <w:sz w:val="19"/>
                <w:szCs w:val="19"/>
                <w:lang w:val="fr-CA" w:eastAsia="en-CA"/>
              </w:rPr>
            </w:pPr>
            <w:r w:rsidRPr="00931F8F">
              <w:rPr>
                <w:color w:val="000000"/>
                <w:sz w:val="19"/>
                <w:szCs w:val="19"/>
                <w:lang w:val="en-CA" w:eastAsia="en-CA"/>
              </w:rPr>
              <w:t>9</w:t>
            </w:r>
            <w:r>
              <w:rPr>
                <w:color w:val="000000"/>
                <w:sz w:val="19"/>
                <w:szCs w:val="19"/>
                <w:lang w:val="en-CA" w:eastAsia="en-CA"/>
              </w:rPr>
              <w:t xml:space="preserve"> </w:t>
            </w:r>
            <w:r w:rsidRPr="00931F8F">
              <w:rPr>
                <w:color w:val="000000"/>
                <w:sz w:val="19"/>
                <w:szCs w:val="19"/>
                <w:lang w:val="en-CA" w:eastAsia="en-CA"/>
              </w:rPr>
              <w:t>560</w:t>
            </w:r>
            <w:r>
              <w:rPr>
                <w:color w:val="000000"/>
                <w:sz w:val="19"/>
                <w:szCs w:val="19"/>
                <w:lang w:val="en-CA" w:eastAsia="en-CA"/>
              </w:rPr>
              <w:t>,</w:t>
            </w:r>
            <w:r w:rsidRPr="00931F8F">
              <w:rPr>
                <w:color w:val="000000"/>
                <w:sz w:val="19"/>
                <w:szCs w:val="19"/>
                <w:lang w:val="en-CA" w:eastAsia="en-CA"/>
              </w:rPr>
              <w:t>2</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300F89E0" w14:textId="47A65A39" w:rsidR="002463C8" w:rsidRPr="007629C3" w:rsidRDefault="002463C8" w:rsidP="007D20ED">
            <w:pPr>
              <w:jc w:val="right"/>
              <w:rPr>
                <w:sz w:val="19"/>
                <w:szCs w:val="19"/>
                <w:lang w:val="fr-CA" w:eastAsia="en-CA"/>
              </w:rPr>
            </w:pPr>
            <w:r w:rsidRPr="00931F8F">
              <w:rPr>
                <w:color w:val="000000"/>
                <w:sz w:val="19"/>
                <w:szCs w:val="19"/>
                <w:lang w:val="en-CA" w:eastAsia="en-CA"/>
              </w:rPr>
              <w:t>7</w:t>
            </w:r>
            <w:r>
              <w:rPr>
                <w:color w:val="000000"/>
                <w:sz w:val="19"/>
                <w:szCs w:val="19"/>
                <w:lang w:val="en-CA" w:eastAsia="en-CA"/>
              </w:rPr>
              <w:t xml:space="preserve"> </w:t>
            </w:r>
            <w:r w:rsidRPr="00931F8F">
              <w:rPr>
                <w:color w:val="000000"/>
                <w:sz w:val="19"/>
                <w:szCs w:val="19"/>
                <w:lang w:val="en-CA" w:eastAsia="en-CA"/>
              </w:rPr>
              <w:t>246</w:t>
            </w:r>
            <w:r>
              <w:rPr>
                <w:color w:val="000000"/>
                <w:sz w:val="19"/>
                <w:szCs w:val="19"/>
                <w:lang w:val="en-CA" w:eastAsia="en-CA"/>
              </w:rPr>
              <w:t>,</w:t>
            </w:r>
            <w:r w:rsidRPr="00931F8F">
              <w:rPr>
                <w:color w:val="000000"/>
                <w:sz w:val="19"/>
                <w:szCs w:val="19"/>
                <w:lang w:val="en-CA" w:eastAsia="en-CA"/>
              </w:rPr>
              <w:t>5</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5F291EC1" w14:textId="565526F7" w:rsidR="002463C8" w:rsidRPr="007629C3" w:rsidRDefault="002463C8" w:rsidP="007D20ED">
            <w:pPr>
              <w:jc w:val="right"/>
              <w:rPr>
                <w:sz w:val="19"/>
                <w:szCs w:val="19"/>
                <w:lang w:val="fr-CA" w:eastAsia="en-CA"/>
              </w:rPr>
            </w:pPr>
            <w:r w:rsidRPr="00931F8F">
              <w:rPr>
                <w:color w:val="000000"/>
                <w:sz w:val="19"/>
                <w:szCs w:val="19"/>
                <w:lang w:val="en-CA" w:eastAsia="en-CA"/>
              </w:rPr>
              <w:t>7</w:t>
            </w:r>
            <w:r>
              <w:rPr>
                <w:color w:val="000000"/>
                <w:sz w:val="19"/>
                <w:szCs w:val="19"/>
                <w:lang w:val="en-CA" w:eastAsia="en-CA"/>
              </w:rPr>
              <w:t xml:space="preserve"> </w:t>
            </w:r>
            <w:r w:rsidRPr="00931F8F">
              <w:rPr>
                <w:color w:val="000000"/>
                <w:sz w:val="19"/>
                <w:szCs w:val="19"/>
                <w:lang w:val="en-CA" w:eastAsia="en-CA"/>
              </w:rPr>
              <w:t>278</w:t>
            </w:r>
            <w:r>
              <w:rPr>
                <w:color w:val="000000"/>
                <w:sz w:val="19"/>
                <w:szCs w:val="19"/>
                <w:lang w:val="en-CA" w:eastAsia="en-CA"/>
              </w:rPr>
              <w:t>,</w:t>
            </w:r>
            <w:r w:rsidRPr="00931F8F">
              <w:rPr>
                <w:color w:val="000000"/>
                <w:sz w:val="19"/>
                <w:szCs w:val="19"/>
                <w:lang w:val="en-CA" w:eastAsia="en-CA"/>
              </w:rPr>
              <w:t>2</w:t>
            </w:r>
          </w:p>
        </w:tc>
        <w:tc>
          <w:tcPr>
            <w:tcW w:w="722"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478DBDC9" w14:textId="647AE040" w:rsidR="002463C8" w:rsidRPr="007629C3" w:rsidRDefault="002463C8" w:rsidP="007D20ED">
            <w:pPr>
              <w:jc w:val="right"/>
              <w:rPr>
                <w:sz w:val="19"/>
                <w:szCs w:val="19"/>
                <w:lang w:val="fr-CA" w:eastAsia="en-CA"/>
              </w:rPr>
            </w:pPr>
            <w:r w:rsidRPr="00931F8F">
              <w:rPr>
                <w:color w:val="000000"/>
                <w:sz w:val="19"/>
                <w:szCs w:val="19"/>
                <w:lang w:val="en-CA" w:eastAsia="en-CA"/>
              </w:rPr>
              <w:t>7</w:t>
            </w:r>
            <w:r>
              <w:rPr>
                <w:color w:val="000000"/>
                <w:sz w:val="19"/>
                <w:szCs w:val="19"/>
                <w:lang w:val="en-CA" w:eastAsia="en-CA"/>
              </w:rPr>
              <w:t xml:space="preserve"> </w:t>
            </w:r>
            <w:r w:rsidRPr="00931F8F">
              <w:rPr>
                <w:color w:val="000000"/>
                <w:sz w:val="19"/>
                <w:szCs w:val="19"/>
                <w:lang w:val="en-CA" w:eastAsia="en-CA"/>
              </w:rPr>
              <w:t>076</w:t>
            </w:r>
            <w:r>
              <w:rPr>
                <w:color w:val="000000"/>
                <w:sz w:val="19"/>
                <w:szCs w:val="19"/>
                <w:lang w:val="en-CA" w:eastAsia="en-CA"/>
              </w:rPr>
              <w:t>,</w:t>
            </w:r>
            <w:r w:rsidRPr="00931F8F">
              <w:rPr>
                <w:color w:val="000000"/>
                <w:sz w:val="19"/>
                <w:szCs w:val="19"/>
                <w:lang w:val="en-CA" w:eastAsia="en-CA"/>
              </w:rPr>
              <w:t>8</w:t>
            </w: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3B6A289" w14:textId="05A2F0D4" w:rsidR="002463C8" w:rsidRPr="007629C3" w:rsidRDefault="002463C8" w:rsidP="007D20ED">
            <w:pPr>
              <w:jc w:val="right"/>
              <w:rPr>
                <w:sz w:val="19"/>
                <w:szCs w:val="19"/>
                <w:lang w:val="fr-CA" w:eastAsia="en-CA"/>
              </w:rPr>
            </w:pPr>
            <w:r w:rsidRPr="00931F8F">
              <w:rPr>
                <w:color w:val="000000"/>
                <w:sz w:val="19"/>
                <w:szCs w:val="19"/>
                <w:lang w:val="en-CA" w:eastAsia="en-CA"/>
              </w:rPr>
              <w:t>6</w:t>
            </w:r>
            <w:r>
              <w:rPr>
                <w:color w:val="000000"/>
                <w:sz w:val="19"/>
                <w:szCs w:val="19"/>
                <w:lang w:val="en-CA" w:eastAsia="en-CA"/>
              </w:rPr>
              <w:t xml:space="preserve"> </w:t>
            </w:r>
            <w:r w:rsidRPr="00931F8F">
              <w:rPr>
                <w:color w:val="000000"/>
                <w:sz w:val="19"/>
                <w:szCs w:val="19"/>
                <w:lang w:val="en-CA" w:eastAsia="en-CA"/>
              </w:rPr>
              <w:t>321</w:t>
            </w:r>
            <w:r>
              <w:rPr>
                <w:color w:val="000000"/>
                <w:sz w:val="19"/>
                <w:szCs w:val="19"/>
                <w:lang w:val="en-CA" w:eastAsia="en-CA"/>
              </w:rPr>
              <w:t>,</w:t>
            </w:r>
            <w:r w:rsidRPr="00931F8F">
              <w:rPr>
                <w:color w:val="000000"/>
                <w:sz w:val="19"/>
                <w:szCs w:val="19"/>
                <w:lang w:val="en-CA" w:eastAsia="en-CA"/>
              </w:rPr>
              <w:t>1</w:t>
            </w: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086256E" w14:textId="5D974B89" w:rsidR="002463C8" w:rsidRPr="007629C3" w:rsidRDefault="002463C8" w:rsidP="007D20ED">
            <w:pPr>
              <w:jc w:val="right"/>
              <w:rPr>
                <w:sz w:val="19"/>
                <w:szCs w:val="19"/>
                <w:lang w:val="fr-CA" w:eastAsia="en-CA"/>
              </w:rPr>
            </w:pPr>
            <w:r w:rsidRPr="00931F8F">
              <w:rPr>
                <w:color w:val="000000"/>
                <w:sz w:val="19"/>
                <w:szCs w:val="19"/>
                <w:lang w:val="en-CA" w:eastAsia="en-CA"/>
              </w:rPr>
              <w:t>6</w:t>
            </w:r>
            <w:r>
              <w:rPr>
                <w:color w:val="000000"/>
                <w:sz w:val="19"/>
                <w:szCs w:val="19"/>
                <w:lang w:val="en-CA" w:eastAsia="en-CA"/>
              </w:rPr>
              <w:t xml:space="preserve"> </w:t>
            </w:r>
            <w:r w:rsidRPr="00931F8F">
              <w:rPr>
                <w:color w:val="000000"/>
                <w:sz w:val="19"/>
                <w:szCs w:val="19"/>
                <w:lang w:val="en-CA" w:eastAsia="en-CA"/>
              </w:rPr>
              <w:t>101</w:t>
            </w:r>
            <w:r>
              <w:rPr>
                <w:color w:val="000000"/>
                <w:sz w:val="19"/>
                <w:szCs w:val="19"/>
                <w:lang w:val="en-CA" w:eastAsia="en-CA"/>
              </w:rPr>
              <w:t>,</w:t>
            </w:r>
            <w:r w:rsidRPr="00931F8F">
              <w:rPr>
                <w:color w:val="000000"/>
                <w:sz w:val="19"/>
                <w:szCs w:val="19"/>
                <w:lang w:val="en-CA" w:eastAsia="en-CA"/>
              </w:rPr>
              <w:t>6</w:t>
            </w:r>
          </w:p>
        </w:tc>
        <w:tc>
          <w:tcPr>
            <w:tcW w:w="904"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2556C7A0" w14:textId="386F9F87" w:rsidR="002463C8" w:rsidRPr="007629C3" w:rsidRDefault="002463C8" w:rsidP="007D20ED">
            <w:pPr>
              <w:jc w:val="right"/>
              <w:rPr>
                <w:sz w:val="19"/>
                <w:szCs w:val="19"/>
                <w:lang w:val="fr-CA" w:eastAsia="en-CA"/>
              </w:rPr>
            </w:pPr>
            <w:r w:rsidRPr="00931F8F">
              <w:rPr>
                <w:color w:val="000000"/>
                <w:sz w:val="19"/>
                <w:szCs w:val="19"/>
                <w:lang w:val="en-CA" w:eastAsia="en-CA"/>
              </w:rPr>
              <w:t>*</w:t>
            </w:r>
          </w:p>
        </w:tc>
      </w:tr>
      <w:tr w:rsidR="002463C8" w:rsidRPr="007629C3" w14:paraId="776B9D3D" w14:textId="77777777" w:rsidTr="007D20ED">
        <w:tc>
          <w:tcPr>
            <w:tcW w:w="1794" w:type="dxa"/>
            <w:tcBorders>
              <w:top w:val="nil"/>
              <w:left w:val="single" w:sz="4" w:space="0" w:color="auto"/>
              <w:bottom w:val="single" w:sz="4" w:space="0" w:color="auto"/>
              <w:right w:val="single" w:sz="4" w:space="0" w:color="auto"/>
            </w:tcBorders>
            <w:shd w:val="clear" w:color="auto" w:fill="auto"/>
            <w:tcMar>
              <w:left w:w="43" w:type="dxa"/>
              <w:right w:w="72" w:type="dxa"/>
            </w:tcMar>
            <w:hideMark/>
          </w:tcPr>
          <w:p w14:paraId="48B589A1" w14:textId="77777777" w:rsidR="002463C8" w:rsidRPr="007629C3" w:rsidRDefault="002463C8" w:rsidP="002463C8">
            <w:pPr>
              <w:jc w:val="left"/>
              <w:rPr>
                <w:b/>
                <w:bCs/>
                <w:sz w:val="19"/>
                <w:szCs w:val="19"/>
                <w:lang w:val="fr-CA" w:eastAsia="en-CA"/>
              </w:rPr>
            </w:pPr>
            <w:r w:rsidRPr="007629C3">
              <w:rPr>
                <w:b/>
                <w:bCs/>
                <w:sz w:val="19"/>
                <w:szCs w:val="19"/>
                <w:lang w:val="fr-CA" w:eastAsia="en-CA"/>
              </w:rPr>
              <w:t>HCFC-142b</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776DB7D5" w14:textId="2D47D39D" w:rsidR="002463C8" w:rsidRPr="007629C3" w:rsidRDefault="002463C8" w:rsidP="007D20ED">
            <w:pPr>
              <w:jc w:val="right"/>
              <w:rPr>
                <w:sz w:val="19"/>
                <w:szCs w:val="19"/>
                <w:lang w:val="fr-CA" w:eastAsia="en-CA"/>
              </w:rPr>
            </w:pP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4732581F" w14:textId="378DF225" w:rsidR="002463C8" w:rsidRPr="007629C3" w:rsidRDefault="002463C8" w:rsidP="007D20ED">
            <w:pPr>
              <w:jc w:val="right"/>
              <w:rPr>
                <w:sz w:val="19"/>
                <w:szCs w:val="19"/>
                <w:lang w:val="fr-CA" w:eastAsia="en-CA"/>
              </w:rPr>
            </w:pPr>
          </w:p>
        </w:tc>
        <w:tc>
          <w:tcPr>
            <w:tcW w:w="813"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716B6CE8" w14:textId="5B8F538D" w:rsidR="002463C8" w:rsidRPr="007629C3" w:rsidRDefault="002463C8" w:rsidP="007D20ED">
            <w:pPr>
              <w:jc w:val="right"/>
              <w:rPr>
                <w:sz w:val="19"/>
                <w:szCs w:val="19"/>
                <w:lang w:val="fr-CA" w:eastAsia="en-CA"/>
              </w:rPr>
            </w:pP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413E03B5" w14:textId="24852775" w:rsidR="002463C8" w:rsidRPr="007629C3" w:rsidRDefault="002463C8" w:rsidP="007D20ED">
            <w:pPr>
              <w:jc w:val="right"/>
              <w:rPr>
                <w:sz w:val="19"/>
                <w:szCs w:val="19"/>
                <w:lang w:val="fr-CA" w:eastAsia="en-CA"/>
              </w:rPr>
            </w:pP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03210150" w14:textId="2347882D" w:rsidR="002463C8" w:rsidRPr="007629C3" w:rsidRDefault="002463C8" w:rsidP="007D20ED">
            <w:pPr>
              <w:jc w:val="right"/>
              <w:rPr>
                <w:sz w:val="19"/>
                <w:szCs w:val="19"/>
                <w:lang w:val="fr-CA" w:eastAsia="en-CA"/>
              </w:rPr>
            </w:pPr>
          </w:p>
        </w:tc>
        <w:tc>
          <w:tcPr>
            <w:tcW w:w="722"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243C0346" w14:textId="0A3FE391" w:rsidR="002463C8" w:rsidRPr="007629C3" w:rsidRDefault="002463C8" w:rsidP="007D20ED">
            <w:pPr>
              <w:jc w:val="right"/>
              <w:rPr>
                <w:sz w:val="19"/>
                <w:szCs w:val="19"/>
                <w:lang w:val="fr-CA" w:eastAsia="en-CA"/>
              </w:rPr>
            </w:pP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2D566A87" w14:textId="5009F483" w:rsidR="002463C8" w:rsidRPr="007629C3" w:rsidRDefault="002463C8" w:rsidP="007D20ED">
            <w:pPr>
              <w:jc w:val="right"/>
              <w:rPr>
                <w:sz w:val="19"/>
                <w:szCs w:val="19"/>
                <w:lang w:val="fr-CA" w:eastAsia="en-CA"/>
              </w:rPr>
            </w:pP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7417C35" w14:textId="28F62054" w:rsidR="002463C8" w:rsidRPr="007629C3" w:rsidRDefault="002463C8" w:rsidP="007D20ED">
            <w:pPr>
              <w:jc w:val="right"/>
              <w:rPr>
                <w:sz w:val="19"/>
                <w:szCs w:val="19"/>
                <w:lang w:val="fr-CA" w:eastAsia="en-CA"/>
              </w:rPr>
            </w:pPr>
          </w:p>
        </w:tc>
        <w:tc>
          <w:tcPr>
            <w:tcW w:w="904"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5646DBD0" w14:textId="05430F16" w:rsidR="002463C8" w:rsidRPr="007629C3" w:rsidRDefault="002463C8" w:rsidP="007D20ED">
            <w:pPr>
              <w:jc w:val="right"/>
              <w:rPr>
                <w:sz w:val="19"/>
                <w:szCs w:val="19"/>
                <w:lang w:val="fr-CA" w:eastAsia="en-CA"/>
              </w:rPr>
            </w:pPr>
          </w:p>
        </w:tc>
      </w:tr>
      <w:tr w:rsidR="002463C8" w:rsidRPr="007629C3" w14:paraId="24E05C7A" w14:textId="77777777" w:rsidTr="007D20ED">
        <w:tc>
          <w:tcPr>
            <w:tcW w:w="1794" w:type="dxa"/>
            <w:tcBorders>
              <w:top w:val="nil"/>
              <w:left w:val="single" w:sz="4" w:space="0" w:color="auto"/>
              <w:bottom w:val="single" w:sz="4" w:space="0" w:color="auto"/>
              <w:right w:val="single" w:sz="4" w:space="0" w:color="auto"/>
            </w:tcBorders>
            <w:shd w:val="clear" w:color="auto" w:fill="auto"/>
            <w:noWrap/>
            <w:tcMar>
              <w:left w:w="43" w:type="dxa"/>
              <w:right w:w="72" w:type="dxa"/>
            </w:tcMar>
            <w:hideMark/>
          </w:tcPr>
          <w:p w14:paraId="767C35D4" w14:textId="323C8830" w:rsidR="002463C8" w:rsidRPr="007629C3" w:rsidRDefault="002463C8" w:rsidP="002463C8">
            <w:pPr>
              <w:jc w:val="left"/>
              <w:rPr>
                <w:sz w:val="19"/>
                <w:szCs w:val="19"/>
                <w:lang w:val="fr-CA" w:eastAsia="en-CA"/>
              </w:rPr>
            </w:pPr>
            <w:r w:rsidRPr="007629C3">
              <w:rPr>
                <w:sz w:val="19"/>
                <w:szCs w:val="19"/>
                <w:lang w:val="fr-CA" w:eastAsia="en-CA"/>
              </w:rPr>
              <w:t>Chine</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1629EBD9" w14:textId="12487F01" w:rsidR="002463C8" w:rsidRPr="007629C3" w:rsidRDefault="002463C8" w:rsidP="007D20ED">
            <w:pPr>
              <w:jc w:val="right"/>
              <w:rPr>
                <w:sz w:val="19"/>
                <w:szCs w:val="19"/>
                <w:lang w:val="fr-CA" w:eastAsia="en-CA"/>
              </w:rPr>
            </w:pPr>
            <w:r w:rsidRPr="00931F8F">
              <w:rPr>
                <w:color w:val="000000"/>
                <w:sz w:val="19"/>
                <w:szCs w:val="19"/>
                <w:lang w:val="en-CA" w:eastAsia="en-CA"/>
              </w:rPr>
              <w:t>1</w:t>
            </w:r>
            <w:r>
              <w:rPr>
                <w:color w:val="000000"/>
                <w:sz w:val="19"/>
                <w:szCs w:val="19"/>
                <w:lang w:val="en-CA" w:eastAsia="en-CA"/>
              </w:rPr>
              <w:t xml:space="preserve"> </w:t>
            </w:r>
            <w:r w:rsidRPr="00931F8F">
              <w:rPr>
                <w:color w:val="000000"/>
                <w:sz w:val="19"/>
                <w:szCs w:val="19"/>
                <w:lang w:val="en-CA" w:eastAsia="en-CA"/>
              </w:rPr>
              <w:t>440</w:t>
            </w:r>
            <w:r>
              <w:rPr>
                <w:color w:val="000000"/>
                <w:sz w:val="19"/>
                <w:szCs w:val="19"/>
                <w:lang w:val="en-CA" w:eastAsia="en-CA"/>
              </w:rPr>
              <w:t>,</w:t>
            </w:r>
            <w:r w:rsidRPr="00931F8F">
              <w:rPr>
                <w:color w:val="000000"/>
                <w:sz w:val="19"/>
                <w:szCs w:val="19"/>
                <w:lang w:val="en-CA" w:eastAsia="en-CA"/>
              </w:rPr>
              <w:t>4</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6149919D" w14:textId="7AB39F24" w:rsidR="002463C8" w:rsidRPr="007629C3" w:rsidRDefault="002463C8" w:rsidP="007D20ED">
            <w:pPr>
              <w:jc w:val="right"/>
              <w:rPr>
                <w:sz w:val="19"/>
                <w:szCs w:val="19"/>
                <w:lang w:val="fr-CA" w:eastAsia="en-CA"/>
              </w:rPr>
            </w:pPr>
            <w:r w:rsidRPr="00931F8F">
              <w:rPr>
                <w:color w:val="000000"/>
                <w:sz w:val="19"/>
                <w:szCs w:val="19"/>
                <w:lang w:val="en-CA" w:eastAsia="en-CA"/>
              </w:rPr>
              <w:t>1</w:t>
            </w:r>
            <w:r>
              <w:rPr>
                <w:color w:val="000000"/>
                <w:sz w:val="19"/>
                <w:szCs w:val="19"/>
                <w:lang w:val="en-CA" w:eastAsia="en-CA"/>
              </w:rPr>
              <w:t xml:space="preserve"> </w:t>
            </w:r>
            <w:r w:rsidRPr="00931F8F">
              <w:rPr>
                <w:color w:val="000000"/>
                <w:sz w:val="19"/>
                <w:szCs w:val="19"/>
                <w:lang w:val="en-CA" w:eastAsia="en-CA"/>
              </w:rPr>
              <w:t>102</w:t>
            </w:r>
            <w:r>
              <w:rPr>
                <w:color w:val="000000"/>
                <w:sz w:val="19"/>
                <w:szCs w:val="19"/>
                <w:lang w:val="en-CA" w:eastAsia="en-CA"/>
              </w:rPr>
              <w:t>,</w:t>
            </w:r>
            <w:r w:rsidRPr="00931F8F">
              <w:rPr>
                <w:color w:val="000000"/>
                <w:sz w:val="19"/>
                <w:szCs w:val="19"/>
                <w:lang w:val="en-CA" w:eastAsia="en-CA"/>
              </w:rPr>
              <w:t>0</w:t>
            </w:r>
          </w:p>
        </w:tc>
        <w:tc>
          <w:tcPr>
            <w:tcW w:w="813"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5E640D33" w14:textId="41460E5D" w:rsidR="002463C8" w:rsidRPr="007629C3" w:rsidRDefault="002463C8" w:rsidP="007D20ED">
            <w:pPr>
              <w:jc w:val="right"/>
              <w:rPr>
                <w:sz w:val="19"/>
                <w:szCs w:val="19"/>
                <w:lang w:val="fr-CA" w:eastAsia="en-CA"/>
              </w:rPr>
            </w:pPr>
            <w:r w:rsidRPr="00931F8F">
              <w:rPr>
                <w:color w:val="000000"/>
                <w:sz w:val="19"/>
                <w:szCs w:val="19"/>
                <w:lang w:val="en-CA" w:eastAsia="en-CA"/>
              </w:rPr>
              <w:t>1</w:t>
            </w:r>
            <w:r>
              <w:rPr>
                <w:color w:val="000000"/>
                <w:sz w:val="19"/>
                <w:szCs w:val="19"/>
                <w:lang w:val="en-CA" w:eastAsia="en-CA"/>
              </w:rPr>
              <w:t xml:space="preserve"> </w:t>
            </w:r>
            <w:r w:rsidRPr="00931F8F">
              <w:rPr>
                <w:color w:val="000000"/>
                <w:sz w:val="19"/>
                <w:szCs w:val="19"/>
                <w:lang w:val="en-CA" w:eastAsia="en-CA"/>
              </w:rPr>
              <w:t>076</w:t>
            </w:r>
            <w:r>
              <w:rPr>
                <w:color w:val="000000"/>
                <w:sz w:val="19"/>
                <w:szCs w:val="19"/>
                <w:lang w:val="en-CA" w:eastAsia="en-CA"/>
              </w:rPr>
              <w:t>,</w:t>
            </w:r>
            <w:r w:rsidRPr="00931F8F">
              <w:rPr>
                <w:color w:val="000000"/>
                <w:sz w:val="19"/>
                <w:szCs w:val="19"/>
                <w:lang w:val="en-CA" w:eastAsia="en-CA"/>
              </w:rPr>
              <w:t>8</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3F5B3D36" w14:textId="55410EFF" w:rsidR="002463C8" w:rsidRPr="007629C3" w:rsidRDefault="002463C8" w:rsidP="007D20ED">
            <w:pPr>
              <w:jc w:val="right"/>
              <w:rPr>
                <w:sz w:val="19"/>
                <w:szCs w:val="19"/>
                <w:lang w:val="fr-CA" w:eastAsia="en-CA"/>
              </w:rPr>
            </w:pPr>
            <w:r w:rsidRPr="00931F8F">
              <w:rPr>
                <w:color w:val="000000"/>
                <w:sz w:val="19"/>
                <w:szCs w:val="19"/>
                <w:lang w:val="en-CA" w:eastAsia="en-CA"/>
              </w:rPr>
              <w:t>1</w:t>
            </w:r>
            <w:r>
              <w:rPr>
                <w:color w:val="000000"/>
                <w:sz w:val="19"/>
                <w:szCs w:val="19"/>
                <w:lang w:val="en-CA" w:eastAsia="en-CA"/>
              </w:rPr>
              <w:t xml:space="preserve"> </w:t>
            </w:r>
            <w:r w:rsidRPr="00931F8F">
              <w:rPr>
                <w:color w:val="000000"/>
                <w:sz w:val="19"/>
                <w:szCs w:val="19"/>
                <w:lang w:val="en-CA" w:eastAsia="en-CA"/>
              </w:rPr>
              <w:t>224</w:t>
            </w:r>
            <w:r>
              <w:rPr>
                <w:color w:val="000000"/>
                <w:sz w:val="19"/>
                <w:szCs w:val="19"/>
                <w:lang w:val="en-CA" w:eastAsia="en-CA"/>
              </w:rPr>
              <w:t>,</w:t>
            </w:r>
            <w:r w:rsidRPr="00931F8F">
              <w:rPr>
                <w:color w:val="000000"/>
                <w:sz w:val="19"/>
                <w:szCs w:val="19"/>
                <w:lang w:val="en-CA" w:eastAsia="en-CA"/>
              </w:rPr>
              <w:t>3</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2A4818BC" w14:textId="7EB1973C" w:rsidR="002463C8" w:rsidRPr="007629C3" w:rsidRDefault="002463C8" w:rsidP="007D20ED">
            <w:pPr>
              <w:jc w:val="right"/>
              <w:rPr>
                <w:sz w:val="19"/>
                <w:szCs w:val="19"/>
                <w:lang w:val="fr-CA" w:eastAsia="en-CA"/>
              </w:rPr>
            </w:pPr>
            <w:r w:rsidRPr="00931F8F">
              <w:rPr>
                <w:color w:val="000000"/>
                <w:sz w:val="19"/>
                <w:szCs w:val="19"/>
                <w:lang w:val="en-CA" w:eastAsia="en-CA"/>
              </w:rPr>
              <w:t>1</w:t>
            </w:r>
            <w:r>
              <w:rPr>
                <w:color w:val="000000"/>
                <w:sz w:val="19"/>
                <w:szCs w:val="19"/>
                <w:lang w:val="en-CA" w:eastAsia="en-CA"/>
              </w:rPr>
              <w:t xml:space="preserve"> </w:t>
            </w:r>
            <w:r w:rsidRPr="00931F8F">
              <w:rPr>
                <w:color w:val="000000"/>
                <w:sz w:val="19"/>
                <w:szCs w:val="19"/>
                <w:lang w:val="en-CA" w:eastAsia="en-CA"/>
              </w:rPr>
              <w:t>110</w:t>
            </w:r>
            <w:r>
              <w:rPr>
                <w:color w:val="000000"/>
                <w:sz w:val="19"/>
                <w:szCs w:val="19"/>
                <w:lang w:val="en-CA" w:eastAsia="en-CA"/>
              </w:rPr>
              <w:t>,</w:t>
            </w:r>
            <w:r w:rsidRPr="00931F8F">
              <w:rPr>
                <w:color w:val="000000"/>
                <w:sz w:val="19"/>
                <w:szCs w:val="19"/>
                <w:lang w:val="en-CA" w:eastAsia="en-CA"/>
              </w:rPr>
              <w:t>5</w:t>
            </w:r>
          </w:p>
        </w:tc>
        <w:tc>
          <w:tcPr>
            <w:tcW w:w="722"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2AE9AF27" w14:textId="71BA6893" w:rsidR="002463C8" w:rsidRPr="007629C3" w:rsidRDefault="002463C8" w:rsidP="007D20ED">
            <w:pPr>
              <w:jc w:val="right"/>
              <w:rPr>
                <w:sz w:val="19"/>
                <w:szCs w:val="19"/>
                <w:lang w:val="fr-CA" w:eastAsia="en-CA"/>
              </w:rPr>
            </w:pPr>
            <w:r w:rsidRPr="00931F8F">
              <w:rPr>
                <w:color w:val="000000"/>
                <w:sz w:val="19"/>
                <w:szCs w:val="19"/>
                <w:lang w:val="en-CA" w:eastAsia="en-CA"/>
              </w:rPr>
              <w:t>1</w:t>
            </w:r>
            <w:r>
              <w:rPr>
                <w:color w:val="000000"/>
                <w:sz w:val="19"/>
                <w:szCs w:val="19"/>
                <w:lang w:val="en-CA" w:eastAsia="en-CA"/>
              </w:rPr>
              <w:t xml:space="preserve"> </w:t>
            </w:r>
            <w:r w:rsidRPr="00931F8F">
              <w:rPr>
                <w:color w:val="000000"/>
                <w:sz w:val="19"/>
                <w:szCs w:val="19"/>
                <w:lang w:val="en-CA" w:eastAsia="en-CA"/>
              </w:rPr>
              <w:t>115</w:t>
            </w:r>
            <w:r>
              <w:rPr>
                <w:color w:val="000000"/>
                <w:sz w:val="19"/>
                <w:szCs w:val="19"/>
                <w:lang w:val="en-CA" w:eastAsia="en-CA"/>
              </w:rPr>
              <w:t>,</w:t>
            </w:r>
            <w:r w:rsidRPr="00931F8F">
              <w:rPr>
                <w:color w:val="000000"/>
                <w:sz w:val="19"/>
                <w:szCs w:val="19"/>
                <w:lang w:val="en-CA" w:eastAsia="en-CA"/>
              </w:rPr>
              <w:t>5</w:t>
            </w: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1F13040" w14:textId="288A6768" w:rsidR="002463C8" w:rsidRPr="007629C3" w:rsidRDefault="002463C8" w:rsidP="007D20ED">
            <w:pPr>
              <w:jc w:val="right"/>
              <w:rPr>
                <w:sz w:val="19"/>
                <w:szCs w:val="19"/>
                <w:lang w:val="fr-CA" w:eastAsia="en-CA"/>
              </w:rPr>
            </w:pPr>
            <w:r w:rsidRPr="00931F8F">
              <w:rPr>
                <w:color w:val="000000"/>
                <w:sz w:val="19"/>
                <w:szCs w:val="19"/>
                <w:lang w:val="en-CA" w:eastAsia="en-CA"/>
              </w:rPr>
              <w:t>756</w:t>
            </w:r>
            <w:r>
              <w:rPr>
                <w:color w:val="000000"/>
                <w:sz w:val="19"/>
                <w:szCs w:val="19"/>
                <w:lang w:val="en-CA" w:eastAsia="en-CA"/>
              </w:rPr>
              <w:t>,</w:t>
            </w:r>
            <w:r w:rsidRPr="00931F8F">
              <w:rPr>
                <w:color w:val="000000"/>
                <w:sz w:val="19"/>
                <w:szCs w:val="19"/>
                <w:lang w:val="en-CA" w:eastAsia="en-CA"/>
              </w:rPr>
              <w:t>3</w:t>
            </w:r>
          </w:p>
        </w:tc>
        <w:tc>
          <w:tcPr>
            <w:tcW w:w="809"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CD4F338" w14:textId="06DA0C42" w:rsidR="002463C8" w:rsidRPr="007629C3" w:rsidRDefault="002463C8" w:rsidP="007D20ED">
            <w:pPr>
              <w:jc w:val="right"/>
              <w:rPr>
                <w:sz w:val="19"/>
                <w:szCs w:val="19"/>
                <w:lang w:val="fr-CA" w:eastAsia="en-CA"/>
              </w:rPr>
            </w:pPr>
            <w:r w:rsidRPr="00931F8F">
              <w:rPr>
                <w:color w:val="000000"/>
                <w:sz w:val="19"/>
                <w:szCs w:val="19"/>
                <w:lang w:val="en-CA" w:eastAsia="en-CA"/>
              </w:rPr>
              <w:t>816</w:t>
            </w:r>
            <w:r>
              <w:rPr>
                <w:color w:val="000000"/>
                <w:sz w:val="19"/>
                <w:szCs w:val="19"/>
                <w:lang w:val="en-CA" w:eastAsia="en-CA"/>
              </w:rPr>
              <w:t>,</w:t>
            </w:r>
            <w:r w:rsidRPr="00931F8F">
              <w:rPr>
                <w:color w:val="000000"/>
                <w:sz w:val="19"/>
                <w:szCs w:val="19"/>
                <w:lang w:val="en-CA" w:eastAsia="en-CA"/>
              </w:rPr>
              <w:t>0</w:t>
            </w:r>
          </w:p>
        </w:tc>
        <w:tc>
          <w:tcPr>
            <w:tcW w:w="904"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1083A1BC" w14:textId="34D2E385" w:rsidR="002463C8" w:rsidRPr="007629C3" w:rsidRDefault="002463C8" w:rsidP="007D20ED">
            <w:pPr>
              <w:jc w:val="right"/>
              <w:rPr>
                <w:sz w:val="19"/>
                <w:szCs w:val="19"/>
                <w:lang w:val="fr-CA" w:eastAsia="en-CA"/>
              </w:rPr>
            </w:pPr>
            <w:r w:rsidRPr="00931F8F">
              <w:rPr>
                <w:color w:val="000000"/>
                <w:sz w:val="19"/>
                <w:szCs w:val="19"/>
                <w:lang w:val="en-CA" w:eastAsia="en-CA"/>
              </w:rPr>
              <w:t>*</w:t>
            </w:r>
          </w:p>
        </w:tc>
      </w:tr>
      <w:tr w:rsidR="002463C8" w:rsidRPr="007629C3" w14:paraId="7EA1A5E1" w14:textId="77777777" w:rsidTr="007D20ED">
        <w:tc>
          <w:tcPr>
            <w:tcW w:w="1794" w:type="dxa"/>
            <w:tcBorders>
              <w:top w:val="nil"/>
              <w:left w:val="single" w:sz="4" w:space="0" w:color="auto"/>
              <w:bottom w:val="single" w:sz="4" w:space="0" w:color="auto"/>
              <w:right w:val="single" w:sz="4" w:space="0" w:color="auto"/>
            </w:tcBorders>
            <w:shd w:val="clear" w:color="auto" w:fill="auto"/>
            <w:noWrap/>
            <w:tcMar>
              <w:left w:w="43" w:type="dxa"/>
              <w:right w:w="72" w:type="dxa"/>
            </w:tcMar>
            <w:hideMark/>
          </w:tcPr>
          <w:p w14:paraId="4E486A1E" w14:textId="77777777" w:rsidR="002463C8" w:rsidRPr="007629C3" w:rsidRDefault="002463C8" w:rsidP="002463C8">
            <w:pPr>
              <w:jc w:val="left"/>
              <w:rPr>
                <w:b/>
                <w:bCs/>
                <w:sz w:val="19"/>
                <w:szCs w:val="19"/>
                <w:lang w:val="fr-CA" w:eastAsia="en-CA"/>
              </w:rPr>
            </w:pPr>
            <w:r w:rsidRPr="007629C3">
              <w:rPr>
                <w:b/>
                <w:bCs/>
                <w:sz w:val="19"/>
                <w:szCs w:val="19"/>
                <w:lang w:val="fr-CA" w:eastAsia="en-CA"/>
              </w:rPr>
              <w:t>Total</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4B1BEAC6" w14:textId="1E6D4810" w:rsidR="002463C8" w:rsidRPr="007629C3" w:rsidRDefault="002463C8" w:rsidP="007D20ED">
            <w:pPr>
              <w:jc w:val="right"/>
              <w:rPr>
                <w:b/>
                <w:bCs/>
                <w:sz w:val="19"/>
                <w:szCs w:val="19"/>
                <w:lang w:val="fr-CA" w:eastAsia="en-CA"/>
              </w:rPr>
            </w:pPr>
            <w:r w:rsidRPr="00931F8F">
              <w:rPr>
                <w:b/>
                <w:bCs/>
                <w:color w:val="000000"/>
                <w:sz w:val="19"/>
                <w:szCs w:val="19"/>
                <w:lang w:val="en-CA" w:eastAsia="en-CA"/>
              </w:rPr>
              <w:t>36</w:t>
            </w:r>
            <w:r>
              <w:rPr>
                <w:b/>
                <w:bCs/>
                <w:color w:val="000000"/>
                <w:sz w:val="19"/>
                <w:szCs w:val="19"/>
                <w:lang w:val="en-CA" w:eastAsia="en-CA"/>
              </w:rPr>
              <w:t xml:space="preserve"> </w:t>
            </w:r>
            <w:r w:rsidRPr="00931F8F">
              <w:rPr>
                <w:b/>
                <w:bCs/>
                <w:color w:val="000000"/>
                <w:sz w:val="19"/>
                <w:szCs w:val="19"/>
                <w:lang w:val="en-CA" w:eastAsia="en-CA"/>
              </w:rPr>
              <w:t>964</w:t>
            </w:r>
            <w:r>
              <w:rPr>
                <w:b/>
                <w:bCs/>
                <w:color w:val="000000"/>
                <w:sz w:val="19"/>
                <w:szCs w:val="19"/>
                <w:lang w:val="en-CA" w:eastAsia="en-CA"/>
              </w:rPr>
              <w:t>,</w:t>
            </w:r>
            <w:r w:rsidRPr="00931F8F">
              <w:rPr>
                <w:b/>
                <w:bCs/>
                <w:color w:val="000000"/>
                <w:sz w:val="19"/>
                <w:szCs w:val="19"/>
                <w:lang w:val="en-CA" w:eastAsia="en-CA"/>
              </w:rPr>
              <w:t>7</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090A7AA9" w14:textId="79A0EA22" w:rsidR="002463C8" w:rsidRPr="007629C3" w:rsidRDefault="002463C8" w:rsidP="007D20ED">
            <w:pPr>
              <w:jc w:val="right"/>
              <w:rPr>
                <w:b/>
                <w:bCs/>
                <w:sz w:val="19"/>
                <w:szCs w:val="19"/>
                <w:lang w:val="fr-CA" w:eastAsia="en-CA"/>
              </w:rPr>
            </w:pPr>
            <w:r w:rsidRPr="00931F8F">
              <w:rPr>
                <w:b/>
                <w:bCs/>
                <w:color w:val="000000"/>
                <w:sz w:val="19"/>
                <w:szCs w:val="19"/>
                <w:lang w:val="en-CA" w:eastAsia="en-CA"/>
              </w:rPr>
              <w:t>28</w:t>
            </w:r>
            <w:r>
              <w:rPr>
                <w:b/>
                <w:bCs/>
                <w:color w:val="000000"/>
                <w:sz w:val="19"/>
                <w:szCs w:val="19"/>
                <w:lang w:val="en-CA" w:eastAsia="en-CA"/>
              </w:rPr>
              <w:t xml:space="preserve"> </w:t>
            </w:r>
            <w:r w:rsidRPr="00931F8F">
              <w:rPr>
                <w:b/>
                <w:bCs/>
                <w:color w:val="000000"/>
                <w:sz w:val="19"/>
                <w:szCs w:val="19"/>
                <w:lang w:val="en-CA" w:eastAsia="en-CA"/>
              </w:rPr>
              <w:t>839</w:t>
            </w:r>
            <w:r>
              <w:rPr>
                <w:b/>
                <w:bCs/>
                <w:color w:val="000000"/>
                <w:sz w:val="19"/>
                <w:szCs w:val="19"/>
                <w:lang w:val="en-CA" w:eastAsia="en-CA"/>
              </w:rPr>
              <w:t>,</w:t>
            </w:r>
            <w:r w:rsidRPr="00931F8F">
              <w:rPr>
                <w:b/>
                <w:bCs/>
                <w:color w:val="000000"/>
                <w:sz w:val="19"/>
                <w:szCs w:val="19"/>
                <w:lang w:val="en-CA" w:eastAsia="en-CA"/>
              </w:rPr>
              <w:t>6</w:t>
            </w:r>
          </w:p>
        </w:tc>
        <w:tc>
          <w:tcPr>
            <w:tcW w:w="813"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721058DE" w14:textId="039ABD1C" w:rsidR="002463C8" w:rsidRPr="007629C3" w:rsidRDefault="002463C8" w:rsidP="007D20ED">
            <w:pPr>
              <w:jc w:val="right"/>
              <w:rPr>
                <w:b/>
                <w:bCs/>
                <w:sz w:val="19"/>
                <w:szCs w:val="19"/>
                <w:lang w:val="fr-CA" w:eastAsia="en-CA"/>
              </w:rPr>
            </w:pPr>
            <w:r w:rsidRPr="00931F8F">
              <w:rPr>
                <w:b/>
                <w:bCs/>
                <w:color w:val="000000"/>
                <w:sz w:val="19"/>
                <w:szCs w:val="19"/>
                <w:lang w:val="en-CA" w:eastAsia="en-CA"/>
              </w:rPr>
              <w:t>29</w:t>
            </w:r>
            <w:r>
              <w:rPr>
                <w:b/>
                <w:bCs/>
                <w:color w:val="000000"/>
                <w:sz w:val="19"/>
                <w:szCs w:val="19"/>
                <w:lang w:val="en-CA" w:eastAsia="en-CA"/>
              </w:rPr>
              <w:t xml:space="preserve"> </w:t>
            </w:r>
            <w:r w:rsidRPr="00931F8F">
              <w:rPr>
                <w:b/>
                <w:bCs/>
                <w:color w:val="000000"/>
                <w:sz w:val="19"/>
                <w:szCs w:val="19"/>
                <w:lang w:val="en-CA" w:eastAsia="en-CA"/>
              </w:rPr>
              <w:t>428</w:t>
            </w:r>
            <w:r>
              <w:rPr>
                <w:b/>
                <w:bCs/>
                <w:color w:val="000000"/>
                <w:sz w:val="19"/>
                <w:szCs w:val="19"/>
                <w:lang w:val="en-CA" w:eastAsia="en-CA"/>
              </w:rPr>
              <w:t>,</w:t>
            </w:r>
            <w:r w:rsidRPr="00931F8F">
              <w:rPr>
                <w:b/>
                <w:bCs/>
                <w:color w:val="000000"/>
                <w:sz w:val="19"/>
                <w:szCs w:val="19"/>
                <w:lang w:val="en-CA" w:eastAsia="en-CA"/>
              </w:rPr>
              <w:t>6</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782E34AE" w14:textId="09569092" w:rsidR="002463C8" w:rsidRPr="007629C3" w:rsidRDefault="002463C8" w:rsidP="007D20ED">
            <w:pPr>
              <w:jc w:val="right"/>
              <w:rPr>
                <w:b/>
                <w:bCs/>
                <w:sz w:val="19"/>
                <w:szCs w:val="19"/>
                <w:lang w:val="fr-CA" w:eastAsia="en-CA"/>
              </w:rPr>
            </w:pPr>
            <w:r w:rsidRPr="00931F8F">
              <w:rPr>
                <w:b/>
                <w:bCs/>
                <w:color w:val="000000"/>
                <w:sz w:val="19"/>
                <w:szCs w:val="19"/>
                <w:lang w:val="en-CA" w:eastAsia="en-CA"/>
              </w:rPr>
              <w:t>24</w:t>
            </w:r>
            <w:r>
              <w:rPr>
                <w:b/>
                <w:bCs/>
                <w:color w:val="000000"/>
                <w:sz w:val="19"/>
                <w:szCs w:val="19"/>
                <w:lang w:val="en-CA" w:eastAsia="en-CA"/>
              </w:rPr>
              <w:t xml:space="preserve"> </w:t>
            </w:r>
            <w:r w:rsidRPr="00931F8F">
              <w:rPr>
                <w:b/>
                <w:bCs/>
                <w:color w:val="000000"/>
                <w:sz w:val="19"/>
                <w:szCs w:val="19"/>
                <w:lang w:val="en-CA" w:eastAsia="en-CA"/>
              </w:rPr>
              <w:t>298</w:t>
            </w:r>
            <w:r>
              <w:rPr>
                <w:b/>
                <w:bCs/>
                <w:color w:val="000000"/>
                <w:sz w:val="19"/>
                <w:szCs w:val="19"/>
                <w:lang w:val="en-CA" w:eastAsia="en-CA"/>
              </w:rPr>
              <w:t>,</w:t>
            </w:r>
            <w:r w:rsidRPr="00931F8F">
              <w:rPr>
                <w:b/>
                <w:bCs/>
                <w:color w:val="000000"/>
                <w:sz w:val="19"/>
                <w:szCs w:val="19"/>
                <w:lang w:val="en-CA" w:eastAsia="en-CA"/>
              </w:rPr>
              <w:t>3</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1FA7F71E" w14:textId="4911698B" w:rsidR="002463C8" w:rsidRPr="007629C3" w:rsidRDefault="002463C8" w:rsidP="007D20ED">
            <w:pPr>
              <w:jc w:val="right"/>
              <w:rPr>
                <w:b/>
                <w:bCs/>
                <w:sz w:val="19"/>
                <w:szCs w:val="19"/>
                <w:lang w:val="fr-CA" w:eastAsia="en-CA"/>
              </w:rPr>
            </w:pPr>
            <w:r w:rsidRPr="00931F8F">
              <w:rPr>
                <w:b/>
                <w:bCs/>
                <w:color w:val="000000"/>
                <w:sz w:val="19"/>
                <w:szCs w:val="19"/>
                <w:lang w:val="en-CA" w:eastAsia="en-CA"/>
              </w:rPr>
              <w:t>24</w:t>
            </w:r>
            <w:r>
              <w:rPr>
                <w:b/>
                <w:bCs/>
                <w:color w:val="000000"/>
                <w:sz w:val="19"/>
                <w:szCs w:val="19"/>
                <w:lang w:val="en-CA" w:eastAsia="en-CA"/>
              </w:rPr>
              <w:t xml:space="preserve"> </w:t>
            </w:r>
            <w:r w:rsidRPr="00931F8F">
              <w:rPr>
                <w:b/>
                <w:bCs/>
                <w:color w:val="000000"/>
                <w:sz w:val="19"/>
                <w:szCs w:val="19"/>
                <w:lang w:val="en-CA" w:eastAsia="en-CA"/>
              </w:rPr>
              <w:t>682</w:t>
            </w:r>
            <w:r>
              <w:rPr>
                <w:b/>
                <w:bCs/>
                <w:color w:val="000000"/>
                <w:sz w:val="19"/>
                <w:szCs w:val="19"/>
                <w:lang w:val="en-CA" w:eastAsia="en-CA"/>
              </w:rPr>
              <w:t>,</w:t>
            </w:r>
            <w:r w:rsidRPr="00931F8F">
              <w:rPr>
                <w:b/>
                <w:bCs/>
                <w:color w:val="000000"/>
                <w:sz w:val="19"/>
                <w:szCs w:val="19"/>
                <w:lang w:val="en-CA" w:eastAsia="en-CA"/>
              </w:rPr>
              <w:t>5</w:t>
            </w:r>
          </w:p>
        </w:tc>
        <w:tc>
          <w:tcPr>
            <w:tcW w:w="722"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09BFEFC7" w14:textId="06743AC1" w:rsidR="002463C8" w:rsidRPr="007629C3" w:rsidRDefault="002463C8" w:rsidP="007D20ED">
            <w:pPr>
              <w:jc w:val="right"/>
              <w:rPr>
                <w:b/>
                <w:bCs/>
                <w:sz w:val="19"/>
                <w:szCs w:val="19"/>
                <w:lang w:val="fr-CA" w:eastAsia="en-CA"/>
              </w:rPr>
            </w:pPr>
            <w:r w:rsidRPr="00931F8F">
              <w:rPr>
                <w:b/>
                <w:bCs/>
                <w:color w:val="000000"/>
                <w:sz w:val="19"/>
                <w:szCs w:val="19"/>
                <w:lang w:val="en-CA" w:eastAsia="en-CA"/>
              </w:rPr>
              <w:t>24</w:t>
            </w:r>
            <w:r>
              <w:rPr>
                <w:b/>
                <w:bCs/>
                <w:color w:val="000000"/>
                <w:sz w:val="19"/>
                <w:szCs w:val="19"/>
                <w:lang w:val="en-CA" w:eastAsia="en-CA"/>
              </w:rPr>
              <w:t xml:space="preserve"> </w:t>
            </w:r>
            <w:r w:rsidRPr="00931F8F">
              <w:rPr>
                <w:b/>
                <w:bCs/>
                <w:color w:val="000000"/>
                <w:sz w:val="19"/>
                <w:szCs w:val="19"/>
                <w:lang w:val="en-CA" w:eastAsia="en-CA"/>
              </w:rPr>
              <w:t>063</w:t>
            </w:r>
            <w:r>
              <w:rPr>
                <w:b/>
                <w:bCs/>
                <w:color w:val="000000"/>
                <w:sz w:val="19"/>
                <w:szCs w:val="19"/>
                <w:lang w:val="en-CA" w:eastAsia="en-CA"/>
              </w:rPr>
              <w:t>,</w:t>
            </w:r>
            <w:r w:rsidRPr="00931F8F">
              <w:rPr>
                <w:b/>
                <w:bCs/>
                <w:color w:val="000000"/>
                <w:sz w:val="19"/>
                <w:szCs w:val="19"/>
                <w:lang w:val="en-CA" w:eastAsia="en-CA"/>
              </w:rPr>
              <w:t>3</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235E4969" w14:textId="4D0F5E1B" w:rsidR="002463C8" w:rsidRPr="007629C3" w:rsidRDefault="002463C8" w:rsidP="007D20ED">
            <w:pPr>
              <w:jc w:val="right"/>
              <w:rPr>
                <w:b/>
                <w:bCs/>
                <w:sz w:val="19"/>
                <w:szCs w:val="19"/>
                <w:lang w:val="fr-CA" w:eastAsia="en-CA"/>
              </w:rPr>
            </w:pPr>
            <w:r w:rsidRPr="00931F8F">
              <w:rPr>
                <w:b/>
                <w:bCs/>
                <w:color w:val="000000"/>
                <w:sz w:val="19"/>
                <w:szCs w:val="19"/>
                <w:lang w:val="en-CA" w:eastAsia="en-CA"/>
              </w:rPr>
              <w:t>23</w:t>
            </w:r>
            <w:r>
              <w:rPr>
                <w:b/>
                <w:bCs/>
                <w:color w:val="000000"/>
                <w:sz w:val="19"/>
                <w:szCs w:val="19"/>
                <w:lang w:val="en-CA" w:eastAsia="en-CA"/>
              </w:rPr>
              <w:t xml:space="preserve"> </w:t>
            </w:r>
            <w:r w:rsidRPr="00931F8F">
              <w:rPr>
                <w:b/>
                <w:bCs/>
                <w:color w:val="000000"/>
                <w:sz w:val="19"/>
                <w:szCs w:val="19"/>
                <w:lang w:val="en-CA" w:eastAsia="en-CA"/>
              </w:rPr>
              <w:t>187</w:t>
            </w:r>
            <w:r>
              <w:rPr>
                <w:b/>
                <w:bCs/>
                <w:color w:val="000000"/>
                <w:sz w:val="19"/>
                <w:szCs w:val="19"/>
                <w:lang w:val="en-CA" w:eastAsia="en-CA"/>
              </w:rPr>
              <w:t>,</w:t>
            </w:r>
            <w:r w:rsidRPr="00931F8F">
              <w:rPr>
                <w:b/>
                <w:bCs/>
                <w:color w:val="000000"/>
                <w:sz w:val="19"/>
                <w:szCs w:val="19"/>
                <w:lang w:val="en-CA" w:eastAsia="en-CA"/>
              </w:rPr>
              <w:t>8</w:t>
            </w:r>
          </w:p>
        </w:tc>
        <w:tc>
          <w:tcPr>
            <w:tcW w:w="809"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733309BF" w14:textId="6CA11DC7" w:rsidR="002463C8" w:rsidRPr="007629C3" w:rsidRDefault="002463C8" w:rsidP="007D20ED">
            <w:pPr>
              <w:jc w:val="right"/>
              <w:rPr>
                <w:b/>
                <w:bCs/>
                <w:sz w:val="19"/>
                <w:szCs w:val="19"/>
                <w:lang w:val="fr-CA" w:eastAsia="en-CA"/>
              </w:rPr>
            </w:pPr>
            <w:r w:rsidRPr="00931F8F">
              <w:rPr>
                <w:b/>
                <w:bCs/>
                <w:color w:val="000000"/>
                <w:sz w:val="19"/>
                <w:szCs w:val="19"/>
                <w:lang w:val="en-CA" w:eastAsia="en-CA"/>
              </w:rPr>
              <w:t>22</w:t>
            </w:r>
            <w:r>
              <w:rPr>
                <w:b/>
                <w:bCs/>
                <w:color w:val="000000"/>
                <w:sz w:val="19"/>
                <w:szCs w:val="19"/>
                <w:lang w:val="en-CA" w:eastAsia="en-CA"/>
              </w:rPr>
              <w:t xml:space="preserve"> </w:t>
            </w:r>
            <w:r w:rsidRPr="00931F8F">
              <w:rPr>
                <w:b/>
                <w:bCs/>
                <w:color w:val="000000"/>
                <w:sz w:val="19"/>
                <w:szCs w:val="19"/>
                <w:lang w:val="en-CA" w:eastAsia="en-CA"/>
              </w:rPr>
              <w:t>970</w:t>
            </w:r>
            <w:r>
              <w:rPr>
                <w:b/>
                <w:bCs/>
                <w:color w:val="000000"/>
                <w:sz w:val="19"/>
                <w:szCs w:val="19"/>
                <w:lang w:val="en-CA" w:eastAsia="en-CA"/>
              </w:rPr>
              <w:t>,</w:t>
            </w:r>
            <w:r w:rsidRPr="00931F8F">
              <w:rPr>
                <w:b/>
                <w:bCs/>
                <w:color w:val="000000"/>
                <w:sz w:val="19"/>
                <w:szCs w:val="19"/>
                <w:lang w:val="en-CA" w:eastAsia="en-CA"/>
              </w:rPr>
              <w:t>4</w:t>
            </w:r>
          </w:p>
        </w:tc>
        <w:tc>
          <w:tcPr>
            <w:tcW w:w="904" w:type="dxa"/>
            <w:tcBorders>
              <w:top w:val="nil"/>
              <w:left w:val="nil"/>
              <w:bottom w:val="single" w:sz="4" w:space="0" w:color="auto"/>
              <w:right w:val="single" w:sz="4" w:space="0" w:color="auto"/>
            </w:tcBorders>
            <w:shd w:val="clear" w:color="auto" w:fill="auto"/>
            <w:noWrap/>
            <w:tcMar>
              <w:left w:w="0" w:type="dxa"/>
              <w:right w:w="43" w:type="dxa"/>
            </w:tcMar>
            <w:vAlign w:val="center"/>
            <w:hideMark/>
          </w:tcPr>
          <w:p w14:paraId="0809E4F8" w14:textId="329821EB" w:rsidR="002463C8" w:rsidRPr="007629C3" w:rsidRDefault="002463C8" w:rsidP="007D20ED">
            <w:pPr>
              <w:jc w:val="right"/>
              <w:rPr>
                <w:b/>
                <w:bCs/>
                <w:sz w:val="19"/>
                <w:szCs w:val="19"/>
                <w:lang w:val="fr-CA" w:eastAsia="en-CA"/>
              </w:rPr>
            </w:pPr>
            <w:r w:rsidRPr="00931F8F">
              <w:rPr>
                <w:b/>
                <w:bCs/>
                <w:color w:val="000000"/>
                <w:sz w:val="19"/>
                <w:szCs w:val="19"/>
                <w:lang w:val="en-CA" w:eastAsia="en-CA"/>
              </w:rPr>
              <w:t>32</w:t>
            </w:r>
            <w:r>
              <w:rPr>
                <w:b/>
                <w:bCs/>
                <w:color w:val="000000"/>
                <w:sz w:val="19"/>
                <w:szCs w:val="19"/>
                <w:lang w:val="en-CA" w:eastAsia="en-CA"/>
              </w:rPr>
              <w:t xml:space="preserve"> </w:t>
            </w:r>
            <w:r w:rsidRPr="00931F8F">
              <w:rPr>
                <w:b/>
                <w:bCs/>
                <w:color w:val="000000"/>
                <w:sz w:val="19"/>
                <w:szCs w:val="19"/>
                <w:lang w:val="en-CA" w:eastAsia="en-CA"/>
              </w:rPr>
              <w:t>988</w:t>
            </w:r>
            <w:r>
              <w:rPr>
                <w:b/>
                <w:bCs/>
                <w:color w:val="000000"/>
                <w:sz w:val="19"/>
                <w:szCs w:val="19"/>
                <w:lang w:val="en-CA" w:eastAsia="en-CA"/>
              </w:rPr>
              <w:t>,</w:t>
            </w:r>
            <w:r w:rsidRPr="00931F8F">
              <w:rPr>
                <w:b/>
                <w:bCs/>
                <w:color w:val="000000"/>
                <w:sz w:val="19"/>
                <w:szCs w:val="19"/>
                <w:lang w:val="en-CA" w:eastAsia="en-CA"/>
              </w:rPr>
              <w:t>9</w:t>
            </w:r>
          </w:p>
        </w:tc>
      </w:tr>
    </w:tbl>
    <w:p w14:paraId="1A6593E3" w14:textId="34C93829" w:rsidR="00022288" w:rsidRPr="007629C3" w:rsidRDefault="00022288" w:rsidP="00022288">
      <w:pPr>
        <w:rPr>
          <w:sz w:val="18"/>
          <w:szCs w:val="18"/>
          <w:lang w:val="fr-CA"/>
        </w:rPr>
      </w:pPr>
      <w:r w:rsidRPr="007629C3">
        <w:rPr>
          <w:sz w:val="18"/>
          <w:szCs w:val="18"/>
          <w:lang w:val="fr-CA"/>
        </w:rPr>
        <w:t xml:space="preserve">* </w:t>
      </w:r>
      <w:r w:rsidR="00EE0329" w:rsidRPr="007629C3">
        <w:rPr>
          <w:sz w:val="18"/>
          <w:szCs w:val="18"/>
          <w:lang w:val="fr-CA"/>
        </w:rPr>
        <w:t>La valeur de référence pour la production de HCFC est de 29 122 tonnes PAO. Elle comprend la production de tous les HCFC en Chine, principalement le HCFC-22, le HCFC-141b et le HCFC-142b, ainsi que le HCFC-123 et le HCFC-134, dans une moindre mesure</w:t>
      </w:r>
      <w:r w:rsidRPr="007629C3">
        <w:rPr>
          <w:sz w:val="18"/>
          <w:szCs w:val="18"/>
          <w:lang w:val="fr-CA"/>
        </w:rPr>
        <w:t>.</w:t>
      </w:r>
    </w:p>
    <w:p w14:paraId="45E73BB7" w14:textId="77777777" w:rsidR="00022288" w:rsidRPr="007629C3" w:rsidRDefault="00022288" w:rsidP="00022288">
      <w:pPr>
        <w:rPr>
          <w:lang w:val="fr-CA"/>
        </w:rPr>
      </w:pPr>
    </w:p>
    <w:p w14:paraId="52EAA390" w14:textId="59373FBD" w:rsidR="00820549" w:rsidRPr="007629C3" w:rsidRDefault="00EE0329" w:rsidP="00820549">
      <w:pPr>
        <w:pStyle w:val="Heading1"/>
        <w:rPr>
          <w:lang w:val="fr-CA"/>
        </w:rPr>
      </w:pPr>
      <w:r w:rsidRPr="007629C3">
        <w:rPr>
          <w:lang w:val="fr-CA"/>
        </w:rPr>
        <w:t>Un plan de gestion de l'élimination de la production de HCFC (PGEPH) a été approuvé pour un pays (Chine)</w:t>
      </w:r>
      <w:r w:rsidR="006609DC" w:rsidRPr="007629C3">
        <w:rPr>
          <w:lang w:val="fr-CA"/>
        </w:rPr>
        <w:t>.</w:t>
      </w:r>
      <w:r w:rsidR="00820549" w:rsidRPr="007629C3">
        <w:rPr>
          <w:rStyle w:val="FootnoteReference"/>
          <w:bCs/>
          <w:lang w:val="fr-CA"/>
        </w:rPr>
        <w:footnoteReference w:id="9"/>
      </w:r>
      <w:r w:rsidR="00820549" w:rsidRPr="007629C3">
        <w:rPr>
          <w:lang w:val="fr-CA"/>
        </w:rPr>
        <w:t xml:space="preserve"> </w:t>
      </w:r>
      <w:r w:rsidR="006609DC" w:rsidRPr="007629C3">
        <w:rPr>
          <w:lang w:val="fr-CA"/>
        </w:rPr>
        <w:t>Un pays visé</w:t>
      </w:r>
      <w:r w:rsidRPr="007629C3">
        <w:rPr>
          <w:lang w:val="fr-CA"/>
        </w:rPr>
        <w:t xml:space="preserve"> à l'article 5 a déclaré un niveau de production supérieur à l’objectif de conformité </w:t>
      </w:r>
      <w:r w:rsidR="00CB1C0F" w:rsidRPr="007629C3">
        <w:rPr>
          <w:lang w:val="fr-CA"/>
        </w:rPr>
        <w:t xml:space="preserve">de 15 p. cent </w:t>
      </w:r>
      <w:r w:rsidRPr="007629C3">
        <w:rPr>
          <w:lang w:val="fr-CA"/>
        </w:rPr>
        <w:t xml:space="preserve">du Protocole de Montréal (République populaire démocratique de Corée); le pays </w:t>
      </w:r>
      <w:r w:rsidR="00E2174E" w:rsidRPr="007629C3">
        <w:rPr>
          <w:lang w:val="fr-CA"/>
        </w:rPr>
        <w:t>ne respecte pas</w:t>
      </w:r>
      <w:r w:rsidRPr="007629C3">
        <w:rPr>
          <w:lang w:val="fr-CA"/>
        </w:rPr>
        <w:t xml:space="preserve"> l’objectif de réduction de 10 p. cent</w:t>
      </w:r>
      <w:r w:rsidR="00E2174E" w:rsidRPr="007629C3">
        <w:rPr>
          <w:lang w:val="fr-CA"/>
        </w:rPr>
        <w:t>.</w:t>
      </w:r>
      <w:r w:rsidR="00BC3319" w:rsidRPr="00931F8F">
        <w:rPr>
          <w:rStyle w:val="FootnoteReference"/>
          <w:lang w:val="en-CA"/>
        </w:rPr>
        <w:footnoteReference w:id="10"/>
      </w:r>
      <w:r w:rsidR="00E2174E" w:rsidRPr="007629C3">
        <w:rPr>
          <w:lang w:val="fr-CA"/>
        </w:rPr>
        <w:t xml:space="preserve"> Aucun financement n’a donc été approuvé pour le secteur de la production de HCFC pour ce pays.</w:t>
      </w:r>
    </w:p>
    <w:p w14:paraId="0E919B1D" w14:textId="1069AFED" w:rsidR="00022288" w:rsidRPr="007629C3" w:rsidRDefault="00E2174E" w:rsidP="009E6831">
      <w:pPr>
        <w:keepNext/>
        <w:tabs>
          <w:tab w:val="left" w:pos="1024"/>
        </w:tabs>
        <w:spacing w:after="240"/>
        <w:rPr>
          <w:bCs/>
          <w:u w:val="single"/>
          <w:lang w:val="fr-CA"/>
        </w:rPr>
      </w:pPr>
      <w:r w:rsidRPr="007629C3">
        <w:rPr>
          <w:bCs/>
          <w:u w:val="single"/>
          <w:lang w:val="fr-CA"/>
        </w:rPr>
        <w:t>Secteur de la consommation</w:t>
      </w:r>
    </w:p>
    <w:p w14:paraId="02F86C2C" w14:textId="11475A0D" w:rsidR="00022288" w:rsidRPr="007629C3" w:rsidRDefault="00E2174E" w:rsidP="00C63655">
      <w:pPr>
        <w:pStyle w:val="Heading1"/>
        <w:numPr>
          <w:ilvl w:val="0"/>
          <w:numId w:val="0"/>
        </w:numPr>
        <w:rPr>
          <w:bCs/>
          <w:i/>
          <w:lang w:val="fr-CA"/>
        </w:rPr>
      </w:pPr>
      <w:r w:rsidRPr="007629C3">
        <w:rPr>
          <w:bCs/>
          <w:i/>
          <w:lang w:val="fr-CA"/>
        </w:rPr>
        <w:t>CFC, halons, tétrachlorure de carbone, bromure de méthyle et méthyl chloroforme</w:t>
      </w:r>
    </w:p>
    <w:p w14:paraId="0F5A9626" w14:textId="283FE285" w:rsidR="00DB36E4" w:rsidRPr="007629C3" w:rsidRDefault="00E2174E" w:rsidP="00C63655">
      <w:pPr>
        <w:pStyle w:val="Heading1"/>
        <w:rPr>
          <w:lang w:val="fr-CA"/>
        </w:rPr>
      </w:pPr>
      <w:r w:rsidRPr="007629C3">
        <w:rPr>
          <w:lang w:val="fr-CA"/>
        </w:rPr>
        <w:t>Tous les pays visés à l'article 5 ont déclaré une consommation nulle de CFC, de halons et de méthyl chloroforme en 2019</w:t>
      </w:r>
      <w:r w:rsidR="00DB36E4" w:rsidRPr="007629C3">
        <w:rPr>
          <w:lang w:val="fr-CA"/>
        </w:rPr>
        <w:t xml:space="preserve">. </w:t>
      </w:r>
      <w:r w:rsidR="00022288" w:rsidRPr="007629C3">
        <w:rPr>
          <w:lang w:val="fr-CA"/>
        </w:rPr>
        <w:t xml:space="preserve"> </w:t>
      </w:r>
    </w:p>
    <w:p w14:paraId="213EF232" w14:textId="225C2FD0" w:rsidR="00022288" w:rsidRPr="007629C3" w:rsidRDefault="00E2174E" w:rsidP="00C63655">
      <w:pPr>
        <w:pStyle w:val="Heading1"/>
        <w:rPr>
          <w:lang w:val="fr-CA"/>
        </w:rPr>
      </w:pPr>
      <w:r w:rsidRPr="007629C3">
        <w:rPr>
          <w:lang w:val="fr-CA"/>
        </w:rPr>
        <w:t>Un seul pays (Chine) a déclaré une consommation de tétrachlorure de carbone en 2019 pour l’utilisation en laboratoire et pour des analyses</w:t>
      </w:r>
      <w:r w:rsidR="001A7E2E" w:rsidRPr="007629C3">
        <w:rPr>
          <w:lang w:val="fr-CA"/>
        </w:rPr>
        <w:t>. Cette consommation de 156,70 tonnes PAO est supérieure à l’objectif de co</w:t>
      </w:r>
      <w:r w:rsidR="00241AD3" w:rsidRPr="007629C3">
        <w:rPr>
          <w:lang w:val="fr-CA"/>
        </w:rPr>
        <w:t>nformité du Protocole de Montré</w:t>
      </w:r>
      <w:r w:rsidR="001A7E2E" w:rsidRPr="007629C3">
        <w:rPr>
          <w:lang w:val="fr-CA"/>
        </w:rPr>
        <w:t>al de 2010. Les Parties ont prolongé la dérogation mondiale à des fins d’utilisation en laboratoire et pour de</w:t>
      </w:r>
      <w:r w:rsidR="00241AD3" w:rsidRPr="007629C3">
        <w:rPr>
          <w:lang w:val="fr-CA"/>
        </w:rPr>
        <w:t>s analyses jusqu’au 31 décembre </w:t>
      </w:r>
      <w:r w:rsidR="001A7E2E" w:rsidRPr="007629C3">
        <w:rPr>
          <w:lang w:val="fr-CA"/>
        </w:rPr>
        <w:t>2021 (décision XXVI/5</w:t>
      </w:r>
      <w:r w:rsidR="00022288" w:rsidRPr="007629C3">
        <w:rPr>
          <w:lang w:val="fr-CA"/>
        </w:rPr>
        <w:t>)</w:t>
      </w:r>
      <w:r w:rsidR="00022288" w:rsidRPr="007629C3">
        <w:rPr>
          <w:sz w:val="23"/>
          <w:szCs w:val="23"/>
          <w:lang w:val="fr-CA"/>
        </w:rPr>
        <w:t>.</w:t>
      </w:r>
    </w:p>
    <w:p w14:paraId="06DE3019" w14:textId="37A809DA" w:rsidR="00022288" w:rsidRPr="007629C3" w:rsidRDefault="001A7E2E" w:rsidP="00C63655">
      <w:pPr>
        <w:pStyle w:val="Heading1"/>
        <w:rPr>
          <w:lang w:val="fr-CA"/>
        </w:rPr>
      </w:pPr>
      <w:r w:rsidRPr="007629C3">
        <w:rPr>
          <w:lang w:val="fr-CA"/>
        </w:rPr>
        <w:t>Deux pays visés à l'article 5 seulement</w:t>
      </w:r>
      <w:r w:rsidR="00022288" w:rsidRPr="007629C3">
        <w:rPr>
          <w:rStyle w:val="FootnoteReference"/>
          <w:bCs/>
          <w:lang w:val="fr-CA"/>
        </w:rPr>
        <w:footnoteReference w:id="11"/>
      </w:r>
      <w:r w:rsidR="00022288" w:rsidRPr="007629C3">
        <w:rPr>
          <w:lang w:val="fr-CA"/>
        </w:rPr>
        <w:t xml:space="preserve"> </w:t>
      </w:r>
      <w:r w:rsidRPr="007629C3">
        <w:rPr>
          <w:lang w:val="fr-CA"/>
        </w:rPr>
        <w:t>ont déclaré une consommation de bromure de méthyle en 2019, ce qui est supérieur à l’objectif de co</w:t>
      </w:r>
      <w:r w:rsidR="00241AD3" w:rsidRPr="007629C3">
        <w:rPr>
          <w:lang w:val="fr-CA"/>
        </w:rPr>
        <w:t>nformité de 2015 du Protocole de Montré</w:t>
      </w:r>
      <w:r w:rsidRPr="007629C3">
        <w:rPr>
          <w:lang w:val="fr-CA"/>
        </w:rPr>
        <w:t xml:space="preserve">al, comme indiqué </w:t>
      </w:r>
      <w:r w:rsidRPr="007629C3">
        <w:rPr>
          <w:lang w:val="fr-CA"/>
        </w:rPr>
        <w:lastRenderedPageBreak/>
        <w:t>dans le tableau 3. Les Parties ont approuvé la consommation de bromure de méthyle à des fins essentielles dans ce</w:t>
      </w:r>
      <w:r w:rsidR="00241AD3" w:rsidRPr="007629C3">
        <w:rPr>
          <w:lang w:val="fr-CA"/>
        </w:rPr>
        <w:t>s</w:t>
      </w:r>
      <w:r w:rsidRPr="007629C3">
        <w:rPr>
          <w:lang w:val="fr-CA"/>
        </w:rPr>
        <w:t xml:space="preserve"> pays</w:t>
      </w:r>
      <w:r w:rsidR="00022288" w:rsidRPr="007629C3">
        <w:rPr>
          <w:lang w:val="fr-CA"/>
        </w:rPr>
        <w:t xml:space="preserve">. </w:t>
      </w:r>
    </w:p>
    <w:p w14:paraId="14E7F0F2" w14:textId="192AD70A" w:rsidR="00022288" w:rsidRPr="007629C3" w:rsidRDefault="00022288" w:rsidP="007D20ED">
      <w:pPr>
        <w:keepNext/>
        <w:keepLines/>
        <w:rPr>
          <w:b/>
          <w:lang w:val="fr-CA"/>
        </w:rPr>
      </w:pPr>
      <w:r w:rsidRPr="007629C3">
        <w:rPr>
          <w:b/>
          <w:lang w:val="fr-CA"/>
        </w:rPr>
        <w:t>Table</w:t>
      </w:r>
      <w:r w:rsidR="001A7E2E" w:rsidRPr="007629C3">
        <w:rPr>
          <w:b/>
          <w:lang w:val="fr-CA"/>
        </w:rPr>
        <w:t>au</w:t>
      </w:r>
      <w:r w:rsidRPr="007629C3">
        <w:rPr>
          <w:b/>
          <w:lang w:val="fr-CA"/>
        </w:rPr>
        <w:t xml:space="preserve"> </w:t>
      </w:r>
      <w:r w:rsidR="00DB36E4" w:rsidRPr="007629C3">
        <w:rPr>
          <w:b/>
          <w:lang w:val="fr-CA"/>
        </w:rPr>
        <w:t>3</w:t>
      </w:r>
      <w:r w:rsidRPr="007629C3">
        <w:rPr>
          <w:b/>
          <w:lang w:val="fr-CA"/>
        </w:rPr>
        <w:t xml:space="preserve">. </w:t>
      </w:r>
      <w:r w:rsidR="00670E2E" w:rsidRPr="007629C3">
        <w:rPr>
          <w:b/>
          <w:lang w:val="fr-CA"/>
        </w:rPr>
        <w:t xml:space="preserve">Consommation de bromure de méthyle déclarée par les pays visés à l'article 5 </w:t>
      </w:r>
      <w:r w:rsidR="00241AD3" w:rsidRPr="007629C3">
        <w:rPr>
          <w:b/>
          <w:lang w:val="fr-CA"/>
        </w:rPr>
        <w:br/>
      </w:r>
      <w:r w:rsidR="00670E2E" w:rsidRPr="007629C3">
        <w:rPr>
          <w:b/>
          <w:lang w:val="fr-CA"/>
        </w:rPr>
        <w:t>(tonnes PAO</w:t>
      </w:r>
      <w:r w:rsidRPr="007629C3">
        <w:rPr>
          <w:b/>
          <w:lang w:val="fr-CA"/>
        </w:rPr>
        <w:t>)</w:t>
      </w:r>
    </w:p>
    <w:tbl>
      <w:tblPr>
        <w:tblW w:w="9060" w:type="dxa"/>
        <w:tblLayout w:type="fixed"/>
        <w:tblLook w:val="04A0" w:firstRow="1" w:lastRow="0" w:firstColumn="1" w:lastColumn="0" w:noHBand="0" w:noVBand="1"/>
      </w:tblPr>
      <w:tblGrid>
        <w:gridCol w:w="1705"/>
        <w:gridCol w:w="1710"/>
        <w:gridCol w:w="2021"/>
        <w:gridCol w:w="1812"/>
        <w:gridCol w:w="1812"/>
      </w:tblGrid>
      <w:tr w:rsidR="00900762" w:rsidRPr="007D20ED" w14:paraId="16677605" w14:textId="77777777" w:rsidTr="007D20ED">
        <w:trPr>
          <w:trHeight w:val="491"/>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340CB" w14:textId="6B53EA9F" w:rsidR="00022288" w:rsidRPr="007D20ED" w:rsidRDefault="00670E2E" w:rsidP="007D20ED">
            <w:pPr>
              <w:keepNext/>
              <w:keepLines/>
              <w:rPr>
                <w:b/>
                <w:bCs/>
                <w:sz w:val="20"/>
                <w:lang w:val="fr-CA" w:eastAsia="en-CA"/>
              </w:rPr>
            </w:pPr>
            <w:r w:rsidRPr="007D20ED">
              <w:rPr>
                <w:b/>
                <w:bCs/>
                <w:sz w:val="20"/>
                <w:lang w:val="fr-CA" w:eastAsia="en-CA"/>
              </w:rPr>
              <w:t>Pays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AA96D28" w14:textId="77777777" w:rsidR="00022288" w:rsidRPr="007D20ED" w:rsidRDefault="00022288" w:rsidP="007D20ED">
            <w:pPr>
              <w:keepNext/>
              <w:keepLines/>
              <w:jc w:val="center"/>
              <w:rPr>
                <w:b/>
                <w:bCs/>
                <w:sz w:val="20"/>
                <w:lang w:val="fr-CA" w:eastAsia="en-CA"/>
              </w:rPr>
            </w:pPr>
            <w:r w:rsidRPr="007D20ED">
              <w:rPr>
                <w:b/>
                <w:bCs/>
                <w:sz w:val="20"/>
                <w:lang w:val="fr-CA" w:eastAsia="en-CA"/>
              </w:rPr>
              <w:t>Source</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50CD8753" w14:textId="04654BDC" w:rsidR="00022288" w:rsidRPr="007D20ED" w:rsidRDefault="00670E2E" w:rsidP="007D20ED">
            <w:pPr>
              <w:keepNext/>
              <w:keepLines/>
              <w:jc w:val="center"/>
              <w:rPr>
                <w:b/>
                <w:bCs/>
                <w:sz w:val="20"/>
                <w:lang w:val="fr-CA" w:eastAsia="en-CA"/>
              </w:rPr>
            </w:pPr>
            <w:r w:rsidRPr="007D20ED">
              <w:rPr>
                <w:b/>
                <w:bCs/>
                <w:sz w:val="20"/>
                <w:lang w:val="fr-CA" w:eastAsia="en-CA"/>
              </w:rPr>
              <w:t>Dernière année de consommation</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77CD554A" w14:textId="27CB0EE5" w:rsidR="00022288" w:rsidRPr="007D20ED" w:rsidRDefault="00670E2E" w:rsidP="007D20ED">
            <w:pPr>
              <w:keepNext/>
              <w:keepLines/>
              <w:jc w:val="center"/>
              <w:rPr>
                <w:b/>
                <w:bCs/>
                <w:sz w:val="20"/>
                <w:lang w:val="fr-CA" w:eastAsia="en-CA"/>
              </w:rPr>
            </w:pPr>
            <w:r w:rsidRPr="007D20ED">
              <w:rPr>
                <w:b/>
                <w:bCs/>
                <w:sz w:val="20"/>
                <w:lang w:val="fr-CA" w:eastAsia="en-CA"/>
              </w:rPr>
              <w:t>Référence</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1B4DE56E" w14:textId="0AFF0315" w:rsidR="00022288" w:rsidRPr="007D20ED" w:rsidRDefault="00670E2E" w:rsidP="007D20ED">
            <w:pPr>
              <w:keepNext/>
              <w:keepLines/>
              <w:jc w:val="center"/>
              <w:rPr>
                <w:b/>
                <w:bCs/>
                <w:sz w:val="20"/>
                <w:lang w:val="fr-CA" w:eastAsia="en-CA"/>
              </w:rPr>
            </w:pPr>
            <w:r w:rsidRPr="007D20ED">
              <w:rPr>
                <w:b/>
                <w:bCs/>
                <w:sz w:val="20"/>
                <w:lang w:val="fr-CA" w:eastAsia="en-CA"/>
              </w:rPr>
              <w:t>Dernière consommation</w:t>
            </w:r>
          </w:p>
        </w:tc>
      </w:tr>
      <w:tr w:rsidR="00900762" w:rsidRPr="007D20ED" w14:paraId="2BD17F8A" w14:textId="77777777" w:rsidTr="007D20ED">
        <w:trPr>
          <w:trHeight w:val="249"/>
        </w:trPr>
        <w:tc>
          <w:tcPr>
            <w:tcW w:w="1705" w:type="dxa"/>
            <w:tcBorders>
              <w:top w:val="nil"/>
              <w:left w:val="single" w:sz="4" w:space="0" w:color="auto"/>
              <w:bottom w:val="single" w:sz="4" w:space="0" w:color="auto"/>
              <w:right w:val="single" w:sz="4" w:space="0" w:color="auto"/>
            </w:tcBorders>
            <w:shd w:val="clear" w:color="auto" w:fill="auto"/>
            <w:noWrap/>
            <w:hideMark/>
          </w:tcPr>
          <w:p w14:paraId="1A27551E" w14:textId="37E3F734" w:rsidR="00022288" w:rsidRPr="007D20ED" w:rsidRDefault="00670E2E" w:rsidP="007D20ED">
            <w:pPr>
              <w:keepNext/>
              <w:keepLines/>
              <w:rPr>
                <w:sz w:val="20"/>
                <w:lang w:val="fr-CA" w:eastAsia="en-CA"/>
              </w:rPr>
            </w:pPr>
            <w:r w:rsidRPr="007D20ED">
              <w:rPr>
                <w:sz w:val="20"/>
                <w:lang w:val="fr-CA" w:eastAsia="en-CA"/>
              </w:rPr>
              <w:t>Argentine</w:t>
            </w:r>
            <w:r w:rsidR="00022288" w:rsidRPr="007D20ED">
              <w:rPr>
                <w:sz w:val="20"/>
                <w:lang w:val="fr-CA" w:eastAsia="en-CA"/>
              </w:rPr>
              <w:t>*</w:t>
            </w:r>
          </w:p>
        </w:tc>
        <w:tc>
          <w:tcPr>
            <w:tcW w:w="1710" w:type="dxa"/>
            <w:tcBorders>
              <w:top w:val="nil"/>
              <w:left w:val="nil"/>
              <w:bottom w:val="single" w:sz="4" w:space="0" w:color="auto"/>
              <w:right w:val="single" w:sz="4" w:space="0" w:color="auto"/>
            </w:tcBorders>
            <w:shd w:val="clear" w:color="auto" w:fill="auto"/>
            <w:noWrap/>
            <w:hideMark/>
          </w:tcPr>
          <w:p w14:paraId="71F91552" w14:textId="3F8F5BD5" w:rsidR="00022288" w:rsidRPr="007D20ED" w:rsidRDefault="00022288" w:rsidP="007D20ED">
            <w:pPr>
              <w:keepNext/>
              <w:keepLines/>
              <w:jc w:val="center"/>
              <w:rPr>
                <w:sz w:val="20"/>
                <w:lang w:val="fr-CA" w:eastAsia="en-CA"/>
              </w:rPr>
            </w:pPr>
            <w:r w:rsidRPr="007D20ED">
              <w:rPr>
                <w:sz w:val="20"/>
                <w:lang w:val="fr-CA"/>
              </w:rPr>
              <w:t>A</w:t>
            </w:r>
            <w:r w:rsidR="00670E2E" w:rsidRPr="007D20ED">
              <w:rPr>
                <w:sz w:val="20"/>
                <w:lang w:val="fr-CA"/>
              </w:rPr>
              <w:t xml:space="preserve">rticle </w:t>
            </w:r>
            <w:r w:rsidRPr="007D20ED">
              <w:rPr>
                <w:sz w:val="20"/>
                <w:lang w:val="fr-CA"/>
              </w:rPr>
              <w:t>7</w:t>
            </w:r>
          </w:p>
        </w:tc>
        <w:tc>
          <w:tcPr>
            <w:tcW w:w="2021" w:type="dxa"/>
            <w:tcBorders>
              <w:top w:val="nil"/>
              <w:left w:val="nil"/>
              <w:bottom w:val="single" w:sz="4" w:space="0" w:color="auto"/>
              <w:right w:val="single" w:sz="4" w:space="0" w:color="auto"/>
            </w:tcBorders>
            <w:shd w:val="clear" w:color="auto" w:fill="auto"/>
            <w:noWrap/>
            <w:hideMark/>
          </w:tcPr>
          <w:p w14:paraId="7BB3D82E" w14:textId="77777777" w:rsidR="00022288" w:rsidRPr="007D20ED" w:rsidRDefault="00022288" w:rsidP="007D20ED">
            <w:pPr>
              <w:keepNext/>
              <w:keepLines/>
              <w:jc w:val="center"/>
              <w:rPr>
                <w:sz w:val="20"/>
                <w:lang w:val="fr-CA" w:eastAsia="en-CA"/>
              </w:rPr>
            </w:pPr>
            <w:r w:rsidRPr="007D20ED">
              <w:rPr>
                <w:sz w:val="20"/>
                <w:lang w:val="fr-CA"/>
              </w:rPr>
              <w:t>2019</w:t>
            </w:r>
          </w:p>
        </w:tc>
        <w:tc>
          <w:tcPr>
            <w:tcW w:w="1812" w:type="dxa"/>
            <w:tcBorders>
              <w:top w:val="nil"/>
              <w:left w:val="nil"/>
              <w:bottom w:val="single" w:sz="4" w:space="0" w:color="auto"/>
              <w:right w:val="single" w:sz="4" w:space="0" w:color="auto"/>
            </w:tcBorders>
            <w:shd w:val="clear" w:color="auto" w:fill="auto"/>
            <w:noWrap/>
            <w:tcMar>
              <w:left w:w="115" w:type="dxa"/>
              <w:right w:w="288" w:type="dxa"/>
            </w:tcMar>
            <w:hideMark/>
          </w:tcPr>
          <w:p w14:paraId="3D796468" w14:textId="444B4362" w:rsidR="00022288" w:rsidRPr="007D20ED" w:rsidRDefault="00022288" w:rsidP="007D20ED">
            <w:pPr>
              <w:keepNext/>
              <w:keepLines/>
              <w:ind w:right="-234"/>
              <w:jc w:val="center"/>
              <w:rPr>
                <w:sz w:val="20"/>
                <w:lang w:val="fr-CA" w:eastAsia="en-CA"/>
              </w:rPr>
            </w:pPr>
            <w:r w:rsidRPr="007D20ED">
              <w:rPr>
                <w:sz w:val="20"/>
                <w:lang w:val="fr-CA"/>
              </w:rPr>
              <w:t>411</w:t>
            </w:r>
            <w:r w:rsidR="00670E2E" w:rsidRPr="007D20ED">
              <w:rPr>
                <w:sz w:val="20"/>
                <w:lang w:val="fr-CA"/>
              </w:rPr>
              <w:t>,</w:t>
            </w:r>
            <w:r w:rsidRPr="007D20ED">
              <w:rPr>
                <w:sz w:val="20"/>
                <w:lang w:val="fr-CA"/>
              </w:rPr>
              <w:t>3</w:t>
            </w:r>
          </w:p>
        </w:tc>
        <w:tc>
          <w:tcPr>
            <w:tcW w:w="1812" w:type="dxa"/>
            <w:tcBorders>
              <w:top w:val="nil"/>
              <w:left w:val="nil"/>
              <w:bottom w:val="single" w:sz="4" w:space="0" w:color="auto"/>
              <w:right w:val="single" w:sz="4" w:space="0" w:color="auto"/>
            </w:tcBorders>
            <w:shd w:val="clear" w:color="auto" w:fill="auto"/>
            <w:noWrap/>
            <w:tcMar>
              <w:left w:w="115" w:type="dxa"/>
              <w:right w:w="288" w:type="dxa"/>
            </w:tcMar>
            <w:hideMark/>
          </w:tcPr>
          <w:p w14:paraId="750DC1D2" w14:textId="381CD40D" w:rsidR="00022288" w:rsidRPr="007D20ED" w:rsidRDefault="00022288" w:rsidP="007D20ED">
            <w:pPr>
              <w:keepNext/>
              <w:keepLines/>
              <w:ind w:right="-234"/>
              <w:jc w:val="center"/>
              <w:rPr>
                <w:sz w:val="20"/>
                <w:lang w:val="fr-CA" w:eastAsia="en-CA"/>
              </w:rPr>
            </w:pPr>
            <w:r w:rsidRPr="007D20ED">
              <w:rPr>
                <w:sz w:val="20"/>
                <w:lang w:val="fr-CA"/>
              </w:rPr>
              <w:t>2</w:t>
            </w:r>
            <w:r w:rsidR="00670E2E" w:rsidRPr="007D20ED">
              <w:rPr>
                <w:sz w:val="20"/>
                <w:lang w:val="fr-CA"/>
              </w:rPr>
              <w:t>4,</w:t>
            </w:r>
            <w:r w:rsidRPr="007D20ED">
              <w:rPr>
                <w:sz w:val="20"/>
                <w:lang w:val="fr-CA"/>
              </w:rPr>
              <w:t>7</w:t>
            </w:r>
          </w:p>
        </w:tc>
      </w:tr>
      <w:tr w:rsidR="00900762" w:rsidRPr="007D20ED" w14:paraId="01439A1D" w14:textId="77777777" w:rsidTr="007D20ED">
        <w:trPr>
          <w:trHeight w:val="242"/>
        </w:trPr>
        <w:tc>
          <w:tcPr>
            <w:tcW w:w="1705" w:type="dxa"/>
            <w:tcBorders>
              <w:top w:val="nil"/>
              <w:left w:val="single" w:sz="4" w:space="0" w:color="auto"/>
              <w:bottom w:val="single" w:sz="4" w:space="0" w:color="auto"/>
              <w:right w:val="single" w:sz="4" w:space="0" w:color="auto"/>
            </w:tcBorders>
            <w:shd w:val="clear" w:color="auto" w:fill="auto"/>
            <w:noWrap/>
            <w:hideMark/>
          </w:tcPr>
          <w:p w14:paraId="1F169A7D" w14:textId="24B04B16" w:rsidR="00022288" w:rsidRPr="007D20ED" w:rsidRDefault="00670E2E" w:rsidP="007D20ED">
            <w:pPr>
              <w:keepNext/>
              <w:keepLines/>
              <w:rPr>
                <w:sz w:val="20"/>
                <w:lang w:val="fr-CA" w:eastAsia="en-CA"/>
              </w:rPr>
            </w:pPr>
            <w:r w:rsidRPr="007D20ED">
              <w:rPr>
                <w:sz w:val="20"/>
                <w:lang w:val="fr-CA" w:eastAsia="en-CA"/>
              </w:rPr>
              <w:t>Afrique du Sud</w:t>
            </w:r>
            <w:r w:rsidR="00BC3319" w:rsidRPr="007D20ED">
              <w:rPr>
                <w:sz w:val="20"/>
                <w:lang w:val="fr-CA" w:eastAsia="en-CA"/>
              </w:rPr>
              <w:t>**</w:t>
            </w:r>
          </w:p>
        </w:tc>
        <w:tc>
          <w:tcPr>
            <w:tcW w:w="1710" w:type="dxa"/>
            <w:tcBorders>
              <w:top w:val="nil"/>
              <w:left w:val="nil"/>
              <w:bottom w:val="single" w:sz="4" w:space="0" w:color="auto"/>
              <w:right w:val="single" w:sz="4" w:space="0" w:color="auto"/>
            </w:tcBorders>
            <w:shd w:val="clear" w:color="auto" w:fill="auto"/>
            <w:noWrap/>
            <w:hideMark/>
          </w:tcPr>
          <w:p w14:paraId="41318095" w14:textId="22865674" w:rsidR="00022288" w:rsidRPr="007D20ED" w:rsidRDefault="00022288" w:rsidP="007D20ED">
            <w:pPr>
              <w:keepNext/>
              <w:keepLines/>
              <w:jc w:val="center"/>
              <w:rPr>
                <w:sz w:val="20"/>
                <w:lang w:val="fr-CA" w:eastAsia="en-CA"/>
              </w:rPr>
            </w:pPr>
            <w:r w:rsidRPr="007D20ED">
              <w:rPr>
                <w:sz w:val="20"/>
                <w:lang w:val="fr-CA"/>
              </w:rPr>
              <w:t>A</w:t>
            </w:r>
            <w:r w:rsidR="00670E2E" w:rsidRPr="007D20ED">
              <w:rPr>
                <w:sz w:val="20"/>
                <w:lang w:val="fr-CA"/>
              </w:rPr>
              <w:t xml:space="preserve">rticle </w:t>
            </w:r>
            <w:r w:rsidRPr="007D20ED">
              <w:rPr>
                <w:sz w:val="20"/>
                <w:lang w:val="fr-CA"/>
              </w:rPr>
              <w:t>7</w:t>
            </w:r>
          </w:p>
        </w:tc>
        <w:tc>
          <w:tcPr>
            <w:tcW w:w="2021" w:type="dxa"/>
            <w:tcBorders>
              <w:top w:val="nil"/>
              <w:left w:val="nil"/>
              <w:bottom w:val="single" w:sz="4" w:space="0" w:color="auto"/>
              <w:right w:val="single" w:sz="4" w:space="0" w:color="auto"/>
            </w:tcBorders>
            <w:shd w:val="clear" w:color="auto" w:fill="auto"/>
            <w:noWrap/>
            <w:hideMark/>
          </w:tcPr>
          <w:p w14:paraId="231E9F6F" w14:textId="77777777" w:rsidR="00022288" w:rsidRPr="007D20ED" w:rsidRDefault="00022288" w:rsidP="007D20ED">
            <w:pPr>
              <w:keepNext/>
              <w:keepLines/>
              <w:jc w:val="center"/>
              <w:rPr>
                <w:sz w:val="20"/>
                <w:lang w:val="fr-CA" w:eastAsia="en-CA"/>
              </w:rPr>
            </w:pPr>
            <w:r w:rsidRPr="007D20ED">
              <w:rPr>
                <w:sz w:val="20"/>
                <w:lang w:val="fr-CA"/>
              </w:rPr>
              <w:t>2019</w:t>
            </w:r>
          </w:p>
        </w:tc>
        <w:tc>
          <w:tcPr>
            <w:tcW w:w="1812" w:type="dxa"/>
            <w:tcBorders>
              <w:top w:val="nil"/>
              <w:left w:val="nil"/>
              <w:bottom w:val="single" w:sz="4" w:space="0" w:color="auto"/>
              <w:right w:val="single" w:sz="4" w:space="0" w:color="auto"/>
            </w:tcBorders>
            <w:shd w:val="clear" w:color="auto" w:fill="auto"/>
            <w:noWrap/>
            <w:tcMar>
              <w:left w:w="115" w:type="dxa"/>
              <w:right w:w="288" w:type="dxa"/>
            </w:tcMar>
            <w:hideMark/>
          </w:tcPr>
          <w:p w14:paraId="68D72DDA" w14:textId="5EF9A823" w:rsidR="00022288" w:rsidRPr="007D20ED" w:rsidRDefault="00022288" w:rsidP="007D20ED">
            <w:pPr>
              <w:keepNext/>
              <w:keepLines/>
              <w:ind w:right="-234"/>
              <w:jc w:val="center"/>
              <w:rPr>
                <w:sz w:val="20"/>
                <w:lang w:val="fr-CA" w:eastAsia="en-CA"/>
              </w:rPr>
            </w:pPr>
            <w:r w:rsidRPr="007D20ED">
              <w:rPr>
                <w:sz w:val="20"/>
                <w:lang w:val="fr-CA"/>
              </w:rPr>
              <w:t>602</w:t>
            </w:r>
            <w:r w:rsidR="00670E2E" w:rsidRPr="007D20ED">
              <w:rPr>
                <w:sz w:val="20"/>
                <w:lang w:val="fr-CA"/>
              </w:rPr>
              <w:t>,</w:t>
            </w:r>
            <w:r w:rsidRPr="007D20ED">
              <w:rPr>
                <w:sz w:val="20"/>
                <w:lang w:val="fr-CA"/>
              </w:rPr>
              <w:t>7</w:t>
            </w:r>
          </w:p>
        </w:tc>
        <w:tc>
          <w:tcPr>
            <w:tcW w:w="1812" w:type="dxa"/>
            <w:tcBorders>
              <w:top w:val="nil"/>
              <w:left w:val="nil"/>
              <w:bottom w:val="single" w:sz="4" w:space="0" w:color="auto"/>
              <w:right w:val="single" w:sz="4" w:space="0" w:color="auto"/>
            </w:tcBorders>
            <w:shd w:val="clear" w:color="auto" w:fill="auto"/>
            <w:noWrap/>
            <w:tcMar>
              <w:left w:w="115" w:type="dxa"/>
              <w:right w:w="288" w:type="dxa"/>
            </w:tcMar>
            <w:hideMark/>
          </w:tcPr>
          <w:p w14:paraId="2206FDCE" w14:textId="664FAAEC" w:rsidR="00022288" w:rsidRPr="007D20ED" w:rsidRDefault="00BC3319" w:rsidP="007D20ED">
            <w:pPr>
              <w:keepNext/>
              <w:keepLines/>
              <w:ind w:right="-234"/>
              <w:jc w:val="center"/>
              <w:rPr>
                <w:sz w:val="20"/>
                <w:lang w:val="fr-CA" w:eastAsia="en-CA"/>
              </w:rPr>
            </w:pPr>
            <w:r w:rsidRPr="007D20ED">
              <w:rPr>
                <w:sz w:val="20"/>
                <w:lang w:val="fr-CA"/>
              </w:rPr>
              <w:t>24,6</w:t>
            </w:r>
          </w:p>
        </w:tc>
      </w:tr>
    </w:tbl>
    <w:p w14:paraId="197BE896" w14:textId="48E3B6CD" w:rsidR="00022288" w:rsidRPr="007629C3" w:rsidRDefault="00022288" w:rsidP="00022288">
      <w:pPr>
        <w:rPr>
          <w:sz w:val="20"/>
          <w:szCs w:val="20"/>
          <w:lang w:val="fr-CA"/>
        </w:rPr>
      </w:pPr>
      <w:r w:rsidRPr="007629C3">
        <w:rPr>
          <w:b/>
          <w:sz w:val="20"/>
          <w:szCs w:val="20"/>
          <w:lang w:val="fr-CA"/>
        </w:rPr>
        <w:t xml:space="preserve">* </w:t>
      </w:r>
      <w:r w:rsidR="00670E2E" w:rsidRPr="007629C3">
        <w:rPr>
          <w:sz w:val="20"/>
          <w:szCs w:val="20"/>
          <w:lang w:val="fr-CA"/>
        </w:rPr>
        <w:t>Consommation permise de 24,79 tonnes PAO en 2019, selon la décision</w:t>
      </w:r>
      <w:r w:rsidRPr="007629C3">
        <w:rPr>
          <w:sz w:val="20"/>
          <w:szCs w:val="20"/>
          <w:lang w:val="fr-CA"/>
        </w:rPr>
        <w:t xml:space="preserve"> XXX/9.</w:t>
      </w:r>
    </w:p>
    <w:p w14:paraId="41966FC0" w14:textId="4FF0AEBA" w:rsidR="00022288" w:rsidRPr="007629C3" w:rsidRDefault="00022288" w:rsidP="00022288">
      <w:pPr>
        <w:rPr>
          <w:sz w:val="20"/>
          <w:szCs w:val="20"/>
          <w:lang w:val="fr-CA"/>
        </w:rPr>
      </w:pPr>
      <w:r w:rsidRPr="007629C3">
        <w:rPr>
          <w:b/>
          <w:sz w:val="20"/>
          <w:szCs w:val="20"/>
          <w:lang w:val="fr-CA"/>
        </w:rPr>
        <w:t xml:space="preserve">** </w:t>
      </w:r>
      <w:r w:rsidR="00670E2E" w:rsidRPr="007629C3">
        <w:rPr>
          <w:sz w:val="20"/>
          <w:szCs w:val="20"/>
          <w:lang w:val="fr-CA"/>
        </w:rPr>
        <w:t>Consommation permise de 24,60 tonnes PAO en 2019, selon la décision</w:t>
      </w:r>
      <w:r w:rsidRPr="007629C3">
        <w:rPr>
          <w:sz w:val="20"/>
          <w:szCs w:val="20"/>
          <w:lang w:val="fr-CA"/>
        </w:rPr>
        <w:t xml:space="preserve"> XXX/9.</w:t>
      </w:r>
    </w:p>
    <w:p w14:paraId="4349F300" w14:textId="77777777" w:rsidR="00022288" w:rsidRPr="007629C3" w:rsidRDefault="00022288" w:rsidP="00022288">
      <w:pPr>
        <w:rPr>
          <w:sz w:val="19"/>
          <w:szCs w:val="19"/>
          <w:lang w:val="fr-CA"/>
        </w:rPr>
      </w:pPr>
    </w:p>
    <w:p w14:paraId="06FC2BDB" w14:textId="55CCE9A2" w:rsidR="00022288" w:rsidRPr="007629C3" w:rsidRDefault="00670E2E" w:rsidP="00C63655">
      <w:pPr>
        <w:pStyle w:val="Heading1"/>
        <w:rPr>
          <w:lang w:val="fr-CA"/>
        </w:rPr>
      </w:pPr>
      <w:r w:rsidRPr="007629C3">
        <w:rPr>
          <w:lang w:val="fr-CA"/>
        </w:rPr>
        <w:t>Quarante</w:t>
      </w:r>
      <w:r w:rsidR="00BC3319">
        <w:rPr>
          <w:lang w:val="fr-CA"/>
        </w:rPr>
        <w:t xml:space="preserve"> et un</w:t>
      </w:r>
      <w:r w:rsidRPr="007629C3">
        <w:rPr>
          <w:lang w:val="fr-CA"/>
        </w:rPr>
        <w:t xml:space="preserve"> pays visés à l'article 5 ont déclaré une consommation de bromure de méthyle et deux pays visés à l'article 5 ont déclaré une produ</w:t>
      </w:r>
      <w:r w:rsidR="007B25B6" w:rsidRPr="007629C3">
        <w:rPr>
          <w:lang w:val="fr-CA"/>
        </w:rPr>
        <w:t>ction de bro</w:t>
      </w:r>
      <w:r w:rsidRPr="007629C3">
        <w:rPr>
          <w:lang w:val="fr-CA"/>
        </w:rPr>
        <w:t xml:space="preserve">mure </w:t>
      </w:r>
      <w:r w:rsidR="007B25B6" w:rsidRPr="007629C3">
        <w:rPr>
          <w:lang w:val="fr-CA"/>
        </w:rPr>
        <w:t>de méthyle pour des applicati</w:t>
      </w:r>
      <w:r w:rsidRPr="007629C3">
        <w:rPr>
          <w:lang w:val="fr-CA"/>
        </w:rPr>
        <w:t>ons sanitaires et préalables à l’</w:t>
      </w:r>
      <w:r w:rsidR="007B25B6" w:rsidRPr="007629C3">
        <w:rPr>
          <w:lang w:val="fr-CA"/>
        </w:rPr>
        <w:t>exportation au titr</w:t>
      </w:r>
      <w:r w:rsidRPr="007629C3">
        <w:rPr>
          <w:lang w:val="fr-CA"/>
        </w:rPr>
        <w:t xml:space="preserve">e des données </w:t>
      </w:r>
      <w:r w:rsidR="007251F1" w:rsidRPr="007629C3">
        <w:rPr>
          <w:lang w:val="fr-CA"/>
        </w:rPr>
        <w:t>déclarées</w:t>
      </w:r>
      <w:r w:rsidRPr="007629C3">
        <w:rPr>
          <w:lang w:val="fr-CA"/>
        </w:rPr>
        <w:t xml:space="preserve"> en vertu de l’article 7, comme indiqué à l’annexe I au présent document. La consommation de ces pays n’est pas admissible au financement</w:t>
      </w:r>
      <w:r w:rsidR="00022288" w:rsidRPr="007629C3">
        <w:rPr>
          <w:lang w:val="fr-CA"/>
        </w:rPr>
        <w:t>.</w:t>
      </w:r>
    </w:p>
    <w:p w14:paraId="132B36C5" w14:textId="76AD19D4" w:rsidR="00022288" w:rsidRPr="007629C3" w:rsidRDefault="007B25B6" w:rsidP="00C63655">
      <w:pPr>
        <w:pStyle w:val="Heading1"/>
        <w:numPr>
          <w:ilvl w:val="0"/>
          <w:numId w:val="0"/>
        </w:numPr>
        <w:spacing w:after="0"/>
        <w:rPr>
          <w:b/>
          <w:bCs/>
          <w:i/>
          <w:lang w:val="fr-CA"/>
        </w:rPr>
      </w:pPr>
      <w:r w:rsidRPr="007629C3">
        <w:rPr>
          <w:b/>
          <w:bCs/>
          <w:i/>
          <w:lang w:val="fr-CA"/>
        </w:rPr>
        <w:t>Consommation de HCFC</w:t>
      </w:r>
    </w:p>
    <w:p w14:paraId="7BE0DE9B" w14:textId="77777777" w:rsidR="00022288" w:rsidRPr="007629C3" w:rsidRDefault="00022288" w:rsidP="00022288">
      <w:pPr>
        <w:rPr>
          <w:lang w:val="fr-CA"/>
        </w:rPr>
      </w:pPr>
    </w:p>
    <w:p w14:paraId="7CC8E59A" w14:textId="7D67480C" w:rsidR="00022288" w:rsidRPr="007629C3" w:rsidRDefault="007B25B6" w:rsidP="00C63655">
      <w:pPr>
        <w:pStyle w:val="Heading1"/>
        <w:rPr>
          <w:lang w:val="fr-CA"/>
        </w:rPr>
      </w:pPr>
      <w:r w:rsidRPr="007629C3">
        <w:rPr>
          <w:lang w:val="fr-CA"/>
        </w:rPr>
        <w:t xml:space="preserve">Cent quarante-sept pays visés à l'article 5 ont établi une valeur de référence pour la conformité </w:t>
      </w:r>
      <w:r w:rsidR="00A0623F" w:rsidRPr="007629C3">
        <w:rPr>
          <w:lang w:val="fr-CA"/>
        </w:rPr>
        <w:t>et présentent une</w:t>
      </w:r>
      <w:r w:rsidRPr="007629C3">
        <w:rPr>
          <w:lang w:val="fr-CA"/>
        </w:rPr>
        <w:t xml:space="preserve"> dernière </w:t>
      </w:r>
      <w:r w:rsidR="00BC3319">
        <w:rPr>
          <w:lang w:val="fr-CA"/>
        </w:rPr>
        <w:t>consommation globale de 22 901,9</w:t>
      </w:r>
      <w:r w:rsidRPr="007629C3">
        <w:rPr>
          <w:lang w:val="fr-CA"/>
        </w:rPr>
        <w:t xml:space="preserve"> tonnes PAO (360 </w:t>
      </w:r>
      <w:r w:rsidR="00BC3319">
        <w:rPr>
          <w:lang w:val="fr-CA"/>
        </w:rPr>
        <w:t>936</w:t>
      </w:r>
      <w:r w:rsidRPr="007629C3">
        <w:rPr>
          <w:lang w:val="fr-CA"/>
        </w:rPr>
        <w:t xml:space="preserve"> tm), comme indiqué au tableau 4. Les trois principaux HCFC sont le HCFC-22 (70</w:t>
      </w:r>
      <w:r w:rsidR="00BC3319">
        <w:rPr>
          <w:lang w:val="fr-CA"/>
        </w:rPr>
        <w:t>,1</w:t>
      </w:r>
      <w:r w:rsidRPr="007629C3">
        <w:rPr>
          <w:lang w:val="fr-CA"/>
        </w:rPr>
        <w:t xml:space="preserve"> p. cent de la production totale mesurée en tonnes PAO), le HCFC-141b (26,3 p. cent) et le HCFC-142b (3.</w:t>
      </w:r>
      <w:r w:rsidR="00BC3319">
        <w:rPr>
          <w:lang w:val="fr-CA"/>
        </w:rPr>
        <w:t>4</w:t>
      </w:r>
      <w:r w:rsidRPr="007629C3">
        <w:rPr>
          <w:lang w:val="fr-CA"/>
        </w:rPr>
        <w:t xml:space="preserve"> p. cent</w:t>
      </w:r>
      <w:r w:rsidR="00022288" w:rsidRPr="007629C3">
        <w:rPr>
          <w:lang w:val="fr-CA"/>
        </w:rPr>
        <w:t xml:space="preserve">). </w:t>
      </w:r>
    </w:p>
    <w:p w14:paraId="421D4A8B" w14:textId="5739CEDE" w:rsidR="00022288" w:rsidRPr="007629C3" w:rsidRDefault="00022288" w:rsidP="00022288">
      <w:pPr>
        <w:keepNext/>
        <w:rPr>
          <w:b/>
          <w:bCs/>
          <w:lang w:val="fr-CA"/>
        </w:rPr>
      </w:pPr>
      <w:r w:rsidRPr="007629C3">
        <w:rPr>
          <w:b/>
          <w:lang w:val="fr-CA"/>
        </w:rPr>
        <w:t>Table</w:t>
      </w:r>
      <w:r w:rsidR="00005919" w:rsidRPr="007629C3">
        <w:rPr>
          <w:b/>
          <w:lang w:val="fr-CA"/>
        </w:rPr>
        <w:t>au</w:t>
      </w:r>
      <w:r w:rsidRPr="007629C3">
        <w:rPr>
          <w:b/>
          <w:lang w:val="fr-CA"/>
        </w:rPr>
        <w:t xml:space="preserve"> </w:t>
      </w:r>
      <w:r w:rsidR="00DB36E4" w:rsidRPr="007629C3">
        <w:rPr>
          <w:b/>
          <w:lang w:val="fr-CA"/>
        </w:rPr>
        <w:t>4</w:t>
      </w:r>
      <w:r w:rsidRPr="007629C3">
        <w:rPr>
          <w:b/>
          <w:lang w:val="fr-CA"/>
        </w:rPr>
        <w:t xml:space="preserve">. </w:t>
      </w:r>
      <w:r w:rsidR="00005919" w:rsidRPr="007629C3">
        <w:rPr>
          <w:b/>
          <w:lang w:val="fr-CA"/>
        </w:rPr>
        <w:t xml:space="preserve">Valeur de référence et dernière consommation de HCFC par type de HCFC (données </w:t>
      </w:r>
      <w:r w:rsidR="0019689F" w:rsidRPr="007629C3">
        <w:rPr>
          <w:b/>
          <w:lang w:val="fr-CA"/>
        </w:rPr>
        <w:t>déclarées</w:t>
      </w:r>
      <w:r w:rsidR="00A0623F" w:rsidRPr="007629C3">
        <w:rPr>
          <w:b/>
          <w:lang w:val="fr-CA"/>
        </w:rPr>
        <w:t xml:space="preserve"> en vertu</w:t>
      </w:r>
      <w:r w:rsidR="00005919" w:rsidRPr="007629C3">
        <w:rPr>
          <w:b/>
          <w:lang w:val="fr-CA"/>
        </w:rPr>
        <w:t xml:space="preserve"> à l’article 7</w:t>
      </w:r>
      <w:r w:rsidRPr="007629C3">
        <w:rPr>
          <w:b/>
          <w:bCs/>
          <w:lang w:val="fr-CA"/>
        </w:rPr>
        <w:t>)</w:t>
      </w:r>
    </w:p>
    <w:tbl>
      <w:tblPr>
        <w:tblW w:w="9055" w:type="dxa"/>
        <w:tblInd w:w="-5" w:type="dxa"/>
        <w:tblLayout w:type="fixed"/>
        <w:tblLook w:val="04A0" w:firstRow="1" w:lastRow="0" w:firstColumn="1" w:lastColumn="0" w:noHBand="0" w:noVBand="1"/>
      </w:tblPr>
      <w:tblGrid>
        <w:gridCol w:w="1541"/>
        <w:gridCol w:w="1541"/>
        <w:gridCol w:w="1360"/>
        <w:gridCol w:w="1541"/>
        <w:gridCol w:w="1541"/>
        <w:gridCol w:w="1531"/>
      </w:tblGrid>
      <w:tr w:rsidR="00900762" w:rsidRPr="007629C3" w14:paraId="77015D98" w14:textId="77777777" w:rsidTr="00955D99">
        <w:trPr>
          <w:trHeight w:val="68"/>
          <w:tblHead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18B3D" w14:textId="77777777" w:rsidR="00022288" w:rsidRPr="007629C3" w:rsidRDefault="00022288" w:rsidP="00C63655">
            <w:pPr>
              <w:rPr>
                <w:b/>
                <w:bCs/>
                <w:sz w:val="21"/>
                <w:szCs w:val="21"/>
                <w:lang w:val="fr-CA" w:eastAsia="en-CA"/>
              </w:rPr>
            </w:pPr>
            <w:r w:rsidRPr="007629C3">
              <w:rPr>
                <w:b/>
                <w:bCs/>
                <w:sz w:val="21"/>
                <w:szCs w:val="21"/>
                <w:lang w:val="fr-CA" w:eastAsia="en-CA"/>
              </w:rPr>
              <w:t>HCFC</w:t>
            </w:r>
          </w:p>
        </w:tc>
        <w:tc>
          <w:tcPr>
            <w:tcW w:w="2901" w:type="dxa"/>
            <w:gridSpan w:val="2"/>
            <w:tcBorders>
              <w:top w:val="single" w:sz="4" w:space="0" w:color="auto"/>
              <w:left w:val="nil"/>
              <w:bottom w:val="single" w:sz="4" w:space="0" w:color="auto"/>
              <w:right w:val="single" w:sz="4" w:space="0" w:color="auto"/>
            </w:tcBorders>
            <w:shd w:val="clear" w:color="auto" w:fill="auto"/>
            <w:vAlign w:val="center"/>
            <w:hideMark/>
          </w:tcPr>
          <w:p w14:paraId="34078DB6" w14:textId="28C9EBA6" w:rsidR="00022288" w:rsidRPr="007629C3" w:rsidRDefault="00005919" w:rsidP="00C63655">
            <w:pPr>
              <w:jc w:val="center"/>
              <w:rPr>
                <w:b/>
                <w:bCs/>
                <w:sz w:val="21"/>
                <w:szCs w:val="21"/>
                <w:lang w:val="fr-CA" w:eastAsia="en-CA"/>
              </w:rPr>
            </w:pPr>
            <w:r w:rsidRPr="007629C3">
              <w:rPr>
                <w:b/>
                <w:bCs/>
                <w:sz w:val="21"/>
                <w:szCs w:val="21"/>
                <w:lang w:val="fr-CA" w:eastAsia="en-CA"/>
              </w:rPr>
              <w:t>Référence</w:t>
            </w:r>
          </w:p>
        </w:tc>
        <w:tc>
          <w:tcPr>
            <w:tcW w:w="3082" w:type="dxa"/>
            <w:gridSpan w:val="2"/>
            <w:tcBorders>
              <w:top w:val="single" w:sz="4" w:space="0" w:color="auto"/>
              <w:left w:val="nil"/>
              <w:bottom w:val="single" w:sz="4" w:space="0" w:color="auto"/>
              <w:right w:val="single" w:sz="4" w:space="0" w:color="auto"/>
            </w:tcBorders>
            <w:shd w:val="clear" w:color="auto" w:fill="auto"/>
            <w:vAlign w:val="center"/>
            <w:hideMark/>
          </w:tcPr>
          <w:p w14:paraId="20D43DFC" w14:textId="73FC54FE" w:rsidR="00022288" w:rsidRPr="007629C3" w:rsidRDefault="00005919" w:rsidP="00C63655">
            <w:pPr>
              <w:jc w:val="center"/>
              <w:rPr>
                <w:b/>
                <w:bCs/>
                <w:sz w:val="21"/>
                <w:szCs w:val="21"/>
                <w:lang w:val="fr-CA" w:eastAsia="en-CA"/>
              </w:rPr>
            </w:pPr>
            <w:r w:rsidRPr="007629C3">
              <w:rPr>
                <w:b/>
                <w:bCs/>
                <w:sz w:val="21"/>
                <w:szCs w:val="21"/>
                <w:lang w:val="fr-CA" w:eastAsia="en-CA"/>
              </w:rPr>
              <w:t>Consommation</w:t>
            </w:r>
            <w:r w:rsidR="00022288" w:rsidRPr="007629C3">
              <w:rPr>
                <w:b/>
                <w:bCs/>
                <w:sz w:val="21"/>
                <w:szCs w:val="21"/>
                <w:lang w:val="fr-CA" w:eastAsia="en-CA"/>
              </w:rPr>
              <w:t>*</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095AAF3D" w14:textId="7010F6A6" w:rsidR="00022288" w:rsidRPr="007629C3" w:rsidRDefault="00022288" w:rsidP="00005919">
            <w:pPr>
              <w:jc w:val="center"/>
              <w:rPr>
                <w:b/>
                <w:bCs/>
                <w:sz w:val="21"/>
                <w:szCs w:val="21"/>
                <w:lang w:val="fr-CA" w:eastAsia="en-CA"/>
              </w:rPr>
            </w:pPr>
            <w:r w:rsidRPr="007629C3">
              <w:rPr>
                <w:b/>
                <w:bCs/>
                <w:sz w:val="21"/>
                <w:szCs w:val="21"/>
                <w:lang w:val="fr-CA" w:eastAsia="en-CA"/>
              </w:rPr>
              <w:t xml:space="preserve">% </w:t>
            </w:r>
            <w:r w:rsidR="00005919" w:rsidRPr="007629C3">
              <w:rPr>
                <w:b/>
                <w:bCs/>
                <w:sz w:val="21"/>
                <w:szCs w:val="21"/>
                <w:lang w:val="fr-CA" w:eastAsia="en-CA"/>
              </w:rPr>
              <w:t>du</w:t>
            </w:r>
            <w:r w:rsidRPr="007629C3">
              <w:rPr>
                <w:b/>
                <w:bCs/>
                <w:sz w:val="21"/>
                <w:szCs w:val="21"/>
                <w:lang w:val="fr-CA" w:eastAsia="en-CA"/>
              </w:rPr>
              <w:t xml:space="preserve"> total</w:t>
            </w:r>
          </w:p>
        </w:tc>
      </w:tr>
      <w:tr w:rsidR="00900762" w:rsidRPr="007629C3" w14:paraId="74CEB127" w14:textId="77777777" w:rsidTr="00955D99">
        <w:trPr>
          <w:trHeight w:val="99"/>
          <w:tblHeader/>
        </w:trPr>
        <w:tc>
          <w:tcPr>
            <w:tcW w:w="1541" w:type="dxa"/>
            <w:vMerge/>
            <w:tcBorders>
              <w:top w:val="single" w:sz="4" w:space="0" w:color="auto"/>
              <w:left w:val="single" w:sz="4" w:space="0" w:color="auto"/>
              <w:bottom w:val="single" w:sz="4" w:space="0" w:color="auto"/>
              <w:right w:val="single" w:sz="4" w:space="0" w:color="auto"/>
            </w:tcBorders>
            <w:vAlign w:val="center"/>
            <w:hideMark/>
          </w:tcPr>
          <w:p w14:paraId="0A709765" w14:textId="77777777" w:rsidR="00022288" w:rsidRPr="007629C3" w:rsidRDefault="00022288" w:rsidP="00C63655">
            <w:pPr>
              <w:rPr>
                <w:b/>
                <w:bCs/>
                <w:sz w:val="21"/>
                <w:szCs w:val="21"/>
                <w:lang w:val="fr-CA" w:eastAsia="en-CA"/>
              </w:rPr>
            </w:pPr>
          </w:p>
        </w:tc>
        <w:tc>
          <w:tcPr>
            <w:tcW w:w="1541" w:type="dxa"/>
            <w:tcBorders>
              <w:top w:val="nil"/>
              <w:left w:val="nil"/>
              <w:bottom w:val="single" w:sz="4" w:space="0" w:color="auto"/>
              <w:right w:val="single" w:sz="4" w:space="0" w:color="auto"/>
            </w:tcBorders>
            <w:shd w:val="clear" w:color="auto" w:fill="auto"/>
            <w:vAlign w:val="center"/>
            <w:hideMark/>
          </w:tcPr>
          <w:p w14:paraId="1C6CA4E2" w14:textId="465D406D" w:rsidR="00022288" w:rsidRPr="007629C3" w:rsidRDefault="00005919" w:rsidP="00C63655">
            <w:pPr>
              <w:jc w:val="center"/>
              <w:rPr>
                <w:b/>
                <w:bCs/>
                <w:sz w:val="21"/>
                <w:szCs w:val="21"/>
                <w:lang w:val="fr-CA" w:eastAsia="en-CA"/>
              </w:rPr>
            </w:pPr>
            <w:r w:rsidRPr="007629C3">
              <w:rPr>
                <w:b/>
                <w:bCs/>
                <w:sz w:val="21"/>
                <w:szCs w:val="21"/>
                <w:lang w:val="fr-CA" w:eastAsia="en-CA"/>
              </w:rPr>
              <w:t>Tonnes métriques</w:t>
            </w:r>
          </w:p>
        </w:tc>
        <w:tc>
          <w:tcPr>
            <w:tcW w:w="1360" w:type="dxa"/>
            <w:tcBorders>
              <w:top w:val="nil"/>
              <w:left w:val="nil"/>
              <w:bottom w:val="single" w:sz="4" w:space="0" w:color="auto"/>
              <w:right w:val="single" w:sz="4" w:space="0" w:color="auto"/>
            </w:tcBorders>
            <w:shd w:val="clear" w:color="auto" w:fill="auto"/>
            <w:vAlign w:val="center"/>
            <w:hideMark/>
          </w:tcPr>
          <w:p w14:paraId="0EFE2581" w14:textId="7E796EA4" w:rsidR="00022288" w:rsidRPr="007629C3" w:rsidRDefault="00005919" w:rsidP="00C63655">
            <w:pPr>
              <w:jc w:val="center"/>
              <w:rPr>
                <w:b/>
                <w:bCs/>
                <w:sz w:val="21"/>
                <w:szCs w:val="21"/>
                <w:lang w:val="fr-CA" w:eastAsia="en-CA"/>
              </w:rPr>
            </w:pPr>
            <w:r w:rsidRPr="007629C3">
              <w:rPr>
                <w:b/>
                <w:bCs/>
                <w:sz w:val="21"/>
                <w:szCs w:val="21"/>
                <w:lang w:val="fr-CA" w:eastAsia="en-CA"/>
              </w:rPr>
              <w:t>Tonnes PAO</w:t>
            </w:r>
          </w:p>
        </w:tc>
        <w:tc>
          <w:tcPr>
            <w:tcW w:w="1541" w:type="dxa"/>
            <w:tcBorders>
              <w:top w:val="nil"/>
              <w:left w:val="nil"/>
              <w:bottom w:val="single" w:sz="4" w:space="0" w:color="auto"/>
              <w:right w:val="single" w:sz="4" w:space="0" w:color="auto"/>
            </w:tcBorders>
            <w:shd w:val="clear" w:color="auto" w:fill="auto"/>
            <w:vAlign w:val="center"/>
            <w:hideMark/>
          </w:tcPr>
          <w:p w14:paraId="46F19091" w14:textId="526D4A89" w:rsidR="00022288" w:rsidRPr="007629C3" w:rsidRDefault="00005919" w:rsidP="00C63655">
            <w:pPr>
              <w:jc w:val="center"/>
              <w:rPr>
                <w:b/>
                <w:bCs/>
                <w:sz w:val="21"/>
                <w:szCs w:val="21"/>
                <w:lang w:val="fr-CA" w:eastAsia="en-CA"/>
              </w:rPr>
            </w:pPr>
            <w:r w:rsidRPr="007629C3">
              <w:rPr>
                <w:b/>
                <w:bCs/>
                <w:sz w:val="21"/>
                <w:szCs w:val="21"/>
                <w:lang w:val="fr-CA" w:eastAsia="en-CA"/>
              </w:rPr>
              <w:t>Tonnes métriques</w:t>
            </w:r>
          </w:p>
        </w:tc>
        <w:tc>
          <w:tcPr>
            <w:tcW w:w="1541" w:type="dxa"/>
            <w:tcBorders>
              <w:top w:val="nil"/>
              <w:left w:val="nil"/>
              <w:bottom w:val="single" w:sz="4" w:space="0" w:color="auto"/>
              <w:right w:val="single" w:sz="4" w:space="0" w:color="auto"/>
            </w:tcBorders>
            <w:shd w:val="clear" w:color="auto" w:fill="auto"/>
            <w:vAlign w:val="center"/>
            <w:hideMark/>
          </w:tcPr>
          <w:p w14:paraId="3C43E830" w14:textId="0F6992EC" w:rsidR="00022288" w:rsidRPr="007629C3" w:rsidRDefault="00005919" w:rsidP="00C63655">
            <w:pPr>
              <w:jc w:val="center"/>
              <w:rPr>
                <w:b/>
                <w:bCs/>
                <w:sz w:val="21"/>
                <w:szCs w:val="21"/>
                <w:lang w:val="fr-CA" w:eastAsia="en-CA"/>
              </w:rPr>
            </w:pPr>
            <w:r w:rsidRPr="007629C3">
              <w:rPr>
                <w:b/>
                <w:bCs/>
                <w:sz w:val="21"/>
                <w:szCs w:val="21"/>
                <w:lang w:val="fr-CA" w:eastAsia="en-CA"/>
              </w:rPr>
              <w:t>Tonnes PAO</w:t>
            </w:r>
          </w:p>
        </w:tc>
        <w:tc>
          <w:tcPr>
            <w:tcW w:w="1531" w:type="dxa"/>
            <w:tcBorders>
              <w:top w:val="nil"/>
              <w:left w:val="nil"/>
              <w:bottom w:val="single" w:sz="4" w:space="0" w:color="auto"/>
              <w:right w:val="single" w:sz="4" w:space="0" w:color="auto"/>
            </w:tcBorders>
            <w:shd w:val="clear" w:color="auto" w:fill="auto"/>
            <w:vAlign w:val="center"/>
            <w:hideMark/>
          </w:tcPr>
          <w:p w14:paraId="142F474A" w14:textId="7458E67E" w:rsidR="00022288" w:rsidRPr="007629C3" w:rsidRDefault="00005919" w:rsidP="00C63655">
            <w:pPr>
              <w:jc w:val="center"/>
              <w:rPr>
                <w:b/>
                <w:bCs/>
                <w:sz w:val="21"/>
                <w:szCs w:val="21"/>
                <w:lang w:val="fr-CA" w:eastAsia="en-CA"/>
              </w:rPr>
            </w:pPr>
            <w:r w:rsidRPr="007629C3">
              <w:rPr>
                <w:b/>
                <w:bCs/>
                <w:sz w:val="21"/>
                <w:szCs w:val="21"/>
                <w:lang w:val="fr-CA" w:eastAsia="en-CA"/>
              </w:rPr>
              <w:t>Tonnes PAO</w:t>
            </w:r>
          </w:p>
        </w:tc>
      </w:tr>
      <w:tr w:rsidR="00BC3319" w:rsidRPr="007629C3" w14:paraId="2917AF55" w14:textId="77777777" w:rsidTr="00955D99">
        <w:trPr>
          <w:trHeight w:val="67"/>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386F2C1D" w14:textId="77777777" w:rsidR="00BC3319" w:rsidRPr="007629C3" w:rsidRDefault="00BC3319" w:rsidP="00BC3319">
            <w:pPr>
              <w:rPr>
                <w:sz w:val="21"/>
                <w:szCs w:val="21"/>
                <w:lang w:val="fr-CA" w:eastAsia="en-CA"/>
              </w:rPr>
            </w:pPr>
            <w:r w:rsidRPr="007629C3">
              <w:rPr>
                <w:sz w:val="21"/>
                <w:szCs w:val="21"/>
                <w:lang w:val="fr-CA" w:eastAsia="en-CA"/>
              </w:rPr>
              <w:t>HCFC-123</w:t>
            </w:r>
          </w:p>
        </w:tc>
        <w:tc>
          <w:tcPr>
            <w:tcW w:w="1541" w:type="dxa"/>
            <w:tcBorders>
              <w:top w:val="nil"/>
              <w:left w:val="nil"/>
              <w:bottom w:val="single" w:sz="4" w:space="0" w:color="auto"/>
              <w:right w:val="single" w:sz="4" w:space="0" w:color="auto"/>
            </w:tcBorders>
            <w:shd w:val="clear" w:color="auto" w:fill="auto"/>
            <w:noWrap/>
            <w:vAlign w:val="center"/>
            <w:hideMark/>
          </w:tcPr>
          <w:p w14:paraId="1BFC339F" w14:textId="4E0522F2" w:rsidR="00BC3319" w:rsidRPr="00BC3319" w:rsidRDefault="00BC3319" w:rsidP="00BC3319">
            <w:r w:rsidRPr="00BC3319">
              <w:t>2</w:t>
            </w:r>
            <w:r w:rsidR="00B349D8">
              <w:t xml:space="preserve"> </w:t>
            </w:r>
            <w:r w:rsidRPr="00BC3319">
              <w:t>337</w:t>
            </w:r>
            <w:r w:rsidR="00B349D8">
              <w:t>,</w:t>
            </w:r>
            <w:r w:rsidRPr="00BC3319">
              <w:t>0</w:t>
            </w:r>
          </w:p>
        </w:tc>
        <w:tc>
          <w:tcPr>
            <w:tcW w:w="1360" w:type="dxa"/>
            <w:tcBorders>
              <w:top w:val="nil"/>
              <w:left w:val="nil"/>
              <w:bottom w:val="single" w:sz="4" w:space="0" w:color="auto"/>
              <w:right w:val="single" w:sz="4" w:space="0" w:color="auto"/>
            </w:tcBorders>
            <w:shd w:val="clear" w:color="auto" w:fill="auto"/>
            <w:noWrap/>
            <w:vAlign w:val="center"/>
            <w:hideMark/>
          </w:tcPr>
          <w:p w14:paraId="3555217F" w14:textId="312EB040" w:rsidR="00BC3319" w:rsidRPr="00BC3319" w:rsidRDefault="00BC3319" w:rsidP="00BC3319">
            <w:r w:rsidRPr="00BC3319">
              <w:t>46</w:t>
            </w:r>
            <w:r w:rsidR="00B349D8">
              <w:t>,</w:t>
            </w:r>
            <w:r w:rsidRPr="00BC3319">
              <w:t>7</w:t>
            </w:r>
          </w:p>
        </w:tc>
        <w:tc>
          <w:tcPr>
            <w:tcW w:w="1541" w:type="dxa"/>
            <w:tcBorders>
              <w:top w:val="nil"/>
              <w:left w:val="nil"/>
              <w:bottom w:val="single" w:sz="4" w:space="0" w:color="auto"/>
              <w:right w:val="single" w:sz="4" w:space="0" w:color="auto"/>
            </w:tcBorders>
            <w:shd w:val="clear" w:color="auto" w:fill="auto"/>
            <w:noWrap/>
            <w:vAlign w:val="center"/>
            <w:hideMark/>
          </w:tcPr>
          <w:p w14:paraId="1DF2CA99" w14:textId="2C0007C1" w:rsidR="00BC3319" w:rsidRPr="00BC3319" w:rsidRDefault="00BC3319" w:rsidP="00BC3319">
            <w:r w:rsidRPr="00BC3319">
              <w:t>1</w:t>
            </w:r>
            <w:r w:rsidR="00B349D8">
              <w:t xml:space="preserve"> </w:t>
            </w:r>
            <w:r w:rsidRPr="00BC3319">
              <w:t>919</w:t>
            </w:r>
            <w:r w:rsidR="00B349D8">
              <w:t>,</w:t>
            </w:r>
            <w:r w:rsidRPr="00BC3319">
              <w:t>1</w:t>
            </w:r>
          </w:p>
        </w:tc>
        <w:tc>
          <w:tcPr>
            <w:tcW w:w="1541" w:type="dxa"/>
            <w:tcBorders>
              <w:top w:val="nil"/>
              <w:left w:val="nil"/>
              <w:bottom w:val="single" w:sz="4" w:space="0" w:color="auto"/>
              <w:right w:val="single" w:sz="4" w:space="0" w:color="auto"/>
            </w:tcBorders>
            <w:shd w:val="clear" w:color="auto" w:fill="auto"/>
            <w:noWrap/>
            <w:vAlign w:val="center"/>
            <w:hideMark/>
          </w:tcPr>
          <w:p w14:paraId="065311AC" w14:textId="7459CE81" w:rsidR="00BC3319" w:rsidRPr="00BC3319" w:rsidRDefault="00BC3319" w:rsidP="00BC3319">
            <w:r w:rsidRPr="00BC3319">
              <w:t>38</w:t>
            </w:r>
            <w:r w:rsidR="00B349D8">
              <w:t>,</w:t>
            </w:r>
            <w:r w:rsidRPr="00BC3319">
              <w:t>4</w:t>
            </w:r>
          </w:p>
        </w:tc>
        <w:tc>
          <w:tcPr>
            <w:tcW w:w="1531" w:type="dxa"/>
            <w:tcBorders>
              <w:top w:val="nil"/>
              <w:left w:val="nil"/>
              <w:bottom w:val="single" w:sz="4" w:space="0" w:color="auto"/>
              <w:right w:val="single" w:sz="4" w:space="0" w:color="auto"/>
            </w:tcBorders>
            <w:shd w:val="clear" w:color="auto" w:fill="auto"/>
            <w:noWrap/>
            <w:vAlign w:val="center"/>
            <w:hideMark/>
          </w:tcPr>
          <w:p w14:paraId="3BD9AEE7" w14:textId="189B243E" w:rsidR="00BC3319" w:rsidRPr="00BC3319" w:rsidRDefault="00BC3319" w:rsidP="00BC3319">
            <w:r w:rsidRPr="00BC3319">
              <w:t>0</w:t>
            </w:r>
            <w:r w:rsidR="00B349D8">
              <w:t>,</w:t>
            </w:r>
            <w:r w:rsidRPr="00BC3319">
              <w:t>2</w:t>
            </w:r>
          </w:p>
        </w:tc>
      </w:tr>
      <w:tr w:rsidR="00BC3319" w:rsidRPr="007629C3" w14:paraId="22C97BB5" w14:textId="77777777" w:rsidTr="00955D99">
        <w:trPr>
          <w:trHeight w:val="99"/>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0CAE1A70" w14:textId="77777777" w:rsidR="00BC3319" w:rsidRPr="007629C3" w:rsidRDefault="00BC3319" w:rsidP="00BC3319">
            <w:pPr>
              <w:rPr>
                <w:sz w:val="21"/>
                <w:szCs w:val="21"/>
                <w:lang w:val="fr-CA" w:eastAsia="en-CA"/>
              </w:rPr>
            </w:pPr>
            <w:r w:rsidRPr="007629C3">
              <w:rPr>
                <w:sz w:val="21"/>
                <w:szCs w:val="21"/>
                <w:lang w:val="fr-CA" w:eastAsia="en-CA"/>
              </w:rPr>
              <w:t>HCFC-124</w:t>
            </w:r>
          </w:p>
        </w:tc>
        <w:tc>
          <w:tcPr>
            <w:tcW w:w="1541" w:type="dxa"/>
            <w:tcBorders>
              <w:top w:val="nil"/>
              <w:left w:val="nil"/>
              <w:bottom w:val="single" w:sz="4" w:space="0" w:color="auto"/>
              <w:right w:val="single" w:sz="4" w:space="0" w:color="auto"/>
            </w:tcBorders>
            <w:shd w:val="clear" w:color="auto" w:fill="auto"/>
            <w:noWrap/>
            <w:vAlign w:val="center"/>
            <w:hideMark/>
          </w:tcPr>
          <w:p w14:paraId="0E38E3E7" w14:textId="6C21872E" w:rsidR="00BC3319" w:rsidRPr="00BC3319" w:rsidRDefault="00BC3319" w:rsidP="00BC3319">
            <w:r w:rsidRPr="00BC3319">
              <w:t>1</w:t>
            </w:r>
            <w:r w:rsidR="00B349D8">
              <w:t xml:space="preserve"> </w:t>
            </w:r>
            <w:r w:rsidRPr="00BC3319">
              <w:t>270</w:t>
            </w:r>
            <w:r w:rsidR="00B349D8">
              <w:t>,</w:t>
            </w:r>
            <w:r w:rsidRPr="00BC3319">
              <w:t>7</w:t>
            </w:r>
          </w:p>
        </w:tc>
        <w:tc>
          <w:tcPr>
            <w:tcW w:w="1360" w:type="dxa"/>
            <w:tcBorders>
              <w:top w:val="nil"/>
              <w:left w:val="nil"/>
              <w:bottom w:val="single" w:sz="4" w:space="0" w:color="auto"/>
              <w:right w:val="single" w:sz="4" w:space="0" w:color="auto"/>
            </w:tcBorders>
            <w:shd w:val="clear" w:color="auto" w:fill="auto"/>
            <w:noWrap/>
            <w:vAlign w:val="center"/>
            <w:hideMark/>
          </w:tcPr>
          <w:p w14:paraId="378BC4A6" w14:textId="42A7B38E" w:rsidR="00BC3319" w:rsidRPr="00BC3319" w:rsidRDefault="00BC3319" w:rsidP="00BC3319">
            <w:r w:rsidRPr="00BC3319">
              <w:t>28</w:t>
            </w:r>
            <w:r w:rsidR="00B349D8">
              <w:t>,</w:t>
            </w:r>
            <w:r w:rsidRPr="00BC3319">
              <w:t>0</w:t>
            </w:r>
          </w:p>
        </w:tc>
        <w:tc>
          <w:tcPr>
            <w:tcW w:w="1541" w:type="dxa"/>
            <w:tcBorders>
              <w:top w:val="nil"/>
              <w:left w:val="nil"/>
              <w:bottom w:val="single" w:sz="4" w:space="0" w:color="auto"/>
              <w:right w:val="single" w:sz="4" w:space="0" w:color="auto"/>
            </w:tcBorders>
            <w:shd w:val="clear" w:color="auto" w:fill="auto"/>
            <w:noWrap/>
            <w:vAlign w:val="center"/>
            <w:hideMark/>
          </w:tcPr>
          <w:p w14:paraId="0803E2D5" w14:textId="38195C55" w:rsidR="00BC3319" w:rsidRPr="00BC3319" w:rsidRDefault="00BC3319" w:rsidP="00BC3319">
            <w:r w:rsidRPr="00BC3319">
              <w:t>440</w:t>
            </w:r>
            <w:r w:rsidR="00B349D8">
              <w:t>,</w:t>
            </w:r>
            <w:r w:rsidRPr="00BC3319">
              <w:t>4</w:t>
            </w:r>
          </w:p>
        </w:tc>
        <w:tc>
          <w:tcPr>
            <w:tcW w:w="1541" w:type="dxa"/>
            <w:tcBorders>
              <w:top w:val="nil"/>
              <w:left w:val="nil"/>
              <w:bottom w:val="single" w:sz="4" w:space="0" w:color="auto"/>
              <w:right w:val="single" w:sz="4" w:space="0" w:color="auto"/>
            </w:tcBorders>
            <w:shd w:val="clear" w:color="auto" w:fill="auto"/>
            <w:noWrap/>
            <w:vAlign w:val="center"/>
            <w:hideMark/>
          </w:tcPr>
          <w:p w14:paraId="1821C6A5" w14:textId="279E8940" w:rsidR="00BC3319" w:rsidRPr="00BC3319" w:rsidRDefault="00BC3319" w:rsidP="00BC3319">
            <w:r w:rsidRPr="00BC3319">
              <w:t>9</w:t>
            </w:r>
            <w:r w:rsidR="00B349D8">
              <w:t>,</w:t>
            </w:r>
            <w:r w:rsidRPr="00BC3319">
              <w:t>7</w:t>
            </w:r>
          </w:p>
        </w:tc>
        <w:tc>
          <w:tcPr>
            <w:tcW w:w="1531" w:type="dxa"/>
            <w:tcBorders>
              <w:top w:val="nil"/>
              <w:left w:val="nil"/>
              <w:bottom w:val="single" w:sz="4" w:space="0" w:color="auto"/>
              <w:right w:val="single" w:sz="4" w:space="0" w:color="auto"/>
            </w:tcBorders>
            <w:shd w:val="clear" w:color="auto" w:fill="auto"/>
            <w:noWrap/>
            <w:vAlign w:val="center"/>
            <w:hideMark/>
          </w:tcPr>
          <w:p w14:paraId="62CE636F" w14:textId="240F085E" w:rsidR="00BC3319" w:rsidRPr="00BC3319" w:rsidRDefault="00BC3319" w:rsidP="00BC3319">
            <w:r w:rsidRPr="00BC3319">
              <w:t>0</w:t>
            </w:r>
            <w:r w:rsidR="00B349D8">
              <w:t>,</w:t>
            </w:r>
            <w:r w:rsidRPr="00BC3319">
              <w:t>0</w:t>
            </w:r>
          </w:p>
        </w:tc>
      </w:tr>
      <w:tr w:rsidR="00BC3319" w:rsidRPr="007629C3" w14:paraId="1AFB9716" w14:textId="77777777" w:rsidTr="00955D99">
        <w:trPr>
          <w:trHeight w:val="58"/>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269B9530" w14:textId="77777777" w:rsidR="00BC3319" w:rsidRPr="007629C3" w:rsidRDefault="00BC3319" w:rsidP="00BC3319">
            <w:pPr>
              <w:rPr>
                <w:sz w:val="21"/>
                <w:szCs w:val="21"/>
                <w:lang w:val="fr-CA" w:eastAsia="en-CA"/>
              </w:rPr>
            </w:pPr>
            <w:r w:rsidRPr="007629C3">
              <w:rPr>
                <w:sz w:val="21"/>
                <w:szCs w:val="21"/>
                <w:lang w:val="fr-CA" w:eastAsia="en-CA"/>
              </w:rPr>
              <w:t>HCFC-141b</w:t>
            </w:r>
          </w:p>
        </w:tc>
        <w:tc>
          <w:tcPr>
            <w:tcW w:w="1541" w:type="dxa"/>
            <w:tcBorders>
              <w:top w:val="nil"/>
              <w:left w:val="nil"/>
              <w:bottom w:val="single" w:sz="4" w:space="0" w:color="auto"/>
              <w:right w:val="single" w:sz="4" w:space="0" w:color="auto"/>
            </w:tcBorders>
            <w:shd w:val="clear" w:color="auto" w:fill="auto"/>
            <w:noWrap/>
            <w:vAlign w:val="center"/>
            <w:hideMark/>
          </w:tcPr>
          <w:p w14:paraId="39B72263" w14:textId="4FDDE81D" w:rsidR="00BC3319" w:rsidRPr="00BC3319" w:rsidRDefault="00BC3319" w:rsidP="00BC3319">
            <w:r w:rsidRPr="00BC3319">
              <w:t>107</w:t>
            </w:r>
            <w:r w:rsidR="00B349D8">
              <w:t xml:space="preserve"> </w:t>
            </w:r>
            <w:r w:rsidRPr="00BC3319">
              <w:t>871</w:t>
            </w:r>
            <w:r w:rsidR="00B349D8">
              <w:t>,</w:t>
            </w:r>
            <w:r w:rsidRPr="00BC3319">
              <w:t>6</w:t>
            </w:r>
          </w:p>
        </w:tc>
        <w:tc>
          <w:tcPr>
            <w:tcW w:w="1360" w:type="dxa"/>
            <w:tcBorders>
              <w:top w:val="nil"/>
              <w:left w:val="nil"/>
              <w:bottom w:val="single" w:sz="4" w:space="0" w:color="auto"/>
              <w:right w:val="single" w:sz="4" w:space="0" w:color="auto"/>
            </w:tcBorders>
            <w:shd w:val="clear" w:color="auto" w:fill="auto"/>
            <w:noWrap/>
            <w:vAlign w:val="center"/>
            <w:hideMark/>
          </w:tcPr>
          <w:p w14:paraId="41AF0289" w14:textId="200CFDC1" w:rsidR="00BC3319" w:rsidRPr="00BC3319" w:rsidRDefault="00BC3319" w:rsidP="00BC3319">
            <w:r w:rsidRPr="00BC3319">
              <w:t>11</w:t>
            </w:r>
            <w:r w:rsidR="00B349D8">
              <w:t xml:space="preserve"> </w:t>
            </w:r>
            <w:r w:rsidRPr="00BC3319">
              <w:t>865</w:t>
            </w:r>
            <w:r w:rsidR="00B349D8">
              <w:t>,</w:t>
            </w:r>
            <w:r w:rsidRPr="00BC3319">
              <w:t>9</w:t>
            </w:r>
          </w:p>
        </w:tc>
        <w:tc>
          <w:tcPr>
            <w:tcW w:w="1541" w:type="dxa"/>
            <w:tcBorders>
              <w:top w:val="nil"/>
              <w:left w:val="nil"/>
              <w:bottom w:val="single" w:sz="4" w:space="0" w:color="auto"/>
              <w:right w:val="single" w:sz="4" w:space="0" w:color="auto"/>
            </w:tcBorders>
            <w:shd w:val="clear" w:color="auto" w:fill="auto"/>
            <w:noWrap/>
            <w:vAlign w:val="center"/>
            <w:hideMark/>
          </w:tcPr>
          <w:p w14:paraId="7201220D" w14:textId="2EC5ED44" w:rsidR="00BC3319" w:rsidRPr="00BC3319" w:rsidRDefault="00BC3319" w:rsidP="00BC3319">
            <w:r w:rsidRPr="00BC3319">
              <w:t>54</w:t>
            </w:r>
            <w:r w:rsidR="00B349D8">
              <w:t xml:space="preserve"> </w:t>
            </w:r>
            <w:r w:rsidRPr="00BC3319">
              <w:t>776</w:t>
            </w:r>
            <w:r w:rsidR="00B349D8">
              <w:t>,</w:t>
            </w:r>
            <w:r w:rsidRPr="00BC3319">
              <w:t>9</w:t>
            </w:r>
          </w:p>
        </w:tc>
        <w:tc>
          <w:tcPr>
            <w:tcW w:w="1541" w:type="dxa"/>
            <w:tcBorders>
              <w:top w:val="nil"/>
              <w:left w:val="nil"/>
              <w:bottom w:val="single" w:sz="4" w:space="0" w:color="auto"/>
              <w:right w:val="single" w:sz="4" w:space="0" w:color="auto"/>
            </w:tcBorders>
            <w:shd w:val="clear" w:color="auto" w:fill="auto"/>
            <w:noWrap/>
            <w:vAlign w:val="center"/>
            <w:hideMark/>
          </w:tcPr>
          <w:p w14:paraId="30843639" w14:textId="06DB8585" w:rsidR="00BC3319" w:rsidRPr="00BC3319" w:rsidRDefault="00BC3319" w:rsidP="00BC3319">
            <w:r w:rsidRPr="00BC3319">
              <w:t>6</w:t>
            </w:r>
            <w:r w:rsidR="00B349D8">
              <w:t xml:space="preserve"> </w:t>
            </w:r>
            <w:r w:rsidRPr="00BC3319">
              <w:t>025</w:t>
            </w:r>
            <w:r w:rsidR="00B349D8">
              <w:t>,</w:t>
            </w:r>
            <w:r w:rsidRPr="00BC3319">
              <w:t>5</w:t>
            </w:r>
          </w:p>
        </w:tc>
        <w:tc>
          <w:tcPr>
            <w:tcW w:w="1531" w:type="dxa"/>
            <w:tcBorders>
              <w:top w:val="nil"/>
              <w:left w:val="nil"/>
              <w:bottom w:val="single" w:sz="4" w:space="0" w:color="auto"/>
              <w:right w:val="single" w:sz="4" w:space="0" w:color="auto"/>
            </w:tcBorders>
            <w:shd w:val="clear" w:color="auto" w:fill="auto"/>
            <w:noWrap/>
            <w:vAlign w:val="center"/>
            <w:hideMark/>
          </w:tcPr>
          <w:p w14:paraId="5B20F8F4" w14:textId="7F6385CA" w:rsidR="00BC3319" w:rsidRPr="00BC3319" w:rsidRDefault="00BC3319" w:rsidP="00BC3319">
            <w:r w:rsidRPr="00BC3319">
              <w:t>26</w:t>
            </w:r>
            <w:r w:rsidR="00B349D8">
              <w:t>,</w:t>
            </w:r>
            <w:r w:rsidRPr="00BC3319">
              <w:t>3</w:t>
            </w:r>
          </w:p>
        </w:tc>
      </w:tr>
      <w:tr w:rsidR="00BC3319" w:rsidRPr="007629C3" w14:paraId="4378E88D" w14:textId="77777777" w:rsidTr="00955D99">
        <w:trPr>
          <w:trHeight w:val="16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40DFF6CB" w14:textId="77777777" w:rsidR="00BC3319" w:rsidRPr="007629C3" w:rsidRDefault="00BC3319" w:rsidP="00BC3319">
            <w:pPr>
              <w:rPr>
                <w:sz w:val="21"/>
                <w:szCs w:val="21"/>
                <w:lang w:val="fr-CA" w:eastAsia="en-CA"/>
              </w:rPr>
            </w:pPr>
            <w:r w:rsidRPr="007629C3">
              <w:rPr>
                <w:sz w:val="21"/>
                <w:szCs w:val="21"/>
                <w:lang w:val="fr-CA" w:eastAsia="en-CA"/>
              </w:rPr>
              <w:t>HCFC-142b</w:t>
            </w:r>
          </w:p>
        </w:tc>
        <w:tc>
          <w:tcPr>
            <w:tcW w:w="1541" w:type="dxa"/>
            <w:tcBorders>
              <w:top w:val="nil"/>
              <w:left w:val="nil"/>
              <w:bottom w:val="single" w:sz="4" w:space="0" w:color="auto"/>
              <w:right w:val="single" w:sz="4" w:space="0" w:color="auto"/>
            </w:tcBorders>
            <w:shd w:val="clear" w:color="auto" w:fill="auto"/>
            <w:noWrap/>
            <w:vAlign w:val="center"/>
            <w:hideMark/>
          </w:tcPr>
          <w:p w14:paraId="6B0B8E61" w14:textId="1FC4065D" w:rsidR="00BC3319" w:rsidRPr="00BC3319" w:rsidRDefault="00BC3319" w:rsidP="00BC3319">
            <w:r w:rsidRPr="00BC3319">
              <w:t>33</w:t>
            </w:r>
            <w:r w:rsidR="00B349D8">
              <w:t xml:space="preserve"> </w:t>
            </w:r>
            <w:r w:rsidRPr="00BC3319">
              <w:t>195</w:t>
            </w:r>
            <w:r w:rsidR="00B349D8">
              <w:t>,</w:t>
            </w:r>
            <w:r w:rsidRPr="00BC3319">
              <w:t>5</w:t>
            </w:r>
          </w:p>
        </w:tc>
        <w:tc>
          <w:tcPr>
            <w:tcW w:w="1360" w:type="dxa"/>
            <w:tcBorders>
              <w:top w:val="nil"/>
              <w:left w:val="nil"/>
              <w:bottom w:val="single" w:sz="4" w:space="0" w:color="auto"/>
              <w:right w:val="single" w:sz="4" w:space="0" w:color="auto"/>
            </w:tcBorders>
            <w:shd w:val="clear" w:color="auto" w:fill="auto"/>
            <w:noWrap/>
            <w:vAlign w:val="center"/>
            <w:hideMark/>
          </w:tcPr>
          <w:p w14:paraId="356207C4" w14:textId="0AFF2C82" w:rsidR="00BC3319" w:rsidRPr="00BC3319" w:rsidRDefault="00BC3319" w:rsidP="00BC3319">
            <w:r w:rsidRPr="00BC3319">
              <w:t>2</w:t>
            </w:r>
            <w:r w:rsidR="00B349D8">
              <w:t xml:space="preserve"> </w:t>
            </w:r>
            <w:r w:rsidRPr="00BC3319">
              <w:t>157</w:t>
            </w:r>
            <w:r w:rsidR="00B349D8">
              <w:t>,</w:t>
            </w:r>
            <w:r w:rsidRPr="00BC3319">
              <w:t>7</w:t>
            </w:r>
          </w:p>
        </w:tc>
        <w:tc>
          <w:tcPr>
            <w:tcW w:w="1541" w:type="dxa"/>
            <w:tcBorders>
              <w:top w:val="nil"/>
              <w:left w:val="nil"/>
              <w:bottom w:val="single" w:sz="4" w:space="0" w:color="auto"/>
              <w:right w:val="single" w:sz="4" w:space="0" w:color="auto"/>
            </w:tcBorders>
            <w:shd w:val="clear" w:color="auto" w:fill="auto"/>
            <w:noWrap/>
            <w:vAlign w:val="center"/>
            <w:hideMark/>
          </w:tcPr>
          <w:p w14:paraId="0CD0ACAB" w14:textId="15DE3470" w:rsidR="00BC3319" w:rsidRPr="00BC3319" w:rsidRDefault="00BC3319" w:rsidP="00BC3319">
            <w:r w:rsidRPr="00BC3319">
              <w:t>11</w:t>
            </w:r>
            <w:r w:rsidR="00B349D8">
              <w:t xml:space="preserve"> </w:t>
            </w:r>
            <w:r w:rsidRPr="00BC3319">
              <w:t>947</w:t>
            </w:r>
            <w:r w:rsidR="00B349D8">
              <w:t>,</w:t>
            </w:r>
            <w:r w:rsidRPr="00BC3319">
              <w:t>2</w:t>
            </w:r>
          </w:p>
        </w:tc>
        <w:tc>
          <w:tcPr>
            <w:tcW w:w="1541" w:type="dxa"/>
            <w:tcBorders>
              <w:top w:val="nil"/>
              <w:left w:val="nil"/>
              <w:bottom w:val="single" w:sz="4" w:space="0" w:color="auto"/>
              <w:right w:val="single" w:sz="4" w:space="0" w:color="auto"/>
            </w:tcBorders>
            <w:shd w:val="clear" w:color="auto" w:fill="auto"/>
            <w:noWrap/>
            <w:vAlign w:val="center"/>
            <w:hideMark/>
          </w:tcPr>
          <w:p w14:paraId="3C7CD405" w14:textId="59B2B56D" w:rsidR="00BC3319" w:rsidRPr="00BC3319" w:rsidRDefault="00BC3319" w:rsidP="00BC3319">
            <w:r w:rsidRPr="00BC3319">
              <w:t>776</w:t>
            </w:r>
            <w:r w:rsidR="00B349D8">
              <w:t>,</w:t>
            </w:r>
            <w:r w:rsidRPr="00BC3319">
              <w:t>6</w:t>
            </w:r>
          </w:p>
        </w:tc>
        <w:tc>
          <w:tcPr>
            <w:tcW w:w="1531" w:type="dxa"/>
            <w:tcBorders>
              <w:top w:val="nil"/>
              <w:left w:val="nil"/>
              <w:bottom w:val="single" w:sz="4" w:space="0" w:color="auto"/>
              <w:right w:val="single" w:sz="4" w:space="0" w:color="auto"/>
            </w:tcBorders>
            <w:shd w:val="clear" w:color="auto" w:fill="auto"/>
            <w:noWrap/>
            <w:vAlign w:val="center"/>
            <w:hideMark/>
          </w:tcPr>
          <w:p w14:paraId="1BDE8AA0" w14:textId="35FE182F" w:rsidR="00BC3319" w:rsidRPr="00BC3319" w:rsidRDefault="00BC3319" w:rsidP="00BC3319">
            <w:r w:rsidRPr="00BC3319">
              <w:t>3</w:t>
            </w:r>
            <w:r w:rsidR="00B349D8">
              <w:t>,</w:t>
            </w:r>
            <w:r w:rsidRPr="00BC3319">
              <w:t>4</w:t>
            </w:r>
          </w:p>
        </w:tc>
      </w:tr>
      <w:tr w:rsidR="00BC3319" w:rsidRPr="007629C3" w14:paraId="454DAA95" w14:textId="77777777" w:rsidTr="00955D99">
        <w:trPr>
          <w:trHeight w:val="58"/>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107E4D8E" w14:textId="77777777" w:rsidR="00BC3319" w:rsidRPr="007629C3" w:rsidRDefault="00BC3319" w:rsidP="00BC3319">
            <w:pPr>
              <w:rPr>
                <w:sz w:val="21"/>
                <w:szCs w:val="21"/>
                <w:lang w:val="fr-CA" w:eastAsia="en-CA"/>
              </w:rPr>
            </w:pPr>
            <w:r w:rsidRPr="007629C3">
              <w:rPr>
                <w:sz w:val="21"/>
                <w:szCs w:val="21"/>
                <w:lang w:val="fr-CA" w:eastAsia="en-CA"/>
              </w:rPr>
              <w:t>HCFC-22</w:t>
            </w:r>
          </w:p>
        </w:tc>
        <w:tc>
          <w:tcPr>
            <w:tcW w:w="1541" w:type="dxa"/>
            <w:tcBorders>
              <w:top w:val="nil"/>
              <w:left w:val="nil"/>
              <w:bottom w:val="single" w:sz="4" w:space="0" w:color="auto"/>
              <w:right w:val="single" w:sz="4" w:space="0" w:color="auto"/>
            </w:tcBorders>
            <w:shd w:val="clear" w:color="auto" w:fill="auto"/>
            <w:noWrap/>
            <w:vAlign w:val="center"/>
            <w:hideMark/>
          </w:tcPr>
          <w:p w14:paraId="5871FC61" w14:textId="4580FC76" w:rsidR="00BC3319" w:rsidRPr="00BC3319" w:rsidRDefault="00BC3319" w:rsidP="00BC3319">
            <w:r w:rsidRPr="00BC3319">
              <w:t>394</w:t>
            </w:r>
            <w:r w:rsidR="00B349D8">
              <w:t xml:space="preserve"> </w:t>
            </w:r>
            <w:r w:rsidRPr="00BC3319">
              <w:t>654</w:t>
            </w:r>
            <w:r w:rsidR="00B349D8">
              <w:t>,</w:t>
            </w:r>
            <w:r w:rsidRPr="00BC3319">
              <w:t>7</w:t>
            </w:r>
          </w:p>
        </w:tc>
        <w:tc>
          <w:tcPr>
            <w:tcW w:w="1360" w:type="dxa"/>
            <w:tcBorders>
              <w:top w:val="nil"/>
              <w:left w:val="nil"/>
              <w:bottom w:val="single" w:sz="4" w:space="0" w:color="auto"/>
              <w:right w:val="single" w:sz="4" w:space="0" w:color="auto"/>
            </w:tcBorders>
            <w:shd w:val="clear" w:color="auto" w:fill="auto"/>
            <w:noWrap/>
            <w:vAlign w:val="center"/>
            <w:hideMark/>
          </w:tcPr>
          <w:p w14:paraId="27EBED22" w14:textId="4DD83464" w:rsidR="00BC3319" w:rsidRPr="00BC3319" w:rsidRDefault="00BC3319" w:rsidP="00BC3319">
            <w:r w:rsidRPr="00BC3319">
              <w:t>21</w:t>
            </w:r>
            <w:r w:rsidR="00B349D8">
              <w:t xml:space="preserve"> </w:t>
            </w:r>
            <w:r w:rsidRPr="00BC3319">
              <w:t>706</w:t>
            </w:r>
            <w:r w:rsidR="00B349D8">
              <w:t>,</w:t>
            </w:r>
            <w:r w:rsidRPr="00BC3319">
              <w:t>0</w:t>
            </w:r>
          </w:p>
        </w:tc>
        <w:tc>
          <w:tcPr>
            <w:tcW w:w="1541" w:type="dxa"/>
            <w:tcBorders>
              <w:top w:val="nil"/>
              <w:left w:val="nil"/>
              <w:bottom w:val="single" w:sz="4" w:space="0" w:color="auto"/>
              <w:right w:val="single" w:sz="4" w:space="0" w:color="auto"/>
            </w:tcBorders>
            <w:shd w:val="clear" w:color="auto" w:fill="auto"/>
            <w:noWrap/>
            <w:vAlign w:val="center"/>
            <w:hideMark/>
          </w:tcPr>
          <w:p w14:paraId="20F4E74D" w14:textId="1FD69B25" w:rsidR="00BC3319" w:rsidRPr="00BC3319" w:rsidRDefault="00BC3319" w:rsidP="00BC3319">
            <w:r w:rsidRPr="00BC3319">
              <w:t>291</w:t>
            </w:r>
            <w:r w:rsidR="00B349D8">
              <w:t xml:space="preserve"> </w:t>
            </w:r>
            <w:r w:rsidRPr="00BC3319">
              <w:t>786</w:t>
            </w:r>
            <w:r w:rsidR="00B349D8">
              <w:t>,</w:t>
            </w:r>
            <w:r w:rsidRPr="00BC3319">
              <w:t>8</w:t>
            </w:r>
          </w:p>
        </w:tc>
        <w:tc>
          <w:tcPr>
            <w:tcW w:w="1541" w:type="dxa"/>
            <w:tcBorders>
              <w:top w:val="nil"/>
              <w:left w:val="nil"/>
              <w:bottom w:val="single" w:sz="4" w:space="0" w:color="auto"/>
              <w:right w:val="single" w:sz="4" w:space="0" w:color="auto"/>
            </w:tcBorders>
            <w:shd w:val="clear" w:color="auto" w:fill="auto"/>
            <w:noWrap/>
            <w:vAlign w:val="center"/>
            <w:hideMark/>
          </w:tcPr>
          <w:p w14:paraId="6E5A466B" w14:textId="3F658ED5" w:rsidR="00BC3319" w:rsidRPr="00BC3319" w:rsidRDefault="00BC3319" w:rsidP="00BC3319">
            <w:r w:rsidRPr="00BC3319">
              <w:t>16</w:t>
            </w:r>
            <w:r w:rsidR="00B349D8">
              <w:t xml:space="preserve"> </w:t>
            </w:r>
            <w:r w:rsidRPr="00BC3319">
              <w:t>048</w:t>
            </w:r>
            <w:r w:rsidR="00B349D8">
              <w:t>,</w:t>
            </w:r>
            <w:r w:rsidRPr="00BC3319">
              <w:t>3</w:t>
            </w:r>
          </w:p>
        </w:tc>
        <w:tc>
          <w:tcPr>
            <w:tcW w:w="1531" w:type="dxa"/>
            <w:tcBorders>
              <w:top w:val="nil"/>
              <w:left w:val="nil"/>
              <w:bottom w:val="single" w:sz="4" w:space="0" w:color="auto"/>
              <w:right w:val="single" w:sz="4" w:space="0" w:color="auto"/>
            </w:tcBorders>
            <w:shd w:val="clear" w:color="auto" w:fill="auto"/>
            <w:noWrap/>
            <w:vAlign w:val="center"/>
            <w:hideMark/>
          </w:tcPr>
          <w:p w14:paraId="184C61B9" w14:textId="4EFEA97C" w:rsidR="00BC3319" w:rsidRPr="00BC3319" w:rsidRDefault="00BC3319" w:rsidP="00BC3319">
            <w:r w:rsidRPr="00BC3319">
              <w:t>70</w:t>
            </w:r>
            <w:r w:rsidR="00B349D8">
              <w:t>,</w:t>
            </w:r>
            <w:r w:rsidRPr="00BC3319">
              <w:t>1</w:t>
            </w:r>
          </w:p>
        </w:tc>
      </w:tr>
      <w:tr w:rsidR="00BC3319" w:rsidRPr="007629C3" w14:paraId="63E834D6" w14:textId="77777777" w:rsidTr="00955D99">
        <w:trPr>
          <w:trHeight w:val="8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4F95EEB2" w14:textId="77777777" w:rsidR="00BC3319" w:rsidRPr="007629C3" w:rsidRDefault="00BC3319" w:rsidP="00BC3319">
            <w:pPr>
              <w:rPr>
                <w:sz w:val="21"/>
                <w:szCs w:val="21"/>
                <w:lang w:val="fr-CA" w:eastAsia="en-CA"/>
              </w:rPr>
            </w:pPr>
            <w:r w:rsidRPr="007629C3">
              <w:rPr>
                <w:sz w:val="21"/>
                <w:szCs w:val="21"/>
                <w:lang w:val="fr-CA" w:eastAsia="en-CA"/>
              </w:rPr>
              <w:t>HCFC-225</w:t>
            </w:r>
          </w:p>
        </w:tc>
        <w:tc>
          <w:tcPr>
            <w:tcW w:w="1541" w:type="dxa"/>
            <w:tcBorders>
              <w:top w:val="nil"/>
              <w:left w:val="nil"/>
              <w:bottom w:val="single" w:sz="4" w:space="0" w:color="auto"/>
              <w:right w:val="single" w:sz="4" w:space="0" w:color="auto"/>
            </w:tcBorders>
            <w:shd w:val="clear" w:color="auto" w:fill="auto"/>
            <w:noWrap/>
            <w:vAlign w:val="center"/>
            <w:hideMark/>
          </w:tcPr>
          <w:p w14:paraId="45F2F0F7" w14:textId="41436A84" w:rsidR="00BC3319" w:rsidRPr="00BC3319" w:rsidRDefault="00BC3319" w:rsidP="00BC3319">
            <w:r w:rsidRPr="00BC3319">
              <w:t>30</w:t>
            </w:r>
            <w:r w:rsidR="00B349D8">
              <w:t>,</w:t>
            </w:r>
            <w:r w:rsidRPr="00BC3319">
              <w:t>4</w:t>
            </w:r>
          </w:p>
        </w:tc>
        <w:tc>
          <w:tcPr>
            <w:tcW w:w="1360" w:type="dxa"/>
            <w:tcBorders>
              <w:top w:val="nil"/>
              <w:left w:val="nil"/>
              <w:bottom w:val="single" w:sz="4" w:space="0" w:color="auto"/>
              <w:right w:val="single" w:sz="4" w:space="0" w:color="auto"/>
            </w:tcBorders>
            <w:shd w:val="clear" w:color="auto" w:fill="auto"/>
            <w:noWrap/>
            <w:vAlign w:val="center"/>
            <w:hideMark/>
          </w:tcPr>
          <w:p w14:paraId="14130674" w14:textId="6458D43B" w:rsidR="00BC3319" w:rsidRPr="00BC3319" w:rsidRDefault="00BC3319" w:rsidP="00BC3319">
            <w:r w:rsidRPr="00BC3319">
              <w:t>2</w:t>
            </w:r>
            <w:r w:rsidR="00B349D8">
              <w:t>,</w:t>
            </w:r>
            <w:r w:rsidRPr="00BC3319">
              <w:t>1</w:t>
            </w:r>
          </w:p>
        </w:tc>
        <w:tc>
          <w:tcPr>
            <w:tcW w:w="1541" w:type="dxa"/>
            <w:tcBorders>
              <w:top w:val="nil"/>
              <w:left w:val="nil"/>
              <w:bottom w:val="single" w:sz="4" w:space="0" w:color="auto"/>
              <w:right w:val="single" w:sz="4" w:space="0" w:color="auto"/>
            </w:tcBorders>
            <w:shd w:val="clear" w:color="auto" w:fill="auto"/>
            <w:noWrap/>
            <w:vAlign w:val="center"/>
            <w:hideMark/>
          </w:tcPr>
          <w:p w14:paraId="38EB57FF" w14:textId="36E274AF" w:rsidR="00BC3319" w:rsidRPr="00BC3319" w:rsidRDefault="00BC3319" w:rsidP="00BC3319">
            <w:r w:rsidRPr="00BC3319">
              <w:t>38</w:t>
            </w:r>
            <w:r w:rsidR="00B349D8">
              <w:t>,</w:t>
            </w:r>
            <w:r w:rsidRPr="00BC3319">
              <w:t>8</w:t>
            </w:r>
          </w:p>
        </w:tc>
        <w:tc>
          <w:tcPr>
            <w:tcW w:w="1541" w:type="dxa"/>
            <w:tcBorders>
              <w:top w:val="nil"/>
              <w:left w:val="nil"/>
              <w:bottom w:val="single" w:sz="4" w:space="0" w:color="auto"/>
              <w:right w:val="single" w:sz="4" w:space="0" w:color="auto"/>
            </w:tcBorders>
            <w:shd w:val="clear" w:color="auto" w:fill="auto"/>
            <w:noWrap/>
            <w:vAlign w:val="center"/>
            <w:hideMark/>
          </w:tcPr>
          <w:p w14:paraId="379BB2E5" w14:textId="19CDE0F5" w:rsidR="00BC3319" w:rsidRPr="00BC3319" w:rsidRDefault="00BC3319" w:rsidP="00BC3319">
            <w:r w:rsidRPr="00BC3319">
              <w:t>2</w:t>
            </w:r>
            <w:r w:rsidR="00B349D8">
              <w:t>,</w:t>
            </w:r>
            <w:r w:rsidRPr="00BC3319">
              <w:t>7</w:t>
            </w:r>
          </w:p>
        </w:tc>
        <w:tc>
          <w:tcPr>
            <w:tcW w:w="1531" w:type="dxa"/>
            <w:tcBorders>
              <w:top w:val="nil"/>
              <w:left w:val="nil"/>
              <w:bottom w:val="single" w:sz="4" w:space="0" w:color="auto"/>
              <w:right w:val="single" w:sz="4" w:space="0" w:color="auto"/>
            </w:tcBorders>
            <w:shd w:val="clear" w:color="auto" w:fill="auto"/>
            <w:noWrap/>
            <w:vAlign w:val="center"/>
            <w:hideMark/>
          </w:tcPr>
          <w:p w14:paraId="6B2ACC30" w14:textId="33D096FA" w:rsidR="00BC3319" w:rsidRPr="00BC3319" w:rsidRDefault="00BC3319" w:rsidP="00BC3319">
            <w:r w:rsidRPr="00BC3319">
              <w:t>0</w:t>
            </w:r>
            <w:r w:rsidR="00B349D8">
              <w:t>,</w:t>
            </w:r>
            <w:r w:rsidRPr="00BC3319">
              <w:t>0</w:t>
            </w:r>
          </w:p>
        </w:tc>
      </w:tr>
      <w:tr w:rsidR="00BC3319" w:rsidRPr="007629C3" w14:paraId="44B2722F" w14:textId="77777777" w:rsidTr="00955D99">
        <w:trPr>
          <w:trHeight w:val="118"/>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E3FE90E" w14:textId="77777777" w:rsidR="00BC3319" w:rsidRPr="007629C3" w:rsidRDefault="00BC3319" w:rsidP="00BC3319">
            <w:pPr>
              <w:rPr>
                <w:sz w:val="21"/>
                <w:szCs w:val="21"/>
                <w:lang w:val="fr-CA" w:eastAsia="en-CA"/>
              </w:rPr>
            </w:pPr>
            <w:r w:rsidRPr="007629C3">
              <w:rPr>
                <w:sz w:val="21"/>
                <w:szCs w:val="21"/>
                <w:lang w:val="fr-CA" w:eastAsia="en-CA"/>
              </w:rPr>
              <w:t>HCFC-225ca</w:t>
            </w:r>
          </w:p>
        </w:tc>
        <w:tc>
          <w:tcPr>
            <w:tcW w:w="1541" w:type="dxa"/>
            <w:tcBorders>
              <w:top w:val="nil"/>
              <w:left w:val="nil"/>
              <w:bottom w:val="single" w:sz="4" w:space="0" w:color="auto"/>
              <w:right w:val="single" w:sz="4" w:space="0" w:color="auto"/>
            </w:tcBorders>
            <w:shd w:val="clear" w:color="auto" w:fill="auto"/>
            <w:noWrap/>
            <w:vAlign w:val="center"/>
            <w:hideMark/>
          </w:tcPr>
          <w:p w14:paraId="54DCACD4" w14:textId="0924D9D9" w:rsidR="00BC3319" w:rsidRPr="00BC3319" w:rsidRDefault="00BC3319" w:rsidP="00BC3319">
            <w:r w:rsidRPr="00BC3319">
              <w:t>70</w:t>
            </w:r>
            <w:r w:rsidR="00B349D8">
              <w:t>,</w:t>
            </w:r>
            <w:r w:rsidRPr="00BC3319">
              <w:t>0</w:t>
            </w:r>
          </w:p>
        </w:tc>
        <w:tc>
          <w:tcPr>
            <w:tcW w:w="1360" w:type="dxa"/>
            <w:tcBorders>
              <w:top w:val="nil"/>
              <w:left w:val="nil"/>
              <w:bottom w:val="single" w:sz="4" w:space="0" w:color="auto"/>
              <w:right w:val="single" w:sz="4" w:space="0" w:color="auto"/>
            </w:tcBorders>
            <w:shd w:val="clear" w:color="auto" w:fill="auto"/>
            <w:noWrap/>
            <w:vAlign w:val="center"/>
            <w:hideMark/>
          </w:tcPr>
          <w:p w14:paraId="30DF2CB0" w14:textId="7D29BCA4" w:rsidR="00BC3319" w:rsidRPr="00BC3319" w:rsidRDefault="00BC3319" w:rsidP="00BC3319">
            <w:r w:rsidRPr="00BC3319">
              <w:t>1</w:t>
            </w:r>
            <w:r w:rsidR="00B349D8">
              <w:t>,</w:t>
            </w:r>
            <w:r w:rsidRPr="00BC3319">
              <w:t>8</w:t>
            </w:r>
          </w:p>
        </w:tc>
        <w:tc>
          <w:tcPr>
            <w:tcW w:w="1541" w:type="dxa"/>
            <w:tcBorders>
              <w:top w:val="nil"/>
              <w:left w:val="nil"/>
              <w:bottom w:val="single" w:sz="4" w:space="0" w:color="auto"/>
              <w:right w:val="single" w:sz="4" w:space="0" w:color="auto"/>
            </w:tcBorders>
            <w:shd w:val="clear" w:color="auto" w:fill="auto"/>
            <w:noWrap/>
            <w:vAlign w:val="center"/>
            <w:hideMark/>
          </w:tcPr>
          <w:p w14:paraId="7CC23673" w14:textId="62372FCD" w:rsidR="00BC3319" w:rsidRPr="00BC3319" w:rsidRDefault="00BC3319" w:rsidP="00BC3319">
            <w:r w:rsidRPr="00BC3319">
              <w:t>12</w:t>
            </w:r>
            <w:r w:rsidR="00B349D8">
              <w:t>,</w:t>
            </w:r>
            <w:r w:rsidRPr="00BC3319">
              <w:t>2</w:t>
            </w:r>
          </w:p>
        </w:tc>
        <w:tc>
          <w:tcPr>
            <w:tcW w:w="1541" w:type="dxa"/>
            <w:tcBorders>
              <w:top w:val="nil"/>
              <w:left w:val="nil"/>
              <w:bottom w:val="single" w:sz="4" w:space="0" w:color="auto"/>
              <w:right w:val="single" w:sz="4" w:space="0" w:color="auto"/>
            </w:tcBorders>
            <w:shd w:val="clear" w:color="auto" w:fill="auto"/>
            <w:noWrap/>
            <w:vAlign w:val="center"/>
            <w:hideMark/>
          </w:tcPr>
          <w:p w14:paraId="41AFC3CD" w14:textId="61E6EE76" w:rsidR="00BC3319" w:rsidRPr="00BC3319" w:rsidRDefault="00BC3319" w:rsidP="00BC3319">
            <w:r w:rsidRPr="00BC3319">
              <w:t>0</w:t>
            </w:r>
            <w:r w:rsidR="00B349D8">
              <w:t>,</w:t>
            </w:r>
            <w:r w:rsidRPr="00BC3319">
              <w:t>3</w:t>
            </w:r>
          </w:p>
        </w:tc>
        <w:tc>
          <w:tcPr>
            <w:tcW w:w="1531" w:type="dxa"/>
            <w:tcBorders>
              <w:top w:val="nil"/>
              <w:left w:val="nil"/>
              <w:bottom w:val="single" w:sz="4" w:space="0" w:color="auto"/>
              <w:right w:val="single" w:sz="4" w:space="0" w:color="auto"/>
            </w:tcBorders>
            <w:shd w:val="clear" w:color="auto" w:fill="auto"/>
            <w:noWrap/>
            <w:vAlign w:val="center"/>
            <w:hideMark/>
          </w:tcPr>
          <w:p w14:paraId="0EF76A37" w14:textId="6BD23349" w:rsidR="00BC3319" w:rsidRPr="00BC3319" w:rsidRDefault="00BC3319" w:rsidP="00BC3319">
            <w:r w:rsidRPr="00BC3319">
              <w:t>0</w:t>
            </w:r>
            <w:r w:rsidR="00B349D8">
              <w:t>,</w:t>
            </w:r>
            <w:r w:rsidRPr="00BC3319">
              <w:t>0</w:t>
            </w:r>
          </w:p>
        </w:tc>
      </w:tr>
      <w:tr w:rsidR="00BC3319" w:rsidRPr="007629C3" w14:paraId="09AA4550" w14:textId="77777777" w:rsidTr="00955D99">
        <w:trPr>
          <w:trHeight w:val="58"/>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0CD34361" w14:textId="77777777" w:rsidR="00BC3319" w:rsidRPr="007629C3" w:rsidRDefault="00BC3319" w:rsidP="00BC3319">
            <w:pPr>
              <w:rPr>
                <w:sz w:val="21"/>
                <w:szCs w:val="21"/>
                <w:lang w:val="fr-CA" w:eastAsia="en-CA"/>
              </w:rPr>
            </w:pPr>
            <w:r w:rsidRPr="007629C3">
              <w:rPr>
                <w:sz w:val="21"/>
                <w:szCs w:val="21"/>
                <w:lang w:val="fr-CA" w:eastAsia="en-CA"/>
              </w:rPr>
              <w:t>HCFC-225cb</w:t>
            </w:r>
          </w:p>
        </w:tc>
        <w:tc>
          <w:tcPr>
            <w:tcW w:w="1541" w:type="dxa"/>
            <w:tcBorders>
              <w:top w:val="nil"/>
              <w:left w:val="nil"/>
              <w:bottom w:val="single" w:sz="4" w:space="0" w:color="auto"/>
              <w:right w:val="single" w:sz="4" w:space="0" w:color="auto"/>
            </w:tcBorders>
            <w:shd w:val="clear" w:color="auto" w:fill="auto"/>
            <w:noWrap/>
            <w:vAlign w:val="center"/>
            <w:hideMark/>
          </w:tcPr>
          <w:p w14:paraId="1FCC8C99" w14:textId="629C6370" w:rsidR="00BC3319" w:rsidRPr="00BC3319" w:rsidRDefault="00BC3319" w:rsidP="00BC3319">
            <w:r w:rsidRPr="00BC3319">
              <w:t>20</w:t>
            </w:r>
            <w:r w:rsidR="00B349D8">
              <w:t>,</w:t>
            </w:r>
            <w:r w:rsidRPr="00BC3319">
              <w:t>9</w:t>
            </w:r>
          </w:p>
        </w:tc>
        <w:tc>
          <w:tcPr>
            <w:tcW w:w="1360" w:type="dxa"/>
            <w:tcBorders>
              <w:top w:val="nil"/>
              <w:left w:val="nil"/>
              <w:bottom w:val="single" w:sz="4" w:space="0" w:color="auto"/>
              <w:right w:val="single" w:sz="4" w:space="0" w:color="auto"/>
            </w:tcBorders>
            <w:shd w:val="clear" w:color="auto" w:fill="auto"/>
            <w:noWrap/>
            <w:vAlign w:val="center"/>
            <w:hideMark/>
          </w:tcPr>
          <w:p w14:paraId="053A9171" w14:textId="1DA2F5BF" w:rsidR="00BC3319" w:rsidRPr="00BC3319" w:rsidRDefault="00BC3319" w:rsidP="00BC3319">
            <w:r w:rsidRPr="00BC3319">
              <w:t>0</w:t>
            </w:r>
            <w:r w:rsidR="00B349D8">
              <w:t>,</w:t>
            </w:r>
            <w:r w:rsidRPr="00BC3319">
              <w:t>7</w:t>
            </w:r>
          </w:p>
        </w:tc>
        <w:tc>
          <w:tcPr>
            <w:tcW w:w="1541" w:type="dxa"/>
            <w:tcBorders>
              <w:top w:val="nil"/>
              <w:left w:val="nil"/>
              <w:bottom w:val="single" w:sz="4" w:space="0" w:color="auto"/>
              <w:right w:val="single" w:sz="4" w:space="0" w:color="auto"/>
            </w:tcBorders>
            <w:shd w:val="clear" w:color="auto" w:fill="auto"/>
            <w:noWrap/>
            <w:vAlign w:val="center"/>
            <w:hideMark/>
          </w:tcPr>
          <w:p w14:paraId="32EA56F2" w14:textId="7CDC382D" w:rsidR="00BC3319" w:rsidRPr="00BC3319" w:rsidRDefault="00BC3319" w:rsidP="00BC3319">
            <w:r w:rsidRPr="00BC3319">
              <w:t>14</w:t>
            </w:r>
            <w:r w:rsidR="00B349D8">
              <w:t>,</w:t>
            </w:r>
            <w:r w:rsidRPr="00BC3319">
              <w:t>6</w:t>
            </w:r>
          </w:p>
        </w:tc>
        <w:tc>
          <w:tcPr>
            <w:tcW w:w="1541" w:type="dxa"/>
            <w:tcBorders>
              <w:top w:val="nil"/>
              <w:left w:val="nil"/>
              <w:bottom w:val="single" w:sz="4" w:space="0" w:color="auto"/>
              <w:right w:val="single" w:sz="4" w:space="0" w:color="auto"/>
            </w:tcBorders>
            <w:shd w:val="clear" w:color="auto" w:fill="auto"/>
            <w:noWrap/>
            <w:vAlign w:val="center"/>
            <w:hideMark/>
          </w:tcPr>
          <w:p w14:paraId="631652E9" w14:textId="426F1740" w:rsidR="00BC3319" w:rsidRPr="00BC3319" w:rsidRDefault="00BC3319" w:rsidP="00BC3319">
            <w:r w:rsidRPr="00BC3319">
              <w:t>0</w:t>
            </w:r>
            <w:r w:rsidR="00B349D8">
              <w:t>,</w:t>
            </w:r>
            <w:r w:rsidRPr="00BC3319">
              <w:t>5</w:t>
            </w:r>
          </w:p>
        </w:tc>
        <w:tc>
          <w:tcPr>
            <w:tcW w:w="1531" w:type="dxa"/>
            <w:tcBorders>
              <w:top w:val="nil"/>
              <w:left w:val="nil"/>
              <w:bottom w:val="single" w:sz="4" w:space="0" w:color="auto"/>
              <w:right w:val="single" w:sz="4" w:space="0" w:color="auto"/>
            </w:tcBorders>
            <w:shd w:val="clear" w:color="auto" w:fill="auto"/>
            <w:noWrap/>
            <w:vAlign w:val="center"/>
            <w:hideMark/>
          </w:tcPr>
          <w:p w14:paraId="6A779C0B" w14:textId="1D00823A" w:rsidR="00BC3319" w:rsidRPr="00BC3319" w:rsidRDefault="00BC3319" w:rsidP="00BC3319">
            <w:r w:rsidRPr="00BC3319">
              <w:t>0</w:t>
            </w:r>
            <w:r w:rsidR="00B349D8">
              <w:t>,</w:t>
            </w:r>
            <w:r w:rsidRPr="00BC3319">
              <w:t>0</w:t>
            </w:r>
          </w:p>
        </w:tc>
      </w:tr>
      <w:tr w:rsidR="00BC3319" w:rsidRPr="007629C3" w14:paraId="0A3E79D2" w14:textId="77777777" w:rsidTr="00955D99">
        <w:trPr>
          <w:trHeight w:val="58"/>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6431D671" w14:textId="77777777" w:rsidR="00BC3319" w:rsidRPr="007629C3" w:rsidRDefault="00BC3319" w:rsidP="00BC3319">
            <w:pPr>
              <w:rPr>
                <w:b/>
                <w:bCs/>
                <w:sz w:val="21"/>
                <w:szCs w:val="21"/>
                <w:lang w:val="fr-CA" w:eastAsia="en-CA"/>
              </w:rPr>
            </w:pPr>
            <w:r w:rsidRPr="007629C3">
              <w:rPr>
                <w:b/>
                <w:bCs/>
                <w:sz w:val="21"/>
                <w:szCs w:val="21"/>
                <w:lang w:val="fr-CA" w:eastAsia="en-CA"/>
              </w:rPr>
              <w:t>Total</w:t>
            </w:r>
          </w:p>
        </w:tc>
        <w:tc>
          <w:tcPr>
            <w:tcW w:w="1541" w:type="dxa"/>
            <w:tcBorders>
              <w:top w:val="nil"/>
              <w:left w:val="nil"/>
              <w:bottom w:val="single" w:sz="4" w:space="0" w:color="auto"/>
              <w:right w:val="single" w:sz="4" w:space="0" w:color="auto"/>
            </w:tcBorders>
            <w:shd w:val="clear" w:color="auto" w:fill="auto"/>
            <w:vAlign w:val="center"/>
            <w:hideMark/>
          </w:tcPr>
          <w:p w14:paraId="66FC98B8" w14:textId="46CDDC9A" w:rsidR="00BC3319" w:rsidRPr="007D20ED" w:rsidRDefault="00BC3319" w:rsidP="00BC3319">
            <w:pPr>
              <w:rPr>
                <w:b/>
              </w:rPr>
            </w:pPr>
            <w:r w:rsidRPr="007D20ED">
              <w:rPr>
                <w:b/>
              </w:rPr>
              <w:t>539</w:t>
            </w:r>
            <w:r w:rsidR="00B349D8" w:rsidRPr="007D20ED">
              <w:rPr>
                <w:b/>
              </w:rPr>
              <w:t xml:space="preserve"> </w:t>
            </w:r>
            <w:r w:rsidRPr="007D20ED">
              <w:rPr>
                <w:b/>
              </w:rPr>
              <w:t>450</w:t>
            </w:r>
            <w:r w:rsidR="00B349D8" w:rsidRPr="007D20ED">
              <w:rPr>
                <w:b/>
              </w:rPr>
              <w:t>,</w:t>
            </w:r>
            <w:r w:rsidRPr="007D20ED">
              <w:rPr>
                <w:b/>
              </w:rPr>
              <w:t>8</w:t>
            </w:r>
          </w:p>
        </w:tc>
        <w:tc>
          <w:tcPr>
            <w:tcW w:w="1360" w:type="dxa"/>
            <w:tcBorders>
              <w:top w:val="nil"/>
              <w:left w:val="nil"/>
              <w:bottom w:val="single" w:sz="4" w:space="0" w:color="auto"/>
              <w:right w:val="single" w:sz="4" w:space="0" w:color="auto"/>
            </w:tcBorders>
            <w:shd w:val="clear" w:color="auto" w:fill="auto"/>
            <w:vAlign w:val="center"/>
            <w:hideMark/>
          </w:tcPr>
          <w:p w14:paraId="037BCBB9" w14:textId="049058E4" w:rsidR="00BC3319" w:rsidRPr="007D20ED" w:rsidRDefault="00BC3319" w:rsidP="00BC3319">
            <w:pPr>
              <w:rPr>
                <w:b/>
              </w:rPr>
            </w:pPr>
            <w:r w:rsidRPr="007D20ED">
              <w:rPr>
                <w:b/>
              </w:rPr>
              <w:t>35</w:t>
            </w:r>
            <w:r w:rsidR="00B349D8" w:rsidRPr="007D20ED">
              <w:rPr>
                <w:b/>
              </w:rPr>
              <w:t xml:space="preserve"> </w:t>
            </w:r>
            <w:r w:rsidRPr="007D20ED">
              <w:rPr>
                <w:b/>
              </w:rPr>
              <w:t>808</w:t>
            </w:r>
            <w:r w:rsidR="00B349D8" w:rsidRPr="007D20ED">
              <w:rPr>
                <w:b/>
              </w:rPr>
              <w:t>,</w:t>
            </w:r>
            <w:r w:rsidRPr="007D20ED">
              <w:rPr>
                <w:b/>
              </w:rPr>
              <w:t>9</w:t>
            </w:r>
          </w:p>
        </w:tc>
        <w:tc>
          <w:tcPr>
            <w:tcW w:w="1541" w:type="dxa"/>
            <w:tcBorders>
              <w:top w:val="nil"/>
              <w:left w:val="nil"/>
              <w:bottom w:val="single" w:sz="4" w:space="0" w:color="auto"/>
              <w:right w:val="single" w:sz="4" w:space="0" w:color="auto"/>
            </w:tcBorders>
            <w:shd w:val="clear" w:color="auto" w:fill="auto"/>
            <w:vAlign w:val="center"/>
            <w:hideMark/>
          </w:tcPr>
          <w:p w14:paraId="3F433BDE" w14:textId="4068889A" w:rsidR="00BC3319" w:rsidRPr="007D20ED" w:rsidRDefault="00BC3319" w:rsidP="00BC3319">
            <w:pPr>
              <w:rPr>
                <w:b/>
              </w:rPr>
            </w:pPr>
            <w:r w:rsidRPr="007D20ED">
              <w:rPr>
                <w:b/>
              </w:rPr>
              <w:t>360</w:t>
            </w:r>
            <w:r w:rsidR="00B349D8" w:rsidRPr="007D20ED">
              <w:rPr>
                <w:b/>
              </w:rPr>
              <w:t xml:space="preserve"> </w:t>
            </w:r>
            <w:r w:rsidRPr="007D20ED">
              <w:rPr>
                <w:b/>
              </w:rPr>
              <w:t>936</w:t>
            </w:r>
            <w:r w:rsidR="00B349D8" w:rsidRPr="007D20ED">
              <w:rPr>
                <w:b/>
              </w:rPr>
              <w:t>,</w:t>
            </w:r>
            <w:r w:rsidRPr="007D20ED">
              <w:rPr>
                <w:b/>
              </w:rPr>
              <w:t>0</w:t>
            </w:r>
          </w:p>
        </w:tc>
        <w:tc>
          <w:tcPr>
            <w:tcW w:w="1541" w:type="dxa"/>
            <w:tcBorders>
              <w:top w:val="nil"/>
              <w:left w:val="nil"/>
              <w:bottom w:val="single" w:sz="4" w:space="0" w:color="auto"/>
              <w:right w:val="single" w:sz="4" w:space="0" w:color="auto"/>
            </w:tcBorders>
            <w:shd w:val="clear" w:color="auto" w:fill="auto"/>
            <w:vAlign w:val="center"/>
            <w:hideMark/>
          </w:tcPr>
          <w:p w14:paraId="115C8E51" w14:textId="00430FD4" w:rsidR="00BC3319" w:rsidRPr="007D20ED" w:rsidRDefault="00BC3319" w:rsidP="00BC3319">
            <w:pPr>
              <w:rPr>
                <w:b/>
              </w:rPr>
            </w:pPr>
            <w:r w:rsidRPr="007D20ED">
              <w:rPr>
                <w:b/>
              </w:rPr>
              <w:t>22</w:t>
            </w:r>
            <w:r w:rsidR="00B349D8" w:rsidRPr="007D20ED">
              <w:rPr>
                <w:b/>
              </w:rPr>
              <w:t xml:space="preserve"> </w:t>
            </w:r>
            <w:r w:rsidRPr="007D20ED">
              <w:rPr>
                <w:b/>
              </w:rPr>
              <w:t>901</w:t>
            </w:r>
            <w:r w:rsidR="00B349D8" w:rsidRPr="007D20ED">
              <w:rPr>
                <w:b/>
              </w:rPr>
              <w:t>,</w:t>
            </w:r>
            <w:r w:rsidRPr="007D20ED">
              <w:rPr>
                <w:b/>
              </w:rPr>
              <w:t>9</w:t>
            </w:r>
          </w:p>
        </w:tc>
        <w:tc>
          <w:tcPr>
            <w:tcW w:w="1531" w:type="dxa"/>
            <w:tcBorders>
              <w:top w:val="nil"/>
              <w:left w:val="nil"/>
              <w:bottom w:val="single" w:sz="4" w:space="0" w:color="auto"/>
              <w:right w:val="single" w:sz="4" w:space="0" w:color="auto"/>
            </w:tcBorders>
            <w:shd w:val="clear" w:color="auto" w:fill="auto"/>
            <w:noWrap/>
            <w:vAlign w:val="center"/>
            <w:hideMark/>
          </w:tcPr>
          <w:p w14:paraId="26CC64A9" w14:textId="7BEAF148" w:rsidR="00BC3319" w:rsidRPr="007D20ED" w:rsidRDefault="00BC3319" w:rsidP="00BC3319">
            <w:pPr>
              <w:rPr>
                <w:b/>
              </w:rPr>
            </w:pPr>
            <w:r w:rsidRPr="007D20ED">
              <w:rPr>
                <w:b/>
              </w:rPr>
              <w:t>100</w:t>
            </w:r>
            <w:r w:rsidR="00B349D8" w:rsidRPr="007D20ED">
              <w:rPr>
                <w:b/>
              </w:rPr>
              <w:t>,</w:t>
            </w:r>
            <w:r w:rsidRPr="007D20ED">
              <w:rPr>
                <w:b/>
              </w:rPr>
              <w:t>0</w:t>
            </w:r>
          </w:p>
        </w:tc>
      </w:tr>
    </w:tbl>
    <w:p w14:paraId="19D41946" w14:textId="1B1853ED" w:rsidR="00022288" w:rsidRPr="007629C3" w:rsidRDefault="00022288" w:rsidP="00022288">
      <w:pPr>
        <w:rPr>
          <w:bCs/>
          <w:sz w:val="20"/>
          <w:szCs w:val="20"/>
          <w:lang w:val="fr-CA"/>
        </w:rPr>
      </w:pPr>
      <w:r w:rsidRPr="007629C3">
        <w:rPr>
          <w:bCs/>
          <w:sz w:val="20"/>
          <w:szCs w:val="20"/>
          <w:lang w:val="fr-CA"/>
        </w:rPr>
        <w:t xml:space="preserve">* </w:t>
      </w:r>
      <w:r w:rsidR="00005919" w:rsidRPr="007629C3">
        <w:rPr>
          <w:bCs/>
          <w:sz w:val="20"/>
          <w:szCs w:val="20"/>
          <w:lang w:val="fr-CA"/>
        </w:rPr>
        <w:t>Comprend la République de Corée (1 310,5 tonnes PAO), Singapour (58,0 tonnes PAO) et les Émirats arabes unis (475,3 tonnes PAO</w:t>
      </w:r>
      <w:r w:rsidRPr="007629C3">
        <w:rPr>
          <w:bCs/>
          <w:sz w:val="20"/>
          <w:szCs w:val="20"/>
          <w:lang w:val="fr-CA"/>
        </w:rPr>
        <w:t xml:space="preserve">). </w:t>
      </w:r>
    </w:p>
    <w:p w14:paraId="78DA5DCE" w14:textId="77777777" w:rsidR="00022288" w:rsidRPr="007629C3" w:rsidRDefault="00022288" w:rsidP="00022288">
      <w:pPr>
        <w:rPr>
          <w:bCs/>
          <w:lang w:val="fr-CA"/>
        </w:rPr>
      </w:pPr>
    </w:p>
    <w:p w14:paraId="6C4D9DB2" w14:textId="2225C552" w:rsidR="00022288" w:rsidRPr="007629C3" w:rsidRDefault="00A76BAA" w:rsidP="00556FA6">
      <w:pPr>
        <w:pStyle w:val="Heading1"/>
        <w:rPr>
          <w:lang w:val="fr-CA"/>
        </w:rPr>
      </w:pPr>
      <w:r w:rsidRPr="007629C3">
        <w:rPr>
          <w:lang w:val="fr-CA"/>
        </w:rPr>
        <w:t>Un seul pays visé à l'article 5 a déclaré une consommation de HCFC supérieure à l’objectif de conformité de 2015 du Protocole de Montréal (République populaire démocratique de Corée)</w:t>
      </w:r>
      <w:r w:rsidR="00B349D8" w:rsidRPr="00931F8F">
        <w:rPr>
          <w:rStyle w:val="FootnoteReference"/>
          <w:lang w:val="en-CA"/>
        </w:rPr>
        <w:footnoteReference w:id="12"/>
      </w:r>
      <w:r w:rsidR="00A0623F" w:rsidRPr="007629C3">
        <w:rPr>
          <w:lang w:val="fr-CA"/>
        </w:rPr>
        <w:t xml:space="preserve"> pour l’année 2019</w:t>
      </w:r>
      <w:r w:rsidRPr="007629C3">
        <w:rPr>
          <w:lang w:val="fr-CA"/>
        </w:rPr>
        <w:t>. Ce pays ne respecte pas l’objectif de conformité de 10 p. cent. L’ONUDI a présenté un rapport périodique sur la mise en œuvre de la phase I du plan de gestion de l'élimination des HCFC (PGEH) pour la République populaire démocratique de Corée à la 85</w:t>
      </w:r>
      <w:r w:rsidRPr="007629C3">
        <w:rPr>
          <w:vertAlign w:val="superscript"/>
          <w:lang w:val="fr-CA"/>
        </w:rPr>
        <w:t>e</w:t>
      </w:r>
      <w:r w:rsidRPr="007629C3">
        <w:rPr>
          <w:lang w:val="fr-CA"/>
        </w:rPr>
        <w:t xml:space="preserve"> réunion</w:t>
      </w:r>
      <w:r w:rsidR="00022288" w:rsidRPr="007629C3">
        <w:rPr>
          <w:lang w:val="fr-CA"/>
        </w:rPr>
        <w:t>.</w:t>
      </w:r>
      <w:r w:rsidR="00022288" w:rsidRPr="007629C3">
        <w:rPr>
          <w:vertAlign w:val="superscript"/>
          <w:lang w:val="fr-CA"/>
        </w:rPr>
        <w:footnoteReference w:id="13"/>
      </w:r>
    </w:p>
    <w:p w14:paraId="78A7AB39" w14:textId="2D01F1E0" w:rsidR="00022288" w:rsidRPr="007629C3" w:rsidRDefault="00C932F3" w:rsidP="00022288">
      <w:pPr>
        <w:keepNext/>
        <w:spacing w:after="240"/>
        <w:rPr>
          <w:bCs/>
          <w:i/>
          <w:lang w:val="fr-CA"/>
        </w:rPr>
      </w:pPr>
      <w:r w:rsidRPr="007629C3">
        <w:rPr>
          <w:bCs/>
          <w:i/>
          <w:lang w:val="fr-CA"/>
        </w:rPr>
        <w:lastRenderedPageBreak/>
        <w:t xml:space="preserve">Plans de gestion de l'élimination des HCFC </w:t>
      </w:r>
    </w:p>
    <w:p w14:paraId="5360A9C2" w14:textId="5F5A6F3D" w:rsidR="00022288" w:rsidRPr="007629C3" w:rsidRDefault="00C932F3" w:rsidP="00556FA6">
      <w:pPr>
        <w:pStyle w:val="Heading1"/>
        <w:rPr>
          <w:lang w:val="fr-CA"/>
        </w:rPr>
      </w:pPr>
      <w:r w:rsidRPr="007629C3">
        <w:rPr>
          <w:lang w:val="fr-CA"/>
        </w:rPr>
        <w:t>Les 145 pays</w:t>
      </w:r>
      <w:r w:rsidR="00022288" w:rsidRPr="007629C3">
        <w:rPr>
          <w:lang w:val="fr-CA"/>
        </w:rPr>
        <w:t xml:space="preserve"> </w:t>
      </w:r>
      <w:r w:rsidRPr="007629C3">
        <w:rPr>
          <w:lang w:val="fr-CA"/>
        </w:rPr>
        <w:t>ont reçu de l’assistance financière pour la préparation de projets pour éliminer les HCFC. Ainsi, le Comit</w:t>
      </w:r>
      <w:r w:rsidR="000A7EDF" w:rsidRPr="007629C3">
        <w:rPr>
          <w:lang w:val="fr-CA"/>
        </w:rPr>
        <w:t>é</w:t>
      </w:r>
      <w:r w:rsidRPr="007629C3">
        <w:rPr>
          <w:lang w:val="fr-CA"/>
        </w:rPr>
        <w:t xml:space="preserve"> exécutif a app</w:t>
      </w:r>
      <w:r w:rsidR="00B349D8">
        <w:rPr>
          <w:lang w:val="fr-CA"/>
        </w:rPr>
        <w:t>rouvé la phase I des PGEH de 145</w:t>
      </w:r>
      <w:r w:rsidRPr="007629C3">
        <w:rPr>
          <w:lang w:val="fr-CA"/>
        </w:rPr>
        <w:t xml:space="preserve"> pays</w:t>
      </w:r>
      <w:r w:rsidR="00022288" w:rsidRPr="007629C3">
        <w:rPr>
          <w:rStyle w:val="FootnoteReference"/>
          <w:bCs/>
          <w:lang w:val="fr-CA"/>
        </w:rPr>
        <w:footnoteReference w:id="14"/>
      </w:r>
      <w:r w:rsidR="00B349D8">
        <w:rPr>
          <w:lang w:val="fr-CA"/>
        </w:rPr>
        <w:t>,</w:t>
      </w:r>
      <w:r w:rsidRPr="007629C3">
        <w:rPr>
          <w:lang w:val="fr-CA"/>
        </w:rPr>
        <w:t xml:space="preserve"> la phase II </w:t>
      </w:r>
      <w:r w:rsidR="0019689F" w:rsidRPr="007629C3">
        <w:rPr>
          <w:lang w:val="fr-CA"/>
        </w:rPr>
        <w:t>de</w:t>
      </w:r>
      <w:r w:rsidR="00022288" w:rsidRPr="007629C3">
        <w:rPr>
          <w:lang w:val="fr-CA"/>
        </w:rPr>
        <w:t xml:space="preserve"> </w:t>
      </w:r>
      <w:r w:rsidR="00B349D8">
        <w:rPr>
          <w:lang w:val="fr-CA"/>
        </w:rPr>
        <w:t>73</w:t>
      </w:r>
      <w:r w:rsidR="0019689F" w:rsidRPr="007629C3">
        <w:rPr>
          <w:lang w:val="fr-CA"/>
        </w:rPr>
        <w:t> </w:t>
      </w:r>
      <w:r w:rsidRPr="007629C3">
        <w:rPr>
          <w:lang w:val="fr-CA"/>
        </w:rPr>
        <w:t>pays</w:t>
      </w:r>
      <w:r w:rsidR="00B349D8">
        <w:rPr>
          <w:lang w:val="fr-CA"/>
        </w:rPr>
        <w:t xml:space="preserve"> et la phase III pour 3 pays,</w:t>
      </w:r>
      <w:r w:rsidR="00022288" w:rsidRPr="007629C3">
        <w:rPr>
          <w:lang w:val="fr-CA"/>
        </w:rPr>
        <w:t xml:space="preserve"> </w:t>
      </w:r>
      <w:r w:rsidRPr="007629C3">
        <w:rPr>
          <w:lang w:val="fr-CA"/>
        </w:rPr>
        <w:t>pour une valeur totale de 1,1</w:t>
      </w:r>
      <w:r w:rsidR="00A308BD">
        <w:rPr>
          <w:lang w:val="fr-CA"/>
        </w:rPr>
        <w:t>2</w:t>
      </w:r>
      <w:r w:rsidRPr="007629C3">
        <w:rPr>
          <w:lang w:val="fr-CA"/>
        </w:rPr>
        <w:t xml:space="preserve"> milliard $US (approuvée en principe), dont </w:t>
      </w:r>
      <w:r w:rsidR="00A308BD">
        <w:rPr>
          <w:lang w:val="fr-CA"/>
        </w:rPr>
        <w:t>899,96</w:t>
      </w:r>
      <w:r w:rsidR="000A7EDF" w:rsidRPr="007629C3">
        <w:rPr>
          <w:lang w:val="fr-CA"/>
        </w:rPr>
        <w:t xml:space="preserve"> millions $US </w:t>
      </w:r>
      <w:r w:rsidRPr="007629C3">
        <w:rPr>
          <w:lang w:val="fr-CA"/>
        </w:rPr>
        <w:t xml:space="preserve">décaissés afin d’assurer la conformité aux niveaux de réglementation du Protocole de Montréal, comme suit </w:t>
      </w:r>
      <w:r w:rsidR="00022288" w:rsidRPr="007629C3">
        <w:rPr>
          <w:lang w:val="fr-CA"/>
        </w:rPr>
        <w:t>:</w:t>
      </w:r>
    </w:p>
    <w:p w14:paraId="3E5D61A6" w14:textId="553578A1" w:rsidR="00022288" w:rsidRPr="007629C3" w:rsidRDefault="000A7EDF" w:rsidP="000A7EDF">
      <w:pPr>
        <w:pStyle w:val="Heading2"/>
        <w:rPr>
          <w:lang w:val="fr-CA"/>
        </w:rPr>
      </w:pPr>
      <w:r w:rsidRPr="007629C3">
        <w:rPr>
          <w:lang w:val="fr-CA"/>
        </w:rPr>
        <w:t>Un pays à faible volume de consommation (Qatar) afin d’assurer la conformité jusqu’en 2015. Ce pays a présenté une demande pour la phase II à la 86</w:t>
      </w:r>
      <w:r w:rsidRPr="007629C3">
        <w:rPr>
          <w:vertAlign w:val="superscript"/>
          <w:lang w:val="fr-CA"/>
        </w:rPr>
        <w:t>e</w:t>
      </w:r>
      <w:r w:rsidRPr="007629C3">
        <w:rPr>
          <w:lang w:val="fr-CA"/>
        </w:rPr>
        <w:t xml:space="preserve"> réunion</w:t>
      </w:r>
      <w:r w:rsidR="006A2AE5" w:rsidRPr="00931F8F">
        <w:rPr>
          <w:rStyle w:val="FootnoteReference"/>
          <w:lang w:val="en-CA"/>
        </w:rPr>
        <w:footnoteReference w:id="15"/>
      </w:r>
      <w:r w:rsidRPr="007629C3">
        <w:rPr>
          <w:lang w:val="fr-CA"/>
        </w:rPr>
        <w:t>; il respecte ses obligations de conformité au Protocole de Montréal</w:t>
      </w:r>
      <w:r w:rsidR="00022288" w:rsidRPr="007629C3">
        <w:rPr>
          <w:lang w:val="fr-CA"/>
        </w:rPr>
        <w:t>;</w:t>
      </w:r>
    </w:p>
    <w:p w14:paraId="1F7805E8" w14:textId="6CD8AABF" w:rsidR="00022288" w:rsidRPr="007629C3" w:rsidRDefault="006A2AE5" w:rsidP="00556FA6">
      <w:pPr>
        <w:pStyle w:val="Heading2"/>
        <w:rPr>
          <w:lang w:val="fr-CA"/>
        </w:rPr>
      </w:pPr>
      <w:r>
        <w:rPr>
          <w:lang w:val="fr-CA"/>
        </w:rPr>
        <w:t>Soixante-trois</w:t>
      </w:r>
      <w:r w:rsidR="000A7EDF" w:rsidRPr="007629C3">
        <w:rPr>
          <w:lang w:val="fr-CA"/>
        </w:rPr>
        <w:t xml:space="preserve"> pays (</w:t>
      </w:r>
      <w:r>
        <w:rPr>
          <w:lang w:val="fr-CA"/>
        </w:rPr>
        <w:t>37</w:t>
      </w:r>
      <w:r w:rsidR="000A7EDF" w:rsidRPr="007629C3">
        <w:rPr>
          <w:lang w:val="fr-CA"/>
        </w:rPr>
        <w:t xml:space="preserve"> pays à faible volume de consommation</w:t>
      </w:r>
      <w:r>
        <w:rPr>
          <w:lang w:val="fr-CA"/>
        </w:rPr>
        <w:t xml:space="preserve"> et 26</w:t>
      </w:r>
      <w:r w:rsidR="00310C86" w:rsidRPr="007629C3">
        <w:rPr>
          <w:lang w:val="fr-CA"/>
        </w:rPr>
        <w:t xml:space="preserve"> pays n’étant pas des pays à faible volume de consommation</w:t>
      </w:r>
      <w:r w:rsidR="000A7EDF" w:rsidRPr="007629C3">
        <w:rPr>
          <w:lang w:val="fr-CA"/>
        </w:rPr>
        <w:t>) afin d’assurer la conformité jusqu’en 2020</w:t>
      </w:r>
      <w:r w:rsidR="00022288" w:rsidRPr="007629C3">
        <w:rPr>
          <w:lang w:val="fr-CA"/>
        </w:rPr>
        <w:t>;</w:t>
      </w:r>
    </w:p>
    <w:p w14:paraId="5A875EA2" w14:textId="6EAE1A01" w:rsidR="00022288" w:rsidRPr="007629C3" w:rsidRDefault="000A7EDF" w:rsidP="00556FA6">
      <w:pPr>
        <w:pStyle w:val="Heading2"/>
        <w:rPr>
          <w:lang w:val="fr-CA"/>
        </w:rPr>
      </w:pPr>
      <w:r w:rsidRPr="007629C3">
        <w:rPr>
          <w:lang w:val="fr-CA"/>
        </w:rPr>
        <w:t>Vingt-</w:t>
      </w:r>
      <w:r w:rsidR="006A2AE5">
        <w:rPr>
          <w:lang w:val="fr-CA"/>
        </w:rPr>
        <w:t>sept</w:t>
      </w:r>
      <w:r w:rsidRPr="007629C3">
        <w:rPr>
          <w:lang w:val="fr-CA"/>
        </w:rPr>
        <w:t xml:space="preserve"> pays afin d’assurer la conformité jusqu’en</w:t>
      </w:r>
      <w:r w:rsidR="00022288" w:rsidRPr="007629C3">
        <w:rPr>
          <w:lang w:val="fr-CA"/>
        </w:rPr>
        <w:t xml:space="preserve"> 2025; </w:t>
      </w:r>
    </w:p>
    <w:p w14:paraId="16466663" w14:textId="614E8705" w:rsidR="00022288" w:rsidRPr="007629C3" w:rsidRDefault="006A2AE5" w:rsidP="00556FA6">
      <w:pPr>
        <w:pStyle w:val="Heading2"/>
        <w:rPr>
          <w:lang w:val="fr-CA"/>
        </w:rPr>
      </w:pPr>
      <w:r>
        <w:rPr>
          <w:lang w:val="fr-CA"/>
        </w:rPr>
        <w:t>Cinquante</w:t>
      </w:r>
      <w:r w:rsidR="000A7EDF" w:rsidRPr="007629C3">
        <w:rPr>
          <w:lang w:val="fr-CA"/>
        </w:rPr>
        <w:t xml:space="preserve"> pays (Bhoutan, </w:t>
      </w:r>
      <w:r w:rsidR="00A0018A">
        <w:rPr>
          <w:lang w:val="fr-CA"/>
        </w:rPr>
        <w:t>Botswana, Bru</w:t>
      </w:r>
      <w:r>
        <w:rPr>
          <w:lang w:val="fr-CA"/>
        </w:rPr>
        <w:t>nei Darussalam, Cambodge</w:t>
      </w:r>
      <w:r w:rsidR="000A7EDF" w:rsidRPr="007629C3">
        <w:rPr>
          <w:lang w:val="fr-CA"/>
        </w:rPr>
        <w:t xml:space="preserve">, </w:t>
      </w:r>
      <w:r w:rsidR="00A0018A">
        <w:rPr>
          <w:lang w:val="fr-CA"/>
        </w:rPr>
        <w:t>Costa Rica, Cuba, Croatie,</w:t>
      </w:r>
      <w:r w:rsidR="00A0018A" w:rsidRPr="00931F8F">
        <w:rPr>
          <w:rStyle w:val="FootnoteReference"/>
          <w:bCs/>
          <w:lang w:val="en-CA"/>
        </w:rPr>
        <w:footnoteReference w:id="16"/>
      </w:r>
      <w:r w:rsidR="00A0018A">
        <w:rPr>
          <w:lang w:val="fr-CA"/>
        </w:rPr>
        <w:t xml:space="preserve"> Équateur, Eswatini (Royaume d’), Gambie, Guatemala, Guyana, Honduras, Îles Cook, </w:t>
      </w:r>
      <w:r w:rsidR="00C51485">
        <w:rPr>
          <w:lang w:val="fr-CA"/>
        </w:rPr>
        <w:t xml:space="preserve">Îles Marshall, Îles Salomon, </w:t>
      </w:r>
      <w:r w:rsidR="00A0018A">
        <w:rPr>
          <w:lang w:val="fr-CA"/>
        </w:rPr>
        <w:t>Jama</w:t>
      </w:r>
      <w:r w:rsidR="00C51485">
        <w:rPr>
          <w:lang w:val="fr-CA"/>
        </w:rPr>
        <w:t>ïque, Kenya, Kiribati, Ki</w:t>
      </w:r>
      <w:r w:rsidR="00A0018A">
        <w:rPr>
          <w:lang w:val="fr-CA"/>
        </w:rPr>
        <w:t>rg</w:t>
      </w:r>
      <w:r w:rsidR="00C51485">
        <w:rPr>
          <w:lang w:val="fr-CA"/>
        </w:rPr>
        <w:t>hizistan</w:t>
      </w:r>
      <w:r w:rsidR="00A0018A">
        <w:rPr>
          <w:lang w:val="fr-CA"/>
        </w:rPr>
        <w:t xml:space="preserve">, </w:t>
      </w:r>
      <w:r w:rsidR="00C51485">
        <w:rPr>
          <w:lang w:val="fr-CA"/>
        </w:rPr>
        <w:t xml:space="preserve">Malawi, Maldives, Maurice, Micronésie (États fédérés de), Mongolie, Monténégro, Namibie, Nauru, Népal, Nicaragua, Nioué, </w:t>
      </w:r>
      <w:r w:rsidR="0045579F">
        <w:rPr>
          <w:lang w:val="fr-CA"/>
        </w:rPr>
        <w:t xml:space="preserve">Ouganda, </w:t>
      </w:r>
      <w:r w:rsidR="00C51485">
        <w:rPr>
          <w:lang w:val="fr-CA"/>
        </w:rPr>
        <w:t xml:space="preserve">Palau, Panama, Papouasie-Nouvelle-Guinée, </w:t>
      </w:r>
      <w:r w:rsidR="00A0018A">
        <w:rPr>
          <w:lang w:val="fr-CA"/>
        </w:rPr>
        <w:t xml:space="preserve">République </w:t>
      </w:r>
      <w:r w:rsidR="00C51485">
        <w:rPr>
          <w:lang w:val="fr-CA"/>
        </w:rPr>
        <w:t xml:space="preserve">démocratique populaire lao, </w:t>
      </w:r>
      <w:r w:rsidR="00A0018A">
        <w:rPr>
          <w:lang w:val="fr-CA"/>
        </w:rPr>
        <w:t>République dominicaine</w:t>
      </w:r>
      <w:r w:rsidR="00C131F9" w:rsidRPr="007629C3">
        <w:rPr>
          <w:lang w:val="fr-CA"/>
        </w:rPr>
        <w:t>)</w:t>
      </w:r>
      <w:r w:rsidR="00C51485">
        <w:rPr>
          <w:lang w:val="fr-CA"/>
        </w:rPr>
        <w:t xml:space="preserve">, Rwanda, Saint-Vincent-et-les-Grenadines, Samoa, Seychelles, </w:t>
      </w:r>
      <w:r w:rsidR="0045579F">
        <w:rPr>
          <w:lang w:val="fr-CA"/>
        </w:rPr>
        <w:t xml:space="preserve">Ski Lanka, Tonga, Trinité-et-Tobago, Turquie, Tuvalu, Uruguay, Vanuatu, Zambie et Zimbabwe) </w:t>
      </w:r>
      <w:r w:rsidR="00C131F9" w:rsidRPr="007629C3">
        <w:rPr>
          <w:lang w:val="fr-CA"/>
        </w:rPr>
        <w:t>afin d’éliminer complètement les HCFC entre 2020 et 2035;</w:t>
      </w:r>
    </w:p>
    <w:p w14:paraId="1E9AB299" w14:textId="75C41C28" w:rsidR="00022288" w:rsidRPr="007629C3" w:rsidRDefault="008030EE" w:rsidP="00556FA6">
      <w:pPr>
        <w:pStyle w:val="Heading1"/>
        <w:rPr>
          <w:lang w:val="fr-CA"/>
        </w:rPr>
      </w:pPr>
      <w:r w:rsidRPr="007629C3">
        <w:rPr>
          <w:lang w:val="fr-CA"/>
        </w:rPr>
        <w:t>L’annexe II au présent document comprend une analyse des dernières données sur la consommation de HCFC déclarées et les mesures de réglementation prises dans les PGEH approuvés</w:t>
      </w:r>
      <w:r w:rsidR="00022288" w:rsidRPr="007629C3">
        <w:rPr>
          <w:lang w:val="fr-CA"/>
        </w:rPr>
        <w:t xml:space="preserve">. </w:t>
      </w:r>
    </w:p>
    <w:p w14:paraId="2FC26AD4" w14:textId="4B579A36" w:rsidR="00022288" w:rsidRPr="007629C3" w:rsidRDefault="008030EE" w:rsidP="00022288">
      <w:pPr>
        <w:spacing w:after="240"/>
        <w:rPr>
          <w:bCs/>
          <w:i/>
          <w:lang w:val="fr-CA"/>
        </w:rPr>
      </w:pPr>
      <w:r w:rsidRPr="007629C3">
        <w:rPr>
          <w:bCs/>
          <w:i/>
          <w:lang w:val="fr-CA"/>
        </w:rPr>
        <w:t>Consommation restante de HCFC</w:t>
      </w:r>
    </w:p>
    <w:p w14:paraId="50891949" w14:textId="35E52B9C" w:rsidR="00022288" w:rsidRPr="007629C3" w:rsidRDefault="008030EE" w:rsidP="00556FA6">
      <w:pPr>
        <w:pStyle w:val="Heading1"/>
        <w:rPr>
          <w:lang w:val="fr-CA"/>
        </w:rPr>
      </w:pPr>
      <w:r w:rsidRPr="007629C3">
        <w:rPr>
          <w:lang w:val="fr-CA"/>
        </w:rPr>
        <w:t>La mise en œuvre des phases I</w:t>
      </w:r>
      <w:r w:rsidR="0045579F">
        <w:rPr>
          <w:lang w:val="fr-CA"/>
        </w:rPr>
        <w:t>, II et III</w:t>
      </w:r>
      <w:r w:rsidRPr="007629C3">
        <w:rPr>
          <w:lang w:val="fr-CA"/>
        </w:rPr>
        <w:t xml:space="preserve"> approuvées des PGEH entraîne</w:t>
      </w:r>
      <w:r w:rsidR="002B20F4" w:rsidRPr="007629C3">
        <w:rPr>
          <w:lang w:val="fr-CA"/>
        </w:rPr>
        <w:t>r</w:t>
      </w:r>
      <w:r w:rsidR="0045579F">
        <w:rPr>
          <w:lang w:val="fr-CA"/>
        </w:rPr>
        <w:t>a l’élimination d’environ 71</w:t>
      </w:r>
      <w:r w:rsidRPr="007629C3">
        <w:rPr>
          <w:lang w:val="fr-CA"/>
        </w:rPr>
        <w:t xml:space="preserve"> p. cent du point de départ de la réduction globale de la consommation de HCFC et 86 p. cent de la consommation de HCFC-141b contenu dans d</w:t>
      </w:r>
      <w:r w:rsidR="002B20F4" w:rsidRPr="007629C3">
        <w:rPr>
          <w:lang w:val="fr-CA"/>
        </w:rPr>
        <w:t>e</w:t>
      </w:r>
      <w:r w:rsidRPr="007629C3">
        <w:rPr>
          <w:lang w:val="fr-CA"/>
        </w:rPr>
        <w:t xml:space="preserve">s polyols prémélangés importés. Le tableau 5 </w:t>
      </w:r>
      <w:r w:rsidR="002B20F4" w:rsidRPr="007629C3">
        <w:rPr>
          <w:lang w:val="fr-CA"/>
        </w:rPr>
        <w:t>indique la consomma</w:t>
      </w:r>
      <w:r w:rsidRPr="007629C3">
        <w:rPr>
          <w:lang w:val="fr-CA"/>
        </w:rPr>
        <w:t xml:space="preserve">tion </w:t>
      </w:r>
      <w:r w:rsidR="002B20F4" w:rsidRPr="007629C3">
        <w:rPr>
          <w:lang w:val="fr-CA"/>
        </w:rPr>
        <w:t>restante</w:t>
      </w:r>
      <w:r w:rsidR="00F960FE" w:rsidRPr="007629C3">
        <w:rPr>
          <w:lang w:val="fr-CA"/>
        </w:rPr>
        <w:t xml:space="preserve"> globale</w:t>
      </w:r>
      <w:r w:rsidR="002B20F4" w:rsidRPr="007629C3">
        <w:rPr>
          <w:lang w:val="fr-CA"/>
        </w:rPr>
        <w:t xml:space="preserve"> de HCFC</w:t>
      </w:r>
      <w:r w:rsidRPr="007629C3">
        <w:rPr>
          <w:lang w:val="fr-CA"/>
        </w:rPr>
        <w:t xml:space="preserve"> </w:t>
      </w:r>
      <w:r w:rsidR="00022288" w:rsidRPr="007629C3">
        <w:rPr>
          <w:rStyle w:val="FootnoteReference"/>
          <w:bCs/>
          <w:lang w:val="fr-CA"/>
        </w:rPr>
        <w:footnoteReference w:id="17"/>
      </w:r>
      <w:r w:rsidR="00022288" w:rsidRPr="007629C3">
        <w:rPr>
          <w:lang w:val="fr-CA"/>
        </w:rPr>
        <w:t xml:space="preserve"> </w:t>
      </w:r>
      <w:r w:rsidR="002B20F4" w:rsidRPr="007629C3">
        <w:rPr>
          <w:lang w:val="fr-CA"/>
        </w:rPr>
        <w:t>par type de HCFC dans les pays visés à l'article 5 qui reçoivent le soutien financier du Fonds.</w:t>
      </w:r>
    </w:p>
    <w:p w14:paraId="369BF04B" w14:textId="291FE449" w:rsidR="00022288" w:rsidRPr="007629C3" w:rsidRDefault="00022288" w:rsidP="00022288">
      <w:pPr>
        <w:keepNext/>
        <w:rPr>
          <w:b/>
          <w:lang w:val="fr-CA"/>
        </w:rPr>
      </w:pPr>
      <w:r w:rsidRPr="007629C3">
        <w:rPr>
          <w:b/>
          <w:lang w:val="fr-CA"/>
        </w:rPr>
        <w:t>Table</w:t>
      </w:r>
      <w:r w:rsidR="002B20F4" w:rsidRPr="007629C3">
        <w:rPr>
          <w:b/>
          <w:lang w:val="fr-CA"/>
        </w:rPr>
        <w:t>au</w:t>
      </w:r>
      <w:r w:rsidRPr="007629C3">
        <w:rPr>
          <w:b/>
          <w:lang w:val="fr-CA"/>
        </w:rPr>
        <w:t xml:space="preserve"> </w:t>
      </w:r>
      <w:r w:rsidR="00C72F12" w:rsidRPr="007629C3">
        <w:rPr>
          <w:b/>
          <w:lang w:val="fr-CA"/>
        </w:rPr>
        <w:t>5</w:t>
      </w:r>
      <w:r w:rsidRPr="007629C3">
        <w:rPr>
          <w:b/>
          <w:lang w:val="fr-CA"/>
        </w:rPr>
        <w:t xml:space="preserve">. </w:t>
      </w:r>
      <w:r w:rsidR="002B20F4" w:rsidRPr="007629C3">
        <w:rPr>
          <w:b/>
          <w:lang w:val="fr-CA"/>
        </w:rPr>
        <w:t>Consommation totale restante de HCFC par substance (tonnes PAO</w:t>
      </w:r>
      <w:r w:rsidR="00707799" w:rsidRPr="007629C3">
        <w:rPr>
          <w:b/>
          <w:lang w:val="fr-CA"/>
        </w:rPr>
        <w:t>)*</w:t>
      </w:r>
    </w:p>
    <w:tbl>
      <w:tblPr>
        <w:tblW w:w="9507" w:type="dxa"/>
        <w:tblInd w:w="-5" w:type="dxa"/>
        <w:tblLook w:val="04A0" w:firstRow="1" w:lastRow="0" w:firstColumn="1" w:lastColumn="0" w:noHBand="0" w:noVBand="1"/>
      </w:tblPr>
      <w:tblGrid>
        <w:gridCol w:w="2127"/>
        <w:gridCol w:w="1440"/>
        <w:gridCol w:w="1530"/>
        <w:gridCol w:w="1440"/>
        <w:gridCol w:w="1440"/>
        <w:gridCol w:w="1530"/>
      </w:tblGrid>
      <w:tr w:rsidR="00900762" w:rsidRPr="007D20ED" w14:paraId="0AC6D66A" w14:textId="77777777" w:rsidTr="007D20ED">
        <w:trPr>
          <w:trHeight w:val="258"/>
          <w:tblHeader/>
        </w:trPr>
        <w:tc>
          <w:tcPr>
            <w:tcW w:w="2127"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175E40DE" w14:textId="77777777" w:rsidR="00022288" w:rsidRPr="007D20ED" w:rsidRDefault="00022288" w:rsidP="007D20ED">
            <w:pPr>
              <w:jc w:val="left"/>
              <w:rPr>
                <w:b/>
                <w:bCs/>
                <w:sz w:val="20"/>
                <w:lang w:val="fr-CA" w:eastAsia="en-CA"/>
              </w:rPr>
            </w:pPr>
            <w:r w:rsidRPr="007D20ED">
              <w:rPr>
                <w:b/>
                <w:bCs/>
                <w:sz w:val="20"/>
                <w:lang w:val="fr-CA" w:eastAsia="en-CA"/>
              </w:rPr>
              <w:t>HCFC</w:t>
            </w:r>
          </w:p>
        </w:tc>
        <w:tc>
          <w:tcPr>
            <w:tcW w:w="1440"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15EB5367" w14:textId="3E4619AA" w:rsidR="00022288" w:rsidRPr="007D20ED" w:rsidRDefault="002B20F4" w:rsidP="007D20ED">
            <w:pPr>
              <w:jc w:val="center"/>
              <w:rPr>
                <w:b/>
                <w:bCs/>
                <w:sz w:val="20"/>
                <w:lang w:val="fr-CA" w:eastAsia="en-CA"/>
              </w:rPr>
            </w:pPr>
            <w:r w:rsidRPr="007D20ED">
              <w:rPr>
                <w:b/>
                <w:bCs/>
                <w:sz w:val="20"/>
                <w:lang w:val="fr-CA" w:eastAsia="en-CA"/>
              </w:rPr>
              <w:t>Référence</w:t>
            </w:r>
          </w:p>
        </w:tc>
        <w:tc>
          <w:tcPr>
            <w:tcW w:w="1530"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7FEB4638" w14:textId="27CA3250" w:rsidR="00022288" w:rsidRPr="007D20ED" w:rsidRDefault="002B20F4" w:rsidP="007D20ED">
            <w:pPr>
              <w:jc w:val="center"/>
              <w:rPr>
                <w:b/>
                <w:bCs/>
                <w:sz w:val="20"/>
                <w:lang w:val="fr-CA" w:eastAsia="en-CA"/>
              </w:rPr>
            </w:pPr>
            <w:r w:rsidRPr="007D20ED">
              <w:rPr>
                <w:b/>
                <w:bCs/>
                <w:sz w:val="20"/>
                <w:lang w:val="fr-CA" w:eastAsia="en-CA"/>
              </w:rPr>
              <w:t>Point de départ</w:t>
            </w:r>
          </w:p>
        </w:tc>
        <w:tc>
          <w:tcPr>
            <w:tcW w:w="1440"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7FF1CE32" w14:textId="738B5A0A" w:rsidR="00022288" w:rsidRPr="007D20ED" w:rsidRDefault="002B20F4" w:rsidP="007D20ED">
            <w:pPr>
              <w:jc w:val="center"/>
              <w:rPr>
                <w:b/>
                <w:bCs/>
                <w:sz w:val="20"/>
                <w:lang w:val="fr-CA" w:eastAsia="en-CA"/>
              </w:rPr>
            </w:pPr>
            <w:r w:rsidRPr="007D20ED">
              <w:rPr>
                <w:b/>
                <w:bCs/>
                <w:sz w:val="20"/>
                <w:lang w:val="fr-CA" w:eastAsia="en-CA"/>
              </w:rPr>
              <w:t>Approuvée</w:t>
            </w:r>
          </w:p>
        </w:tc>
        <w:tc>
          <w:tcPr>
            <w:tcW w:w="1440"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7A805E1B" w14:textId="456F6449" w:rsidR="00022288" w:rsidRPr="007D20ED" w:rsidRDefault="002B20F4" w:rsidP="007D20ED">
            <w:pPr>
              <w:jc w:val="center"/>
              <w:rPr>
                <w:b/>
                <w:bCs/>
                <w:sz w:val="20"/>
                <w:lang w:val="fr-CA" w:eastAsia="en-CA"/>
              </w:rPr>
            </w:pPr>
            <w:r w:rsidRPr="007D20ED">
              <w:rPr>
                <w:b/>
                <w:bCs/>
                <w:sz w:val="20"/>
                <w:lang w:val="fr-CA" w:eastAsia="en-CA"/>
              </w:rPr>
              <w:t>Restante</w:t>
            </w:r>
          </w:p>
        </w:tc>
        <w:tc>
          <w:tcPr>
            <w:tcW w:w="1530"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29A71B16" w14:textId="1E0ECCBE" w:rsidR="00022288" w:rsidRPr="007D20ED" w:rsidRDefault="002B20F4" w:rsidP="007D20ED">
            <w:pPr>
              <w:jc w:val="center"/>
              <w:rPr>
                <w:b/>
                <w:bCs/>
                <w:sz w:val="20"/>
                <w:lang w:val="fr-CA" w:eastAsia="en-CA"/>
              </w:rPr>
            </w:pPr>
            <w:r w:rsidRPr="007D20ED">
              <w:rPr>
                <w:b/>
                <w:bCs/>
                <w:sz w:val="20"/>
                <w:lang w:val="fr-CA" w:eastAsia="en-CA"/>
              </w:rPr>
              <w:t>% de la quantité approuvée</w:t>
            </w:r>
          </w:p>
        </w:tc>
      </w:tr>
      <w:tr w:rsidR="0045579F" w:rsidRPr="007D20ED" w14:paraId="1E73BF1A" w14:textId="77777777" w:rsidTr="00C60CB5">
        <w:trPr>
          <w:trHeight w:val="200"/>
        </w:trPr>
        <w:tc>
          <w:tcPr>
            <w:tcW w:w="2127"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091C5590" w14:textId="77777777" w:rsidR="0045579F" w:rsidRPr="007D20ED" w:rsidRDefault="0045579F" w:rsidP="0045579F">
            <w:pPr>
              <w:rPr>
                <w:sz w:val="20"/>
                <w:lang w:val="fr-CA" w:eastAsia="en-CA"/>
              </w:rPr>
            </w:pPr>
            <w:r w:rsidRPr="007D20ED">
              <w:rPr>
                <w:sz w:val="20"/>
                <w:lang w:val="fr-CA" w:eastAsia="en-CA"/>
              </w:rPr>
              <w:t>HCFC-123</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F0B1981" w14:textId="0C833D85" w:rsidR="0045579F" w:rsidRPr="007D20ED" w:rsidRDefault="0045579F" w:rsidP="0045579F">
            <w:pPr>
              <w:jc w:val="right"/>
              <w:rPr>
                <w:sz w:val="20"/>
                <w:lang w:val="fr-CA" w:eastAsia="en-CA"/>
              </w:rPr>
            </w:pPr>
            <w:r w:rsidRPr="007D20ED">
              <w:rPr>
                <w:sz w:val="20"/>
                <w:lang w:val="en-CA" w:eastAsia="en-CA"/>
              </w:rPr>
              <w:t>31,90</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7DE3971" w14:textId="0A47252B" w:rsidR="0045579F" w:rsidRPr="007D20ED" w:rsidRDefault="0045579F" w:rsidP="0045579F">
            <w:pPr>
              <w:jc w:val="right"/>
              <w:rPr>
                <w:sz w:val="20"/>
                <w:lang w:val="fr-CA" w:eastAsia="en-CA"/>
              </w:rPr>
            </w:pPr>
            <w:r w:rsidRPr="007D20ED">
              <w:rPr>
                <w:sz w:val="20"/>
                <w:lang w:val="en-CA" w:eastAsia="en-CA"/>
              </w:rPr>
              <w:t>30,25</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34E53C7" w14:textId="7CBB62B9" w:rsidR="0045579F" w:rsidRPr="007D20ED" w:rsidRDefault="0045579F" w:rsidP="0045579F">
            <w:pPr>
              <w:jc w:val="right"/>
              <w:rPr>
                <w:sz w:val="20"/>
                <w:lang w:val="fr-CA" w:eastAsia="en-CA"/>
              </w:rPr>
            </w:pPr>
            <w:r w:rsidRPr="007D20ED">
              <w:rPr>
                <w:sz w:val="20"/>
                <w:lang w:val="en-CA" w:eastAsia="en-CA"/>
              </w:rPr>
              <w:t>8,91</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EF0EE2F" w14:textId="68D4D518" w:rsidR="0045579F" w:rsidRPr="007D20ED" w:rsidRDefault="0045579F" w:rsidP="0045579F">
            <w:pPr>
              <w:jc w:val="right"/>
              <w:rPr>
                <w:sz w:val="20"/>
                <w:lang w:val="fr-CA" w:eastAsia="en-CA"/>
              </w:rPr>
            </w:pPr>
            <w:r w:rsidRPr="007D20ED">
              <w:rPr>
                <w:sz w:val="20"/>
                <w:lang w:val="en-CA" w:eastAsia="en-CA"/>
              </w:rPr>
              <w:t>21,04</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BEE4257" w14:textId="3F07683B" w:rsidR="0045579F" w:rsidRPr="007D20ED" w:rsidRDefault="0045579F" w:rsidP="0045579F">
            <w:pPr>
              <w:jc w:val="right"/>
              <w:rPr>
                <w:sz w:val="20"/>
                <w:lang w:val="fr-CA" w:eastAsia="en-CA"/>
              </w:rPr>
            </w:pPr>
            <w:r w:rsidRPr="007D20ED">
              <w:rPr>
                <w:sz w:val="20"/>
                <w:lang w:val="en-CA" w:eastAsia="en-CA"/>
              </w:rPr>
              <w:t>29,5</w:t>
            </w:r>
          </w:p>
        </w:tc>
      </w:tr>
      <w:tr w:rsidR="0045579F" w:rsidRPr="007D20ED" w14:paraId="55FAF3E6" w14:textId="77777777" w:rsidTr="00C60CB5">
        <w:trPr>
          <w:trHeight w:val="200"/>
        </w:trPr>
        <w:tc>
          <w:tcPr>
            <w:tcW w:w="2127"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59770476" w14:textId="77777777" w:rsidR="0045579F" w:rsidRPr="007D20ED" w:rsidRDefault="0045579F" w:rsidP="0045579F">
            <w:pPr>
              <w:rPr>
                <w:sz w:val="20"/>
                <w:lang w:val="fr-CA" w:eastAsia="en-CA"/>
              </w:rPr>
            </w:pPr>
            <w:r w:rsidRPr="007D20ED">
              <w:rPr>
                <w:sz w:val="20"/>
                <w:lang w:val="fr-CA" w:eastAsia="en-CA"/>
              </w:rPr>
              <w:t>HCFC-124</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5F30FAA" w14:textId="355EB50B" w:rsidR="0045579F" w:rsidRPr="007D20ED" w:rsidRDefault="0045579F" w:rsidP="0045579F">
            <w:pPr>
              <w:jc w:val="right"/>
              <w:rPr>
                <w:sz w:val="20"/>
                <w:lang w:val="fr-CA" w:eastAsia="en-CA"/>
              </w:rPr>
            </w:pPr>
            <w:r w:rsidRPr="007D20ED">
              <w:rPr>
                <w:sz w:val="20"/>
                <w:lang w:val="en-CA" w:eastAsia="en-CA"/>
              </w:rPr>
              <w:t>26,42</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8ACBCB6" w14:textId="74A13F67" w:rsidR="0045579F" w:rsidRPr="007D20ED" w:rsidRDefault="0045579F" w:rsidP="0045579F">
            <w:pPr>
              <w:jc w:val="right"/>
              <w:rPr>
                <w:sz w:val="20"/>
                <w:lang w:val="fr-CA" w:eastAsia="en-CA"/>
              </w:rPr>
            </w:pPr>
            <w:r w:rsidRPr="007D20ED">
              <w:rPr>
                <w:sz w:val="20"/>
                <w:lang w:val="en-CA" w:eastAsia="en-CA"/>
              </w:rPr>
              <w:t>26,10</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5D03E53" w14:textId="4A196611" w:rsidR="0045579F" w:rsidRPr="007D20ED" w:rsidRDefault="0045579F" w:rsidP="0045579F">
            <w:pPr>
              <w:jc w:val="right"/>
              <w:rPr>
                <w:sz w:val="20"/>
                <w:lang w:val="fr-CA" w:eastAsia="en-CA"/>
              </w:rPr>
            </w:pPr>
            <w:r w:rsidRPr="007D20ED">
              <w:rPr>
                <w:sz w:val="20"/>
                <w:lang w:val="en-CA" w:eastAsia="en-CA"/>
              </w:rPr>
              <w:t>2,22</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0F3D670" w14:textId="3FCF3D39" w:rsidR="0045579F" w:rsidRPr="007D20ED" w:rsidRDefault="0045579F" w:rsidP="0045579F">
            <w:pPr>
              <w:jc w:val="right"/>
              <w:rPr>
                <w:sz w:val="20"/>
                <w:lang w:val="fr-CA" w:eastAsia="en-CA"/>
              </w:rPr>
            </w:pPr>
            <w:r w:rsidRPr="007D20ED">
              <w:rPr>
                <w:sz w:val="20"/>
                <w:lang w:val="en-CA" w:eastAsia="en-CA"/>
              </w:rPr>
              <w:t>23,88</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57649D2" w14:textId="39C17994" w:rsidR="0045579F" w:rsidRPr="007D20ED" w:rsidRDefault="0045579F" w:rsidP="0045579F">
            <w:pPr>
              <w:jc w:val="right"/>
              <w:rPr>
                <w:sz w:val="20"/>
                <w:lang w:val="fr-CA" w:eastAsia="en-CA"/>
              </w:rPr>
            </w:pPr>
            <w:r w:rsidRPr="007D20ED">
              <w:rPr>
                <w:sz w:val="20"/>
                <w:lang w:val="en-CA" w:eastAsia="en-CA"/>
              </w:rPr>
              <w:t>8,5</w:t>
            </w:r>
          </w:p>
        </w:tc>
      </w:tr>
      <w:tr w:rsidR="0045579F" w:rsidRPr="007D20ED" w14:paraId="3BFF24BD" w14:textId="77777777" w:rsidTr="00C60CB5">
        <w:trPr>
          <w:trHeight w:val="200"/>
        </w:trPr>
        <w:tc>
          <w:tcPr>
            <w:tcW w:w="2127"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176BAD14" w14:textId="77777777" w:rsidR="0045579F" w:rsidRPr="007D20ED" w:rsidRDefault="0045579F" w:rsidP="0045579F">
            <w:pPr>
              <w:rPr>
                <w:sz w:val="20"/>
                <w:lang w:val="fr-CA" w:eastAsia="en-CA"/>
              </w:rPr>
            </w:pPr>
            <w:r w:rsidRPr="007D20ED">
              <w:rPr>
                <w:sz w:val="20"/>
                <w:lang w:val="fr-CA" w:eastAsia="en-CA"/>
              </w:rPr>
              <w:t>HCFC-141</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8DB88AC" w14:textId="1E10CFE8" w:rsidR="0045579F" w:rsidRPr="007D20ED" w:rsidRDefault="0045579F" w:rsidP="0045579F">
            <w:pPr>
              <w:jc w:val="right"/>
              <w:rPr>
                <w:sz w:val="20"/>
                <w:lang w:val="fr-CA" w:eastAsia="en-CA"/>
              </w:rPr>
            </w:pPr>
            <w:r w:rsidRPr="007D20ED">
              <w:rPr>
                <w:sz w:val="20"/>
                <w:lang w:val="en-CA" w:eastAsia="en-CA"/>
              </w:rPr>
              <w:t>0,94</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916EF00" w14:textId="010B4D1F" w:rsidR="0045579F" w:rsidRPr="007D20ED" w:rsidRDefault="0045579F" w:rsidP="0045579F">
            <w:pPr>
              <w:jc w:val="right"/>
              <w:rPr>
                <w:sz w:val="20"/>
                <w:lang w:val="fr-CA" w:eastAsia="en-CA"/>
              </w:rPr>
            </w:pPr>
            <w:r w:rsidRPr="007D20ED">
              <w:rPr>
                <w:sz w:val="20"/>
                <w:lang w:val="en-CA" w:eastAsia="en-CA"/>
              </w:rPr>
              <w:t>0,94</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FDB9589" w14:textId="1E084AD0" w:rsidR="0045579F" w:rsidRPr="007D20ED" w:rsidRDefault="0045579F" w:rsidP="0045579F">
            <w:pPr>
              <w:jc w:val="right"/>
              <w:rPr>
                <w:sz w:val="20"/>
                <w:lang w:val="fr-CA" w:eastAsia="en-CA"/>
              </w:rPr>
            </w:pPr>
            <w:r w:rsidRPr="007D20ED">
              <w:rPr>
                <w:sz w:val="20"/>
                <w:lang w:val="en-CA" w:eastAsia="en-CA"/>
              </w:rPr>
              <w:t>0,94</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6048DFF" w14:textId="68D3007E" w:rsidR="0045579F" w:rsidRPr="007D20ED" w:rsidRDefault="0045579F" w:rsidP="0045579F">
            <w:pPr>
              <w:jc w:val="right"/>
              <w:rPr>
                <w:sz w:val="20"/>
                <w:lang w:val="fr-CA" w:eastAsia="en-CA"/>
              </w:rPr>
            </w:pPr>
            <w:r w:rsidRPr="007D20ED">
              <w:rPr>
                <w:sz w:val="20"/>
                <w:lang w:val="en-CA" w:eastAsia="en-CA"/>
              </w:rPr>
              <w:t>0,00</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7C858AF" w14:textId="44487778" w:rsidR="0045579F" w:rsidRPr="007D20ED" w:rsidRDefault="0045579F" w:rsidP="0045579F">
            <w:pPr>
              <w:jc w:val="right"/>
              <w:rPr>
                <w:sz w:val="20"/>
                <w:lang w:val="fr-CA" w:eastAsia="en-CA"/>
              </w:rPr>
            </w:pPr>
            <w:r w:rsidRPr="007D20ED">
              <w:rPr>
                <w:sz w:val="20"/>
                <w:lang w:val="en-CA" w:eastAsia="en-CA"/>
              </w:rPr>
              <w:t>100,0</w:t>
            </w:r>
          </w:p>
        </w:tc>
      </w:tr>
      <w:tr w:rsidR="0045579F" w:rsidRPr="007D20ED" w14:paraId="38F32D8F" w14:textId="77777777" w:rsidTr="00C60CB5">
        <w:trPr>
          <w:trHeight w:val="200"/>
        </w:trPr>
        <w:tc>
          <w:tcPr>
            <w:tcW w:w="2127"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46314778" w14:textId="77777777" w:rsidR="0045579F" w:rsidRPr="007D20ED" w:rsidRDefault="0045579F" w:rsidP="0045579F">
            <w:pPr>
              <w:rPr>
                <w:sz w:val="20"/>
                <w:lang w:val="fr-CA" w:eastAsia="en-CA"/>
              </w:rPr>
            </w:pPr>
            <w:r w:rsidRPr="007D20ED">
              <w:rPr>
                <w:sz w:val="20"/>
                <w:lang w:val="fr-CA" w:eastAsia="en-CA"/>
              </w:rPr>
              <w:t>HCFC-141b</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B8F9424" w14:textId="6E39804D" w:rsidR="0045579F" w:rsidRPr="007D20ED" w:rsidRDefault="0045579F" w:rsidP="0045579F">
            <w:pPr>
              <w:jc w:val="right"/>
              <w:rPr>
                <w:sz w:val="20"/>
                <w:lang w:val="fr-CA" w:eastAsia="en-CA"/>
              </w:rPr>
            </w:pPr>
            <w:r w:rsidRPr="007D20ED">
              <w:rPr>
                <w:sz w:val="20"/>
                <w:lang w:val="en-CA" w:eastAsia="en-CA"/>
              </w:rPr>
              <w:t>10 668,24</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E332934" w14:textId="114569F7" w:rsidR="0045579F" w:rsidRPr="007D20ED" w:rsidRDefault="0045579F" w:rsidP="0045579F">
            <w:pPr>
              <w:jc w:val="right"/>
              <w:rPr>
                <w:sz w:val="20"/>
                <w:lang w:val="fr-CA" w:eastAsia="en-CA"/>
              </w:rPr>
            </w:pPr>
            <w:r w:rsidRPr="007D20ED">
              <w:rPr>
                <w:sz w:val="20"/>
                <w:lang w:val="en-CA" w:eastAsia="en-CA"/>
              </w:rPr>
              <w:t>10 676,36</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BC0A11C" w14:textId="05A2A8C7" w:rsidR="0045579F" w:rsidRPr="007D20ED" w:rsidRDefault="0045579F" w:rsidP="0045579F">
            <w:pPr>
              <w:jc w:val="right"/>
              <w:rPr>
                <w:sz w:val="20"/>
                <w:lang w:val="fr-CA" w:eastAsia="en-CA"/>
              </w:rPr>
            </w:pPr>
            <w:r w:rsidRPr="007D20ED">
              <w:rPr>
                <w:sz w:val="20"/>
                <w:lang w:val="en-CA" w:eastAsia="en-CA"/>
              </w:rPr>
              <w:t>10 473,88</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7F17454" w14:textId="25D05C74" w:rsidR="0045579F" w:rsidRPr="007D20ED" w:rsidRDefault="0045579F" w:rsidP="0045579F">
            <w:pPr>
              <w:jc w:val="right"/>
              <w:rPr>
                <w:sz w:val="20"/>
                <w:lang w:val="fr-CA" w:eastAsia="en-CA"/>
              </w:rPr>
            </w:pPr>
            <w:r w:rsidRPr="007D20ED">
              <w:rPr>
                <w:sz w:val="20"/>
                <w:lang w:val="en-CA" w:eastAsia="en-CA"/>
              </w:rPr>
              <w:t>202,48</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508AD76" w14:textId="17E1D779" w:rsidR="0045579F" w:rsidRPr="007D20ED" w:rsidRDefault="0045579F" w:rsidP="0045579F">
            <w:pPr>
              <w:jc w:val="right"/>
              <w:rPr>
                <w:sz w:val="20"/>
                <w:lang w:val="fr-CA" w:eastAsia="en-CA"/>
              </w:rPr>
            </w:pPr>
            <w:r w:rsidRPr="007D20ED">
              <w:rPr>
                <w:sz w:val="20"/>
                <w:lang w:val="en-CA" w:eastAsia="en-CA"/>
              </w:rPr>
              <w:t>98,1</w:t>
            </w:r>
          </w:p>
        </w:tc>
      </w:tr>
      <w:tr w:rsidR="0045579F" w:rsidRPr="007D20ED" w14:paraId="65EFE9C6" w14:textId="77777777" w:rsidTr="00C60CB5">
        <w:trPr>
          <w:trHeight w:val="200"/>
        </w:trPr>
        <w:tc>
          <w:tcPr>
            <w:tcW w:w="2127"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6427886F" w14:textId="77777777" w:rsidR="0045579F" w:rsidRPr="007D20ED" w:rsidRDefault="0045579F" w:rsidP="0045579F">
            <w:pPr>
              <w:rPr>
                <w:sz w:val="20"/>
                <w:lang w:val="fr-CA" w:eastAsia="en-CA"/>
              </w:rPr>
            </w:pPr>
            <w:r w:rsidRPr="007D20ED">
              <w:rPr>
                <w:sz w:val="20"/>
                <w:lang w:val="fr-CA" w:eastAsia="en-CA"/>
              </w:rPr>
              <w:t>HCFC-142b</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BAA0116" w14:textId="715CDD11" w:rsidR="0045579F" w:rsidRPr="007D20ED" w:rsidRDefault="0045579F" w:rsidP="0045579F">
            <w:pPr>
              <w:jc w:val="right"/>
              <w:rPr>
                <w:sz w:val="20"/>
                <w:lang w:val="fr-CA" w:eastAsia="en-CA"/>
              </w:rPr>
            </w:pPr>
            <w:r w:rsidRPr="007D20ED">
              <w:rPr>
                <w:sz w:val="20"/>
                <w:lang w:val="en-CA" w:eastAsia="en-CA"/>
              </w:rPr>
              <w:t>2 000,80</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3F87F03" w14:textId="309EF2F4" w:rsidR="0045579F" w:rsidRPr="007D20ED" w:rsidRDefault="0045579F" w:rsidP="0045579F">
            <w:pPr>
              <w:jc w:val="right"/>
              <w:rPr>
                <w:sz w:val="20"/>
                <w:lang w:val="fr-CA" w:eastAsia="en-CA"/>
              </w:rPr>
            </w:pPr>
            <w:r w:rsidRPr="007D20ED">
              <w:rPr>
                <w:sz w:val="20"/>
                <w:lang w:val="en-CA" w:eastAsia="en-CA"/>
              </w:rPr>
              <w:t>2 016,90</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F2D5DA6" w14:textId="619E8E62" w:rsidR="0045579F" w:rsidRPr="007D20ED" w:rsidRDefault="0045579F" w:rsidP="0045579F">
            <w:pPr>
              <w:jc w:val="right"/>
              <w:rPr>
                <w:sz w:val="20"/>
                <w:lang w:val="fr-CA" w:eastAsia="en-CA"/>
              </w:rPr>
            </w:pPr>
            <w:r w:rsidRPr="007D20ED">
              <w:rPr>
                <w:sz w:val="20"/>
                <w:lang w:val="en-CA" w:eastAsia="en-CA"/>
              </w:rPr>
              <w:t>1 376,68</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A6E6EB0" w14:textId="35F5281B" w:rsidR="0045579F" w:rsidRPr="007D20ED" w:rsidRDefault="0045579F" w:rsidP="0045579F">
            <w:pPr>
              <w:jc w:val="right"/>
              <w:rPr>
                <w:sz w:val="20"/>
                <w:lang w:val="fr-CA" w:eastAsia="en-CA"/>
              </w:rPr>
            </w:pPr>
            <w:r w:rsidRPr="007D20ED">
              <w:rPr>
                <w:sz w:val="20"/>
                <w:lang w:val="en-CA" w:eastAsia="en-CA"/>
              </w:rPr>
              <w:t>640,22</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999376B" w14:textId="233A8E49" w:rsidR="0045579F" w:rsidRPr="007D20ED" w:rsidRDefault="0045579F" w:rsidP="0045579F">
            <w:pPr>
              <w:jc w:val="right"/>
              <w:rPr>
                <w:sz w:val="20"/>
                <w:lang w:val="fr-CA" w:eastAsia="en-CA"/>
              </w:rPr>
            </w:pPr>
            <w:r w:rsidRPr="007D20ED">
              <w:rPr>
                <w:sz w:val="20"/>
                <w:lang w:val="en-CA" w:eastAsia="en-CA"/>
              </w:rPr>
              <w:t>68,3</w:t>
            </w:r>
          </w:p>
        </w:tc>
      </w:tr>
      <w:tr w:rsidR="0045579F" w:rsidRPr="007D20ED" w14:paraId="71E447F4" w14:textId="77777777" w:rsidTr="00C60CB5">
        <w:trPr>
          <w:trHeight w:val="200"/>
        </w:trPr>
        <w:tc>
          <w:tcPr>
            <w:tcW w:w="2127"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3FE82BF8" w14:textId="77777777" w:rsidR="0045579F" w:rsidRPr="007D20ED" w:rsidRDefault="0045579F" w:rsidP="0045579F">
            <w:pPr>
              <w:rPr>
                <w:sz w:val="20"/>
                <w:lang w:val="fr-CA" w:eastAsia="en-CA"/>
              </w:rPr>
            </w:pPr>
            <w:r w:rsidRPr="007D20ED">
              <w:rPr>
                <w:sz w:val="20"/>
                <w:lang w:val="fr-CA" w:eastAsia="en-CA"/>
              </w:rPr>
              <w:t>HCFC-21</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8EB972B" w14:textId="4C99887D" w:rsidR="0045579F" w:rsidRPr="007D20ED" w:rsidRDefault="0045579F" w:rsidP="0045579F">
            <w:pPr>
              <w:jc w:val="right"/>
              <w:rPr>
                <w:sz w:val="20"/>
                <w:lang w:val="fr-CA" w:eastAsia="en-CA"/>
              </w:rPr>
            </w:pPr>
            <w:r w:rsidRPr="007D20ED">
              <w:rPr>
                <w:sz w:val="20"/>
                <w:lang w:val="en-CA" w:eastAsia="en-CA"/>
              </w:rPr>
              <w:t>0,74</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11330CE" w14:textId="19DE063B" w:rsidR="0045579F" w:rsidRPr="007D20ED" w:rsidRDefault="0045579F" w:rsidP="0045579F">
            <w:pPr>
              <w:jc w:val="right"/>
              <w:rPr>
                <w:sz w:val="20"/>
                <w:lang w:val="fr-CA" w:eastAsia="en-CA"/>
              </w:rPr>
            </w:pPr>
            <w:r w:rsidRPr="007D20ED">
              <w:rPr>
                <w:sz w:val="20"/>
                <w:lang w:val="en-CA" w:eastAsia="en-CA"/>
              </w:rPr>
              <w:t>0,74</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843FCB2" w14:textId="5767FE04" w:rsidR="0045579F" w:rsidRPr="007D20ED" w:rsidRDefault="0045579F" w:rsidP="0045579F">
            <w:pPr>
              <w:jc w:val="right"/>
              <w:rPr>
                <w:sz w:val="20"/>
                <w:lang w:val="fr-CA" w:eastAsia="en-CA"/>
              </w:rPr>
            </w:pPr>
            <w:r w:rsidRPr="007D20ED">
              <w:rPr>
                <w:sz w:val="20"/>
                <w:lang w:val="en-CA" w:eastAsia="en-CA"/>
              </w:rPr>
              <w:t>0,74</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341F26F" w14:textId="577E40D0" w:rsidR="0045579F" w:rsidRPr="007D20ED" w:rsidRDefault="0045579F" w:rsidP="0045579F">
            <w:pPr>
              <w:jc w:val="right"/>
              <w:rPr>
                <w:sz w:val="20"/>
                <w:lang w:val="fr-CA" w:eastAsia="en-CA"/>
              </w:rPr>
            </w:pPr>
            <w:r w:rsidRPr="007D20ED">
              <w:rPr>
                <w:sz w:val="20"/>
                <w:lang w:val="en-CA" w:eastAsia="en-CA"/>
              </w:rPr>
              <w:t>0,00</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3FE67E3" w14:textId="2C93F6EF" w:rsidR="0045579F" w:rsidRPr="007D20ED" w:rsidRDefault="0045579F" w:rsidP="0045579F">
            <w:pPr>
              <w:jc w:val="right"/>
              <w:rPr>
                <w:sz w:val="20"/>
                <w:lang w:val="fr-CA" w:eastAsia="en-CA"/>
              </w:rPr>
            </w:pPr>
            <w:r w:rsidRPr="007D20ED">
              <w:rPr>
                <w:sz w:val="20"/>
                <w:lang w:val="en-CA" w:eastAsia="en-CA"/>
              </w:rPr>
              <w:t>100,0</w:t>
            </w:r>
          </w:p>
        </w:tc>
      </w:tr>
      <w:tr w:rsidR="0045579F" w:rsidRPr="007D20ED" w14:paraId="022F1A44" w14:textId="77777777" w:rsidTr="00C60CB5">
        <w:trPr>
          <w:trHeight w:val="200"/>
        </w:trPr>
        <w:tc>
          <w:tcPr>
            <w:tcW w:w="2127"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5DA94956" w14:textId="77777777" w:rsidR="0045579F" w:rsidRPr="007D20ED" w:rsidRDefault="0045579F" w:rsidP="0045579F">
            <w:pPr>
              <w:rPr>
                <w:sz w:val="20"/>
                <w:lang w:val="fr-CA" w:eastAsia="en-CA"/>
              </w:rPr>
            </w:pPr>
            <w:r w:rsidRPr="007D20ED">
              <w:rPr>
                <w:sz w:val="20"/>
                <w:lang w:val="fr-CA" w:eastAsia="en-CA"/>
              </w:rPr>
              <w:lastRenderedPageBreak/>
              <w:t>HCFC-22</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26F3F16" w14:textId="7892D931" w:rsidR="0045579F" w:rsidRPr="007D20ED" w:rsidRDefault="0045579F" w:rsidP="0045579F">
            <w:pPr>
              <w:jc w:val="right"/>
              <w:rPr>
                <w:sz w:val="20"/>
                <w:lang w:val="fr-CA" w:eastAsia="en-CA"/>
              </w:rPr>
            </w:pPr>
            <w:r w:rsidRPr="007D20ED">
              <w:rPr>
                <w:sz w:val="20"/>
                <w:lang w:val="en-CA" w:eastAsia="en-CA"/>
              </w:rPr>
              <w:t>20 424,65</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0D3F679" w14:textId="6F4DBBC9" w:rsidR="0045579F" w:rsidRPr="007D20ED" w:rsidRDefault="0045579F" w:rsidP="0045579F">
            <w:pPr>
              <w:jc w:val="right"/>
              <w:rPr>
                <w:sz w:val="20"/>
                <w:lang w:val="fr-CA" w:eastAsia="en-CA"/>
              </w:rPr>
            </w:pPr>
            <w:r w:rsidRPr="007D20ED">
              <w:rPr>
                <w:sz w:val="20"/>
                <w:lang w:val="en-CA" w:eastAsia="en-CA"/>
              </w:rPr>
              <w:t>19 851,51</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EA364BD" w14:textId="2A3FEB99" w:rsidR="0045579F" w:rsidRPr="007D20ED" w:rsidRDefault="0045579F" w:rsidP="0045579F">
            <w:pPr>
              <w:jc w:val="right"/>
              <w:rPr>
                <w:sz w:val="20"/>
                <w:lang w:val="fr-CA" w:eastAsia="en-CA"/>
              </w:rPr>
            </w:pPr>
            <w:r w:rsidRPr="007D20ED">
              <w:rPr>
                <w:sz w:val="20"/>
                <w:lang w:val="en-CA" w:eastAsia="en-CA"/>
              </w:rPr>
              <w:t>11 385,78</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D5C65E5" w14:textId="77F5F32C" w:rsidR="0045579F" w:rsidRPr="007D20ED" w:rsidRDefault="0045579F" w:rsidP="0045579F">
            <w:pPr>
              <w:jc w:val="right"/>
              <w:rPr>
                <w:sz w:val="20"/>
                <w:lang w:val="fr-CA" w:eastAsia="en-CA"/>
              </w:rPr>
            </w:pPr>
            <w:r w:rsidRPr="007D20ED">
              <w:rPr>
                <w:sz w:val="20"/>
                <w:lang w:val="en-CA" w:eastAsia="en-CA"/>
              </w:rPr>
              <w:t>8 282,73</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CBE0E15" w14:textId="6898E4F6" w:rsidR="0045579F" w:rsidRPr="007D20ED" w:rsidRDefault="0045579F" w:rsidP="0045579F">
            <w:pPr>
              <w:jc w:val="right"/>
              <w:rPr>
                <w:sz w:val="20"/>
                <w:lang w:val="fr-CA" w:eastAsia="en-CA"/>
              </w:rPr>
            </w:pPr>
            <w:r w:rsidRPr="007D20ED">
              <w:rPr>
                <w:sz w:val="20"/>
                <w:lang w:val="en-CA" w:eastAsia="en-CA"/>
              </w:rPr>
              <w:t>57,4</w:t>
            </w:r>
          </w:p>
        </w:tc>
      </w:tr>
      <w:tr w:rsidR="0045579F" w:rsidRPr="007D20ED" w14:paraId="3A3A799C" w14:textId="77777777" w:rsidTr="00C60CB5">
        <w:trPr>
          <w:trHeight w:val="200"/>
        </w:trPr>
        <w:tc>
          <w:tcPr>
            <w:tcW w:w="2127"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640F65FD" w14:textId="77777777" w:rsidR="0045579F" w:rsidRPr="007D20ED" w:rsidRDefault="0045579F" w:rsidP="0045579F">
            <w:pPr>
              <w:rPr>
                <w:sz w:val="20"/>
                <w:lang w:val="fr-CA" w:eastAsia="en-CA"/>
              </w:rPr>
            </w:pPr>
            <w:r w:rsidRPr="007D20ED">
              <w:rPr>
                <w:sz w:val="20"/>
                <w:lang w:val="fr-CA" w:eastAsia="en-CA"/>
              </w:rPr>
              <w:t>HCFC-225</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DC87919" w14:textId="7DE8F12B" w:rsidR="0045579F" w:rsidRPr="007D20ED" w:rsidRDefault="0045579F" w:rsidP="0045579F">
            <w:pPr>
              <w:jc w:val="right"/>
              <w:rPr>
                <w:sz w:val="20"/>
                <w:lang w:val="fr-CA" w:eastAsia="en-CA"/>
              </w:rPr>
            </w:pPr>
            <w:r w:rsidRPr="007D20ED">
              <w:rPr>
                <w:sz w:val="20"/>
                <w:lang w:val="en-CA" w:eastAsia="en-CA"/>
              </w:rPr>
              <w:t>2,82</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EDA8AEC" w14:textId="75E6783A" w:rsidR="0045579F" w:rsidRPr="007D20ED" w:rsidRDefault="0045579F" w:rsidP="0045579F">
            <w:pPr>
              <w:jc w:val="right"/>
              <w:rPr>
                <w:sz w:val="20"/>
                <w:lang w:val="fr-CA" w:eastAsia="en-CA"/>
              </w:rPr>
            </w:pPr>
            <w:r w:rsidRPr="007D20ED">
              <w:rPr>
                <w:sz w:val="20"/>
                <w:lang w:val="en-CA" w:eastAsia="en-CA"/>
              </w:rPr>
              <w:t>2,82</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1106D95" w14:textId="6749FC86" w:rsidR="0045579F" w:rsidRPr="007D20ED" w:rsidRDefault="0045579F" w:rsidP="0045579F">
            <w:pPr>
              <w:jc w:val="right"/>
              <w:rPr>
                <w:sz w:val="20"/>
                <w:lang w:val="fr-CA" w:eastAsia="en-CA"/>
              </w:rPr>
            </w:pPr>
            <w:r w:rsidRPr="007D20ED">
              <w:rPr>
                <w:sz w:val="20"/>
                <w:lang w:val="en-CA" w:eastAsia="en-CA"/>
              </w:rPr>
              <w:t>1,13</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E48AB8B" w14:textId="197F0499" w:rsidR="0045579F" w:rsidRPr="007D20ED" w:rsidRDefault="0045579F" w:rsidP="0045579F">
            <w:pPr>
              <w:jc w:val="right"/>
              <w:rPr>
                <w:sz w:val="20"/>
                <w:lang w:val="fr-CA" w:eastAsia="en-CA"/>
              </w:rPr>
            </w:pPr>
            <w:r w:rsidRPr="007D20ED">
              <w:rPr>
                <w:sz w:val="20"/>
                <w:lang w:val="en-CA" w:eastAsia="en-CA"/>
              </w:rPr>
              <w:t>1,69</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4E9D91A" w14:textId="09357F5F" w:rsidR="0045579F" w:rsidRPr="007D20ED" w:rsidRDefault="0045579F" w:rsidP="0045579F">
            <w:pPr>
              <w:jc w:val="right"/>
              <w:rPr>
                <w:sz w:val="20"/>
                <w:lang w:val="fr-CA" w:eastAsia="en-CA"/>
              </w:rPr>
            </w:pPr>
            <w:r w:rsidRPr="007D20ED">
              <w:rPr>
                <w:sz w:val="20"/>
                <w:lang w:val="en-CA" w:eastAsia="en-CA"/>
              </w:rPr>
              <w:t>40,1</w:t>
            </w:r>
          </w:p>
        </w:tc>
      </w:tr>
      <w:tr w:rsidR="0045579F" w:rsidRPr="007D20ED" w14:paraId="6D463992" w14:textId="77777777" w:rsidTr="00C60CB5">
        <w:trPr>
          <w:trHeight w:val="200"/>
        </w:trPr>
        <w:tc>
          <w:tcPr>
            <w:tcW w:w="2127"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7058343B" w14:textId="77777777" w:rsidR="0045579F" w:rsidRPr="007D20ED" w:rsidRDefault="0045579F" w:rsidP="0045579F">
            <w:pPr>
              <w:rPr>
                <w:sz w:val="20"/>
                <w:lang w:val="fr-CA" w:eastAsia="en-CA"/>
              </w:rPr>
            </w:pPr>
            <w:r w:rsidRPr="007D20ED">
              <w:rPr>
                <w:sz w:val="20"/>
                <w:lang w:val="fr-CA" w:eastAsia="en-CA"/>
              </w:rPr>
              <w:t>HCFC-225ca</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2D89E1E" w14:textId="7097CA4B" w:rsidR="0045579F" w:rsidRPr="007D20ED" w:rsidRDefault="0045579F" w:rsidP="0045579F">
            <w:pPr>
              <w:jc w:val="right"/>
              <w:rPr>
                <w:sz w:val="20"/>
                <w:lang w:val="fr-CA" w:eastAsia="en-CA"/>
              </w:rPr>
            </w:pPr>
            <w:r w:rsidRPr="007D20ED">
              <w:rPr>
                <w:sz w:val="20"/>
                <w:lang w:val="en-CA" w:eastAsia="en-CA"/>
              </w:rPr>
              <w:t>0,42</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B36A0EA" w14:textId="35645D54" w:rsidR="0045579F" w:rsidRPr="007D20ED" w:rsidRDefault="0045579F" w:rsidP="0045579F">
            <w:pPr>
              <w:jc w:val="right"/>
              <w:rPr>
                <w:sz w:val="20"/>
                <w:lang w:val="fr-CA" w:eastAsia="en-CA"/>
              </w:rPr>
            </w:pPr>
            <w:r w:rsidRPr="007D20ED">
              <w:rPr>
                <w:sz w:val="20"/>
                <w:lang w:val="en-CA" w:eastAsia="en-CA"/>
              </w:rPr>
              <w:t>0,42</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9C81DCF" w14:textId="1D327A7D" w:rsidR="0045579F" w:rsidRPr="007D20ED" w:rsidRDefault="0045579F" w:rsidP="0045579F">
            <w:pPr>
              <w:jc w:val="right"/>
              <w:rPr>
                <w:sz w:val="20"/>
                <w:lang w:val="fr-CA" w:eastAsia="en-CA"/>
              </w:rPr>
            </w:pPr>
            <w:r w:rsidRPr="007D20ED">
              <w:rPr>
                <w:sz w:val="20"/>
                <w:lang w:val="en-CA" w:eastAsia="en-CA"/>
              </w:rPr>
              <w:t>0,00</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D2C4EC9" w14:textId="596D55EF" w:rsidR="0045579F" w:rsidRPr="007D20ED" w:rsidRDefault="0045579F" w:rsidP="0045579F">
            <w:pPr>
              <w:jc w:val="right"/>
              <w:rPr>
                <w:sz w:val="20"/>
                <w:lang w:val="fr-CA" w:eastAsia="en-CA"/>
              </w:rPr>
            </w:pPr>
            <w:r w:rsidRPr="007D20ED">
              <w:rPr>
                <w:sz w:val="20"/>
                <w:lang w:val="en-CA" w:eastAsia="en-CA"/>
              </w:rPr>
              <w:t>0,42</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7D764E4" w14:textId="100A5A87" w:rsidR="0045579F" w:rsidRPr="007D20ED" w:rsidRDefault="0045579F" w:rsidP="0045579F">
            <w:pPr>
              <w:jc w:val="right"/>
              <w:rPr>
                <w:sz w:val="20"/>
                <w:lang w:val="fr-CA" w:eastAsia="en-CA"/>
              </w:rPr>
            </w:pPr>
            <w:r w:rsidRPr="007D20ED">
              <w:rPr>
                <w:sz w:val="20"/>
                <w:lang w:val="en-CA" w:eastAsia="en-CA"/>
              </w:rPr>
              <w:t>0,0</w:t>
            </w:r>
          </w:p>
        </w:tc>
      </w:tr>
      <w:tr w:rsidR="0045579F" w:rsidRPr="007D20ED" w14:paraId="588F2840" w14:textId="77777777" w:rsidTr="00C60CB5">
        <w:trPr>
          <w:trHeight w:val="200"/>
        </w:trPr>
        <w:tc>
          <w:tcPr>
            <w:tcW w:w="2127"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3A1B7F77" w14:textId="77777777" w:rsidR="0045579F" w:rsidRPr="007D20ED" w:rsidRDefault="0045579F" w:rsidP="0045579F">
            <w:pPr>
              <w:rPr>
                <w:sz w:val="20"/>
                <w:lang w:val="fr-CA" w:eastAsia="en-CA"/>
              </w:rPr>
            </w:pPr>
            <w:r w:rsidRPr="007D20ED">
              <w:rPr>
                <w:sz w:val="20"/>
                <w:lang w:val="fr-CA" w:eastAsia="en-CA"/>
              </w:rPr>
              <w:t>HCFC-225cb</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BF5C196" w14:textId="3AB34EDD" w:rsidR="0045579F" w:rsidRPr="007D20ED" w:rsidRDefault="0045579F" w:rsidP="0045579F">
            <w:pPr>
              <w:jc w:val="right"/>
              <w:rPr>
                <w:sz w:val="20"/>
                <w:lang w:val="fr-CA" w:eastAsia="en-CA"/>
              </w:rPr>
            </w:pPr>
            <w:r w:rsidRPr="007D20ED">
              <w:rPr>
                <w:sz w:val="20"/>
                <w:lang w:val="en-CA" w:eastAsia="en-CA"/>
              </w:rPr>
              <w:t>0,68</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E106AAA" w14:textId="732D1EBF" w:rsidR="0045579F" w:rsidRPr="007D20ED" w:rsidRDefault="0045579F" w:rsidP="0045579F">
            <w:pPr>
              <w:jc w:val="right"/>
              <w:rPr>
                <w:sz w:val="20"/>
                <w:lang w:val="fr-CA" w:eastAsia="en-CA"/>
              </w:rPr>
            </w:pPr>
            <w:r w:rsidRPr="007D20ED">
              <w:rPr>
                <w:sz w:val="20"/>
                <w:lang w:val="en-CA" w:eastAsia="en-CA"/>
              </w:rPr>
              <w:t>0,68</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6D8C710" w14:textId="46E77E2C" w:rsidR="0045579F" w:rsidRPr="007D20ED" w:rsidRDefault="0045579F" w:rsidP="0045579F">
            <w:pPr>
              <w:jc w:val="right"/>
              <w:rPr>
                <w:sz w:val="20"/>
                <w:lang w:val="fr-CA" w:eastAsia="en-CA"/>
              </w:rPr>
            </w:pPr>
            <w:r w:rsidRPr="007D20ED">
              <w:rPr>
                <w:sz w:val="20"/>
                <w:lang w:val="en-CA" w:eastAsia="en-CA"/>
              </w:rPr>
              <w:t>0,00</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5597959" w14:textId="67D361F4" w:rsidR="0045579F" w:rsidRPr="007D20ED" w:rsidRDefault="0045579F" w:rsidP="0045579F">
            <w:pPr>
              <w:jc w:val="right"/>
              <w:rPr>
                <w:sz w:val="20"/>
                <w:lang w:val="fr-CA" w:eastAsia="en-CA"/>
              </w:rPr>
            </w:pPr>
            <w:r w:rsidRPr="007D20ED">
              <w:rPr>
                <w:sz w:val="20"/>
                <w:lang w:val="en-CA" w:eastAsia="en-CA"/>
              </w:rPr>
              <w:t>0,68</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490F837" w14:textId="48E9573D" w:rsidR="0045579F" w:rsidRPr="007D20ED" w:rsidRDefault="0045579F" w:rsidP="0045579F">
            <w:pPr>
              <w:jc w:val="right"/>
              <w:rPr>
                <w:sz w:val="20"/>
                <w:lang w:val="fr-CA" w:eastAsia="en-CA"/>
              </w:rPr>
            </w:pPr>
            <w:r w:rsidRPr="007D20ED">
              <w:rPr>
                <w:sz w:val="20"/>
                <w:lang w:val="en-CA" w:eastAsia="en-CA"/>
              </w:rPr>
              <w:t>0,0</w:t>
            </w:r>
          </w:p>
        </w:tc>
      </w:tr>
      <w:tr w:rsidR="0045579F" w:rsidRPr="007D20ED" w14:paraId="3B448E45" w14:textId="77777777" w:rsidTr="00C60CB5">
        <w:trPr>
          <w:trHeight w:val="200"/>
        </w:trPr>
        <w:tc>
          <w:tcPr>
            <w:tcW w:w="2127"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07080A07" w14:textId="77777777" w:rsidR="0045579F" w:rsidRPr="007D20ED" w:rsidRDefault="0045579F" w:rsidP="0045579F">
            <w:pPr>
              <w:rPr>
                <w:b/>
                <w:bCs/>
                <w:sz w:val="20"/>
                <w:lang w:val="fr-CA" w:eastAsia="en-CA"/>
              </w:rPr>
            </w:pPr>
            <w:r w:rsidRPr="007D20ED">
              <w:rPr>
                <w:b/>
                <w:bCs/>
                <w:sz w:val="20"/>
                <w:lang w:val="fr-CA" w:eastAsia="en-CA"/>
              </w:rPr>
              <w:t>Total</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A755BCC" w14:textId="2170DAB8" w:rsidR="0045579F" w:rsidRPr="007D20ED" w:rsidRDefault="0045579F" w:rsidP="0045579F">
            <w:pPr>
              <w:jc w:val="right"/>
              <w:rPr>
                <w:b/>
                <w:bCs/>
                <w:sz w:val="20"/>
                <w:lang w:val="fr-CA" w:eastAsia="en-CA"/>
              </w:rPr>
            </w:pPr>
            <w:r w:rsidRPr="007D20ED">
              <w:rPr>
                <w:b/>
                <w:bCs/>
                <w:sz w:val="20"/>
                <w:lang w:val="en-CA" w:eastAsia="en-CA"/>
              </w:rPr>
              <w:t>33 157,61</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34F9638" w14:textId="2F57A92C" w:rsidR="0045579F" w:rsidRPr="007D20ED" w:rsidRDefault="0045579F" w:rsidP="0045579F">
            <w:pPr>
              <w:jc w:val="right"/>
              <w:rPr>
                <w:b/>
                <w:bCs/>
                <w:sz w:val="20"/>
                <w:lang w:val="fr-CA" w:eastAsia="en-CA"/>
              </w:rPr>
            </w:pPr>
            <w:r w:rsidRPr="007D20ED">
              <w:rPr>
                <w:b/>
                <w:bCs/>
                <w:sz w:val="20"/>
                <w:lang w:val="en-CA" w:eastAsia="en-CA"/>
              </w:rPr>
              <w:t>32 606,72</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F42DEDF" w14:textId="4DCF2302" w:rsidR="0045579F" w:rsidRPr="007D20ED" w:rsidRDefault="0045579F" w:rsidP="0045579F">
            <w:pPr>
              <w:jc w:val="right"/>
              <w:rPr>
                <w:b/>
                <w:bCs/>
                <w:sz w:val="20"/>
                <w:lang w:val="fr-CA" w:eastAsia="en-CA"/>
              </w:rPr>
            </w:pPr>
            <w:r w:rsidRPr="007D20ED">
              <w:rPr>
                <w:b/>
                <w:bCs/>
                <w:sz w:val="20"/>
                <w:lang w:val="en-CA" w:eastAsia="en-CA"/>
              </w:rPr>
              <w:t>23 250,28</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36D0CDE" w14:textId="0403F57B" w:rsidR="0045579F" w:rsidRPr="007D20ED" w:rsidRDefault="0045579F" w:rsidP="0045579F">
            <w:pPr>
              <w:jc w:val="right"/>
              <w:rPr>
                <w:b/>
                <w:bCs/>
                <w:sz w:val="20"/>
                <w:lang w:val="fr-CA" w:eastAsia="en-CA"/>
              </w:rPr>
            </w:pPr>
            <w:r w:rsidRPr="007D20ED">
              <w:rPr>
                <w:b/>
                <w:bCs/>
                <w:sz w:val="20"/>
                <w:lang w:val="en-CA" w:eastAsia="en-CA"/>
              </w:rPr>
              <w:t>9 173,14</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993843A" w14:textId="72F7873A" w:rsidR="0045579F" w:rsidRPr="007D20ED" w:rsidRDefault="0045579F" w:rsidP="0045579F">
            <w:pPr>
              <w:jc w:val="right"/>
              <w:rPr>
                <w:b/>
                <w:bCs/>
                <w:sz w:val="20"/>
                <w:lang w:val="fr-CA" w:eastAsia="en-CA"/>
              </w:rPr>
            </w:pPr>
            <w:r w:rsidRPr="007D20ED">
              <w:rPr>
                <w:b/>
                <w:bCs/>
                <w:sz w:val="20"/>
                <w:lang w:val="en-CA" w:eastAsia="en-CA"/>
              </w:rPr>
              <w:t>71,3</w:t>
            </w:r>
          </w:p>
        </w:tc>
      </w:tr>
      <w:tr w:rsidR="0045579F" w:rsidRPr="007D20ED" w14:paraId="3E124709" w14:textId="77777777" w:rsidTr="00C60CB5">
        <w:trPr>
          <w:trHeight w:val="200"/>
        </w:trPr>
        <w:tc>
          <w:tcPr>
            <w:tcW w:w="2127"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5012C7CE" w14:textId="6B3BAB0D" w:rsidR="0045579F" w:rsidRPr="007D20ED" w:rsidRDefault="0045579F" w:rsidP="0045579F">
            <w:pPr>
              <w:ind w:right="-75"/>
              <w:rPr>
                <w:sz w:val="20"/>
                <w:lang w:val="fr-CA" w:eastAsia="en-CA"/>
              </w:rPr>
            </w:pPr>
            <w:r w:rsidRPr="007D20ED">
              <w:rPr>
                <w:sz w:val="20"/>
                <w:lang w:val="fr-CA" w:eastAsia="en-CA"/>
              </w:rPr>
              <w:t>HCFC-141b contenu dans les polyols**</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B880266" w14:textId="64AD4D7C" w:rsidR="0045579F" w:rsidRPr="007D20ED" w:rsidRDefault="0045579F" w:rsidP="0045579F">
            <w:pPr>
              <w:jc w:val="right"/>
              <w:rPr>
                <w:sz w:val="20"/>
                <w:lang w:val="fr-CA" w:eastAsia="en-CA"/>
              </w:rPr>
            </w:pPr>
            <w:r w:rsidRPr="007D20ED">
              <w:rPr>
                <w:sz w:val="20"/>
                <w:lang w:val="en-CA" w:eastAsia="en-CA"/>
              </w:rPr>
              <w:t>0,00</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BD0F7B8" w14:textId="13B54029" w:rsidR="0045579F" w:rsidRPr="007D20ED" w:rsidRDefault="0045579F" w:rsidP="0045579F">
            <w:pPr>
              <w:jc w:val="right"/>
              <w:rPr>
                <w:sz w:val="20"/>
                <w:lang w:val="fr-CA" w:eastAsia="en-CA"/>
              </w:rPr>
            </w:pPr>
            <w:r w:rsidRPr="007D20ED">
              <w:rPr>
                <w:sz w:val="20"/>
                <w:lang w:val="en-CA" w:eastAsia="en-CA"/>
              </w:rPr>
              <w:t>657,20</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ABC20A5" w14:textId="49FF7EBD" w:rsidR="0045579F" w:rsidRPr="007D20ED" w:rsidRDefault="0045579F" w:rsidP="0045579F">
            <w:pPr>
              <w:jc w:val="right"/>
              <w:rPr>
                <w:sz w:val="20"/>
                <w:lang w:val="fr-CA" w:eastAsia="en-CA"/>
              </w:rPr>
            </w:pPr>
            <w:r w:rsidRPr="007D20ED">
              <w:rPr>
                <w:sz w:val="20"/>
                <w:lang w:val="en-CA" w:eastAsia="en-CA"/>
              </w:rPr>
              <w:t>561,97</w:t>
            </w:r>
          </w:p>
        </w:tc>
        <w:tc>
          <w:tcPr>
            <w:tcW w:w="144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E3D0266" w14:textId="52877B4C" w:rsidR="0045579F" w:rsidRPr="007D20ED" w:rsidRDefault="0045579F" w:rsidP="0045579F">
            <w:pPr>
              <w:jc w:val="right"/>
              <w:rPr>
                <w:sz w:val="20"/>
                <w:lang w:val="fr-CA" w:eastAsia="en-CA"/>
              </w:rPr>
            </w:pPr>
            <w:r w:rsidRPr="007D20ED">
              <w:rPr>
                <w:sz w:val="20"/>
                <w:lang w:val="en-CA" w:eastAsia="en-CA"/>
              </w:rPr>
              <w:t>91,99</w:t>
            </w:r>
          </w:p>
        </w:tc>
        <w:tc>
          <w:tcPr>
            <w:tcW w:w="153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592068E" w14:textId="26CEFF6C" w:rsidR="0045579F" w:rsidRPr="007D20ED" w:rsidRDefault="0045579F" w:rsidP="0045579F">
            <w:pPr>
              <w:jc w:val="right"/>
              <w:rPr>
                <w:sz w:val="20"/>
                <w:lang w:val="fr-CA" w:eastAsia="en-CA"/>
              </w:rPr>
            </w:pPr>
            <w:r w:rsidRPr="007D20ED">
              <w:rPr>
                <w:sz w:val="20"/>
                <w:lang w:val="en-CA" w:eastAsia="en-CA"/>
              </w:rPr>
              <w:t>85,5</w:t>
            </w:r>
          </w:p>
        </w:tc>
      </w:tr>
    </w:tbl>
    <w:p w14:paraId="5E3BE8C1" w14:textId="6708855F" w:rsidR="00022288" w:rsidRPr="007629C3" w:rsidRDefault="00022288" w:rsidP="00022288">
      <w:pPr>
        <w:pStyle w:val="Title2"/>
        <w:widowControl w:val="0"/>
        <w:jc w:val="left"/>
        <w:rPr>
          <w:b w:val="0"/>
          <w:caps w:val="0"/>
          <w:sz w:val="20"/>
          <w:szCs w:val="20"/>
          <w:lang w:val="fr-CA"/>
        </w:rPr>
      </w:pPr>
      <w:r w:rsidRPr="007629C3">
        <w:rPr>
          <w:b w:val="0"/>
          <w:caps w:val="0"/>
          <w:sz w:val="20"/>
          <w:szCs w:val="20"/>
          <w:lang w:val="fr-CA"/>
        </w:rPr>
        <w:t xml:space="preserve">* </w:t>
      </w:r>
      <w:r w:rsidR="002B20F4" w:rsidRPr="007629C3">
        <w:rPr>
          <w:b w:val="0"/>
          <w:caps w:val="0"/>
          <w:sz w:val="20"/>
          <w:szCs w:val="20"/>
          <w:lang w:val="fr-CA"/>
        </w:rPr>
        <w:t>En date du processus d’approbation intersessions approuvé pour la 85</w:t>
      </w:r>
      <w:r w:rsidR="002B20F4" w:rsidRPr="007629C3">
        <w:rPr>
          <w:b w:val="0"/>
          <w:caps w:val="0"/>
          <w:sz w:val="20"/>
          <w:szCs w:val="20"/>
          <w:vertAlign w:val="superscript"/>
          <w:lang w:val="fr-CA"/>
        </w:rPr>
        <w:t>e</w:t>
      </w:r>
      <w:r w:rsidR="002B20F4" w:rsidRPr="007629C3">
        <w:rPr>
          <w:b w:val="0"/>
          <w:caps w:val="0"/>
          <w:sz w:val="20"/>
          <w:szCs w:val="20"/>
          <w:lang w:val="fr-CA"/>
        </w:rPr>
        <w:t xml:space="preserve"> réunion</w:t>
      </w:r>
      <w:r w:rsidRPr="007629C3">
        <w:rPr>
          <w:b w:val="0"/>
          <w:caps w:val="0"/>
          <w:sz w:val="20"/>
          <w:szCs w:val="20"/>
          <w:lang w:val="fr-CA"/>
        </w:rPr>
        <w:t>.</w:t>
      </w:r>
    </w:p>
    <w:p w14:paraId="3B5D0EB4" w14:textId="149DDDF3" w:rsidR="00022288" w:rsidRPr="007629C3" w:rsidRDefault="00022288" w:rsidP="00022288">
      <w:pPr>
        <w:pStyle w:val="Title2"/>
        <w:widowControl w:val="0"/>
        <w:jc w:val="left"/>
        <w:rPr>
          <w:b w:val="0"/>
          <w:caps w:val="0"/>
          <w:sz w:val="20"/>
          <w:szCs w:val="20"/>
          <w:lang w:val="fr-CA"/>
        </w:rPr>
      </w:pPr>
      <w:r w:rsidRPr="007629C3">
        <w:rPr>
          <w:b w:val="0"/>
          <w:caps w:val="0"/>
          <w:sz w:val="20"/>
          <w:szCs w:val="20"/>
          <w:lang w:val="fr-CA"/>
        </w:rPr>
        <w:t xml:space="preserve">** HCFC-141b </w:t>
      </w:r>
      <w:r w:rsidR="002B20F4" w:rsidRPr="007629C3">
        <w:rPr>
          <w:b w:val="0"/>
          <w:caps w:val="0"/>
          <w:sz w:val="20"/>
          <w:szCs w:val="20"/>
          <w:lang w:val="fr-CA"/>
        </w:rPr>
        <w:t>contenu dans les polyols prémélangés importés</w:t>
      </w:r>
      <w:r w:rsidRPr="007629C3">
        <w:rPr>
          <w:b w:val="0"/>
          <w:caps w:val="0"/>
          <w:sz w:val="20"/>
          <w:szCs w:val="20"/>
          <w:lang w:val="fr-CA"/>
        </w:rPr>
        <w:t xml:space="preserve">. </w:t>
      </w:r>
    </w:p>
    <w:p w14:paraId="7C09DA04" w14:textId="77777777" w:rsidR="00022288" w:rsidRPr="007629C3" w:rsidRDefault="00022288" w:rsidP="00022288">
      <w:pPr>
        <w:pStyle w:val="Title2"/>
        <w:widowControl w:val="0"/>
        <w:jc w:val="left"/>
        <w:rPr>
          <w:b w:val="0"/>
          <w:caps w:val="0"/>
          <w:sz w:val="20"/>
          <w:szCs w:val="20"/>
          <w:lang w:val="fr-CA"/>
        </w:rPr>
      </w:pPr>
    </w:p>
    <w:p w14:paraId="20FDC85C" w14:textId="3B20E716" w:rsidR="00022288" w:rsidRPr="007629C3" w:rsidRDefault="002B20F4" w:rsidP="00022288">
      <w:pPr>
        <w:tabs>
          <w:tab w:val="left" w:pos="3285"/>
        </w:tabs>
        <w:spacing w:after="240"/>
        <w:rPr>
          <w:bCs/>
          <w:i/>
          <w:lang w:val="fr-CA"/>
        </w:rPr>
      </w:pPr>
      <w:r w:rsidRPr="007629C3">
        <w:rPr>
          <w:bCs/>
          <w:i/>
          <w:lang w:val="fr-CA"/>
        </w:rPr>
        <w:t>Consommation de HFC</w:t>
      </w:r>
    </w:p>
    <w:p w14:paraId="42FC4378" w14:textId="1249B4DE" w:rsidR="00022288" w:rsidRPr="007629C3" w:rsidRDefault="002B20F4" w:rsidP="00556FA6">
      <w:pPr>
        <w:pStyle w:val="Heading1"/>
        <w:rPr>
          <w:lang w:val="fr-CA"/>
        </w:rPr>
      </w:pPr>
      <w:r w:rsidRPr="007629C3">
        <w:rPr>
          <w:lang w:val="fr-CA"/>
        </w:rPr>
        <w:t>Quatre-vingt-douze des 147 pays visés à l'article 5 ont communiqué des données sur les HFC pour 2019</w:t>
      </w:r>
      <w:r w:rsidR="00DD19EF" w:rsidRPr="007629C3">
        <w:rPr>
          <w:lang w:val="fr-CA"/>
        </w:rPr>
        <w:t xml:space="preserve"> en 2018</w:t>
      </w:r>
      <w:r w:rsidRPr="007629C3">
        <w:rPr>
          <w:lang w:val="fr-CA"/>
        </w:rPr>
        <w:t>. Soixante</w:t>
      </w:r>
      <w:r w:rsidR="0098670C">
        <w:rPr>
          <w:lang w:val="fr-CA"/>
        </w:rPr>
        <w:t>-trois</w:t>
      </w:r>
      <w:r w:rsidRPr="007629C3">
        <w:rPr>
          <w:lang w:val="fr-CA"/>
        </w:rPr>
        <w:t xml:space="preserve"> des 92 pays ont ratifié l’Amendement de Kigali. L’annexe III au présent document comprend des renseignements sur les dernières données de consommation de HFC (</w:t>
      </w:r>
      <w:r w:rsidR="00DD19EF" w:rsidRPr="007629C3">
        <w:rPr>
          <w:lang w:val="fr-CA"/>
        </w:rPr>
        <w:t>consommation mesurée</w:t>
      </w:r>
      <w:r w:rsidRPr="007629C3">
        <w:rPr>
          <w:lang w:val="fr-CA"/>
        </w:rPr>
        <w:t xml:space="preserve"> en équivalents de CO</w:t>
      </w:r>
      <w:r w:rsidRPr="007629C3">
        <w:rPr>
          <w:vertAlign w:val="subscript"/>
          <w:lang w:val="fr-CA"/>
        </w:rPr>
        <w:t>2</w:t>
      </w:r>
      <w:r w:rsidRPr="007629C3">
        <w:rPr>
          <w:lang w:val="fr-CA"/>
        </w:rPr>
        <w:t xml:space="preserve">) </w:t>
      </w:r>
      <w:r w:rsidR="00F960FE" w:rsidRPr="007629C3">
        <w:rPr>
          <w:lang w:val="fr-CA"/>
        </w:rPr>
        <w:t xml:space="preserve">déclarées </w:t>
      </w:r>
      <w:r w:rsidRPr="007629C3">
        <w:rPr>
          <w:lang w:val="fr-CA"/>
        </w:rPr>
        <w:t>pour ces 92 pays.</w:t>
      </w:r>
      <w:r w:rsidR="00022288" w:rsidRPr="007629C3">
        <w:rPr>
          <w:lang w:val="fr-CA"/>
        </w:rPr>
        <w:t xml:space="preserve"> </w:t>
      </w:r>
    </w:p>
    <w:p w14:paraId="62B52876" w14:textId="5F7E80C0" w:rsidR="00022288" w:rsidRPr="007629C3" w:rsidRDefault="00022288" w:rsidP="00CB427D">
      <w:pPr>
        <w:pStyle w:val="Heading2"/>
        <w:keepNext/>
        <w:keepLines/>
        <w:numPr>
          <w:ilvl w:val="0"/>
          <w:numId w:val="0"/>
        </w:numPr>
        <w:adjustRightInd w:val="0"/>
        <w:textAlignment w:val="baseline"/>
        <w:rPr>
          <w:b/>
          <w:lang w:val="fr-CA"/>
        </w:rPr>
      </w:pPr>
      <w:r w:rsidRPr="007629C3">
        <w:rPr>
          <w:b/>
          <w:lang w:val="fr-CA"/>
        </w:rPr>
        <w:t>PART</w:t>
      </w:r>
      <w:r w:rsidR="002B20F4" w:rsidRPr="007629C3">
        <w:rPr>
          <w:b/>
          <w:lang w:val="fr-CA"/>
        </w:rPr>
        <w:t>IE</w:t>
      </w:r>
      <w:r w:rsidRPr="007629C3">
        <w:rPr>
          <w:b/>
          <w:lang w:val="fr-CA"/>
        </w:rPr>
        <w:t xml:space="preserve"> II</w:t>
      </w:r>
      <w:r w:rsidR="002B20F4" w:rsidRPr="007629C3">
        <w:rPr>
          <w:b/>
          <w:lang w:val="fr-CA"/>
        </w:rPr>
        <w:t xml:space="preserve"> </w:t>
      </w:r>
      <w:r w:rsidRPr="007629C3">
        <w:rPr>
          <w:b/>
          <w:lang w:val="fr-CA"/>
        </w:rPr>
        <w:t xml:space="preserve">: </w:t>
      </w:r>
      <w:r w:rsidR="002B20F4" w:rsidRPr="007629C3">
        <w:rPr>
          <w:b/>
          <w:lang w:val="fr-CA"/>
        </w:rPr>
        <w:t>PAYS VISÉS À L'ARTICLE 5 ASSUJETTIS AUX DÉCISIONS SUR LA CONFORMITÉ</w:t>
      </w:r>
    </w:p>
    <w:p w14:paraId="5ADE16D9" w14:textId="1D6B90AA" w:rsidR="00022288" w:rsidRPr="007629C3" w:rsidRDefault="00B26400" w:rsidP="00CB427D">
      <w:pPr>
        <w:pStyle w:val="Heading1"/>
        <w:keepNext/>
        <w:keepLines/>
        <w:rPr>
          <w:lang w:val="fr-CA"/>
        </w:rPr>
      </w:pPr>
      <w:r w:rsidRPr="007629C3">
        <w:rPr>
          <w:lang w:val="fr-CA"/>
        </w:rPr>
        <w:t>Les Parties, à leur trente</w:t>
      </w:r>
      <w:r w:rsidR="0098670C">
        <w:rPr>
          <w:lang w:val="fr-CA"/>
        </w:rPr>
        <w:t xml:space="preserve">-deuxième réunion, </w:t>
      </w:r>
      <w:r w:rsidR="00F960FE" w:rsidRPr="007629C3">
        <w:rPr>
          <w:lang w:val="fr-CA"/>
        </w:rPr>
        <w:t xml:space="preserve">ont recensé </w:t>
      </w:r>
      <w:r w:rsidR="0098670C">
        <w:rPr>
          <w:lang w:val="fr-CA"/>
        </w:rPr>
        <w:t>un</w:t>
      </w:r>
      <w:r w:rsidRPr="007629C3">
        <w:rPr>
          <w:lang w:val="fr-CA"/>
        </w:rPr>
        <w:t xml:space="preserve"> pays visé à l'article 5 </w:t>
      </w:r>
      <w:r w:rsidR="0098670C">
        <w:rPr>
          <w:lang w:val="fr-CA"/>
        </w:rPr>
        <w:t>(République populaire démocratique de Corée)</w:t>
      </w:r>
      <w:r w:rsidR="0098670C" w:rsidRPr="00931F8F">
        <w:rPr>
          <w:rStyle w:val="FootnoteReference"/>
          <w:lang w:val="en-CA"/>
        </w:rPr>
        <w:footnoteReference w:id="18"/>
      </w:r>
      <w:r w:rsidR="0098670C" w:rsidRPr="0098670C">
        <w:rPr>
          <w:lang w:val="fr-CA"/>
        </w:rPr>
        <w:t xml:space="preserve"> </w:t>
      </w:r>
      <w:r w:rsidRPr="007629C3">
        <w:rPr>
          <w:lang w:val="fr-CA"/>
        </w:rPr>
        <w:t>qui ne respectait pas ses obligations de conformité au titre du Protocole de Montréal</w:t>
      </w:r>
      <w:r w:rsidR="00022288" w:rsidRPr="007629C3">
        <w:rPr>
          <w:lang w:val="fr-CA"/>
        </w:rPr>
        <w:t xml:space="preserve">. </w:t>
      </w:r>
    </w:p>
    <w:p w14:paraId="151F76D3" w14:textId="617372DB" w:rsidR="00022288" w:rsidRPr="007629C3" w:rsidRDefault="00022288" w:rsidP="00022288">
      <w:pPr>
        <w:widowControl w:val="0"/>
        <w:spacing w:after="240"/>
        <w:rPr>
          <w:b/>
          <w:bCs/>
          <w:lang w:val="fr-CA"/>
        </w:rPr>
      </w:pPr>
      <w:r w:rsidRPr="007629C3">
        <w:rPr>
          <w:b/>
          <w:bCs/>
          <w:lang w:val="fr-CA"/>
        </w:rPr>
        <w:t>PAR</w:t>
      </w:r>
      <w:r w:rsidR="006952BB" w:rsidRPr="007629C3">
        <w:rPr>
          <w:b/>
          <w:bCs/>
          <w:lang w:val="fr-CA"/>
        </w:rPr>
        <w:t>TIE</w:t>
      </w:r>
      <w:r w:rsidRPr="007629C3">
        <w:rPr>
          <w:b/>
          <w:bCs/>
          <w:lang w:val="fr-CA"/>
        </w:rPr>
        <w:t xml:space="preserve"> III</w:t>
      </w:r>
      <w:r w:rsidR="006952BB" w:rsidRPr="007629C3">
        <w:rPr>
          <w:b/>
          <w:bCs/>
          <w:lang w:val="fr-CA"/>
        </w:rPr>
        <w:t xml:space="preserve"> </w:t>
      </w:r>
      <w:r w:rsidRPr="007629C3">
        <w:rPr>
          <w:b/>
          <w:bCs/>
          <w:lang w:val="fr-CA"/>
        </w:rPr>
        <w:t xml:space="preserve">: </w:t>
      </w:r>
      <w:r w:rsidR="006952BB" w:rsidRPr="007629C3">
        <w:rPr>
          <w:b/>
          <w:bCs/>
          <w:lang w:val="fr-CA"/>
        </w:rPr>
        <w:t>DONNÉES SUR LA MISE EN ŒUVRE DU PROGRAMME DE PAYS POUR LES HCFC ET LES HFC</w:t>
      </w:r>
    </w:p>
    <w:p w14:paraId="731E3705" w14:textId="4EC7E288" w:rsidR="00022288" w:rsidRPr="007629C3" w:rsidRDefault="006952BB" w:rsidP="00556FA6">
      <w:pPr>
        <w:keepNext/>
        <w:widowControl w:val="0"/>
        <w:rPr>
          <w:b/>
          <w:bCs/>
          <w:u w:val="single"/>
          <w:lang w:val="fr-CA"/>
        </w:rPr>
      </w:pPr>
      <w:r w:rsidRPr="007629C3">
        <w:rPr>
          <w:b/>
          <w:bCs/>
          <w:u w:val="single"/>
          <w:lang w:val="fr-CA"/>
        </w:rPr>
        <w:t>Données sur les HCFC</w:t>
      </w:r>
    </w:p>
    <w:p w14:paraId="6931A7C3" w14:textId="77777777" w:rsidR="00022288" w:rsidRPr="007629C3" w:rsidRDefault="00022288" w:rsidP="00556FA6">
      <w:pPr>
        <w:keepNext/>
        <w:widowControl w:val="0"/>
        <w:rPr>
          <w:lang w:val="fr-CA"/>
        </w:rPr>
      </w:pPr>
    </w:p>
    <w:p w14:paraId="30FDC1E0" w14:textId="0CFE46E1" w:rsidR="00022288" w:rsidRPr="007629C3" w:rsidRDefault="006952BB" w:rsidP="00556FA6">
      <w:pPr>
        <w:keepNext/>
        <w:widowControl w:val="0"/>
        <w:rPr>
          <w:b/>
          <w:bCs/>
          <w:lang w:val="fr-CA"/>
        </w:rPr>
      </w:pPr>
      <w:r w:rsidRPr="007629C3">
        <w:rPr>
          <w:b/>
          <w:bCs/>
          <w:lang w:val="fr-CA"/>
        </w:rPr>
        <w:t>Production par rapport à la consommation de HCFC</w:t>
      </w:r>
    </w:p>
    <w:p w14:paraId="120386A5" w14:textId="77777777" w:rsidR="00022288" w:rsidRPr="007629C3" w:rsidRDefault="00022288" w:rsidP="00556FA6">
      <w:pPr>
        <w:keepNext/>
        <w:widowControl w:val="0"/>
        <w:rPr>
          <w:lang w:val="fr-CA"/>
        </w:rPr>
      </w:pPr>
    </w:p>
    <w:p w14:paraId="2C511A5F" w14:textId="104633B6" w:rsidR="00022288" w:rsidRPr="007629C3" w:rsidRDefault="006952BB" w:rsidP="00556FA6">
      <w:pPr>
        <w:pStyle w:val="Heading1"/>
        <w:rPr>
          <w:lang w:val="fr-CA"/>
        </w:rPr>
      </w:pPr>
      <w:r w:rsidRPr="007629C3">
        <w:rPr>
          <w:lang w:val="fr-CA"/>
        </w:rPr>
        <w:t xml:space="preserve">Les niveaux </w:t>
      </w:r>
      <w:r w:rsidR="00DD19EF" w:rsidRPr="007629C3">
        <w:rPr>
          <w:lang w:val="fr-CA"/>
        </w:rPr>
        <w:t xml:space="preserve">de production </w:t>
      </w:r>
      <w:r w:rsidRPr="007629C3">
        <w:rPr>
          <w:lang w:val="fr-CA"/>
        </w:rPr>
        <w:t>déclaré</w:t>
      </w:r>
      <w:r w:rsidR="008E5E4B" w:rsidRPr="007629C3">
        <w:rPr>
          <w:lang w:val="fr-CA"/>
        </w:rPr>
        <w:t>s</w:t>
      </w:r>
      <w:r w:rsidRPr="007629C3">
        <w:rPr>
          <w:lang w:val="fr-CA"/>
        </w:rPr>
        <w:t xml:space="preserve"> des trois principaux HCFC produits dans les pays visés à l'article 5 sont supérieurs aux niveaux de consommation depuis 2011, sau</w:t>
      </w:r>
      <w:r w:rsidR="008E5E4B" w:rsidRPr="007629C3">
        <w:rPr>
          <w:lang w:val="fr-CA"/>
        </w:rPr>
        <w:t>f pour le HCFC-142</w:t>
      </w:r>
      <w:r w:rsidRPr="007629C3">
        <w:rPr>
          <w:lang w:val="fr-CA"/>
        </w:rPr>
        <w:t>b en 2011, comme indiqué dans le tableau 6</w:t>
      </w:r>
      <w:r w:rsidR="00022288" w:rsidRPr="007629C3">
        <w:rPr>
          <w:lang w:val="fr-CA"/>
        </w:rPr>
        <w:t xml:space="preserve">. </w:t>
      </w:r>
    </w:p>
    <w:p w14:paraId="3E6D6B5B" w14:textId="78418EB9" w:rsidR="00022288" w:rsidRPr="007629C3" w:rsidRDefault="00022288" w:rsidP="000555E8">
      <w:pPr>
        <w:widowControl w:val="0"/>
        <w:rPr>
          <w:b/>
          <w:bCs/>
          <w:szCs w:val="28"/>
          <w:lang w:val="fr-CA"/>
        </w:rPr>
      </w:pPr>
      <w:r w:rsidRPr="007629C3">
        <w:rPr>
          <w:b/>
          <w:bCs/>
          <w:szCs w:val="28"/>
          <w:lang w:val="fr-CA"/>
        </w:rPr>
        <w:t>Table</w:t>
      </w:r>
      <w:r w:rsidR="00BA65E6" w:rsidRPr="007629C3">
        <w:rPr>
          <w:b/>
          <w:bCs/>
          <w:szCs w:val="28"/>
          <w:lang w:val="fr-CA"/>
        </w:rPr>
        <w:t>au</w:t>
      </w:r>
      <w:r w:rsidRPr="007629C3">
        <w:rPr>
          <w:b/>
          <w:bCs/>
          <w:szCs w:val="28"/>
          <w:lang w:val="fr-CA"/>
        </w:rPr>
        <w:t xml:space="preserve"> </w:t>
      </w:r>
      <w:r w:rsidR="002536E7" w:rsidRPr="007629C3">
        <w:rPr>
          <w:b/>
          <w:bCs/>
          <w:szCs w:val="28"/>
          <w:lang w:val="fr-CA"/>
        </w:rPr>
        <w:t>6</w:t>
      </w:r>
      <w:r w:rsidRPr="007629C3">
        <w:rPr>
          <w:b/>
          <w:bCs/>
          <w:szCs w:val="28"/>
          <w:lang w:val="fr-CA"/>
        </w:rPr>
        <w:t xml:space="preserve">. </w:t>
      </w:r>
      <w:r w:rsidR="00BA65E6" w:rsidRPr="007629C3">
        <w:rPr>
          <w:b/>
          <w:bCs/>
          <w:szCs w:val="28"/>
          <w:lang w:val="fr-CA"/>
        </w:rPr>
        <w:t>Production par rapport à la consommation des trois principaux HCFC (tonnes PAO</w:t>
      </w:r>
      <w:r w:rsidRPr="007629C3">
        <w:rPr>
          <w:b/>
          <w:bCs/>
          <w:szCs w:val="28"/>
          <w:lang w:val="fr-CA"/>
        </w:rPr>
        <w:t>)</w:t>
      </w:r>
    </w:p>
    <w:tbl>
      <w:tblPr>
        <w:tblW w:w="9085" w:type="dxa"/>
        <w:tblLayout w:type="fixed"/>
        <w:tblLook w:val="04A0" w:firstRow="1" w:lastRow="0" w:firstColumn="1" w:lastColumn="0" w:noHBand="0" w:noVBand="1"/>
      </w:tblPr>
      <w:tblGrid>
        <w:gridCol w:w="1116"/>
        <w:gridCol w:w="885"/>
        <w:gridCol w:w="885"/>
        <w:gridCol w:w="886"/>
        <w:gridCol w:w="885"/>
        <w:gridCol w:w="886"/>
        <w:gridCol w:w="885"/>
        <w:gridCol w:w="886"/>
        <w:gridCol w:w="885"/>
        <w:gridCol w:w="886"/>
      </w:tblGrid>
      <w:tr w:rsidR="00900762" w:rsidRPr="007629C3" w14:paraId="651A063B" w14:textId="77777777" w:rsidTr="00230A90">
        <w:trPr>
          <w:tblHeader/>
        </w:trPr>
        <w:tc>
          <w:tcPr>
            <w:tcW w:w="1116"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06BC486C" w14:textId="77777777" w:rsidR="00022288" w:rsidRPr="007629C3" w:rsidRDefault="00022288" w:rsidP="000555E8">
            <w:pPr>
              <w:widowControl w:val="0"/>
              <w:rPr>
                <w:b/>
                <w:bCs/>
                <w:sz w:val="20"/>
                <w:szCs w:val="20"/>
                <w:lang w:val="fr-CA" w:eastAsia="en-CA"/>
              </w:rPr>
            </w:pPr>
            <w:r w:rsidRPr="007629C3">
              <w:rPr>
                <w:b/>
                <w:bCs/>
                <w:sz w:val="20"/>
                <w:szCs w:val="20"/>
                <w:lang w:val="fr-CA" w:eastAsia="en-CA"/>
              </w:rPr>
              <w:t>HCFC</w:t>
            </w:r>
          </w:p>
        </w:tc>
        <w:tc>
          <w:tcPr>
            <w:tcW w:w="885" w:type="dxa"/>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hideMark/>
          </w:tcPr>
          <w:p w14:paraId="0032F9DB" w14:textId="77777777" w:rsidR="00022288" w:rsidRPr="007629C3" w:rsidRDefault="00022288" w:rsidP="000555E8">
            <w:pPr>
              <w:widowControl w:val="0"/>
              <w:jc w:val="center"/>
              <w:rPr>
                <w:b/>
                <w:bCs/>
                <w:sz w:val="20"/>
                <w:szCs w:val="20"/>
                <w:lang w:val="fr-CA" w:eastAsia="en-CA"/>
              </w:rPr>
            </w:pPr>
            <w:r w:rsidRPr="007629C3">
              <w:rPr>
                <w:b/>
                <w:bCs/>
                <w:sz w:val="20"/>
                <w:szCs w:val="20"/>
                <w:lang w:val="fr-CA" w:eastAsia="en-CA"/>
              </w:rPr>
              <w:t>2011</w:t>
            </w:r>
          </w:p>
        </w:tc>
        <w:tc>
          <w:tcPr>
            <w:tcW w:w="885" w:type="dxa"/>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hideMark/>
          </w:tcPr>
          <w:p w14:paraId="3EA7F6E3" w14:textId="77777777" w:rsidR="00022288" w:rsidRPr="007629C3" w:rsidRDefault="00022288" w:rsidP="000555E8">
            <w:pPr>
              <w:widowControl w:val="0"/>
              <w:jc w:val="center"/>
              <w:rPr>
                <w:b/>
                <w:bCs/>
                <w:sz w:val="20"/>
                <w:szCs w:val="20"/>
                <w:lang w:val="fr-CA" w:eastAsia="en-CA"/>
              </w:rPr>
            </w:pPr>
            <w:r w:rsidRPr="007629C3">
              <w:rPr>
                <w:b/>
                <w:bCs/>
                <w:sz w:val="20"/>
                <w:szCs w:val="20"/>
                <w:lang w:val="fr-CA" w:eastAsia="en-CA"/>
              </w:rPr>
              <w:t>2012</w:t>
            </w:r>
          </w:p>
        </w:tc>
        <w:tc>
          <w:tcPr>
            <w:tcW w:w="886" w:type="dxa"/>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hideMark/>
          </w:tcPr>
          <w:p w14:paraId="4CB74260" w14:textId="77777777" w:rsidR="00022288" w:rsidRPr="007629C3" w:rsidRDefault="00022288" w:rsidP="000555E8">
            <w:pPr>
              <w:widowControl w:val="0"/>
              <w:jc w:val="center"/>
              <w:rPr>
                <w:b/>
                <w:bCs/>
                <w:sz w:val="20"/>
                <w:szCs w:val="20"/>
                <w:lang w:val="fr-CA" w:eastAsia="en-CA"/>
              </w:rPr>
            </w:pPr>
            <w:r w:rsidRPr="007629C3">
              <w:rPr>
                <w:b/>
                <w:bCs/>
                <w:sz w:val="20"/>
                <w:szCs w:val="20"/>
                <w:lang w:val="fr-CA" w:eastAsia="en-CA"/>
              </w:rPr>
              <w:t>2013</w:t>
            </w:r>
          </w:p>
        </w:tc>
        <w:tc>
          <w:tcPr>
            <w:tcW w:w="885"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2D7A31EC" w14:textId="77777777" w:rsidR="00022288" w:rsidRPr="007629C3" w:rsidRDefault="00022288" w:rsidP="000555E8">
            <w:pPr>
              <w:widowControl w:val="0"/>
              <w:jc w:val="center"/>
              <w:rPr>
                <w:b/>
                <w:bCs/>
                <w:sz w:val="20"/>
                <w:szCs w:val="20"/>
                <w:lang w:val="fr-CA" w:eastAsia="en-CA"/>
              </w:rPr>
            </w:pPr>
            <w:r w:rsidRPr="007629C3">
              <w:rPr>
                <w:b/>
                <w:bCs/>
                <w:sz w:val="20"/>
                <w:szCs w:val="20"/>
                <w:lang w:val="fr-CA" w:eastAsia="en-CA"/>
              </w:rPr>
              <w:t>2014</w:t>
            </w:r>
          </w:p>
        </w:tc>
        <w:tc>
          <w:tcPr>
            <w:tcW w:w="886"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43D9E46E" w14:textId="77777777" w:rsidR="00022288" w:rsidRPr="007629C3" w:rsidRDefault="00022288" w:rsidP="000555E8">
            <w:pPr>
              <w:widowControl w:val="0"/>
              <w:jc w:val="center"/>
              <w:rPr>
                <w:b/>
                <w:bCs/>
                <w:sz w:val="20"/>
                <w:szCs w:val="20"/>
                <w:lang w:val="fr-CA" w:eastAsia="en-CA"/>
              </w:rPr>
            </w:pPr>
            <w:r w:rsidRPr="007629C3">
              <w:rPr>
                <w:b/>
                <w:bCs/>
                <w:sz w:val="20"/>
                <w:szCs w:val="20"/>
                <w:lang w:val="fr-CA" w:eastAsia="en-CA"/>
              </w:rPr>
              <w:t>2015</w:t>
            </w:r>
          </w:p>
        </w:tc>
        <w:tc>
          <w:tcPr>
            <w:tcW w:w="885"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191D248F" w14:textId="77777777" w:rsidR="00022288" w:rsidRPr="007629C3" w:rsidRDefault="00022288" w:rsidP="000555E8">
            <w:pPr>
              <w:widowControl w:val="0"/>
              <w:jc w:val="center"/>
              <w:rPr>
                <w:b/>
                <w:bCs/>
                <w:sz w:val="20"/>
                <w:szCs w:val="20"/>
                <w:lang w:val="fr-CA" w:eastAsia="en-CA"/>
              </w:rPr>
            </w:pPr>
            <w:r w:rsidRPr="007629C3">
              <w:rPr>
                <w:b/>
                <w:bCs/>
                <w:sz w:val="20"/>
                <w:szCs w:val="20"/>
                <w:lang w:val="fr-CA" w:eastAsia="en-CA"/>
              </w:rPr>
              <w:t>2016</w:t>
            </w:r>
          </w:p>
        </w:tc>
        <w:tc>
          <w:tcPr>
            <w:tcW w:w="886"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0E103833" w14:textId="77777777" w:rsidR="00022288" w:rsidRPr="007629C3" w:rsidRDefault="00022288" w:rsidP="000555E8">
            <w:pPr>
              <w:widowControl w:val="0"/>
              <w:jc w:val="center"/>
              <w:rPr>
                <w:b/>
                <w:bCs/>
                <w:sz w:val="20"/>
                <w:szCs w:val="20"/>
                <w:lang w:val="fr-CA" w:eastAsia="en-CA"/>
              </w:rPr>
            </w:pPr>
            <w:r w:rsidRPr="007629C3">
              <w:rPr>
                <w:b/>
                <w:bCs/>
                <w:sz w:val="20"/>
                <w:szCs w:val="20"/>
                <w:lang w:val="fr-CA" w:eastAsia="en-CA"/>
              </w:rPr>
              <w:t>2017</w:t>
            </w:r>
          </w:p>
        </w:tc>
        <w:tc>
          <w:tcPr>
            <w:tcW w:w="885"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1F48C37D" w14:textId="77777777" w:rsidR="00022288" w:rsidRPr="007629C3" w:rsidRDefault="00022288" w:rsidP="000555E8">
            <w:pPr>
              <w:widowControl w:val="0"/>
              <w:jc w:val="center"/>
              <w:rPr>
                <w:b/>
                <w:bCs/>
                <w:sz w:val="20"/>
                <w:szCs w:val="20"/>
                <w:lang w:val="fr-CA" w:eastAsia="en-CA"/>
              </w:rPr>
            </w:pPr>
            <w:r w:rsidRPr="007629C3">
              <w:rPr>
                <w:b/>
                <w:bCs/>
                <w:sz w:val="20"/>
                <w:szCs w:val="20"/>
                <w:lang w:val="fr-CA" w:eastAsia="en-CA"/>
              </w:rPr>
              <w:t>2018</w:t>
            </w:r>
          </w:p>
        </w:tc>
        <w:tc>
          <w:tcPr>
            <w:tcW w:w="886" w:type="dxa"/>
            <w:tcBorders>
              <w:top w:val="single" w:sz="4" w:space="0" w:color="auto"/>
              <w:left w:val="nil"/>
              <w:bottom w:val="single" w:sz="4" w:space="0" w:color="auto"/>
              <w:right w:val="single" w:sz="4" w:space="0" w:color="auto"/>
            </w:tcBorders>
            <w:tcMar>
              <w:left w:w="58" w:type="dxa"/>
              <w:right w:w="58" w:type="dxa"/>
            </w:tcMar>
          </w:tcPr>
          <w:p w14:paraId="45804669" w14:textId="77777777" w:rsidR="00022288" w:rsidRPr="007629C3" w:rsidRDefault="00022288" w:rsidP="000555E8">
            <w:pPr>
              <w:widowControl w:val="0"/>
              <w:jc w:val="center"/>
              <w:rPr>
                <w:b/>
                <w:bCs/>
                <w:sz w:val="20"/>
                <w:szCs w:val="20"/>
                <w:lang w:val="fr-CA" w:eastAsia="en-CA"/>
              </w:rPr>
            </w:pPr>
            <w:r w:rsidRPr="007629C3">
              <w:rPr>
                <w:b/>
                <w:bCs/>
                <w:sz w:val="20"/>
                <w:szCs w:val="20"/>
                <w:lang w:val="fr-CA" w:eastAsia="en-CA"/>
              </w:rPr>
              <w:t>2019</w:t>
            </w:r>
          </w:p>
        </w:tc>
      </w:tr>
      <w:tr w:rsidR="00900762" w:rsidRPr="007629C3" w14:paraId="3D772274" w14:textId="77777777" w:rsidTr="00230A90">
        <w:tc>
          <w:tcPr>
            <w:tcW w:w="9085" w:type="dxa"/>
            <w:gridSpan w:val="10"/>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hideMark/>
          </w:tcPr>
          <w:p w14:paraId="326DE857" w14:textId="77777777" w:rsidR="00022288" w:rsidRPr="007629C3" w:rsidRDefault="00022288" w:rsidP="000555E8">
            <w:pPr>
              <w:widowControl w:val="0"/>
              <w:rPr>
                <w:b/>
                <w:bCs/>
                <w:sz w:val="20"/>
                <w:szCs w:val="20"/>
                <w:lang w:val="fr-CA" w:eastAsia="en-CA"/>
              </w:rPr>
            </w:pPr>
            <w:r w:rsidRPr="007629C3">
              <w:rPr>
                <w:b/>
                <w:bCs/>
                <w:sz w:val="20"/>
                <w:szCs w:val="20"/>
                <w:lang w:val="fr-CA" w:eastAsia="en-CA"/>
              </w:rPr>
              <w:t>Production</w:t>
            </w:r>
          </w:p>
        </w:tc>
      </w:tr>
      <w:tr w:rsidR="00900762" w:rsidRPr="007629C3" w14:paraId="5FB42254" w14:textId="77777777" w:rsidTr="00230A90">
        <w:tc>
          <w:tcPr>
            <w:tcW w:w="1116"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1E71959B" w14:textId="77777777" w:rsidR="00022288" w:rsidRPr="007629C3" w:rsidRDefault="00022288" w:rsidP="000555E8">
            <w:pPr>
              <w:widowControl w:val="0"/>
              <w:rPr>
                <w:sz w:val="20"/>
                <w:szCs w:val="20"/>
                <w:lang w:val="fr-CA" w:eastAsia="en-CA"/>
              </w:rPr>
            </w:pPr>
            <w:r w:rsidRPr="007629C3">
              <w:rPr>
                <w:sz w:val="20"/>
                <w:szCs w:val="20"/>
                <w:lang w:val="fr-CA" w:eastAsia="en-CA"/>
              </w:rPr>
              <w:t>HCFC-22</w:t>
            </w:r>
          </w:p>
        </w:tc>
        <w:tc>
          <w:tcPr>
            <w:tcW w:w="885"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06853082" w14:textId="0B0F10A3" w:rsidR="00022288" w:rsidRPr="007629C3" w:rsidRDefault="00022288" w:rsidP="000555E8">
            <w:pPr>
              <w:widowControl w:val="0"/>
              <w:jc w:val="right"/>
              <w:rPr>
                <w:sz w:val="20"/>
                <w:szCs w:val="20"/>
                <w:lang w:val="fr-CA" w:eastAsia="en-CA"/>
              </w:rPr>
            </w:pPr>
            <w:r w:rsidRPr="007629C3">
              <w:rPr>
                <w:sz w:val="20"/>
                <w:szCs w:val="20"/>
                <w:lang w:val="fr-CA" w:eastAsia="en-CA"/>
              </w:rPr>
              <w:t>21</w:t>
            </w:r>
            <w:r w:rsidR="00BA65E6" w:rsidRPr="007629C3">
              <w:rPr>
                <w:sz w:val="20"/>
                <w:szCs w:val="20"/>
                <w:lang w:val="fr-CA" w:eastAsia="en-CA"/>
              </w:rPr>
              <w:t xml:space="preserve"> </w:t>
            </w:r>
            <w:r w:rsidRPr="007629C3">
              <w:rPr>
                <w:sz w:val="20"/>
                <w:szCs w:val="20"/>
                <w:lang w:val="fr-CA" w:eastAsia="en-CA"/>
              </w:rPr>
              <w:t>665</w:t>
            </w:r>
            <w:r w:rsidR="00BA65E6" w:rsidRPr="007629C3">
              <w:rPr>
                <w:sz w:val="20"/>
                <w:szCs w:val="20"/>
                <w:lang w:val="fr-CA" w:eastAsia="en-CA"/>
              </w:rPr>
              <w:t>,</w:t>
            </w:r>
            <w:r w:rsidRPr="007629C3">
              <w:rPr>
                <w:sz w:val="20"/>
                <w:szCs w:val="20"/>
                <w:lang w:val="fr-CA" w:eastAsia="en-CA"/>
              </w:rPr>
              <w:t>7</w:t>
            </w:r>
          </w:p>
        </w:tc>
        <w:tc>
          <w:tcPr>
            <w:tcW w:w="885"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EA28C7F" w14:textId="360ABEDD" w:rsidR="00022288" w:rsidRPr="007629C3" w:rsidRDefault="00022288" w:rsidP="000555E8">
            <w:pPr>
              <w:widowControl w:val="0"/>
              <w:jc w:val="right"/>
              <w:rPr>
                <w:sz w:val="20"/>
                <w:szCs w:val="20"/>
                <w:lang w:val="fr-CA" w:eastAsia="en-CA"/>
              </w:rPr>
            </w:pPr>
            <w:r w:rsidRPr="007629C3">
              <w:rPr>
                <w:sz w:val="20"/>
                <w:szCs w:val="20"/>
                <w:lang w:val="fr-CA" w:eastAsia="en-CA"/>
              </w:rPr>
              <w:t>23</w:t>
            </w:r>
            <w:r w:rsidR="00BA65E6" w:rsidRPr="007629C3">
              <w:rPr>
                <w:sz w:val="20"/>
                <w:szCs w:val="20"/>
                <w:lang w:val="fr-CA" w:eastAsia="en-CA"/>
              </w:rPr>
              <w:t xml:space="preserve"> </w:t>
            </w:r>
            <w:r w:rsidRPr="007629C3">
              <w:rPr>
                <w:sz w:val="20"/>
                <w:szCs w:val="20"/>
                <w:lang w:val="fr-CA" w:eastAsia="en-CA"/>
              </w:rPr>
              <w:t>552</w:t>
            </w:r>
            <w:r w:rsidR="00BA65E6" w:rsidRPr="007629C3">
              <w:rPr>
                <w:sz w:val="20"/>
                <w:szCs w:val="20"/>
                <w:lang w:val="fr-CA" w:eastAsia="en-CA"/>
              </w:rPr>
              <w:t>,</w:t>
            </w:r>
            <w:r w:rsidRPr="007629C3">
              <w:rPr>
                <w:sz w:val="20"/>
                <w:szCs w:val="20"/>
                <w:lang w:val="fr-CA" w:eastAsia="en-CA"/>
              </w:rPr>
              <w:t>4</w:t>
            </w:r>
          </w:p>
        </w:tc>
        <w:tc>
          <w:tcPr>
            <w:tcW w:w="88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CF4B07C" w14:textId="6C4CC32A" w:rsidR="00022288" w:rsidRPr="007629C3" w:rsidRDefault="00022288" w:rsidP="000555E8">
            <w:pPr>
              <w:widowControl w:val="0"/>
              <w:jc w:val="right"/>
              <w:rPr>
                <w:sz w:val="20"/>
                <w:szCs w:val="20"/>
                <w:lang w:val="fr-CA" w:eastAsia="en-CA"/>
              </w:rPr>
            </w:pPr>
            <w:r w:rsidRPr="007629C3">
              <w:rPr>
                <w:sz w:val="20"/>
                <w:szCs w:val="20"/>
                <w:lang w:val="fr-CA" w:eastAsia="en-CA"/>
              </w:rPr>
              <w:t>18</w:t>
            </w:r>
            <w:r w:rsidR="00BA65E6" w:rsidRPr="007629C3">
              <w:rPr>
                <w:sz w:val="20"/>
                <w:szCs w:val="20"/>
                <w:lang w:val="fr-CA" w:eastAsia="en-CA"/>
              </w:rPr>
              <w:t xml:space="preserve"> </w:t>
            </w:r>
            <w:r w:rsidRPr="007629C3">
              <w:rPr>
                <w:sz w:val="20"/>
                <w:szCs w:val="20"/>
                <w:lang w:val="fr-CA" w:eastAsia="en-CA"/>
              </w:rPr>
              <w:t>769</w:t>
            </w:r>
            <w:r w:rsidR="00BA65E6" w:rsidRPr="007629C3">
              <w:rPr>
                <w:sz w:val="20"/>
                <w:szCs w:val="20"/>
                <w:lang w:val="fr-CA" w:eastAsia="en-CA"/>
              </w:rPr>
              <w:t>,</w:t>
            </w:r>
            <w:r w:rsidRPr="007629C3">
              <w:rPr>
                <w:sz w:val="20"/>
                <w:szCs w:val="20"/>
                <w:lang w:val="fr-CA" w:eastAsia="en-CA"/>
              </w:rPr>
              <w:t>0</w:t>
            </w:r>
          </w:p>
        </w:tc>
        <w:tc>
          <w:tcPr>
            <w:tcW w:w="885"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22388C5" w14:textId="7ECF8293" w:rsidR="00022288" w:rsidRPr="007629C3" w:rsidRDefault="00022288" w:rsidP="000555E8">
            <w:pPr>
              <w:widowControl w:val="0"/>
              <w:jc w:val="right"/>
              <w:rPr>
                <w:sz w:val="20"/>
                <w:szCs w:val="20"/>
                <w:lang w:val="fr-CA" w:eastAsia="en-CA"/>
              </w:rPr>
            </w:pPr>
            <w:r w:rsidRPr="007629C3">
              <w:rPr>
                <w:sz w:val="20"/>
                <w:szCs w:val="20"/>
                <w:lang w:val="fr-CA" w:eastAsia="en-CA"/>
              </w:rPr>
              <w:t>20</w:t>
            </w:r>
            <w:r w:rsidR="00BA65E6" w:rsidRPr="007629C3">
              <w:rPr>
                <w:sz w:val="20"/>
                <w:szCs w:val="20"/>
                <w:lang w:val="fr-CA" w:eastAsia="en-CA"/>
              </w:rPr>
              <w:t xml:space="preserve"> </w:t>
            </w:r>
            <w:r w:rsidRPr="007629C3">
              <w:rPr>
                <w:sz w:val="20"/>
                <w:szCs w:val="20"/>
                <w:lang w:val="fr-CA" w:eastAsia="en-CA"/>
              </w:rPr>
              <w:t>266</w:t>
            </w:r>
            <w:r w:rsidR="00BA65E6" w:rsidRPr="007629C3">
              <w:rPr>
                <w:sz w:val="20"/>
                <w:szCs w:val="20"/>
                <w:lang w:val="fr-CA" w:eastAsia="en-CA"/>
              </w:rPr>
              <w:t>,</w:t>
            </w:r>
            <w:r w:rsidRPr="007629C3">
              <w:rPr>
                <w:sz w:val="20"/>
                <w:szCs w:val="20"/>
                <w:lang w:val="fr-CA" w:eastAsia="en-CA"/>
              </w:rPr>
              <w:t>4</w:t>
            </w:r>
          </w:p>
        </w:tc>
        <w:tc>
          <w:tcPr>
            <w:tcW w:w="88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842D3FF" w14:textId="6B41CF77" w:rsidR="00022288" w:rsidRPr="007629C3" w:rsidRDefault="00022288" w:rsidP="000555E8">
            <w:pPr>
              <w:widowControl w:val="0"/>
              <w:jc w:val="right"/>
              <w:rPr>
                <w:sz w:val="20"/>
                <w:szCs w:val="20"/>
                <w:lang w:val="fr-CA" w:eastAsia="en-CA"/>
              </w:rPr>
            </w:pPr>
            <w:r w:rsidRPr="007629C3">
              <w:rPr>
                <w:sz w:val="20"/>
                <w:szCs w:val="20"/>
                <w:lang w:val="fr-CA" w:eastAsia="en-CA"/>
              </w:rPr>
              <w:t>16</w:t>
            </w:r>
            <w:r w:rsidR="00BA65E6" w:rsidRPr="007629C3">
              <w:rPr>
                <w:sz w:val="20"/>
                <w:szCs w:val="20"/>
                <w:lang w:val="fr-CA" w:eastAsia="en-CA"/>
              </w:rPr>
              <w:t xml:space="preserve"> </w:t>
            </w:r>
            <w:r w:rsidRPr="007629C3">
              <w:rPr>
                <w:sz w:val="20"/>
                <w:szCs w:val="20"/>
                <w:lang w:val="fr-CA" w:eastAsia="en-CA"/>
              </w:rPr>
              <w:t>782</w:t>
            </w:r>
            <w:r w:rsidR="00BA65E6" w:rsidRPr="007629C3">
              <w:rPr>
                <w:sz w:val="20"/>
                <w:szCs w:val="20"/>
                <w:lang w:val="fr-CA" w:eastAsia="en-CA"/>
              </w:rPr>
              <w:t>,</w:t>
            </w:r>
            <w:r w:rsidRPr="007629C3">
              <w:rPr>
                <w:sz w:val="20"/>
                <w:szCs w:val="20"/>
                <w:lang w:val="fr-CA" w:eastAsia="en-CA"/>
              </w:rPr>
              <w:t>6</w:t>
            </w:r>
          </w:p>
        </w:tc>
        <w:tc>
          <w:tcPr>
            <w:tcW w:w="885"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6CB9CB9" w14:textId="4439F56B" w:rsidR="00022288" w:rsidRPr="007629C3" w:rsidRDefault="00022288" w:rsidP="000555E8">
            <w:pPr>
              <w:widowControl w:val="0"/>
              <w:jc w:val="right"/>
              <w:rPr>
                <w:sz w:val="20"/>
                <w:szCs w:val="20"/>
                <w:lang w:val="fr-CA" w:eastAsia="en-CA"/>
              </w:rPr>
            </w:pPr>
            <w:r w:rsidRPr="007629C3">
              <w:rPr>
                <w:sz w:val="20"/>
                <w:szCs w:val="20"/>
                <w:lang w:val="fr-CA" w:eastAsia="en-CA"/>
              </w:rPr>
              <w:t>16</w:t>
            </w:r>
            <w:r w:rsidR="00BA65E6" w:rsidRPr="007629C3">
              <w:rPr>
                <w:sz w:val="20"/>
                <w:szCs w:val="20"/>
                <w:lang w:val="fr-CA" w:eastAsia="en-CA"/>
              </w:rPr>
              <w:t xml:space="preserve"> </w:t>
            </w:r>
            <w:r w:rsidRPr="007629C3">
              <w:rPr>
                <w:sz w:val="20"/>
                <w:szCs w:val="20"/>
                <w:lang w:val="fr-CA" w:eastAsia="en-CA"/>
              </w:rPr>
              <w:t>191</w:t>
            </w:r>
            <w:r w:rsidR="00BA65E6" w:rsidRPr="007629C3">
              <w:rPr>
                <w:sz w:val="20"/>
                <w:szCs w:val="20"/>
                <w:lang w:val="fr-CA" w:eastAsia="en-CA"/>
              </w:rPr>
              <w:t>,</w:t>
            </w:r>
            <w:r w:rsidRPr="007629C3">
              <w:rPr>
                <w:sz w:val="20"/>
                <w:szCs w:val="20"/>
                <w:lang w:val="fr-CA" w:eastAsia="en-CA"/>
              </w:rPr>
              <w:t>2</w:t>
            </w:r>
          </w:p>
        </w:tc>
        <w:tc>
          <w:tcPr>
            <w:tcW w:w="88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C486328" w14:textId="65DF1FEA" w:rsidR="00022288" w:rsidRPr="007629C3" w:rsidRDefault="00022288" w:rsidP="000555E8">
            <w:pPr>
              <w:widowControl w:val="0"/>
              <w:jc w:val="right"/>
              <w:rPr>
                <w:sz w:val="20"/>
                <w:szCs w:val="20"/>
                <w:lang w:val="fr-CA" w:eastAsia="en-CA"/>
              </w:rPr>
            </w:pPr>
            <w:r w:rsidRPr="007629C3">
              <w:rPr>
                <w:sz w:val="20"/>
                <w:szCs w:val="20"/>
                <w:lang w:val="fr-CA" w:eastAsia="en-CA"/>
              </w:rPr>
              <w:t>15</w:t>
            </w:r>
            <w:r w:rsidR="00BA65E6" w:rsidRPr="007629C3">
              <w:rPr>
                <w:sz w:val="20"/>
                <w:szCs w:val="20"/>
                <w:lang w:val="fr-CA" w:eastAsia="en-CA"/>
              </w:rPr>
              <w:t xml:space="preserve"> </w:t>
            </w:r>
            <w:r w:rsidRPr="007629C3">
              <w:rPr>
                <w:sz w:val="20"/>
                <w:szCs w:val="20"/>
                <w:lang w:val="fr-CA" w:eastAsia="en-CA"/>
              </w:rPr>
              <w:t>725</w:t>
            </w:r>
            <w:r w:rsidR="00BA65E6" w:rsidRPr="007629C3">
              <w:rPr>
                <w:sz w:val="20"/>
                <w:szCs w:val="20"/>
                <w:lang w:val="fr-CA" w:eastAsia="en-CA"/>
              </w:rPr>
              <w:t>,</w:t>
            </w:r>
            <w:r w:rsidRPr="007629C3">
              <w:rPr>
                <w:sz w:val="20"/>
                <w:szCs w:val="20"/>
                <w:lang w:val="fr-CA" w:eastAsia="en-CA"/>
              </w:rPr>
              <w:t>9</w:t>
            </w:r>
          </w:p>
        </w:tc>
        <w:tc>
          <w:tcPr>
            <w:tcW w:w="885"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01102C6" w14:textId="730CC557" w:rsidR="00022288" w:rsidRPr="007629C3" w:rsidRDefault="00022288" w:rsidP="000555E8">
            <w:pPr>
              <w:widowControl w:val="0"/>
              <w:jc w:val="right"/>
              <w:rPr>
                <w:sz w:val="20"/>
                <w:szCs w:val="20"/>
                <w:lang w:val="fr-CA" w:eastAsia="en-CA"/>
              </w:rPr>
            </w:pPr>
            <w:r w:rsidRPr="007629C3">
              <w:rPr>
                <w:sz w:val="20"/>
                <w:szCs w:val="20"/>
                <w:lang w:val="fr-CA" w:eastAsia="en-CA"/>
              </w:rPr>
              <w:t>16</w:t>
            </w:r>
            <w:r w:rsidR="00BA65E6" w:rsidRPr="007629C3">
              <w:rPr>
                <w:sz w:val="20"/>
                <w:szCs w:val="20"/>
                <w:lang w:val="fr-CA" w:eastAsia="en-CA"/>
              </w:rPr>
              <w:t xml:space="preserve"> </w:t>
            </w:r>
            <w:r w:rsidRPr="007629C3">
              <w:rPr>
                <w:sz w:val="20"/>
                <w:szCs w:val="20"/>
                <w:lang w:val="fr-CA" w:eastAsia="en-CA"/>
              </w:rPr>
              <w:t>061</w:t>
            </w:r>
            <w:r w:rsidR="00BA65E6" w:rsidRPr="007629C3">
              <w:rPr>
                <w:sz w:val="20"/>
                <w:szCs w:val="20"/>
                <w:lang w:val="fr-CA" w:eastAsia="en-CA"/>
              </w:rPr>
              <w:t>,</w:t>
            </w:r>
            <w:r w:rsidRPr="007629C3">
              <w:rPr>
                <w:sz w:val="20"/>
                <w:szCs w:val="20"/>
                <w:lang w:val="fr-CA" w:eastAsia="en-CA"/>
              </w:rPr>
              <w:t>3</w:t>
            </w:r>
          </w:p>
        </w:tc>
        <w:tc>
          <w:tcPr>
            <w:tcW w:w="886" w:type="dxa"/>
            <w:tcBorders>
              <w:top w:val="nil"/>
              <w:left w:val="nil"/>
              <w:bottom w:val="single" w:sz="4" w:space="0" w:color="auto"/>
              <w:right w:val="single" w:sz="4" w:space="0" w:color="auto"/>
            </w:tcBorders>
            <w:tcMar>
              <w:left w:w="58" w:type="dxa"/>
              <w:right w:w="58" w:type="dxa"/>
            </w:tcMar>
          </w:tcPr>
          <w:p w14:paraId="27A4288B" w14:textId="0E40CB05" w:rsidR="00022288" w:rsidRPr="007629C3" w:rsidRDefault="00022288" w:rsidP="000555E8">
            <w:pPr>
              <w:widowControl w:val="0"/>
              <w:jc w:val="right"/>
              <w:rPr>
                <w:sz w:val="20"/>
                <w:szCs w:val="20"/>
                <w:lang w:val="fr-CA" w:eastAsia="en-CA"/>
              </w:rPr>
            </w:pPr>
            <w:r w:rsidRPr="007629C3">
              <w:rPr>
                <w:sz w:val="20"/>
                <w:szCs w:val="20"/>
                <w:lang w:val="fr-CA" w:eastAsia="en-CA"/>
              </w:rPr>
              <w:t>15</w:t>
            </w:r>
            <w:r w:rsidR="00BA65E6" w:rsidRPr="007629C3">
              <w:rPr>
                <w:sz w:val="20"/>
                <w:szCs w:val="20"/>
                <w:lang w:val="fr-CA" w:eastAsia="en-CA"/>
              </w:rPr>
              <w:t xml:space="preserve"> </w:t>
            </w:r>
            <w:r w:rsidRPr="007629C3">
              <w:rPr>
                <w:sz w:val="20"/>
                <w:szCs w:val="20"/>
                <w:lang w:val="fr-CA" w:eastAsia="en-CA"/>
              </w:rPr>
              <w:t>959</w:t>
            </w:r>
            <w:r w:rsidR="00BA65E6" w:rsidRPr="007629C3">
              <w:rPr>
                <w:sz w:val="20"/>
                <w:szCs w:val="20"/>
                <w:lang w:val="fr-CA" w:eastAsia="en-CA"/>
              </w:rPr>
              <w:t>,</w:t>
            </w:r>
            <w:r w:rsidRPr="007629C3">
              <w:rPr>
                <w:sz w:val="20"/>
                <w:szCs w:val="20"/>
                <w:lang w:val="fr-CA" w:eastAsia="en-CA"/>
              </w:rPr>
              <w:t>3</w:t>
            </w:r>
          </w:p>
        </w:tc>
      </w:tr>
      <w:tr w:rsidR="00900762" w:rsidRPr="007629C3" w14:paraId="5CF01AD7" w14:textId="77777777" w:rsidTr="00230A90">
        <w:tc>
          <w:tcPr>
            <w:tcW w:w="1116"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1C95E315" w14:textId="77777777" w:rsidR="00022288" w:rsidRPr="007629C3" w:rsidRDefault="00022288" w:rsidP="000555E8">
            <w:pPr>
              <w:widowControl w:val="0"/>
              <w:rPr>
                <w:sz w:val="20"/>
                <w:szCs w:val="20"/>
                <w:lang w:val="fr-CA" w:eastAsia="en-CA"/>
              </w:rPr>
            </w:pPr>
            <w:r w:rsidRPr="007629C3">
              <w:rPr>
                <w:sz w:val="20"/>
                <w:szCs w:val="20"/>
                <w:lang w:val="fr-CA" w:eastAsia="en-CA"/>
              </w:rPr>
              <w:t>HCFC-141b</w:t>
            </w:r>
          </w:p>
        </w:tc>
        <w:tc>
          <w:tcPr>
            <w:tcW w:w="885"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D356C0E" w14:textId="6927604A" w:rsidR="00022288" w:rsidRPr="007629C3" w:rsidRDefault="00022288" w:rsidP="000555E8">
            <w:pPr>
              <w:widowControl w:val="0"/>
              <w:jc w:val="right"/>
              <w:rPr>
                <w:sz w:val="20"/>
                <w:szCs w:val="20"/>
                <w:lang w:val="fr-CA" w:eastAsia="en-CA"/>
              </w:rPr>
            </w:pPr>
            <w:r w:rsidRPr="007629C3">
              <w:rPr>
                <w:sz w:val="20"/>
                <w:szCs w:val="20"/>
                <w:lang w:val="fr-CA" w:eastAsia="en-CA"/>
              </w:rPr>
              <w:t>12</w:t>
            </w:r>
            <w:r w:rsidR="00BA65E6" w:rsidRPr="007629C3">
              <w:rPr>
                <w:sz w:val="20"/>
                <w:szCs w:val="20"/>
                <w:lang w:val="fr-CA" w:eastAsia="en-CA"/>
              </w:rPr>
              <w:t xml:space="preserve"> </w:t>
            </w:r>
            <w:r w:rsidRPr="007629C3">
              <w:rPr>
                <w:sz w:val="20"/>
                <w:szCs w:val="20"/>
                <w:lang w:val="fr-CA" w:eastAsia="en-CA"/>
              </w:rPr>
              <w:t>311</w:t>
            </w:r>
            <w:r w:rsidR="00BA65E6" w:rsidRPr="007629C3">
              <w:rPr>
                <w:sz w:val="20"/>
                <w:szCs w:val="20"/>
                <w:lang w:val="fr-CA" w:eastAsia="en-CA"/>
              </w:rPr>
              <w:t>,</w:t>
            </w:r>
            <w:r w:rsidRPr="007629C3">
              <w:rPr>
                <w:sz w:val="20"/>
                <w:szCs w:val="20"/>
                <w:lang w:val="fr-CA" w:eastAsia="en-CA"/>
              </w:rPr>
              <w:t>5</w:t>
            </w:r>
          </w:p>
        </w:tc>
        <w:tc>
          <w:tcPr>
            <w:tcW w:w="885"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457F1D3E" w14:textId="42E8F382" w:rsidR="00022288" w:rsidRPr="007629C3" w:rsidRDefault="00022288" w:rsidP="000555E8">
            <w:pPr>
              <w:widowControl w:val="0"/>
              <w:jc w:val="right"/>
              <w:rPr>
                <w:sz w:val="20"/>
                <w:szCs w:val="20"/>
                <w:lang w:val="fr-CA" w:eastAsia="en-CA"/>
              </w:rPr>
            </w:pPr>
            <w:r w:rsidRPr="007629C3">
              <w:rPr>
                <w:sz w:val="20"/>
                <w:szCs w:val="20"/>
                <w:lang w:val="fr-CA" w:eastAsia="en-CA"/>
              </w:rPr>
              <w:t>12</w:t>
            </w:r>
            <w:r w:rsidR="00BA65E6" w:rsidRPr="007629C3">
              <w:rPr>
                <w:sz w:val="20"/>
                <w:szCs w:val="20"/>
                <w:lang w:val="fr-CA" w:eastAsia="en-CA"/>
              </w:rPr>
              <w:t xml:space="preserve"> </w:t>
            </w:r>
            <w:r w:rsidRPr="007629C3">
              <w:rPr>
                <w:sz w:val="20"/>
                <w:szCs w:val="20"/>
                <w:lang w:val="fr-CA" w:eastAsia="en-CA"/>
              </w:rPr>
              <w:t>884</w:t>
            </w:r>
            <w:r w:rsidR="00BA65E6" w:rsidRPr="007629C3">
              <w:rPr>
                <w:sz w:val="20"/>
                <w:szCs w:val="20"/>
                <w:lang w:val="fr-CA" w:eastAsia="en-CA"/>
              </w:rPr>
              <w:t>,</w:t>
            </w:r>
            <w:r w:rsidRPr="007629C3">
              <w:rPr>
                <w:sz w:val="20"/>
                <w:szCs w:val="20"/>
                <w:lang w:val="fr-CA" w:eastAsia="en-CA"/>
              </w:rPr>
              <w:t>4</w:t>
            </w:r>
          </w:p>
        </w:tc>
        <w:tc>
          <w:tcPr>
            <w:tcW w:w="88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891AA4B" w14:textId="12F3B2C6" w:rsidR="00022288" w:rsidRPr="007629C3" w:rsidRDefault="00022288" w:rsidP="000555E8">
            <w:pPr>
              <w:widowControl w:val="0"/>
              <w:jc w:val="right"/>
              <w:rPr>
                <w:sz w:val="20"/>
                <w:szCs w:val="20"/>
                <w:lang w:val="fr-CA" w:eastAsia="en-CA"/>
              </w:rPr>
            </w:pPr>
            <w:r w:rsidRPr="007629C3">
              <w:rPr>
                <w:sz w:val="20"/>
                <w:szCs w:val="20"/>
                <w:lang w:val="fr-CA" w:eastAsia="en-CA"/>
              </w:rPr>
              <w:t>9</w:t>
            </w:r>
            <w:r w:rsidR="00BA65E6" w:rsidRPr="007629C3">
              <w:rPr>
                <w:sz w:val="20"/>
                <w:szCs w:val="20"/>
                <w:lang w:val="fr-CA" w:eastAsia="en-CA"/>
              </w:rPr>
              <w:t xml:space="preserve"> </w:t>
            </w:r>
            <w:r w:rsidRPr="007629C3">
              <w:rPr>
                <w:sz w:val="20"/>
                <w:szCs w:val="20"/>
                <w:lang w:val="fr-CA" w:eastAsia="en-CA"/>
              </w:rPr>
              <w:t>583</w:t>
            </w:r>
            <w:r w:rsidR="00BA65E6" w:rsidRPr="007629C3">
              <w:rPr>
                <w:sz w:val="20"/>
                <w:szCs w:val="20"/>
                <w:lang w:val="fr-CA" w:eastAsia="en-CA"/>
              </w:rPr>
              <w:t>,</w:t>
            </w:r>
            <w:r w:rsidRPr="007629C3">
              <w:rPr>
                <w:sz w:val="20"/>
                <w:szCs w:val="20"/>
                <w:lang w:val="fr-CA" w:eastAsia="en-CA"/>
              </w:rPr>
              <w:t>6</w:t>
            </w:r>
          </w:p>
        </w:tc>
        <w:tc>
          <w:tcPr>
            <w:tcW w:w="885"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73EBFC2" w14:textId="5FABD1CF" w:rsidR="00022288" w:rsidRPr="007629C3" w:rsidRDefault="00022288" w:rsidP="000555E8">
            <w:pPr>
              <w:widowControl w:val="0"/>
              <w:jc w:val="right"/>
              <w:rPr>
                <w:sz w:val="20"/>
                <w:szCs w:val="20"/>
                <w:lang w:val="fr-CA" w:eastAsia="en-CA"/>
              </w:rPr>
            </w:pPr>
            <w:r w:rsidRPr="007629C3">
              <w:rPr>
                <w:sz w:val="20"/>
                <w:szCs w:val="20"/>
                <w:lang w:val="fr-CA" w:eastAsia="en-CA"/>
              </w:rPr>
              <w:t>9</w:t>
            </w:r>
            <w:r w:rsidR="00BA65E6" w:rsidRPr="007629C3">
              <w:rPr>
                <w:sz w:val="20"/>
                <w:szCs w:val="20"/>
                <w:lang w:val="fr-CA" w:eastAsia="en-CA"/>
              </w:rPr>
              <w:t xml:space="preserve"> </w:t>
            </w:r>
            <w:r w:rsidRPr="007629C3">
              <w:rPr>
                <w:sz w:val="20"/>
                <w:szCs w:val="20"/>
                <w:lang w:val="fr-CA" w:eastAsia="en-CA"/>
              </w:rPr>
              <w:t>560</w:t>
            </w:r>
            <w:r w:rsidR="00BA65E6" w:rsidRPr="007629C3">
              <w:rPr>
                <w:sz w:val="20"/>
                <w:szCs w:val="20"/>
                <w:lang w:val="fr-CA" w:eastAsia="en-CA"/>
              </w:rPr>
              <w:t>,</w:t>
            </w:r>
            <w:r w:rsidRPr="007629C3">
              <w:rPr>
                <w:sz w:val="20"/>
                <w:szCs w:val="20"/>
                <w:lang w:val="fr-CA" w:eastAsia="en-CA"/>
              </w:rPr>
              <w:t>2</w:t>
            </w:r>
          </w:p>
        </w:tc>
        <w:tc>
          <w:tcPr>
            <w:tcW w:w="88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D4F5E60" w14:textId="683D3466" w:rsidR="00022288" w:rsidRPr="007629C3" w:rsidRDefault="00022288" w:rsidP="000555E8">
            <w:pPr>
              <w:widowControl w:val="0"/>
              <w:jc w:val="right"/>
              <w:rPr>
                <w:sz w:val="20"/>
                <w:szCs w:val="20"/>
                <w:lang w:val="fr-CA" w:eastAsia="en-CA"/>
              </w:rPr>
            </w:pPr>
            <w:r w:rsidRPr="007629C3">
              <w:rPr>
                <w:sz w:val="20"/>
                <w:szCs w:val="20"/>
                <w:lang w:val="fr-CA" w:eastAsia="en-CA"/>
              </w:rPr>
              <w:t>7</w:t>
            </w:r>
            <w:r w:rsidR="00BA65E6" w:rsidRPr="007629C3">
              <w:rPr>
                <w:sz w:val="20"/>
                <w:szCs w:val="20"/>
                <w:lang w:val="fr-CA" w:eastAsia="en-CA"/>
              </w:rPr>
              <w:t xml:space="preserve"> </w:t>
            </w:r>
            <w:r w:rsidRPr="007629C3">
              <w:rPr>
                <w:sz w:val="20"/>
                <w:szCs w:val="20"/>
                <w:lang w:val="fr-CA" w:eastAsia="en-CA"/>
              </w:rPr>
              <w:t>246</w:t>
            </w:r>
            <w:r w:rsidR="00BA65E6" w:rsidRPr="007629C3">
              <w:rPr>
                <w:sz w:val="20"/>
                <w:szCs w:val="20"/>
                <w:lang w:val="fr-CA" w:eastAsia="en-CA"/>
              </w:rPr>
              <w:t>,</w:t>
            </w:r>
            <w:r w:rsidRPr="007629C3">
              <w:rPr>
                <w:sz w:val="20"/>
                <w:szCs w:val="20"/>
                <w:lang w:val="fr-CA" w:eastAsia="en-CA"/>
              </w:rPr>
              <w:t>5</w:t>
            </w:r>
          </w:p>
        </w:tc>
        <w:tc>
          <w:tcPr>
            <w:tcW w:w="885"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8E46E1A" w14:textId="790CE102" w:rsidR="00022288" w:rsidRPr="007629C3" w:rsidRDefault="00022288" w:rsidP="000555E8">
            <w:pPr>
              <w:widowControl w:val="0"/>
              <w:jc w:val="right"/>
              <w:rPr>
                <w:sz w:val="20"/>
                <w:szCs w:val="20"/>
                <w:lang w:val="fr-CA" w:eastAsia="en-CA"/>
              </w:rPr>
            </w:pPr>
            <w:r w:rsidRPr="007629C3">
              <w:rPr>
                <w:sz w:val="20"/>
                <w:szCs w:val="20"/>
                <w:lang w:val="fr-CA" w:eastAsia="en-CA"/>
              </w:rPr>
              <w:t>7</w:t>
            </w:r>
            <w:r w:rsidR="00BA65E6" w:rsidRPr="007629C3">
              <w:rPr>
                <w:sz w:val="20"/>
                <w:szCs w:val="20"/>
                <w:lang w:val="fr-CA" w:eastAsia="en-CA"/>
              </w:rPr>
              <w:t xml:space="preserve"> </w:t>
            </w:r>
            <w:r w:rsidRPr="007629C3">
              <w:rPr>
                <w:sz w:val="20"/>
                <w:szCs w:val="20"/>
                <w:lang w:val="fr-CA" w:eastAsia="en-CA"/>
              </w:rPr>
              <w:t>278</w:t>
            </w:r>
            <w:r w:rsidR="00BA65E6" w:rsidRPr="007629C3">
              <w:rPr>
                <w:sz w:val="20"/>
                <w:szCs w:val="20"/>
                <w:lang w:val="fr-CA" w:eastAsia="en-CA"/>
              </w:rPr>
              <w:t>,</w:t>
            </w:r>
            <w:r w:rsidRPr="007629C3">
              <w:rPr>
                <w:sz w:val="20"/>
                <w:szCs w:val="20"/>
                <w:lang w:val="fr-CA" w:eastAsia="en-CA"/>
              </w:rPr>
              <w:t>2</w:t>
            </w:r>
          </w:p>
        </w:tc>
        <w:tc>
          <w:tcPr>
            <w:tcW w:w="88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E60C47E" w14:textId="55EB312C" w:rsidR="00022288" w:rsidRPr="007629C3" w:rsidRDefault="00022288" w:rsidP="000555E8">
            <w:pPr>
              <w:widowControl w:val="0"/>
              <w:jc w:val="right"/>
              <w:rPr>
                <w:sz w:val="20"/>
                <w:szCs w:val="20"/>
                <w:lang w:val="fr-CA" w:eastAsia="en-CA"/>
              </w:rPr>
            </w:pPr>
            <w:r w:rsidRPr="007629C3">
              <w:rPr>
                <w:sz w:val="20"/>
                <w:szCs w:val="20"/>
                <w:lang w:val="fr-CA" w:eastAsia="en-CA"/>
              </w:rPr>
              <w:t>7</w:t>
            </w:r>
            <w:r w:rsidR="00BA65E6" w:rsidRPr="007629C3">
              <w:rPr>
                <w:sz w:val="20"/>
                <w:szCs w:val="20"/>
                <w:lang w:val="fr-CA" w:eastAsia="en-CA"/>
              </w:rPr>
              <w:t xml:space="preserve"> </w:t>
            </w:r>
            <w:r w:rsidRPr="007629C3">
              <w:rPr>
                <w:sz w:val="20"/>
                <w:szCs w:val="20"/>
                <w:lang w:val="fr-CA" w:eastAsia="en-CA"/>
              </w:rPr>
              <w:t>076</w:t>
            </w:r>
            <w:r w:rsidR="00BA65E6" w:rsidRPr="007629C3">
              <w:rPr>
                <w:sz w:val="20"/>
                <w:szCs w:val="20"/>
                <w:lang w:val="fr-CA" w:eastAsia="en-CA"/>
              </w:rPr>
              <w:t>,</w:t>
            </w:r>
            <w:r w:rsidRPr="007629C3">
              <w:rPr>
                <w:sz w:val="20"/>
                <w:szCs w:val="20"/>
                <w:lang w:val="fr-CA" w:eastAsia="en-CA"/>
              </w:rPr>
              <w:t>8</w:t>
            </w:r>
          </w:p>
        </w:tc>
        <w:tc>
          <w:tcPr>
            <w:tcW w:w="885"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15F0917" w14:textId="7AFE8026" w:rsidR="00022288" w:rsidRPr="007629C3" w:rsidRDefault="00022288" w:rsidP="000555E8">
            <w:pPr>
              <w:widowControl w:val="0"/>
              <w:jc w:val="right"/>
              <w:rPr>
                <w:sz w:val="20"/>
                <w:szCs w:val="20"/>
                <w:lang w:val="fr-CA" w:eastAsia="en-CA"/>
              </w:rPr>
            </w:pPr>
            <w:r w:rsidRPr="007629C3">
              <w:rPr>
                <w:sz w:val="20"/>
                <w:szCs w:val="20"/>
                <w:lang w:val="fr-CA" w:eastAsia="en-CA"/>
              </w:rPr>
              <w:t>6</w:t>
            </w:r>
            <w:r w:rsidR="00BA65E6" w:rsidRPr="007629C3">
              <w:rPr>
                <w:sz w:val="20"/>
                <w:szCs w:val="20"/>
                <w:lang w:val="fr-CA" w:eastAsia="en-CA"/>
              </w:rPr>
              <w:t xml:space="preserve"> </w:t>
            </w:r>
            <w:r w:rsidRPr="007629C3">
              <w:rPr>
                <w:sz w:val="20"/>
                <w:szCs w:val="20"/>
                <w:lang w:val="fr-CA" w:eastAsia="en-CA"/>
              </w:rPr>
              <w:t>321</w:t>
            </w:r>
            <w:r w:rsidR="00BA65E6" w:rsidRPr="007629C3">
              <w:rPr>
                <w:sz w:val="20"/>
                <w:szCs w:val="20"/>
                <w:lang w:val="fr-CA" w:eastAsia="en-CA"/>
              </w:rPr>
              <w:t>,</w:t>
            </w:r>
            <w:r w:rsidRPr="007629C3">
              <w:rPr>
                <w:sz w:val="20"/>
                <w:szCs w:val="20"/>
                <w:lang w:val="fr-CA" w:eastAsia="en-CA"/>
              </w:rPr>
              <w:t>1</w:t>
            </w:r>
          </w:p>
        </w:tc>
        <w:tc>
          <w:tcPr>
            <w:tcW w:w="886" w:type="dxa"/>
            <w:tcBorders>
              <w:top w:val="nil"/>
              <w:left w:val="nil"/>
              <w:bottom w:val="single" w:sz="4" w:space="0" w:color="auto"/>
              <w:right w:val="single" w:sz="4" w:space="0" w:color="auto"/>
            </w:tcBorders>
            <w:tcMar>
              <w:left w:w="58" w:type="dxa"/>
              <w:right w:w="58" w:type="dxa"/>
            </w:tcMar>
          </w:tcPr>
          <w:p w14:paraId="05EC7FD1" w14:textId="2E767E63" w:rsidR="00022288" w:rsidRPr="007629C3" w:rsidRDefault="00022288" w:rsidP="000555E8">
            <w:pPr>
              <w:widowControl w:val="0"/>
              <w:jc w:val="right"/>
              <w:rPr>
                <w:sz w:val="20"/>
                <w:szCs w:val="20"/>
                <w:lang w:val="fr-CA" w:eastAsia="en-CA"/>
              </w:rPr>
            </w:pPr>
            <w:r w:rsidRPr="007629C3">
              <w:rPr>
                <w:sz w:val="20"/>
                <w:szCs w:val="20"/>
                <w:lang w:val="fr-CA" w:eastAsia="en-CA"/>
              </w:rPr>
              <w:t>6</w:t>
            </w:r>
            <w:r w:rsidR="00BA65E6" w:rsidRPr="007629C3">
              <w:rPr>
                <w:sz w:val="20"/>
                <w:szCs w:val="20"/>
                <w:lang w:val="fr-CA" w:eastAsia="en-CA"/>
              </w:rPr>
              <w:t xml:space="preserve"> </w:t>
            </w:r>
            <w:r w:rsidRPr="007629C3">
              <w:rPr>
                <w:sz w:val="20"/>
                <w:szCs w:val="20"/>
                <w:lang w:val="fr-CA" w:eastAsia="en-CA"/>
              </w:rPr>
              <w:t>101</w:t>
            </w:r>
            <w:r w:rsidR="00BA65E6" w:rsidRPr="007629C3">
              <w:rPr>
                <w:sz w:val="20"/>
                <w:szCs w:val="20"/>
                <w:lang w:val="fr-CA" w:eastAsia="en-CA"/>
              </w:rPr>
              <w:t>,</w:t>
            </w:r>
            <w:r w:rsidRPr="007629C3">
              <w:rPr>
                <w:sz w:val="20"/>
                <w:szCs w:val="20"/>
                <w:lang w:val="fr-CA" w:eastAsia="en-CA"/>
              </w:rPr>
              <w:t>6</w:t>
            </w:r>
          </w:p>
        </w:tc>
      </w:tr>
      <w:tr w:rsidR="00900762" w:rsidRPr="007629C3" w14:paraId="3B6C8035" w14:textId="77777777" w:rsidTr="00230A90">
        <w:tc>
          <w:tcPr>
            <w:tcW w:w="1116"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02428080" w14:textId="77777777" w:rsidR="00022288" w:rsidRPr="007629C3" w:rsidRDefault="00022288" w:rsidP="000555E8">
            <w:pPr>
              <w:widowControl w:val="0"/>
              <w:rPr>
                <w:sz w:val="20"/>
                <w:szCs w:val="20"/>
                <w:lang w:val="fr-CA" w:eastAsia="en-CA"/>
              </w:rPr>
            </w:pPr>
            <w:r w:rsidRPr="007629C3">
              <w:rPr>
                <w:sz w:val="20"/>
                <w:szCs w:val="20"/>
                <w:lang w:val="fr-CA" w:eastAsia="en-CA"/>
              </w:rPr>
              <w:t>HCFC-142b</w:t>
            </w:r>
          </w:p>
        </w:tc>
        <w:tc>
          <w:tcPr>
            <w:tcW w:w="885"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4C487289" w14:textId="070F9F59" w:rsidR="00022288" w:rsidRPr="007629C3" w:rsidRDefault="00022288" w:rsidP="000555E8">
            <w:pPr>
              <w:widowControl w:val="0"/>
              <w:jc w:val="right"/>
              <w:rPr>
                <w:sz w:val="20"/>
                <w:szCs w:val="20"/>
                <w:lang w:val="fr-CA" w:eastAsia="en-CA"/>
              </w:rPr>
            </w:pPr>
            <w:r w:rsidRPr="007629C3">
              <w:rPr>
                <w:sz w:val="20"/>
                <w:szCs w:val="20"/>
                <w:lang w:val="fr-CA" w:eastAsia="en-CA"/>
              </w:rPr>
              <w:t>1</w:t>
            </w:r>
            <w:r w:rsidR="00BA65E6" w:rsidRPr="007629C3">
              <w:rPr>
                <w:sz w:val="20"/>
                <w:szCs w:val="20"/>
                <w:lang w:val="fr-CA" w:eastAsia="en-CA"/>
              </w:rPr>
              <w:t xml:space="preserve"> </w:t>
            </w:r>
            <w:r w:rsidRPr="007629C3">
              <w:rPr>
                <w:sz w:val="20"/>
                <w:szCs w:val="20"/>
                <w:lang w:val="fr-CA" w:eastAsia="en-CA"/>
              </w:rPr>
              <w:t>759</w:t>
            </w:r>
            <w:r w:rsidR="00BA65E6" w:rsidRPr="007629C3">
              <w:rPr>
                <w:sz w:val="20"/>
                <w:szCs w:val="20"/>
                <w:lang w:val="fr-CA" w:eastAsia="en-CA"/>
              </w:rPr>
              <w:t>,</w:t>
            </w:r>
            <w:r w:rsidRPr="007629C3">
              <w:rPr>
                <w:sz w:val="20"/>
                <w:szCs w:val="20"/>
                <w:lang w:val="fr-CA" w:eastAsia="en-CA"/>
              </w:rPr>
              <w:t>8</w:t>
            </w:r>
          </w:p>
        </w:tc>
        <w:tc>
          <w:tcPr>
            <w:tcW w:w="885"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25EC8EB" w14:textId="0863F2EE" w:rsidR="00022288" w:rsidRPr="007629C3" w:rsidRDefault="00022288" w:rsidP="000555E8">
            <w:pPr>
              <w:widowControl w:val="0"/>
              <w:jc w:val="right"/>
              <w:rPr>
                <w:sz w:val="20"/>
                <w:szCs w:val="20"/>
                <w:lang w:val="fr-CA" w:eastAsia="en-CA"/>
              </w:rPr>
            </w:pPr>
            <w:r w:rsidRPr="007629C3">
              <w:rPr>
                <w:sz w:val="20"/>
                <w:szCs w:val="20"/>
                <w:lang w:val="fr-CA" w:eastAsia="en-CA"/>
              </w:rPr>
              <w:t>1</w:t>
            </w:r>
            <w:r w:rsidR="00BA65E6" w:rsidRPr="007629C3">
              <w:rPr>
                <w:sz w:val="20"/>
                <w:szCs w:val="20"/>
                <w:lang w:val="fr-CA" w:eastAsia="en-CA"/>
              </w:rPr>
              <w:t xml:space="preserve"> </w:t>
            </w:r>
            <w:r w:rsidRPr="007629C3">
              <w:rPr>
                <w:sz w:val="20"/>
                <w:szCs w:val="20"/>
                <w:lang w:val="fr-CA" w:eastAsia="en-CA"/>
              </w:rPr>
              <w:t>440</w:t>
            </w:r>
            <w:r w:rsidR="00BA65E6" w:rsidRPr="007629C3">
              <w:rPr>
                <w:sz w:val="20"/>
                <w:szCs w:val="20"/>
                <w:lang w:val="fr-CA" w:eastAsia="en-CA"/>
              </w:rPr>
              <w:t>,</w:t>
            </w:r>
            <w:r w:rsidRPr="007629C3">
              <w:rPr>
                <w:sz w:val="20"/>
                <w:szCs w:val="20"/>
                <w:lang w:val="fr-CA" w:eastAsia="en-CA"/>
              </w:rPr>
              <w:t>4</w:t>
            </w:r>
          </w:p>
        </w:tc>
        <w:tc>
          <w:tcPr>
            <w:tcW w:w="88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594E8D00" w14:textId="1A54359A" w:rsidR="00022288" w:rsidRPr="007629C3" w:rsidRDefault="00022288" w:rsidP="000555E8">
            <w:pPr>
              <w:widowControl w:val="0"/>
              <w:jc w:val="right"/>
              <w:rPr>
                <w:sz w:val="20"/>
                <w:szCs w:val="20"/>
                <w:lang w:val="fr-CA" w:eastAsia="en-CA"/>
              </w:rPr>
            </w:pPr>
            <w:r w:rsidRPr="007629C3">
              <w:rPr>
                <w:sz w:val="20"/>
                <w:szCs w:val="20"/>
                <w:lang w:val="fr-CA" w:eastAsia="en-CA"/>
              </w:rPr>
              <w:t>1</w:t>
            </w:r>
            <w:r w:rsidR="00BA65E6" w:rsidRPr="007629C3">
              <w:rPr>
                <w:sz w:val="20"/>
                <w:szCs w:val="20"/>
                <w:lang w:val="fr-CA" w:eastAsia="en-CA"/>
              </w:rPr>
              <w:t xml:space="preserve"> </w:t>
            </w:r>
            <w:r w:rsidRPr="007629C3">
              <w:rPr>
                <w:sz w:val="20"/>
                <w:szCs w:val="20"/>
                <w:lang w:val="fr-CA" w:eastAsia="en-CA"/>
              </w:rPr>
              <w:t>102</w:t>
            </w:r>
            <w:r w:rsidR="00BA65E6" w:rsidRPr="007629C3">
              <w:rPr>
                <w:sz w:val="20"/>
                <w:szCs w:val="20"/>
                <w:lang w:val="fr-CA" w:eastAsia="en-CA"/>
              </w:rPr>
              <w:t>,</w:t>
            </w:r>
            <w:r w:rsidRPr="007629C3">
              <w:rPr>
                <w:sz w:val="20"/>
                <w:szCs w:val="20"/>
                <w:lang w:val="fr-CA" w:eastAsia="en-CA"/>
              </w:rPr>
              <w:t>0</w:t>
            </w:r>
          </w:p>
        </w:tc>
        <w:tc>
          <w:tcPr>
            <w:tcW w:w="885"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5842A98" w14:textId="280A72BD" w:rsidR="00022288" w:rsidRPr="007629C3" w:rsidRDefault="00022288" w:rsidP="000555E8">
            <w:pPr>
              <w:widowControl w:val="0"/>
              <w:jc w:val="right"/>
              <w:rPr>
                <w:sz w:val="20"/>
                <w:szCs w:val="20"/>
                <w:lang w:val="fr-CA" w:eastAsia="en-CA"/>
              </w:rPr>
            </w:pPr>
            <w:r w:rsidRPr="007629C3">
              <w:rPr>
                <w:sz w:val="20"/>
                <w:szCs w:val="20"/>
                <w:lang w:val="fr-CA" w:eastAsia="en-CA"/>
              </w:rPr>
              <w:t>1</w:t>
            </w:r>
            <w:r w:rsidR="00BA65E6" w:rsidRPr="007629C3">
              <w:rPr>
                <w:sz w:val="20"/>
                <w:szCs w:val="20"/>
                <w:lang w:val="fr-CA" w:eastAsia="en-CA"/>
              </w:rPr>
              <w:t xml:space="preserve"> </w:t>
            </w:r>
            <w:r w:rsidRPr="007629C3">
              <w:rPr>
                <w:sz w:val="20"/>
                <w:szCs w:val="20"/>
                <w:lang w:val="fr-CA" w:eastAsia="en-CA"/>
              </w:rPr>
              <w:t>076</w:t>
            </w:r>
            <w:r w:rsidR="00BA65E6" w:rsidRPr="007629C3">
              <w:rPr>
                <w:sz w:val="20"/>
                <w:szCs w:val="20"/>
                <w:lang w:val="fr-CA" w:eastAsia="en-CA"/>
              </w:rPr>
              <w:t>,</w:t>
            </w:r>
            <w:r w:rsidRPr="007629C3">
              <w:rPr>
                <w:sz w:val="20"/>
                <w:szCs w:val="20"/>
                <w:lang w:val="fr-CA" w:eastAsia="en-CA"/>
              </w:rPr>
              <w:t>8</w:t>
            </w:r>
          </w:p>
        </w:tc>
        <w:tc>
          <w:tcPr>
            <w:tcW w:w="88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A62CAC8" w14:textId="451AF64D" w:rsidR="00022288" w:rsidRPr="007629C3" w:rsidRDefault="00022288" w:rsidP="000555E8">
            <w:pPr>
              <w:widowControl w:val="0"/>
              <w:jc w:val="right"/>
              <w:rPr>
                <w:sz w:val="20"/>
                <w:szCs w:val="20"/>
                <w:lang w:val="fr-CA" w:eastAsia="en-CA"/>
              </w:rPr>
            </w:pPr>
            <w:r w:rsidRPr="007629C3">
              <w:rPr>
                <w:sz w:val="20"/>
                <w:szCs w:val="20"/>
                <w:lang w:val="fr-CA" w:eastAsia="en-CA"/>
              </w:rPr>
              <w:t>1</w:t>
            </w:r>
            <w:r w:rsidR="00BA65E6" w:rsidRPr="007629C3">
              <w:rPr>
                <w:sz w:val="20"/>
                <w:szCs w:val="20"/>
                <w:lang w:val="fr-CA" w:eastAsia="en-CA"/>
              </w:rPr>
              <w:t xml:space="preserve"> </w:t>
            </w:r>
            <w:r w:rsidRPr="007629C3">
              <w:rPr>
                <w:sz w:val="20"/>
                <w:szCs w:val="20"/>
                <w:lang w:val="fr-CA" w:eastAsia="en-CA"/>
              </w:rPr>
              <w:t>224</w:t>
            </w:r>
            <w:r w:rsidR="00BA65E6" w:rsidRPr="007629C3">
              <w:rPr>
                <w:sz w:val="20"/>
                <w:szCs w:val="20"/>
                <w:lang w:val="fr-CA" w:eastAsia="en-CA"/>
              </w:rPr>
              <w:t>,</w:t>
            </w:r>
            <w:r w:rsidRPr="007629C3">
              <w:rPr>
                <w:sz w:val="20"/>
                <w:szCs w:val="20"/>
                <w:lang w:val="fr-CA" w:eastAsia="en-CA"/>
              </w:rPr>
              <w:t>3</w:t>
            </w:r>
          </w:p>
        </w:tc>
        <w:tc>
          <w:tcPr>
            <w:tcW w:w="885"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B0A3206" w14:textId="4344341A" w:rsidR="00022288" w:rsidRPr="007629C3" w:rsidRDefault="00022288" w:rsidP="000555E8">
            <w:pPr>
              <w:widowControl w:val="0"/>
              <w:jc w:val="right"/>
              <w:rPr>
                <w:sz w:val="20"/>
                <w:szCs w:val="20"/>
                <w:lang w:val="fr-CA" w:eastAsia="en-CA"/>
              </w:rPr>
            </w:pPr>
            <w:r w:rsidRPr="007629C3">
              <w:rPr>
                <w:sz w:val="20"/>
                <w:szCs w:val="20"/>
                <w:lang w:val="fr-CA" w:eastAsia="en-CA"/>
              </w:rPr>
              <w:t>1</w:t>
            </w:r>
            <w:r w:rsidR="00BA65E6" w:rsidRPr="007629C3">
              <w:rPr>
                <w:sz w:val="20"/>
                <w:szCs w:val="20"/>
                <w:lang w:val="fr-CA" w:eastAsia="en-CA"/>
              </w:rPr>
              <w:t xml:space="preserve"> </w:t>
            </w:r>
            <w:r w:rsidRPr="007629C3">
              <w:rPr>
                <w:sz w:val="20"/>
                <w:szCs w:val="20"/>
                <w:lang w:val="fr-CA" w:eastAsia="en-CA"/>
              </w:rPr>
              <w:t>110</w:t>
            </w:r>
            <w:r w:rsidR="00BA65E6" w:rsidRPr="007629C3">
              <w:rPr>
                <w:sz w:val="20"/>
                <w:szCs w:val="20"/>
                <w:lang w:val="fr-CA" w:eastAsia="en-CA"/>
              </w:rPr>
              <w:t>,</w:t>
            </w:r>
            <w:r w:rsidRPr="007629C3">
              <w:rPr>
                <w:sz w:val="20"/>
                <w:szCs w:val="20"/>
                <w:lang w:val="fr-CA" w:eastAsia="en-CA"/>
              </w:rPr>
              <w:t>5</w:t>
            </w:r>
          </w:p>
        </w:tc>
        <w:tc>
          <w:tcPr>
            <w:tcW w:w="88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12DE214" w14:textId="606FDC1C" w:rsidR="00022288" w:rsidRPr="007629C3" w:rsidRDefault="00022288" w:rsidP="000555E8">
            <w:pPr>
              <w:widowControl w:val="0"/>
              <w:jc w:val="right"/>
              <w:rPr>
                <w:sz w:val="20"/>
                <w:szCs w:val="20"/>
                <w:lang w:val="fr-CA" w:eastAsia="en-CA"/>
              </w:rPr>
            </w:pPr>
            <w:r w:rsidRPr="007629C3">
              <w:rPr>
                <w:sz w:val="20"/>
                <w:szCs w:val="20"/>
                <w:lang w:val="fr-CA" w:eastAsia="en-CA"/>
              </w:rPr>
              <w:t>1</w:t>
            </w:r>
            <w:r w:rsidR="00BA65E6" w:rsidRPr="007629C3">
              <w:rPr>
                <w:sz w:val="20"/>
                <w:szCs w:val="20"/>
                <w:lang w:val="fr-CA" w:eastAsia="en-CA"/>
              </w:rPr>
              <w:t xml:space="preserve"> </w:t>
            </w:r>
            <w:r w:rsidRPr="007629C3">
              <w:rPr>
                <w:sz w:val="20"/>
                <w:szCs w:val="20"/>
                <w:lang w:val="fr-CA" w:eastAsia="en-CA"/>
              </w:rPr>
              <w:t>115</w:t>
            </w:r>
            <w:r w:rsidR="00BA65E6" w:rsidRPr="007629C3">
              <w:rPr>
                <w:sz w:val="20"/>
                <w:szCs w:val="20"/>
                <w:lang w:val="fr-CA" w:eastAsia="en-CA"/>
              </w:rPr>
              <w:t>,</w:t>
            </w:r>
            <w:r w:rsidRPr="007629C3">
              <w:rPr>
                <w:sz w:val="20"/>
                <w:szCs w:val="20"/>
                <w:lang w:val="fr-CA" w:eastAsia="en-CA"/>
              </w:rPr>
              <w:t>5</w:t>
            </w:r>
          </w:p>
        </w:tc>
        <w:tc>
          <w:tcPr>
            <w:tcW w:w="885"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846E133" w14:textId="693ADD47" w:rsidR="00022288" w:rsidRPr="007629C3" w:rsidRDefault="00022288" w:rsidP="000555E8">
            <w:pPr>
              <w:widowControl w:val="0"/>
              <w:jc w:val="right"/>
              <w:rPr>
                <w:sz w:val="20"/>
                <w:szCs w:val="20"/>
                <w:lang w:val="fr-CA" w:eastAsia="en-CA"/>
              </w:rPr>
            </w:pPr>
            <w:r w:rsidRPr="007629C3">
              <w:rPr>
                <w:sz w:val="20"/>
                <w:szCs w:val="20"/>
                <w:lang w:val="fr-CA" w:eastAsia="en-CA"/>
              </w:rPr>
              <w:t>756</w:t>
            </w:r>
            <w:r w:rsidR="00BA65E6" w:rsidRPr="007629C3">
              <w:rPr>
                <w:sz w:val="20"/>
                <w:szCs w:val="20"/>
                <w:lang w:val="fr-CA" w:eastAsia="en-CA"/>
              </w:rPr>
              <w:t>,</w:t>
            </w:r>
            <w:r w:rsidRPr="007629C3">
              <w:rPr>
                <w:sz w:val="20"/>
                <w:szCs w:val="20"/>
                <w:lang w:val="fr-CA" w:eastAsia="en-CA"/>
              </w:rPr>
              <w:t>3</w:t>
            </w:r>
          </w:p>
        </w:tc>
        <w:tc>
          <w:tcPr>
            <w:tcW w:w="886" w:type="dxa"/>
            <w:tcBorders>
              <w:top w:val="nil"/>
              <w:left w:val="nil"/>
              <w:bottom w:val="single" w:sz="4" w:space="0" w:color="auto"/>
              <w:right w:val="single" w:sz="4" w:space="0" w:color="auto"/>
            </w:tcBorders>
            <w:tcMar>
              <w:left w:w="58" w:type="dxa"/>
              <w:right w:w="58" w:type="dxa"/>
            </w:tcMar>
          </w:tcPr>
          <w:p w14:paraId="723A2363" w14:textId="69032AD8" w:rsidR="00022288" w:rsidRPr="007629C3" w:rsidRDefault="00022288" w:rsidP="000555E8">
            <w:pPr>
              <w:widowControl w:val="0"/>
              <w:jc w:val="right"/>
              <w:rPr>
                <w:sz w:val="20"/>
                <w:szCs w:val="20"/>
                <w:lang w:val="fr-CA" w:eastAsia="en-CA"/>
              </w:rPr>
            </w:pPr>
            <w:r w:rsidRPr="007629C3">
              <w:rPr>
                <w:sz w:val="20"/>
                <w:szCs w:val="20"/>
                <w:lang w:val="fr-CA" w:eastAsia="en-CA"/>
              </w:rPr>
              <w:t>816</w:t>
            </w:r>
            <w:r w:rsidR="00BA65E6" w:rsidRPr="007629C3">
              <w:rPr>
                <w:sz w:val="20"/>
                <w:szCs w:val="20"/>
                <w:lang w:val="fr-CA" w:eastAsia="en-CA"/>
              </w:rPr>
              <w:t>,</w:t>
            </w:r>
            <w:r w:rsidRPr="007629C3">
              <w:rPr>
                <w:sz w:val="20"/>
                <w:szCs w:val="20"/>
                <w:lang w:val="fr-CA" w:eastAsia="en-CA"/>
              </w:rPr>
              <w:t>0</w:t>
            </w:r>
          </w:p>
        </w:tc>
      </w:tr>
      <w:tr w:rsidR="00900762" w:rsidRPr="007629C3" w14:paraId="46CD534B" w14:textId="77777777" w:rsidTr="00230A90">
        <w:tc>
          <w:tcPr>
            <w:tcW w:w="9085" w:type="dxa"/>
            <w:gridSpan w:val="10"/>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hideMark/>
          </w:tcPr>
          <w:p w14:paraId="4C7F32D1" w14:textId="3DFFD86B" w:rsidR="00022288" w:rsidRPr="007629C3" w:rsidRDefault="00BA65E6" w:rsidP="000555E8">
            <w:pPr>
              <w:widowControl w:val="0"/>
              <w:rPr>
                <w:b/>
                <w:bCs/>
                <w:sz w:val="20"/>
                <w:szCs w:val="20"/>
                <w:lang w:val="fr-CA" w:eastAsia="en-CA"/>
              </w:rPr>
            </w:pPr>
            <w:r w:rsidRPr="007629C3">
              <w:rPr>
                <w:b/>
                <w:bCs/>
                <w:sz w:val="20"/>
                <w:szCs w:val="20"/>
                <w:lang w:val="fr-CA" w:eastAsia="en-CA"/>
              </w:rPr>
              <w:t>Consommation</w:t>
            </w:r>
          </w:p>
        </w:tc>
      </w:tr>
      <w:tr w:rsidR="0098670C" w:rsidRPr="007629C3" w14:paraId="64E1C935" w14:textId="77777777" w:rsidTr="00230A90">
        <w:tc>
          <w:tcPr>
            <w:tcW w:w="1116"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4E013624" w14:textId="77777777" w:rsidR="0098670C" w:rsidRPr="007629C3" w:rsidRDefault="0098670C" w:rsidP="0098670C">
            <w:pPr>
              <w:widowControl w:val="0"/>
              <w:rPr>
                <w:sz w:val="20"/>
                <w:szCs w:val="20"/>
                <w:lang w:val="fr-CA" w:eastAsia="en-CA"/>
              </w:rPr>
            </w:pPr>
            <w:r w:rsidRPr="007629C3">
              <w:rPr>
                <w:sz w:val="20"/>
                <w:szCs w:val="20"/>
                <w:lang w:val="fr-CA" w:eastAsia="en-CA"/>
              </w:rPr>
              <w:t>HCFC-22</w:t>
            </w:r>
          </w:p>
        </w:tc>
        <w:tc>
          <w:tcPr>
            <w:tcW w:w="885" w:type="dxa"/>
            <w:tcBorders>
              <w:top w:val="nil"/>
              <w:left w:val="nil"/>
              <w:bottom w:val="single" w:sz="4" w:space="0" w:color="auto"/>
              <w:right w:val="single" w:sz="4" w:space="0" w:color="auto"/>
            </w:tcBorders>
            <w:shd w:val="clear" w:color="auto" w:fill="auto"/>
            <w:noWrap/>
            <w:tcMar>
              <w:left w:w="58" w:type="dxa"/>
              <w:right w:w="58" w:type="dxa"/>
            </w:tcMar>
            <w:hideMark/>
          </w:tcPr>
          <w:p w14:paraId="1F86F160" w14:textId="5EED90FD" w:rsidR="0098670C" w:rsidRPr="007629C3" w:rsidRDefault="0098670C" w:rsidP="0098670C">
            <w:pPr>
              <w:widowControl w:val="0"/>
              <w:jc w:val="right"/>
              <w:rPr>
                <w:sz w:val="20"/>
                <w:szCs w:val="20"/>
                <w:lang w:val="fr-CA" w:eastAsia="en-CA"/>
              </w:rPr>
            </w:pPr>
            <w:r w:rsidRPr="00931F8F">
              <w:rPr>
                <w:sz w:val="20"/>
                <w:szCs w:val="20"/>
              </w:rPr>
              <w:t>19</w:t>
            </w:r>
            <w:r>
              <w:rPr>
                <w:sz w:val="20"/>
                <w:szCs w:val="20"/>
              </w:rPr>
              <w:t xml:space="preserve"> </w:t>
            </w:r>
            <w:r w:rsidRPr="00931F8F">
              <w:rPr>
                <w:sz w:val="20"/>
                <w:szCs w:val="20"/>
              </w:rPr>
              <w:t>847</w:t>
            </w:r>
            <w:r>
              <w:rPr>
                <w:sz w:val="20"/>
                <w:szCs w:val="20"/>
              </w:rPr>
              <w:t>,</w:t>
            </w:r>
            <w:r w:rsidRPr="00931F8F">
              <w:rPr>
                <w:sz w:val="20"/>
                <w:szCs w:val="20"/>
              </w:rPr>
              <w:t>6</w:t>
            </w:r>
          </w:p>
        </w:tc>
        <w:tc>
          <w:tcPr>
            <w:tcW w:w="885" w:type="dxa"/>
            <w:tcBorders>
              <w:top w:val="nil"/>
              <w:left w:val="nil"/>
              <w:bottom w:val="single" w:sz="4" w:space="0" w:color="auto"/>
              <w:right w:val="single" w:sz="4" w:space="0" w:color="auto"/>
            </w:tcBorders>
            <w:shd w:val="clear" w:color="auto" w:fill="auto"/>
            <w:noWrap/>
            <w:tcMar>
              <w:left w:w="58" w:type="dxa"/>
              <w:right w:w="58" w:type="dxa"/>
            </w:tcMar>
            <w:hideMark/>
          </w:tcPr>
          <w:p w14:paraId="16E6B1BD" w14:textId="64733B1D" w:rsidR="0098670C" w:rsidRPr="007629C3" w:rsidRDefault="0098670C" w:rsidP="0098670C">
            <w:pPr>
              <w:widowControl w:val="0"/>
              <w:jc w:val="right"/>
              <w:rPr>
                <w:sz w:val="20"/>
                <w:szCs w:val="20"/>
                <w:lang w:val="fr-CA" w:eastAsia="en-CA"/>
              </w:rPr>
            </w:pPr>
            <w:r w:rsidRPr="00931F8F">
              <w:rPr>
                <w:sz w:val="20"/>
                <w:szCs w:val="20"/>
              </w:rPr>
              <w:t>22</w:t>
            </w:r>
            <w:r>
              <w:rPr>
                <w:sz w:val="20"/>
                <w:szCs w:val="20"/>
              </w:rPr>
              <w:t xml:space="preserve"> </w:t>
            </w:r>
            <w:r w:rsidRPr="00931F8F">
              <w:rPr>
                <w:sz w:val="20"/>
                <w:szCs w:val="20"/>
              </w:rPr>
              <w:t>581</w:t>
            </w:r>
            <w:r>
              <w:rPr>
                <w:sz w:val="20"/>
                <w:szCs w:val="20"/>
              </w:rPr>
              <w:t>,</w:t>
            </w:r>
            <w:r w:rsidRPr="00931F8F">
              <w:rPr>
                <w:sz w:val="20"/>
                <w:szCs w:val="20"/>
              </w:rPr>
              <w:t>7</w:t>
            </w:r>
          </w:p>
        </w:tc>
        <w:tc>
          <w:tcPr>
            <w:tcW w:w="886" w:type="dxa"/>
            <w:tcBorders>
              <w:top w:val="nil"/>
              <w:left w:val="nil"/>
              <w:bottom w:val="single" w:sz="4" w:space="0" w:color="auto"/>
              <w:right w:val="single" w:sz="4" w:space="0" w:color="auto"/>
            </w:tcBorders>
            <w:shd w:val="clear" w:color="auto" w:fill="auto"/>
            <w:noWrap/>
            <w:tcMar>
              <w:left w:w="58" w:type="dxa"/>
              <w:right w:w="58" w:type="dxa"/>
            </w:tcMar>
            <w:hideMark/>
          </w:tcPr>
          <w:p w14:paraId="2B3D6C8A" w14:textId="779D25B4" w:rsidR="0098670C" w:rsidRPr="007629C3" w:rsidRDefault="0098670C" w:rsidP="0098670C">
            <w:pPr>
              <w:widowControl w:val="0"/>
              <w:jc w:val="right"/>
              <w:rPr>
                <w:sz w:val="20"/>
                <w:szCs w:val="20"/>
                <w:lang w:val="fr-CA" w:eastAsia="en-CA"/>
              </w:rPr>
            </w:pPr>
            <w:r w:rsidRPr="00931F8F">
              <w:rPr>
                <w:sz w:val="20"/>
                <w:szCs w:val="20"/>
              </w:rPr>
              <w:t>17</w:t>
            </w:r>
            <w:r>
              <w:rPr>
                <w:sz w:val="20"/>
                <w:szCs w:val="20"/>
              </w:rPr>
              <w:t xml:space="preserve"> </w:t>
            </w:r>
            <w:r w:rsidRPr="00931F8F">
              <w:rPr>
                <w:sz w:val="20"/>
                <w:szCs w:val="20"/>
              </w:rPr>
              <w:t>817</w:t>
            </w:r>
            <w:r>
              <w:rPr>
                <w:sz w:val="20"/>
                <w:szCs w:val="20"/>
              </w:rPr>
              <w:t>,</w:t>
            </w:r>
            <w:r w:rsidRPr="00931F8F">
              <w:rPr>
                <w:sz w:val="20"/>
                <w:szCs w:val="20"/>
              </w:rPr>
              <w:t>0</w:t>
            </w:r>
          </w:p>
        </w:tc>
        <w:tc>
          <w:tcPr>
            <w:tcW w:w="885" w:type="dxa"/>
            <w:tcBorders>
              <w:top w:val="nil"/>
              <w:left w:val="nil"/>
              <w:bottom w:val="single" w:sz="4" w:space="0" w:color="auto"/>
              <w:right w:val="single" w:sz="4" w:space="0" w:color="auto"/>
            </w:tcBorders>
            <w:shd w:val="clear" w:color="auto" w:fill="auto"/>
            <w:tcMar>
              <w:left w:w="58" w:type="dxa"/>
              <w:right w:w="58" w:type="dxa"/>
            </w:tcMar>
            <w:hideMark/>
          </w:tcPr>
          <w:p w14:paraId="6E79AB8B" w14:textId="6EDC9736" w:rsidR="0098670C" w:rsidRPr="007629C3" w:rsidRDefault="0098670C" w:rsidP="0098670C">
            <w:pPr>
              <w:widowControl w:val="0"/>
              <w:jc w:val="right"/>
              <w:rPr>
                <w:sz w:val="20"/>
                <w:szCs w:val="20"/>
                <w:lang w:val="fr-CA" w:eastAsia="en-CA"/>
              </w:rPr>
            </w:pPr>
            <w:r w:rsidRPr="00931F8F">
              <w:rPr>
                <w:sz w:val="20"/>
                <w:szCs w:val="20"/>
              </w:rPr>
              <w:t>17</w:t>
            </w:r>
            <w:r>
              <w:rPr>
                <w:sz w:val="20"/>
                <w:szCs w:val="20"/>
              </w:rPr>
              <w:t xml:space="preserve"> </w:t>
            </w:r>
            <w:r w:rsidRPr="00931F8F">
              <w:rPr>
                <w:sz w:val="20"/>
                <w:szCs w:val="20"/>
              </w:rPr>
              <w:t>486</w:t>
            </w:r>
            <w:r>
              <w:rPr>
                <w:sz w:val="20"/>
                <w:szCs w:val="20"/>
              </w:rPr>
              <w:t>,</w:t>
            </w:r>
            <w:r w:rsidRPr="00931F8F">
              <w:rPr>
                <w:sz w:val="20"/>
                <w:szCs w:val="20"/>
              </w:rPr>
              <w:t>6</w:t>
            </w:r>
          </w:p>
        </w:tc>
        <w:tc>
          <w:tcPr>
            <w:tcW w:w="886" w:type="dxa"/>
            <w:tcBorders>
              <w:top w:val="nil"/>
              <w:left w:val="nil"/>
              <w:bottom w:val="single" w:sz="4" w:space="0" w:color="auto"/>
              <w:right w:val="single" w:sz="4" w:space="0" w:color="auto"/>
            </w:tcBorders>
            <w:shd w:val="clear" w:color="auto" w:fill="auto"/>
            <w:tcMar>
              <w:left w:w="58" w:type="dxa"/>
              <w:right w:w="58" w:type="dxa"/>
            </w:tcMar>
            <w:hideMark/>
          </w:tcPr>
          <w:p w14:paraId="4CB6E34A" w14:textId="20217451" w:rsidR="0098670C" w:rsidRPr="007629C3" w:rsidRDefault="0098670C" w:rsidP="0098670C">
            <w:pPr>
              <w:widowControl w:val="0"/>
              <w:jc w:val="right"/>
              <w:rPr>
                <w:sz w:val="20"/>
                <w:szCs w:val="20"/>
                <w:lang w:val="fr-CA" w:eastAsia="en-CA"/>
              </w:rPr>
            </w:pPr>
            <w:r w:rsidRPr="00931F8F">
              <w:rPr>
                <w:sz w:val="20"/>
                <w:szCs w:val="20"/>
              </w:rPr>
              <w:t>15</w:t>
            </w:r>
            <w:r>
              <w:rPr>
                <w:sz w:val="20"/>
                <w:szCs w:val="20"/>
              </w:rPr>
              <w:t xml:space="preserve"> </w:t>
            </w:r>
            <w:r w:rsidRPr="00931F8F">
              <w:rPr>
                <w:sz w:val="20"/>
                <w:szCs w:val="20"/>
              </w:rPr>
              <w:t>191</w:t>
            </w:r>
            <w:r>
              <w:rPr>
                <w:sz w:val="20"/>
                <w:szCs w:val="20"/>
              </w:rPr>
              <w:t>,</w:t>
            </w:r>
            <w:r w:rsidRPr="00931F8F">
              <w:rPr>
                <w:sz w:val="20"/>
                <w:szCs w:val="20"/>
              </w:rPr>
              <w:t>4</w:t>
            </w:r>
          </w:p>
        </w:tc>
        <w:tc>
          <w:tcPr>
            <w:tcW w:w="885" w:type="dxa"/>
            <w:tcBorders>
              <w:top w:val="nil"/>
              <w:left w:val="nil"/>
              <w:bottom w:val="single" w:sz="4" w:space="0" w:color="auto"/>
              <w:right w:val="single" w:sz="4" w:space="0" w:color="auto"/>
            </w:tcBorders>
            <w:shd w:val="clear" w:color="auto" w:fill="auto"/>
            <w:tcMar>
              <w:left w:w="58" w:type="dxa"/>
              <w:right w:w="58" w:type="dxa"/>
            </w:tcMar>
            <w:hideMark/>
          </w:tcPr>
          <w:p w14:paraId="1F3A6806" w14:textId="1C73DAFF" w:rsidR="0098670C" w:rsidRPr="007629C3" w:rsidRDefault="0098670C" w:rsidP="0098670C">
            <w:pPr>
              <w:widowControl w:val="0"/>
              <w:jc w:val="right"/>
              <w:rPr>
                <w:sz w:val="20"/>
                <w:szCs w:val="20"/>
                <w:lang w:val="fr-CA" w:eastAsia="en-CA"/>
              </w:rPr>
            </w:pPr>
            <w:r w:rsidRPr="00931F8F">
              <w:rPr>
                <w:sz w:val="20"/>
                <w:szCs w:val="20"/>
              </w:rPr>
              <w:t>15</w:t>
            </w:r>
            <w:r>
              <w:rPr>
                <w:sz w:val="20"/>
                <w:szCs w:val="20"/>
              </w:rPr>
              <w:t xml:space="preserve"> </w:t>
            </w:r>
            <w:r w:rsidRPr="00931F8F">
              <w:rPr>
                <w:sz w:val="20"/>
                <w:szCs w:val="20"/>
              </w:rPr>
              <w:t>404</w:t>
            </w:r>
            <w:r>
              <w:rPr>
                <w:sz w:val="20"/>
                <w:szCs w:val="20"/>
              </w:rPr>
              <w:t>,</w:t>
            </w:r>
            <w:r w:rsidRPr="00931F8F">
              <w:rPr>
                <w:sz w:val="20"/>
                <w:szCs w:val="20"/>
              </w:rPr>
              <w:t>5</w:t>
            </w:r>
          </w:p>
        </w:tc>
        <w:tc>
          <w:tcPr>
            <w:tcW w:w="886" w:type="dxa"/>
            <w:tcBorders>
              <w:top w:val="nil"/>
              <w:left w:val="nil"/>
              <w:bottom w:val="single" w:sz="4" w:space="0" w:color="auto"/>
              <w:right w:val="single" w:sz="4" w:space="0" w:color="auto"/>
            </w:tcBorders>
            <w:shd w:val="clear" w:color="auto" w:fill="auto"/>
            <w:tcMar>
              <w:left w:w="58" w:type="dxa"/>
              <w:right w:w="58" w:type="dxa"/>
            </w:tcMar>
            <w:hideMark/>
          </w:tcPr>
          <w:p w14:paraId="1EB5755D" w14:textId="13229475" w:rsidR="0098670C" w:rsidRPr="007629C3" w:rsidRDefault="0098670C" w:rsidP="0098670C">
            <w:pPr>
              <w:widowControl w:val="0"/>
              <w:jc w:val="right"/>
              <w:rPr>
                <w:sz w:val="20"/>
                <w:szCs w:val="20"/>
                <w:lang w:val="fr-CA" w:eastAsia="en-CA"/>
              </w:rPr>
            </w:pPr>
            <w:r w:rsidRPr="00931F8F">
              <w:rPr>
                <w:sz w:val="20"/>
                <w:szCs w:val="20"/>
                <w:lang w:val="en-CA" w:eastAsia="en-CA"/>
              </w:rPr>
              <w:t>15</w:t>
            </w:r>
            <w:r>
              <w:rPr>
                <w:sz w:val="20"/>
                <w:szCs w:val="20"/>
                <w:lang w:val="en-CA" w:eastAsia="en-CA"/>
              </w:rPr>
              <w:t xml:space="preserve"> </w:t>
            </w:r>
            <w:r w:rsidRPr="00931F8F">
              <w:rPr>
                <w:sz w:val="20"/>
                <w:szCs w:val="20"/>
                <w:lang w:val="en-CA" w:eastAsia="en-CA"/>
              </w:rPr>
              <w:t>092</w:t>
            </w:r>
            <w:r>
              <w:rPr>
                <w:sz w:val="20"/>
                <w:szCs w:val="20"/>
                <w:lang w:val="en-CA" w:eastAsia="en-CA"/>
              </w:rPr>
              <w:t>,</w:t>
            </w:r>
            <w:r w:rsidRPr="00931F8F">
              <w:rPr>
                <w:sz w:val="20"/>
                <w:szCs w:val="20"/>
                <w:lang w:val="en-CA" w:eastAsia="en-CA"/>
              </w:rPr>
              <w:t>1</w:t>
            </w:r>
          </w:p>
        </w:tc>
        <w:tc>
          <w:tcPr>
            <w:tcW w:w="885" w:type="dxa"/>
            <w:tcBorders>
              <w:top w:val="nil"/>
              <w:left w:val="nil"/>
              <w:bottom w:val="single" w:sz="4" w:space="0" w:color="auto"/>
              <w:right w:val="single" w:sz="4" w:space="0" w:color="auto"/>
            </w:tcBorders>
            <w:shd w:val="clear" w:color="auto" w:fill="auto"/>
            <w:tcMar>
              <w:left w:w="58" w:type="dxa"/>
              <w:right w:w="58" w:type="dxa"/>
            </w:tcMar>
            <w:hideMark/>
          </w:tcPr>
          <w:p w14:paraId="326439B1" w14:textId="6B123516" w:rsidR="0098670C" w:rsidRPr="007629C3" w:rsidRDefault="0098670C" w:rsidP="0098670C">
            <w:pPr>
              <w:widowControl w:val="0"/>
              <w:jc w:val="right"/>
              <w:rPr>
                <w:sz w:val="20"/>
                <w:szCs w:val="20"/>
                <w:lang w:val="fr-CA" w:eastAsia="en-CA"/>
              </w:rPr>
            </w:pPr>
            <w:r w:rsidRPr="00931F8F">
              <w:rPr>
                <w:sz w:val="20"/>
                <w:szCs w:val="20"/>
                <w:lang w:val="en-CA" w:eastAsia="en-CA"/>
              </w:rPr>
              <w:t>15</w:t>
            </w:r>
            <w:r>
              <w:rPr>
                <w:sz w:val="20"/>
                <w:szCs w:val="20"/>
                <w:lang w:val="en-CA" w:eastAsia="en-CA"/>
              </w:rPr>
              <w:t xml:space="preserve"> </w:t>
            </w:r>
            <w:r w:rsidRPr="00931F8F">
              <w:rPr>
                <w:sz w:val="20"/>
                <w:szCs w:val="20"/>
                <w:lang w:val="en-CA" w:eastAsia="en-CA"/>
              </w:rPr>
              <w:t>102</w:t>
            </w:r>
            <w:r>
              <w:rPr>
                <w:sz w:val="20"/>
                <w:szCs w:val="20"/>
                <w:lang w:val="en-CA" w:eastAsia="en-CA"/>
              </w:rPr>
              <w:t>,</w:t>
            </w:r>
            <w:r w:rsidRPr="00931F8F">
              <w:rPr>
                <w:sz w:val="20"/>
                <w:szCs w:val="20"/>
                <w:lang w:val="en-CA" w:eastAsia="en-CA"/>
              </w:rPr>
              <w:t>9</w:t>
            </w:r>
          </w:p>
        </w:tc>
        <w:tc>
          <w:tcPr>
            <w:tcW w:w="886" w:type="dxa"/>
            <w:tcBorders>
              <w:top w:val="nil"/>
              <w:left w:val="nil"/>
              <w:bottom w:val="single" w:sz="4" w:space="0" w:color="auto"/>
              <w:right w:val="single" w:sz="4" w:space="0" w:color="auto"/>
            </w:tcBorders>
            <w:tcMar>
              <w:left w:w="58" w:type="dxa"/>
              <w:right w:w="58" w:type="dxa"/>
            </w:tcMar>
          </w:tcPr>
          <w:p w14:paraId="4A060B06" w14:textId="66D47E6E" w:rsidR="0098670C" w:rsidRPr="007629C3" w:rsidRDefault="0098670C" w:rsidP="0098670C">
            <w:pPr>
              <w:widowControl w:val="0"/>
              <w:jc w:val="right"/>
              <w:rPr>
                <w:sz w:val="20"/>
                <w:szCs w:val="20"/>
                <w:lang w:val="fr-CA" w:eastAsia="en-CA"/>
              </w:rPr>
            </w:pPr>
            <w:r w:rsidRPr="00931F8F">
              <w:rPr>
                <w:sz w:val="20"/>
                <w:szCs w:val="20"/>
                <w:lang w:val="en-CA" w:eastAsia="en-CA"/>
              </w:rPr>
              <w:t>14</w:t>
            </w:r>
            <w:r>
              <w:rPr>
                <w:sz w:val="20"/>
                <w:szCs w:val="20"/>
                <w:lang w:val="en-CA" w:eastAsia="en-CA"/>
              </w:rPr>
              <w:t xml:space="preserve"> </w:t>
            </w:r>
            <w:r w:rsidRPr="00931F8F">
              <w:rPr>
                <w:sz w:val="20"/>
                <w:szCs w:val="20"/>
                <w:lang w:val="en-CA" w:eastAsia="en-CA"/>
              </w:rPr>
              <w:t>803</w:t>
            </w:r>
            <w:r>
              <w:rPr>
                <w:sz w:val="20"/>
                <w:szCs w:val="20"/>
                <w:lang w:val="en-CA" w:eastAsia="en-CA"/>
              </w:rPr>
              <w:t>,</w:t>
            </w:r>
            <w:r w:rsidRPr="00931F8F">
              <w:rPr>
                <w:sz w:val="20"/>
                <w:szCs w:val="20"/>
                <w:lang w:val="en-CA" w:eastAsia="en-CA"/>
              </w:rPr>
              <w:t>9</w:t>
            </w:r>
          </w:p>
        </w:tc>
      </w:tr>
      <w:tr w:rsidR="0098670C" w:rsidRPr="007629C3" w14:paraId="4CCE1B1D" w14:textId="77777777" w:rsidTr="00230A90">
        <w:tc>
          <w:tcPr>
            <w:tcW w:w="1116"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44F0E2E6" w14:textId="77777777" w:rsidR="0098670C" w:rsidRPr="007629C3" w:rsidRDefault="0098670C" w:rsidP="0098670C">
            <w:pPr>
              <w:widowControl w:val="0"/>
              <w:rPr>
                <w:sz w:val="20"/>
                <w:szCs w:val="20"/>
                <w:lang w:val="fr-CA" w:eastAsia="en-CA"/>
              </w:rPr>
            </w:pPr>
            <w:r w:rsidRPr="007629C3">
              <w:rPr>
                <w:sz w:val="20"/>
                <w:szCs w:val="20"/>
                <w:lang w:val="fr-CA" w:eastAsia="en-CA"/>
              </w:rPr>
              <w:t>HCFC-141b</w:t>
            </w:r>
          </w:p>
        </w:tc>
        <w:tc>
          <w:tcPr>
            <w:tcW w:w="885" w:type="dxa"/>
            <w:tcBorders>
              <w:top w:val="nil"/>
              <w:left w:val="nil"/>
              <w:bottom w:val="single" w:sz="4" w:space="0" w:color="auto"/>
              <w:right w:val="single" w:sz="4" w:space="0" w:color="auto"/>
            </w:tcBorders>
            <w:shd w:val="clear" w:color="auto" w:fill="auto"/>
            <w:noWrap/>
            <w:tcMar>
              <w:left w:w="58" w:type="dxa"/>
              <w:right w:w="58" w:type="dxa"/>
            </w:tcMar>
            <w:hideMark/>
          </w:tcPr>
          <w:p w14:paraId="683D79ED" w14:textId="74A3BBB6" w:rsidR="0098670C" w:rsidRPr="007629C3" w:rsidRDefault="0098670C" w:rsidP="0098670C">
            <w:pPr>
              <w:widowControl w:val="0"/>
              <w:jc w:val="right"/>
              <w:rPr>
                <w:sz w:val="20"/>
                <w:szCs w:val="20"/>
                <w:lang w:val="fr-CA" w:eastAsia="en-CA"/>
              </w:rPr>
            </w:pPr>
            <w:r w:rsidRPr="00931F8F">
              <w:rPr>
                <w:sz w:val="20"/>
                <w:szCs w:val="20"/>
              </w:rPr>
              <w:t>11</w:t>
            </w:r>
            <w:r>
              <w:rPr>
                <w:sz w:val="20"/>
                <w:szCs w:val="20"/>
              </w:rPr>
              <w:t xml:space="preserve"> </w:t>
            </w:r>
            <w:r w:rsidRPr="00931F8F">
              <w:rPr>
                <w:sz w:val="20"/>
                <w:szCs w:val="20"/>
              </w:rPr>
              <w:t>978</w:t>
            </w:r>
            <w:r>
              <w:rPr>
                <w:sz w:val="20"/>
                <w:szCs w:val="20"/>
              </w:rPr>
              <w:t>,</w:t>
            </w:r>
            <w:r w:rsidRPr="00931F8F">
              <w:rPr>
                <w:sz w:val="20"/>
                <w:szCs w:val="20"/>
              </w:rPr>
              <w:t>2</w:t>
            </w:r>
          </w:p>
        </w:tc>
        <w:tc>
          <w:tcPr>
            <w:tcW w:w="885" w:type="dxa"/>
            <w:tcBorders>
              <w:top w:val="nil"/>
              <w:left w:val="nil"/>
              <w:bottom w:val="single" w:sz="4" w:space="0" w:color="auto"/>
              <w:right w:val="single" w:sz="4" w:space="0" w:color="auto"/>
            </w:tcBorders>
            <w:shd w:val="clear" w:color="auto" w:fill="auto"/>
            <w:noWrap/>
            <w:tcMar>
              <w:left w:w="58" w:type="dxa"/>
              <w:right w:w="58" w:type="dxa"/>
            </w:tcMar>
            <w:hideMark/>
          </w:tcPr>
          <w:p w14:paraId="197B7A47" w14:textId="6D84CA74" w:rsidR="0098670C" w:rsidRPr="007629C3" w:rsidRDefault="0098670C" w:rsidP="0098670C">
            <w:pPr>
              <w:widowControl w:val="0"/>
              <w:jc w:val="right"/>
              <w:rPr>
                <w:sz w:val="20"/>
                <w:szCs w:val="20"/>
                <w:lang w:val="fr-CA" w:eastAsia="en-CA"/>
              </w:rPr>
            </w:pPr>
            <w:r w:rsidRPr="00931F8F">
              <w:rPr>
                <w:sz w:val="20"/>
                <w:szCs w:val="20"/>
              </w:rPr>
              <w:t>11</w:t>
            </w:r>
            <w:r>
              <w:rPr>
                <w:sz w:val="20"/>
                <w:szCs w:val="20"/>
              </w:rPr>
              <w:t xml:space="preserve"> </w:t>
            </w:r>
            <w:r w:rsidRPr="00931F8F">
              <w:rPr>
                <w:sz w:val="20"/>
                <w:szCs w:val="20"/>
              </w:rPr>
              <w:t>735</w:t>
            </w:r>
            <w:r>
              <w:rPr>
                <w:sz w:val="20"/>
                <w:szCs w:val="20"/>
              </w:rPr>
              <w:t>,</w:t>
            </w:r>
            <w:r w:rsidRPr="00931F8F">
              <w:rPr>
                <w:sz w:val="20"/>
                <w:szCs w:val="20"/>
              </w:rPr>
              <w:t>9</w:t>
            </w:r>
          </w:p>
        </w:tc>
        <w:tc>
          <w:tcPr>
            <w:tcW w:w="886" w:type="dxa"/>
            <w:tcBorders>
              <w:top w:val="nil"/>
              <w:left w:val="nil"/>
              <w:bottom w:val="single" w:sz="4" w:space="0" w:color="auto"/>
              <w:right w:val="single" w:sz="4" w:space="0" w:color="auto"/>
            </w:tcBorders>
            <w:shd w:val="clear" w:color="auto" w:fill="auto"/>
            <w:noWrap/>
            <w:tcMar>
              <w:left w:w="58" w:type="dxa"/>
              <w:right w:w="58" w:type="dxa"/>
            </w:tcMar>
            <w:hideMark/>
          </w:tcPr>
          <w:p w14:paraId="310EAEF7" w14:textId="34171583" w:rsidR="0098670C" w:rsidRPr="007629C3" w:rsidRDefault="0098670C" w:rsidP="0098670C">
            <w:pPr>
              <w:widowControl w:val="0"/>
              <w:jc w:val="right"/>
              <w:rPr>
                <w:sz w:val="20"/>
                <w:szCs w:val="20"/>
                <w:lang w:val="fr-CA" w:eastAsia="en-CA"/>
              </w:rPr>
            </w:pPr>
            <w:r w:rsidRPr="00931F8F">
              <w:rPr>
                <w:sz w:val="20"/>
                <w:szCs w:val="20"/>
              </w:rPr>
              <w:t>8</w:t>
            </w:r>
            <w:r>
              <w:rPr>
                <w:sz w:val="20"/>
                <w:szCs w:val="20"/>
              </w:rPr>
              <w:t xml:space="preserve"> </w:t>
            </w:r>
            <w:r w:rsidRPr="00931F8F">
              <w:rPr>
                <w:sz w:val="20"/>
                <w:szCs w:val="20"/>
              </w:rPr>
              <w:t>981</w:t>
            </w:r>
            <w:r>
              <w:rPr>
                <w:sz w:val="20"/>
                <w:szCs w:val="20"/>
              </w:rPr>
              <w:t>,</w:t>
            </w:r>
            <w:r w:rsidRPr="00931F8F">
              <w:rPr>
                <w:sz w:val="20"/>
                <w:szCs w:val="20"/>
              </w:rPr>
              <w:t>3</w:t>
            </w:r>
          </w:p>
        </w:tc>
        <w:tc>
          <w:tcPr>
            <w:tcW w:w="885" w:type="dxa"/>
            <w:tcBorders>
              <w:top w:val="nil"/>
              <w:left w:val="nil"/>
              <w:bottom w:val="single" w:sz="4" w:space="0" w:color="auto"/>
              <w:right w:val="single" w:sz="4" w:space="0" w:color="auto"/>
            </w:tcBorders>
            <w:shd w:val="clear" w:color="auto" w:fill="auto"/>
            <w:tcMar>
              <w:left w:w="58" w:type="dxa"/>
              <w:right w:w="58" w:type="dxa"/>
            </w:tcMar>
            <w:hideMark/>
          </w:tcPr>
          <w:p w14:paraId="1B5B03E9" w14:textId="631D2185" w:rsidR="0098670C" w:rsidRPr="007629C3" w:rsidRDefault="0098670C" w:rsidP="0098670C">
            <w:pPr>
              <w:widowControl w:val="0"/>
              <w:jc w:val="right"/>
              <w:rPr>
                <w:sz w:val="20"/>
                <w:szCs w:val="20"/>
                <w:lang w:val="fr-CA" w:eastAsia="en-CA"/>
              </w:rPr>
            </w:pPr>
            <w:r w:rsidRPr="00931F8F">
              <w:rPr>
                <w:sz w:val="20"/>
                <w:szCs w:val="20"/>
              </w:rPr>
              <w:t>8</w:t>
            </w:r>
            <w:r>
              <w:rPr>
                <w:sz w:val="20"/>
                <w:szCs w:val="20"/>
              </w:rPr>
              <w:t xml:space="preserve"> </w:t>
            </w:r>
            <w:r w:rsidRPr="00931F8F">
              <w:rPr>
                <w:sz w:val="20"/>
                <w:szCs w:val="20"/>
              </w:rPr>
              <w:t>752</w:t>
            </w:r>
            <w:r>
              <w:rPr>
                <w:sz w:val="20"/>
                <w:szCs w:val="20"/>
              </w:rPr>
              <w:t>,</w:t>
            </w:r>
            <w:r w:rsidRPr="00931F8F">
              <w:rPr>
                <w:sz w:val="20"/>
                <w:szCs w:val="20"/>
              </w:rPr>
              <w:t>9</w:t>
            </w:r>
          </w:p>
        </w:tc>
        <w:tc>
          <w:tcPr>
            <w:tcW w:w="886" w:type="dxa"/>
            <w:tcBorders>
              <w:top w:val="nil"/>
              <w:left w:val="nil"/>
              <w:bottom w:val="single" w:sz="4" w:space="0" w:color="auto"/>
              <w:right w:val="single" w:sz="4" w:space="0" w:color="auto"/>
            </w:tcBorders>
            <w:shd w:val="clear" w:color="auto" w:fill="auto"/>
            <w:tcMar>
              <w:left w:w="58" w:type="dxa"/>
              <w:right w:w="58" w:type="dxa"/>
            </w:tcMar>
            <w:hideMark/>
          </w:tcPr>
          <w:p w14:paraId="0DB1D4BE" w14:textId="49067D40" w:rsidR="0098670C" w:rsidRPr="007629C3" w:rsidRDefault="0098670C" w:rsidP="0098670C">
            <w:pPr>
              <w:widowControl w:val="0"/>
              <w:jc w:val="right"/>
              <w:rPr>
                <w:sz w:val="20"/>
                <w:szCs w:val="20"/>
                <w:lang w:val="fr-CA" w:eastAsia="en-CA"/>
              </w:rPr>
            </w:pPr>
            <w:r w:rsidRPr="00931F8F">
              <w:rPr>
                <w:sz w:val="20"/>
                <w:szCs w:val="20"/>
              </w:rPr>
              <w:t>6</w:t>
            </w:r>
            <w:r>
              <w:rPr>
                <w:sz w:val="20"/>
                <w:szCs w:val="20"/>
              </w:rPr>
              <w:t xml:space="preserve"> </w:t>
            </w:r>
            <w:r w:rsidRPr="00931F8F">
              <w:rPr>
                <w:sz w:val="20"/>
                <w:szCs w:val="20"/>
              </w:rPr>
              <w:t>771</w:t>
            </w:r>
            <w:r>
              <w:rPr>
                <w:sz w:val="20"/>
                <w:szCs w:val="20"/>
              </w:rPr>
              <w:t>,</w:t>
            </w:r>
            <w:r w:rsidRPr="00931F8F">
              <w:rPr>
                <w:sz w:val="20"/>
                <w:szCs w:val="20"/>
              </w:rPr>
              <w:t>4</w:t>
            </w:r>
          </w:p>
        </w:tc>
        <w:tc>
          <w:tcPr>
            <w:tcW w:w="885" w:type="dxa"/>
            <w:tcBorders>
              <w:top w:val="nil"/>
              <w:left w:val="nil"/>
              <w:bottom w:val="single" w:sz="4" w:space="0" w:color="auto"/>
              <w:right w:val="single" w:sz="4" w:space="0" w:color="auto"/>
            </w:tcBorders>
            <w:shd w:val="clear" w:color="auto" w:fill="auto"/>
            <w:tcMar>
              <w:left w:w="58" w:type="dxa"/>
              <w:right w:w="58" w:type="dxa"/>
            </w:tcMar>
            <w:hideMark/>
          </w:tcPr>
          <w:p w14:paraId="7A3B415B" w14:textId="2B166DC1" w:rsidR="0098670C" w:rsidRPr="007629C3" w:rsidRDefault="0098670C" w:rsidP="0098670C">
            <w:pPr>
              <w:widowControl w:val="0"/>
              <w:jc w:val="right"/>
              <w:rPr>
                <w:sz w:val="20"/>
                <w:szCs w:val="20"/>
                <w:lang w:val="fr-CA" w:eastAsia="en-CA"/>
              </w:rPr>
            </w:pPr>
            <w:r w:rsidRPr="00931F8F">
              <w:rPr>
                <w:sz w:val="20"/>
                <w:szCs w:val="20"/>
              </w:rPr>
              <w:t>6</w:t>
            </w:r>
            <w:r>
              <w:rPr>
                <w:sz w:val="20"/>
                <w:szCs w:val="20"/>
              </w:rPr>
              <w:t xml:space="preserve"> </w:t>
            </w:r>
            <w:r w:rsidRPr="00931F8F">
              <w:rPr>
                <w:sz w:val="20"/>
                <w:szCs w:val="20"/>
              </w:rPr>
              <w:t>383</w:t>
            </w:r>
            <w:r>
              <w:rPr>
                <w:sz w:val="20"/>
                <w:szCs w:val="20"/>
              </w:rPr>
              <w:t>,</w:t>
            </w:r>
            <w:r w:rsidRPr="00931F8F">
              <w:rPr>
                <w:sz w:val="20"/>
                <w:szCs w:val="20"/>
              </w:rPr>
              <w:t>7</w:t>
            </w:r>
          </w:p>
        </w:tc>
        <w:tc>
          <w:tcPr>
            <w:tcW w:w="886" w:type="dxa"/>
            <w:tcBorders>
              <w:top w:val="nil"/>
              <w:left w:val="nil"/>
              <w:bottom w:val="single" w:sz="4" w:space="0" w:color="auto"/>
              <w:right w:val="single" w:sz="4" w:space="0" w:color="auto"/>
            </w:tcBorders>
            <w:shd w:val="clear" w:color="auto" w:fill="auto"/>
            <w:tcMar>
              <w:left w:w="58" w:type="dxa"/>
              <w:right w:w="58" w:type="dxa"/>
            </w:tcMar>
            <w:hideMark/>
          </w:tcPr>
          <w:p w14:paraId="4E473313" w14:textId="5D978306" w:rsidR="0098670C" w:rsidRPr="007629C3" w:rsidRDefault="0098670C" w:rsidP="0098670C">
            <w:pPr>
              <w:widowControl w:val="0"/>
              <w:jc w:val="right"/>
              <w:rPr>
                <w:sz w:val="20"/>
                <w:szCs w:val="20"/>
                <w:lang w:val="fr-CA" w:eastAsia="en-CA"/>
              </w:rPr>
            </w:pPr>
            <w:r w:rsidRPr="00931F8F">
              <w:rPr>
                <w:sz w:val="20"/>
                <w:szCs w:val="20"/>
                <w:lang w:val="en-CA" w:eastAsia="en-CA"/>
              </w:rPr>
              <w:t>6</w:t>
            </w:r>
            <w:r>
              <w:rPr>
                <w:sz w:val="20"/>
                <w:szCs w:val="20"/>
                <w:lang w:val="en-CA" w:eastAsia="en-CA"/>
              </w:rPr>
              <w:t xml:space="preserve"> </w:t>
            </w:r>
            <w:r w:rsidRPr="00931F8F">
              <w:rPr>
                <w:sz w:val="20"/>
                <w:szCs w:val="20"/>
                <w:lang w:val="en-CA" w:eastAsia="en-CA"/>
              </w:rPr>
              <w:t>311</w:t>
            </w:r>
            <w:r>
              <w:rPr>
                <w:sz w:val="20"/>
                <w:szCs w:val="20"/>
                <w:lang w:val="en-CA" w:eastAsia="en-CA"/>
              </w:rPr>
              <w:t>,</w:t>
            </w:r>
            <w:r w:rsidRPr="00931F8F">
              <w:rPr>
                <w:sz w:val="20"/>
                <w:szCs w:val="20"/>
                <w:lang w:val="en-CA" w:eastAsia="en-CA"/>
              </w:rPr>
              <w:t>0</w:t>
            </w:r>
          </w:p>
        </w:tc>
        <w:tc>
          <w:tcPr>
            <w:tcW w:w="885" w:type="dxa"/>
            <w:tcBorders>
              <w:top w:val="nil"/>
              <w:left w:val="nil"/>
              <w:bottom w:val="single" w:sz="4" w:space="0" w:color="auto"/>
              <w:right w:val="single" w:sz="4" w:space="0" w:color="auto"/>
            </w:tcBorders>
            <w:shd w:val="clear" w:color="auto" w:fill="auto"/>
            <w:tcMar>
              <w:left w:w="58" w:type="dxa"/>
              <w:right w:w="58" w:type="dxa"/>
            </w:tcMar>
            <w:hideMark/>
          </w:tcPr>
          <w:p w14:paraId="1C7F32DA" w14:textId="12947A50" w:rsidR="0098670C" w:rsidRPr="007629C3" w:rsidRDefault="0098670C" w:rsidP="0098670C">
            <w:pPr>
              <w:widowControl w:val="0"/>
              <w:jc w:val="right"/>
              <w:rPr>
                <w:sz w:val="20"/>
                <w:szCs w:val="20"/>
                <w:lang w:val="fr-CA" w:eastAsia="en-CA"/>
              </w:rPr>
            </w:pPr>
            <w:r w:rsidRPr="00931F8F">
              <w:rPr>
                <w:sz w:val="20"/>
                <w:szCs w:val="20"/>
                <w:lang w:val="en-CA" w:eastAsia="en-CA"/>
              </w:rPr>
              <w:t>5</w:t>
            </w:r>
            <w:r>
              <w:rPr>
                <w:sz w:val="20"/>
                <w:szCs w:val="20"/>
                <w:lang w:val="en-CA" w:eastAsia="en-CA"/>
              </w:rPr>
              <w:t xml:space="preserve"> </w:t>
            </w:r>
            <w:r w:rsidRPr="00931F8F">
              <w:rPr>
                <w:sz w:val="20"/>
                <w:szCs w:val="20"/>
                <w:lang w:val="en-CA" w:eastAsia="en-CA"/>
              </w:rPr>
              <w:t>724</w:t>
            </w:r>
            <w:r>
              <w:rPr>
                <w:sz w:val="20"/>
                <w:szCs w:val="20"/>
                <w:lang w:val="en-CA" w:eastAsia="en-CA"/>
              </w:rPr>
              <w:t>,</w:t>
            </w:r>
            <w:r w:rsidRPr="00931F8F">
              <w:rPr>
                <w:sz w:val="20"/>
                <w:szCs w:val="20"/>
                <w:lang w:val="en-CA" w:eastAsia="en-CA"/>
              </w:rPr>
              <w:t>8</w:t>
            </w:r>
          </w:p>
        </w:tc>
        <w:tc>
          <w:tcPr>
            <w:tcW w:w="886" w:type="dxa"/>
            <w:tcBorders>
              <w:top w:val="nil"/>
              <w:left w:val="nil"/>
              <w:bottom w:val="single" w:sz="4" w:space="0" w:color="auto"/>
              <w:right w:val="single" w:sz="4" w:space="0" w:color="auto"/>
            </w:tcBorders>
            <w:tcMar>
              <w:left w:w="58" w:type="dxa"/>
              <w:right w:w="58" w:type="dxa"/>
            </w:tcMar>
          </w:tcPr>
          <w:p w14:paraId="56CE8B98" w14:textId="59A5655F" w:rsidR="0098670C" w:rsidRPr="007629C3" w:rsidRDefault="0098670C" w:rsidP="0098670C">
            <w:pPr>
              <w:widowControl w:val="0"/>
              <w:jc w:val="right"/>
              <w:rPr>
                <w:sz w:val="20"/>
                <w:szCs w:val="20"/>
                <w:lang w:val="fr-CA" w:eastAsia="en-CA"/>
              </w:rPr>
            </w:pPr>
            <w:r w:rsidRPr="00931F8F">
              <w:rPr>
                <w:sz w:val="20"/>
                <w:szCs w:val="20"/>
                <w:lang w:val="en-CA" w:eastAsia="en-CA"/>
              </w:rPr>
              <w:t>5</w:t>
            </w:r>
            <w:r>
              <w:rPr>
                <w:sz w:val="20"/>
                <w:szCs w:val="20"/>
                <w:lang w:val="en-CA" w:eastAsia="en-CA"/>
              </w:rPr>
              <w:t xml:space="preserve"> </w:t>
            </w:r>
            <w:r w:rsidRPr="00931F8F">
              <w:rPr>
                <w:sz w:val="20"/>
                <w:szCs w:val="20"/>
                <w:lang w:val="en-CA" w:eastAsia="en-CA"/>
              </w:rPr>
              <w:t>531</w:t>
            </w:r>
            <w:r>
              <w:rPr>
                <w:sz w:val="20"/>
                <w:szCs w:val="20"/>
                <w:lang w:val="en-CA" w:eastAsia="en-CA"/>
              </w:rPr>
              <w:t>,</w:t>
            </w:r>
            <w:r w:rsidRPr="00931F8F">
              <w:rPr>
                <w:sz w:val="20"/>
                <w:szCs w:val="20"/>
                <w:lang w:val="en-CA" w:eastAsia="en-CA"/>
              </w:rPr>
              <w:t>1</w:t>
            </w:r>
          </w:p>
        </w:tc>
      </w:tr>
      <w:tr w:rsidR="0098670C" w:rsidRPr="007629C3" w14:paraId="56F42B94" w14:textId="77777777" w:rsidTr="00230A90">
        <w:tc>
          <w:tcPr>
            <w:tcW w:w="1116"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19F2F9A9" w14:textId="77777777" w:rsidR="0098670C" w:rsidRPr="007629C3" w:rsidRDefault="0098670C" w:rsidP="0098670C">
            <w:pPr>
              <w:widowControl w:val="0"/>
              <w:rPr>
                <w:sz w:val="20"/>
                <w:szCs w:val="20"/>
                <w:lang w:val="fr-CA" w:eastAsia="en-CA"/>
              </w:rPr>
            </w:pPr>
            <w:r w:rsidRPr="007629C3">
              <w:rPr>
                <w:sz w:val="20"/>
                <w:szCs w:val="20"/>
                <w:lang w:val="fr-CA" w:eastAsia="en-CA"/>
              </w:rPr>
              <w:t>HCFC-142b</w:t>
            </w:r>
          </w:p>
        </w:tc>
        <w:tc>
          <w:tcPr>
            <w:tcW w:w="885" w:type="dxa"/>
            <w:tcBorders>
              <w:top w:val="nil"/>
              <w:left w:val="nil"/>
              <w:bottom w:val="single" w:sz="4" w:space="0" w:color="auto"/>
              <w:right w:val="single" w:sz="4" w:space="0" w:color="auto"/>
            </w:tcBorders>
            <w:shd w:val="clear" w:color="auto" w:fill="auto"/>
            <w:noWrap/>
            <w:tcMar>
              <w:left w:w="58" w:type="dxa"/>
              <w:right w:w="58" w:type="dxa"/>
            </w:tcMar>
            <w:hideMark/>
          </w:tcPr>
          <w:p w14:paraId="19607EDF" w14:textId="52B99855" w:rsidR="0098670C" w:rsidRPr="007629C3" w:rsidRDefault="0098670C" w:rsidP="0098670C">
            <w:pPr>
              <w:widowControl w:val="0"/>
              <w:jc w:val="right"/>
              <w:rPr>
                <w:sz w:val="20"/>
                <w:szCs w:val="20"/>
                <w:lang w:val="fr-CA" w:eastAsia="en-CA"/>
              </w:rPr>
            </w:pPr>
            <w:r w:rsidRPr="00931F8F">
              <w:rPr>
                <w:sz w:val="20"/>
                <w:szCs w:val="20"/>
              </w:rPr>
              <w:t>1</w:t>
            </w:r>
            <w:r>
              <w:rPr>
                <w:sz w:val="20"/>
                <w:szCs w:val="20"/>
              </w:rPr>
              <w:t xml:space="preserve"> </w:t>
            </w:r>
            <w:r w:rsidRPr="00931F8F">
              <w:rPr>
                <w:sz w:val="20"/>
                <w:szCs w:val="20"/>
              </w:rPr>
              <w:t>827</w:t>
            </w:r>
            <w:r>
              <w:rPr>
                <w:sz w:val="20"/>
                <w:szCs w:val="20"/>
              </w:rPr>
              <w:t>,</w:t>
            </w:r>
            <w:r w:rsidRPr="00931F8F">
              <w:rPr>
                <w:sz w:val="20"/>
                <w:szCs w:val="20"/>
              </w:rPr>
              <w:t>9</w:t>
            </w:r>
          </w:p>
        </w:tc>
        <w:tc>
          <w:tcPr>
            <w:tcW w:w="885" w:type="dxa"/>
            <w:tcBorders>
              <w:top w:val="nil"/>
              <w:left w:val="nil"/>
              <w:bottom w:val="single" w:sz="4" w:space="0" w:color="auto"/>
              <w:right w:val="single" w:sz="4" w:space="0" w:color="auto"/>
            </w:tcBorders>
            <w:shd w:val="clear" w:color="auto" w:fill="auto"/>
            <w:noWrap/>
            <w:tcMar>
              <w:left w:w="58" w:type="dxa"/>
              <w:right w:w="58" w:type="dxa"/>
            </w:tcMar>
            <w:hideMark/>
          </w:tcPr>
          <w:p w14:paraId="25EFE683" w14:textId="2165F1FB" w:rsidR="0098670C" w:rsidRPr="007629C3" w:rsidRDefault="0098670C" w:rsidP="0098670C">
            <w:pPr>
              <w:widowControl w:val="0"/>
              <w:jc w:val="right"/>
              <w:rPr>
                <w:sz w:val="20"/>
                <w:szCs w:val="20"/>
                <w:lang w:val="fr-CA" w:eastAsia="en-CA"/>
              </w:rPr>
            </w:pPr>
            <w:r w:rsidRPr="00931F8F">
              <w:rPr>
                <w:sz w:val="20"/>
                <w:szCs w:val="20"/>
              </w:rPr>
              <w:t>1</w:t>
            </w:r>
            <w:r>
              <w:rPr>
                <w:sz w:val="20"/>
                <w:szCs w:val="20"/>
              </w:rPr>
              <w:t xml:space="preserve"> </w:t>
            </w:r>
            <w:r w:rsidRPr="00931F8F">
              <w:rPr>
                <w:sz w:val="20"/>
                <w:szCs w:val="20"/>
              </w:rPr>
              <w:t>439</w:t>
            </w:r>
            <w:r>
              <w:rPr>
                <w:sz w:val="20"/>
                <w:szCs w:val="20"/>
              </w:rPr>
              <w:t>,</w:t>
            </w:r>
            <w:r w:rsidRPr="00931F8F">
              <w:rPr>
                <w:sz w:val="20"/>
                <w:szCs w:val="20"/>
              </w:rPr>
              <w:t>4</w:t>
            </w:r>
          </w:p>
        </w:tc>
        <w:tc>
          <w:tcPr>
            <w:tcW w:w="886" w:type="dxa"/>
            <w:tcBorders>
              <w:top w:val="nil"/>
              <w:left w:val="nil"/>
              <w:bottom w:val="single" w:sz="4" w:space="0" w:color="auto"/>
              <w:right w:val="single" w:sz="4" w:space="0" w:color="auto"/>
            </w:tcBorders>
            <w:shd w:val="clear" w:color="auto" w:fill="auto"/>
            <w:noWrap/>
            <w:tcMar>
              <w:left w:w="58" w:type="dxa"/>
              <w:right w:w="58" w:type="dxa"/>
            </w:tcMar>
            <w:hideMark/>
          </w:tcPr>
          <w:p w14:paraId="7F6AFD96" w14:textId="446EB294" w:rsidR="0098670C" w:rsidRPr="007629C3" w:rsidRDefault="0098670C" w:rsidP="0098670C">
            <w:pPr>
              <w:widowControl w:val="0"/>
              <w:jc w:val="right"/>
              <w:rPr>
                <w:sz w:val="20"/>
                <w:szCs w:val="20"/>
                <w:lang w:val="fr-CA" w:eastAsia="en-CA"/>
              </w:rPr>
            </w:pPr>
            <w:r w:rsidRPr="00931F8F">
              <w:rPr>
                <w:sz w:val="20"/>
                <w:szCs w:val="20"/>
              </w:rPr>
              <w:t>1</w:t>
            </w:r>
            <w:r>
              <w:rPr>
                <w:sz w:val="20"/>
                <w:szCs w:val="20"/>
              </w:rPr>
              <w:t xml:space="preserve"> </w:t>
            </w:r>
            <w:r w:rsidRPr="00931F8F">
              <w:rPr>
                <w:sz w:val="20"/>
                <w:szCs w:val="20"/>
              </w:rPr>
              <w:t>014</w:t>
            </w:r>
            <w:r>
              <w:rPr>
                <w:sz w:val="20"/>
                <w:szCs w:val="20"/>
              </w:rPr>
              <w:t>,</w:t>
            </w:r>
            <w:r w:rsidRPr="00931F8F">
              <w:rPr>
                <w:sz w:val="20"/>
                <w:szCs w:val="20"/>
              </w:rPr>
              <w:t>5</w:t>
            </w:r>
          </w:p>
        </w:tc>
        <w:tc>
          <w:tcPr>
            <w:tcW w:w="885" w:type="dxa"/>
            <w:tcBorders>
              <w:top w:val="nil"/>
              <w:left w:val="nil"/>
              <w:bottom w:val="single" w:sz="4" w:space="0" w:color="auto"/>
              <w:right w:val="single" w:sz="4" w:space="0" w:color="auto"/>
            </w:tcBorders>
            <w:shd w:val="clear" w:color="auto" w:fill="auto"/>
            <w:tcMar>
              <w:left w:w="58" w:type="dxa"/>
              <w:right w:w="58" w:type="dxa"/>
            </w:tcMar>
            <w:hideMark/>
          </w:tcPr>
          <w:p w14:paraId="468F6711" w14:textId="69C8B52C" w:rsidR="0098670C" w:rsidRPr="007629C3" w:rsidRDefault="0098670C" w:rsidP="0098670C">
            <w:pPr>
              <w:widowControl w:val="0"/>
              <w:jc w:val="right"/>
              <w:rPr>
                <w:sz w:val="20"/>
                <w:szCs w:val="20"/>
                <w:lang w:val="fr-CA" w:eastAsia="en-CA"/>
              </w:rPr>
            </w:pPr>
            <w:r w:rsidRPr="00931F8F">
              <w:rPr>
                <w:sz w:val="20"/>
                <w:szCs w:val="20"/>
              </w:rPr>
              <w:t>770</w:t>
            </w:r>
            <w:r>
              <w:rPr>
                <w:sz w:val="20"/>
                <w:szCs w:val="20"/>
              </w:rPr>
              <w:t>,</w:t>
            </w:r>
            <w:r w:rsidRPr="00931F8F">
              <w:rPr>
                <w:sz w:val="20"/>
                <w:szCs w:val="20"/>
              </w:rPr>
              <w:t>0</w:t>
            </w:r>
          </w:p>
        </w:tc>
        <w:tc>
          <w:tcPr>
            <w:tcW w:w="886" w:type="dxa"/>
            <w:tcBorders>
              <w:top w:val="nil"/>
              <w:left w:val="nil"/>
              <w:bottom w:val="single" w:sz="4" w:space="0" w:color="auto"/>
              <w:right w:val="single" w:sz="4" w:space="0" w:color="auto"/>
            </w:tcBorders>
            <w:shd w:val="clear" w:color="auto" w:fill="auto"/>
            <w:tcMar>
              <w:left w:w="58" w:type="dxa"/>
              <w:right w:w="58" w:type="dxa"/>
            </w:tcMar>
            <w:hideMark/>
          </w:tcPr>
          <w:p w14:paraId="0671CF85" w14:textId="1D8F7F6D" w:rsidR="0098670C" w:rsidRPr="007629C3" w:rsidRDefault="0098670C" w:rsidP="0098670C">
            <w:pPr>
              <w:widowControl w:val="0"/>
              <w:jc w:val="right"/>
              <w:rPr>
                <w:sz w:val="20"/>
                <w:szCs w:val="20"/>
                <w:lang w:val="fr-CA" w:eastAsia="en-CA"/>
              </w:rPr>
            </w:pPr>
            <w:r w:rsidRPr="00931F8F">
              <w:rPr>
                <w:sz w:val="20"/>
                <w:szCs w:val="20"/>
              </w:rPr>
              <w:t>889</w:t>
            </w:r>
            <w:r>
              <w:rPr>
                <w:sz w:val="20"/>
                <w:szCs w:val="20"/>
              </w:rPr>
              <w:t>,</w:t>
            </w:r>
            <w:r w:rsidRPr="00931F8F">
              <w:rPr>
                <w:sz w:val="20"/>
                <w:szCs w:val="20"/>
              </w:rPr>
              <w:t>8</w:t>
            </w:r>
          </w:p>
        </w:tc>
        <w:tc>
          <w:tcPr>
            <w:tcW w:w="885" w:type="dxa"/>
            <w:tcBorders>
              <w:top w:val="nil"/>
              <w:left w:val="nil"/>
              <w:bottom w:val="single" w:sz="4" w:space="0" w:color="auto"/>
              <w:right w:val="single" w:sz="4" w:space="0" w:color="auto"/>
            </w:tcBorders>
            <w:shd w:val="clear" w:color="auto" w:fill="auto"/>
            <w:tcMar>
              <w:left w:w="58" w:type="dxa"/>
              <w:right w:w="58" w:type="dxa"/>
            </w:tcMar>
            <w:hideMark/>
          </w:tcPr>
          <w:p w14:paraId="5732DAB6" w14:textId="2F143BE6" w:rsidR="0098670C" w:rsidRPr="007629C3" w:rsidRDefault="0098670C" w:rsidP="0098670C">
            <w:pPr>
              <w:widowControl w:val="0"/>
              <w:jc w:val="right"/>
              <w:rPr>
                <w:sz w:val="20"/>
                <w:szCs w:val="20"/>
                <w:lang w:val="fr-CA" w:eastAsia="en-CA"/>
              </w:rPr>
            </w:pPr>
            <w:r w:rsidRPr="00931F8F">
              <w:rPr>
                <w:sz w:val="20"/>
                <w:szCs w:val="20"/>
              </w:rPr>
              <w:t>725</w:t>
            </w:r>
            <w:r>
              <w:rPr>
                <w:sz w:val="20"/>
                <w:szCs w:val="20"/>
              </w:rPr>
              <w:t>,</w:t>
            </w:r>
            <w:r w:rsidRPr="00931F8F">
              <w:rPr>
                <w:sz w:val="20"/>
                <w:szCs w:val="20"/>
              </w:rPr>
              <w:t>4</w:t>
            </w:r>
          </w:p>
        </w:tc>
        <w:tc>
          <w:tcPr>
            <w:tcW w:w="886" w:type="dxa"/>
            <w:tcBorders>
              <w:top w:val="nil"/>
              <w:left w:val="nil"/>
              <w:bottom w:val="single" w:sz="4" w:space="0" w:color="auto"/>
              <w:right w:val="single" w:sz="4" w:space="0" w:color="auto"/>
            </w:tcBorders>
            <w:shd w:val="clear" w:color="auto" w:fill="auto"/>
            <w:tcMar>
              <w:left w:w="58" w:type="dxa"/>
              <w:right w:w="58" w:type="dxa"/>
            </w:tcMar>
            <w:hideMark/>
          </w:tcPr>
          <w:p w14:paraId="54FD5733" w14:textId="6A1D52E2" w:rsidR="0098670C" w:rsidRPr="007629C3" w:rsidRDefault="0098670C" w:rsidP="0098670C">
            <w:pPr>
              <w:widowControl w:val="0"/>
              <w:jc w:val="right"/>
              <w:rPr>
                <w:sz w:val="20"/>
                <w:szCs w:val="20"/>
                <w:lang w:val="fr-CA" w:eastAsia="en-CA"/>
              </w:rPr>
            </w:pPr>
            <w:r w:rsidRPr="00931F8F">
              <w:rPr>
                <w:sz w:val="20"/>
                <w:szCs w:val="20"/>
                <w:lang w:val="en-CA" w:eastAsia="en-CA"/>
              </w:rPr>
              <w:t>773</w:t>
            </w:r>
            <w:r>
              <w:rPr>
                <w:sz w:val="20"/>
                <w:szCs w:val="20"/>
                <w:lang w:val="en-CA" w:eastAsia="en-CA"/>
              </w:rPr>
              <w:t>,</w:t>
            </w:r>
            <w:r w:rsidRPr="00931F8F">
              <w:rPr>
                <w:sz w:val="20"/>
                <w:szCs w:val="20"/>
                <w:lang w:val="en-CA" w:eastAsia="en-CA"/>
              </w:rPr>
              <w:t>5</w:t>
            </w:r>
          </w:p>
        </w:tc>
        <w:tc>
          <w:tcPr>
            <w:tcW w:w="885" w:type="dxa"/>
            <w:tcBorders>
              <w:top w:val="nil"/>
              <w:left w:val="nil"/>
              <w:bottom w:val="single" w:sz="4" w:space="0" w:color="auto"/>
              <w:right w:val="single" w:sz="4" w:space="0" w:color="auto"/>
            </w:tcBorders>
            <w:shd w:val="clear" w:color="auto" w:fill="auto"/>
            <w:tcMar>
              <w:left w:w="58" w:type="dxa"/>
              <w:right w:w="58" w:type="dxa"/>
            </w:tcMar>
            <w:hideMark/>
          </w:tcPr>
          <w:p w14:paraId="16072CA0" w14:textId="10D6F5B9" w:rsidR="0098670C" w:rsidRPr="007629C3" w:rsidRDefault="0098670C" w:rsidP="0098670C">
            <w:pPr>
              <w:widowControl w:val="0"/>
              <w:jc w:val="right"/>
              <w:rPr>
                <w:sz w:val="20"/>
                <w:szCs w:val="20"/>
                <w:lang w:val="fr-CA" w:eastAsia="en-CA"/>
              </w:rPr>
            </w:pPr>
            <w:r w:rsidRPr="00931F8F">
              <w:rPr>
                <w:sz w:val="20"/>
                <w:szCs w:val="20"/>
                <w:lang w:val="en-CA" w:eastAsia="en-CA"/>
              </w:rPr>
              <w:t>429</w:t>
            </w:r>
            <w:r>
              <w:rPr>
                <w:sz w:val="20"/>
                <w:szCs w:val="20"/>
                <w:lang w:val="en-CA" w:eastAsia="en-CA"/>
              </w:rPr>
              <w:t>,</w:t>
            </w:r>
            <w:r w:rsidRPr="00931F8F">
              <w:rPr>
                <w:sz w:val="20"/>
                <w:szCs w:val="20"/>
                <w:lang w:val="en-CA" w:eastAsia="en-CA"/>
              </w:rPr>
              <w:t>2</w:t>
            </w:r>
          </w:p>
        </w:tc>
        <w:tc>
          <w:tcPr>
            <w:tcW w:w="886" w:type="dxa"/>
            <w:tcBorders>
              <w:top w:val="nil"/>
              <w:left w:val="nil"/>
              <w:bottom w:val="single" w:sz="4" w:space="0" w:color="auto"/>
              <w:right w:val="single" w:sz="4" w:space="0" w:color="auto"/>
            </w:tcBorders>
            <w:tcMar>
              <w:left w:w="58" w:type="dxa"/>
              <w:right w:w="58" w:type="dxa"/>
            </w:tcMar>
          </w:tcPr>
          <w:p w14:paraId="2C47BB96" w14:textId="313AA798" w:rsidR="0098670C" w:rsidRPr="007629C3" w:rsidRDefault="0098670C" w:rsidP="0098670C">
            <w:pPr>
              <w:widowControl w:val="0"/>
              <w:jc w:val="right"/>
              <w:rPr>
                <w:sz w:val="20"/>
                <w:szCs w:val="20"/>
                <w:lang w:val="fr-CA" w:eastAsia="en-CA"/>
              </w:rPr>
            </w:pPr>
            <w:r w:rsidRPr="00931F8F">
              <w:rPr>
                <w:sz w:val="20"/>
                <w:szCs w:val="20"/>
                <w:lang w:val="en-CA" w:eastAsia="en-CA"/>
              </w:rPr>
              <w:t>486</w:t>
            </w:r>
            <w:r>
              <w:rPr>
                <w:sz w:val="20"/>
                <w:szCs w:val="20"/>
                <w:lang w:val="en-CA" w:eastAsia="en-CA"/>
              </w:rPr>
              <w:t>,</w:t>
            </w:r>
            <w:r w:rsidRPr="00931F8F">
              <w:rPr>
                <w:sz w:val="20"/>
                <w:szCs w:val="20"/>
                <w:lang w:val="en-CA" w:eastAsia="en-CA"/>
              </w:rPr>
              <w:t>1</w:t>
            </w:r>
          </w:p>
        </w:tc>
      </w:tr>
      <w:tr w:rsidR="00900762" w:rsidRPr="007629C3" w14:paraId="498D0C46" w14:textId="77777777" w:rsidTr="00230A90">
        <w:tc>
          <w:tcPr>
            <w:tcW w:w="9085" w:type="dxa"/>
            <w:gridSpan w:val="10"/>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hideMark/>
          </w:tcPr>
          <w:p w14:paraId="7038AE8B" w14:textId="452DE98F" w:rsidR="00022288" w:rsidRPr="007629C3" w:rsidRDefault="00022288" w:rsidP="00BA65E6">
            <w:pPr>
              <w:widowControl w:val="0"/>
              <w:rPr>
                <w:b/>
                <w:bCs/>
                <w:sz w:val="20"/>
                <w:szCs w:val="20"/>
                <w:lang w:val="fr-CA" w:eastAsia="en-CA"/>
              </w:rPr>
            </w:pPr>
            <w:r w:rsidRPr="007629C3">
              <w:rPr>
                <w:b/>
                <w:bCs/>
                <w:sz w:val="20"/>
                <w:szCs w:val="20"/>
                <w:lang w:val="fr-CA" w:eastAsia="en-CA"/>
              </w:rPr>
              <w:t xml:space="preserve">Production – </w:t>
            </w:r>
            <w:r w:rsidR="00BA65E6" w:rsidRPr="007629C3">
              <w:rPr>
                <w:b/>
                <w:bCs/>
                <w:sz w:val="20"/>
                <w:szCs w:val="20"/>
                <w:lang w:val="fr-CA" w:eastAsia="en-CA"/>
              </w:rPr>
              <w:t>consommation</w:t>
            </w:r>
          </w:p>
        </w:tc>
      </w:tr>
      <w:tr w:rsidR="0098670C" w:rsidRPr="007629C3" w14:paraId="7106A6CA" w14:textId="77777777" w:rsidTr="00230A90">
        <w:tc>
          <w:tcPr>
            <w:tcW w:w="1116"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431CA3FC" w14:textId="77777777" w:rsidR="0098670C" w:rsidRPr="007629C3" w:rsidRDefault="0098670C" w:rsidP="0098670C">
            <w:pPr>
              <w:widowControl w:val="0"/>
              <w:rPr>
                <w:sz w:val="20"/>
                <w:szCs w:val="20"/>
                <w:lang w:val="fr-CA" w:eastAsia="en-CA"/>
              </w:rPr>
            </w:pPr>
            <w:r w:rsidRPr="007629C3">
              <w:rPr>
                <w:sz w:val="20"/>
                <w:szCs w:val="20"/>
                <w:lang w:val="fr-CA" w:eastAsia="en-CA"/>
              </w:rPr>
              <w:t>HCFC-22</w:t>
            </w:r>
          </w:p>
        </w:tc>
        <w:tc>
          <w:tcPr>
            <w:tcW w:w="885"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CCBCA1F" w14:textId="4AEEB346" w:rsidR="0098670C" w:rsidRPr="007629C3" w:rsidRDefault="0098670C" w:rsidP="0098670C">
            <w:pPr>
              <w:widowControl w:val="0"/>
              <w:jc w:val="right"/>
              <w:rPr>
                <w:sz w:val="20"/>
                <w:szCs w:val="20"/>
                <w:lang w:val="fr-CA" w:eastAsia="en-CA"/>
              </w:rPr>
            </w:pPr>
            <w:r w:rsidRPr="00931F8F">
              <w:rPr>
                <w:sz w:val="20"/>
                <w:szCs w:val="20"/>
              </w:rPr>
              <w:t>1</w:t>
            </w:r>
            <w:r>
              <w:rPr>
                <w:sz w:val="20"/>
                <w:szCs w:val="20"/>
              </w:rPr>
              <w:t xml:space="preserve"> </w:t>
            </w:r>
            <w:r w:rsidRPr="00931F8F">
              <w:rPr>
                <w:sz w:val="20"/>
                <w:szCs w:val="20"/>
              </w:rPr>
              <w:t>818</w:t>
            </w:r>
            <w:r>
              <w:rPr>
                <w:sz w:val="20"/>
                <w:szCs w:val="20"/>
              </w:rPr>
              <w:t>,</w:t>
            </w:r>
            <w:r w:rsidRPr="00931F8F">
              <w:rPr>
                <w:sz w:val="20"/>
                <w:szCs w:val="20"/>
              </w:rPr>
              <w:t>1</w:t>
            </w:r>
          </w:p>
        </w:tc>
        <w:tc>
          <w:tcPr>
            <w:tcW w:w="885"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115DD5A" w14:textId="04330415" w:rsidR="0098670C" w:rsidRPr="007629C3" w:rsidRDefault="0098670C" w:rsidP="0098670C">
            <w:pPr>
              <w:widowControl w:val="0"/>
              <w:jc w:val="right"/>
              <w:rPr>
                <w:sz w:val="20"/>
                <w:szCs w:val="20"/>
                <w:lang w:val="fr-CA" w:eastAsia="en-CA"/>
              </w:rPr>
            </w:pPr>
            <w:r w:rsidRPr="00931F8F">
              <w:rPr>
                <w:sz w:val="20"/>
                <w:szCs w:val="20"/>
              </w:rPr>
              <w:t>970</w:t>
            </w:r>
            <w:r>
              <w:rPr>
                <w:sz w:val="20"/>
                <w:szCs w:val="20"/>
              </w:rPr>
              <w:t>,</w:t>
            </w:r>
            <w:r w:rsidRPr="00931F8F">
              <w:rPr>
                <w:sz w:val="20"/>
                <w:szCs w:val="20"/>
              </w:rPr>
              <w:t>7</w:t>
            </w:r>
          </w:p>
        </w:tc>
        <w:tc>
          <w:tcPr>
            <w:tcW w:w="88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ED9BA95" w14:textId="3A64497E" w:rsidR="0098670C" w:rsidRPr="007629C3" w:rsidRDefault="0098670C" w:rsidP="0098670C">
            <w:pPr>
              <w:widowControl w:val="0"/>
              <w:jc w:val="right"/>
              <w:rPr>
                <w:sz w:val="20"/>
                <w:szCs w:val="20"/>
                <w:lang w:val="fr-CA" w:eastAsia="en-CA"/>
              </w:rPr>
            </w:pPr>
            <w:r w:rsidRPr="00931F8F">
              <w:rPr>
                <w:sz w:val="20"/>
                <w:szCs w:val="20"/>
              </w:rPr>
              <w:t>952</w:t>
            </w:r>
            <w:r>
              <w:rPr>
                <w:sz w:val="20"/>
                <w:szCs w:val="20"/>
              </w:rPr>
              <w:t>,</w:t>
            </w:r>
            <w:r w:rsidRPr="00931F8F">
              <w:rPr>
                <w:sz w:val="20"/>
                <w:szCs w:val="20"/>
              </w:rPr>
              <w:t>0</w:t>
            </w:r>
          </w:p>
        </w:tc>
        <w:tc>
          <w:tcPr>
            <w:tcW w:w="885"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1D7CDC2" w14:textId="03CAC753" w:rsidR="0098670C" w:rsidRPr="007629C3" w:rsidRDefault="0098670C" w:rsidP="0098670C">
            <w:pPr>
              <w:widowControl w:val="0"/>
              <w:jc w:val="right"/>
              <w:rPr>
                <w:sz w:val="20"/>
                <w:szCs w:val="20"/>
                <w:lang w:val="fr-CA" w:eastAsia="en-CA"/>
              </w:rPr>
            </w:pPr>
            <w:r w:rsidRPr="00931F8F">
              <w:rPr>
                <w:sz w:val="20"/>
                <w:szCs w:val="20"/>
              </w:rPr>
              <w:t>2</w:t>
            </w:r>
            <w:r>
              <w:rPr>
                <w:sz w:val="20"/>
                <w:szCs w:val="20"/>
              </w:rPr>
              <w:t xml:space="preserve"> </w:t>
            </w:r>
            <w:r w:rsidRPr="00931F8F">
              <w:rPr>
                <w:sz w:val="20"/>
                <w:szCs w:val="20"/>
              </w:rPr>
              <w:t>779</w:t>
            </w:r>
            <w:r>
              <w:rPr>
                <w:sz w:val="20"/>
                <w:szCs w:val="20"/>
              </w:rPr>
              <w:t>,</w:t>
            </w:r>
            <w:r w:rsidRPr="00931F8F">
              <w:rPr>
                <w:sz w:val="20"/>
                <w:szCs w:val="20"/>
              </w:rPr>
              <w:t>8</w:t>
            </w:r>
          </w:p>
        </w:tc>
        <w:tc>
          <w:tcPr>
            <w:tcW w:w="88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EFD470C" w14:textId="5754BFC1" w:rsidR="0098670C" w:rsidRPr="007629C3" w:rsidRDefault="0098670C" w:rsidP="0098670C">
            <w:pPr>
              <w:widowControl w:val="0"/>
              <w:jc w:val="right"/>
              <w:rPr>
                <w:sz w:val="20"/>
                <w:szCs w:val="20"/>
                <w:lang w:val="fr-CA" w:eastAsia="en-CA"/>
              </w:rPr>
            </w:pPr>
            <w:r w:rsidRPr="00931F8F">
              <w:rPr>
                <w:sz w:val="20"/>
                <w:szCs w:val="20"/>
              </w:rPr>
              <w:t>1</w:t>
            </w:r>
            <w:r>
              <w:rPr>
                <w:sz w:val="20"/>
                <w:szCs w:val="20"/>
              </w:rPr>
              <w:t xml:space="preserve"> </w:t>
            </w:r>
            <w:r w:rsidRPr="00931F8F">
              <w:rPr>
                <w:sz w:val="20"/>
                <w:szCs w:val="20"/>
              </w:rPr>
              <w:t>591</w:t>
            </w:r>
            <w:r>
              <w:rPr>
                <w:sz w:val="20"/>
                <w:szCs w:val="20"/>
              </w:rPr>
              <w:t>,</w:t>
            </w:r>
            <w:r w:rsidRPr="00931F8F">
              <w:rPr>
                <w:sz w:val="20"/>
                <w:szCs w:val="20"/>
              </w:rPr>
              <w:t>2</w:t>
            </w:r>
          </w:p>
        </w:tc>
        <w:tc>
          <w:tcPr>
            <w:tcW w:w="885"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59B5A59" w14:textId="503189EC" w:rsidR="0098670C" w:rsidRPr="007629C3" w:rsidRDefault="0098670C" w:rsidP="0098670C">
            <w:pPr>
              <w:widowControl w:val="0"/>
              <w:jc w:val="right"/>
              <w:rPr>
                <w:sz w:val="20"/>
                <w:szCs w:val="20"/>
                <w:lang w:val="fr-CA" w:eastAsia="en-CA"/>
              </w:rPr>
            </w:pPr>
            <w:r w:rsidRPr="00931F8F">
              <w:rPr>
                <w:sz w:val="20"/>
                <w:szCs w:val="20"/>
              </w:rPr>
              <w:t>786</w:t>
            </w:r>
            <w:r>
              <w:rPr>
                <w:sz w:val="20"/>
                <w:szCs w:val="20"/>
              </w:rPr>
              <w:t>,</w:t>
            </w:r>
            <w:r w:rsidRPr="00931F8F">
              <w:rPr>
                <w:sz w:val="20"/>
                <w:szCs w:val="20"/>
              </w:rPr>
              <w:t>7</w:t>
            </w:r>
          </w:p>
        </w:tc>
        <w:tc>
          <w:tcPr>
            <w:tcW w:w="886" w:type="dxa"/>
            <w:tcBorders>
              <w:top w:val="nil"/>
              <w:left w:val="nil"/>
              <w:bottom w:val="single" w:sz="4" w:space="0" w:color="auto"/>
              <w:right w:val="single" w:sz="4" w:space="0" w:color="auto"/>
            </w:tcBorders>
            <w:shd w:val="clear" w:color="auto" w:fill="auto"/>
            <w:noWrap/>
            <w:tcMar>
              <w:left w:w="58" w:type="dxa"/>
              <w:right w:w="58" w:type="dxa"/>
            </w:tcMar>
            <w:hideMark/>
          </w:tcPr>
          <w:p w14:paraId="03E5CAA6" w14:textId="67AE98F9" w:rsidR="0098670C" w:rsidRPr="007629C3" w:rsidRDefault="0098670C" w:rsidP="0098670C">
            <w:pPr>
              <w:widowControl w:val="0"/>
              <w:jc w:val="right"/>
              <w:rPr>
                <w:sz w:val="20"/>
                <w:szCs w:val="20"/>
                <w:lang w:val="fr-CA" w:eastAsia="en-CA"/>
              </w:rPr>
            </w:pPr>
            <w:r w:rsidRPr="00931F8F">
              <w:rPr>
                <w:sz w:val="20"/>
                <w:szCs w:val="20"/>
              </w:rPr>
              <w:t>633</w:t>
            </w:r>
            <w:r>
              <w:rPr>
                <w:sz w:val="20"/>
                <w:szCs w:val="20"/>
              </w:rPr>
              <w:t>,</w:t>
            </w:r>
            <w:r w:rsidRPr="00931F8F">
              <w:rPr>
                <w:sz w:val="20"/>
                <w:szCs w:val="20"/>
              </w:rPr>
              <w:t>8</w:t>
            </w:r>
          </w:p>
        </w:tc>
        <w:tc>
          <w:tcPr>
            <w:tcW w:w="885" w:type="dxa"/>
            <w:tcBorders>
              <w:top w:val="nil"/>
              <w:left w:val="nil"/>
              <w:bottom w:val="single" w:sz="4" w:space="0" w:color="auto"/>
              <w:right w:val="single" w:sz="4" w:space="0" w:color="auto"/>
            </w:tcBorders>
            <w:shd w:val="clear" w:color="auto" w:fill="auto"/>
            <w:noWrap/>
            <w:tcMar>
              <w:left w:w="58" w:type="dxa"/>
              <w:right w:w="58" w:type="dxa"/>
            </w:tcMar>
            <w:hideMark/>
          </w:tcPr>
          <w:p w14:paraId="219BEC44" w14:textId="26E8D79E" w:rsidR="0098670C" w:rsidRPr="007629C3" w:rsidRDefault="0098670C" w:rsidP="0098670C">
            <w:pPr>
              <w:widowControl w:val="0"/>
              <w:jc w:val="right"/>
              <w:rPr>
                <w:sz w:val="20"/>
                <w:szCs w:val="20"/>
                <w:lang w:val="fr-CA" w:eastAsia="en-CA"/>
              </w:rPr>
            </w:pPr>
            <w:r w:rsidRPr="00931F8F">
              <w:rPr>
                <w:sz w:val="20"/>
                <w:szCs w:val="20"/>
              </w:rPr>
              <w:t>958</w:t>
            </w:r>
            <w:r>
              <w:rPr>
                <w:sz w:val="20"/>
                <w:szCs w:val="20"/>
              </w:rPr>
              <w:t>,</w:t>
            </w:r>
            <w:r w:rsidRPr="00931F8F">
              <w:rPr>
                <w:sz w:val="20"/>
                <w:szCs w:val="20"/>
              </w:rPr>
              <w:t>4</w:t>
            </w:r>
          </w:p>
        </w:tc>
        <w:tc>
          <w:tcPr>
            <w:tcW w:w="886" w:type="dxa"/>
            <w:tcBorders>
              <w:top w:val="nil"/>
              <w:left w:val="nil"/>
              <w:bottom w:val="single" w:sz="4" w:space="0" w:color="auto"/>
              <w:right w:val="single" w:sz="4" w:space="0" w:color="auto"/>
            </w:tcBorders>
            <w:tcMar>
              <w:left w:w="58" w:type="dxa"/>
              <w:right w:w="58" w:type="dxa"/>
            </w:tcMar>
          </w:tcPr>
          <w:p w14:paraId="75C3BBC0" w14:textId="3C16DC31" w:rsidR="0098670C" w:rsidRPr="007629C3" w:rsidRDefault="0098670C" w:rsidP="0098670C">
            <w:pPr>
              <w:widowControl w:val="0"/>
              <w:jc w:val="right"/>
              <w:rPr>
                <w:sz w:val="20"/>
                <w:szCs w:val="20"/>
                <w:lang w:val="fr-CA" w:eastAsia="en-CA"/>
              </w:rPr>
            </w:pPr>
            <w:r w:rsidRPr="00931F8F">
              <w:rPr>
                <w:sz w:val="20"/>
                <w:szCs w:val="20"/>
              </w:rPr>
              <w:t>1</w:t>
            </w:r>
            <w:r>
              <w:rPr>
                <w:sz w:val="20"/>
                <w:szCs w:val="20"/>
              </w:rPr>
              <w:t xml:space="preserve"> </w:t>
            </w:r>
            <w:r w:rsidRPr="00931F8F">
              <w:rPr>
                <w:sz w:val="20"/>
                <w:szCs w:val="20"/>
              </w:rPr>
              <w:t>155</w:t>
            </w:r>
            <w:r>
              <w:rPr>
                <w:sz w:val="20"/>
                <w:szCs w:val="20"/>
              </w:rPr>
              <w:t>,</w:t>
            </w:r>
            <w:r w:rsidRPr="00931F8F">
              <w:rPr>
                <w:sz w:val="20"/>
                <w:szCs w:val="20"/>
              </w:rPr>
              <w:t>4</w:t>
            </w:r>
          </w:p>
        </w:tc>
      </w:tr>
      <w:tr w:rsidR="0098670C" w:rsidRPr="007629C3" w14:paraId="5C88E382" w14:textId="77777777" w:rsidTr="00230A90">
        <w:tc>
          <w:tcPr>
            <w:tcW w:w="1116"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7397EE8" w14:textId="77777777" w:rsidR="0098670C" w:rsidRPr="007629C3" w:rsidRDefault="0098670C" w:rsidP="0098670C">
            <w:pPr>
              <w:rPr>
                <w:sz w:val="20"/>
                <w:szCs w:val="20"/>
                <w:lang w:val="fr-CA" w:eastAsia="en-CA"/>
              </w:rPr>
            </w:pPr>
            <w:r w:rsidRPr="007629C3">
              <w:rPr>
                <w:sz w:val="20"/>
                <w:szCs w:val="20"/>
                <w:lang w:val="fr-CA" w:eastAsia="en-CA"/>
              </w:rPr>
              <w:t>HCFC-141b</w:t>
            </w:r>
          </w:p>
        </w:tc>
        <w:tc>
          <w:tcPr>
            <w:tcW w:w="885"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3C656EE" w14:textId="222B993F" w:rsidR="0098670C" w:rsidRPr="007629C3" w:rsidRDefault="0098670C" w:rsidP="0098670C">
            <w:pPr>
              <w:jc w:val="right"/>
              <w:rPr>
                <w:sz w:val="20"/>
                <w:szCs w:val="20"/>
                <w:lang w:val="fr-CA" w:eastAsia="en-CA"/>
              </w:rPr>
            </w:pPr>
            <w:r w:rsidRPr="00931F8F">
              <w:rPr>
                <w:sz w:val="20"/>
                <w:szCs w:val="20"/>
              </w:rPr>
              <w:t>333</w:t>
            </w:r>
            <w:r>
              <w:rPr>
                <w:sz w:val="20"/>
                <w:szCs w:val="20"/>
              </w:rPr>
              <w:t>,</w:t>
            </w:r>
            <w:r w:rsidRPr="00931F8F">
              <w:rPr>
                <w:sz w:val="20"/>
                <w:szCs w:val="20"/>
              </w:rPr>
              <w:t>3</w:t>
            </w:r>
          </w:p>
        </w:tc>
        <w:tc>
          <w:tcPr>
            <w:tcW w:w="885"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4B01E1B2" w14:textId="675D4E91" w:rsidR="0098670C" w:rsidRPr="007629C3" w:rsidRDefault="0098670C" w:rsidP="0098670C">
            <w:pPr>
              <w:jc w:val="right"/>
              <w:rPr>
                <w:sz w:val="20"/>
                <w:szCs w:val="20"/>
                <w:lang w:val="fr-CA" w:eastAsia="en-CA"/>
              </w:rPr>
            </w:pPr>
            <w:r w:rsidRPr="00931F8F">
              <w:rPr>
                <w:sz w:val="20"/>
                <w:szCs w:val="20"/>
              </w:rPr>
              <w:t>1</w:t>
            </w:r>
            <w:r>
              <w:rPr>
                <w:sz w:val="20"/>
                <w:szCs w:val="20"/>
              </w:rPr>
              <w:t xml:space="preserve"> </w:t>
            </w:r>
            <w:r w:rsidRPr="00931F8F">
              <w:rPr>
                <w:sz w:val="20"/>
                <w:szCs w:val="20"/>
              </w:rPr>
              <w:t>148</w:t>
            </w:r>
            <w:r>
              <w:rPr>
                <w:sz w:val="20"/>
                <w:szCs w:val="20"/>
              </w:rPr>
              <w:t>,</w:t>
            </w:r>
            <w:r w:rsidRPr="00931F8F">
              <w:rPr>
                <w:sz w:val="20"/>
                <w:szCs w:val="20"/>
              </w:rPr>
              <w:t>5</w:t>
            </w:r>
          </w:p>
        </w:tc>
        <w:tc>
          <w:tcPr>
            <w:tcW w:w="88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223C3F76" w14:textId="58047EA8" w:rsidR="0098670C" w:rsidRPr="007629C3" w:rsidRDefault="0098670C" w:rsidP="0098670C">
            <w:pPr>
              <w:jc w:val="right"/>
              <w:rPr>
                <w:sz w:val="20"/>
                <w:szCs w:val="20"/>
                <w:lang w:val="fr-CA" w:eastAsia="en-CA"/>
              </w:rPr>
            </w:pPr>
            <w:r w:rsidRPr="00931F8F">
              <w:rPr>
                <w:sz w:val="20"/>
                <w:szCs w:val="20"/>
              </w:rPr>
              <w:t>602</w:t>
            </w:r>
            <w:r>
              <w:rPr>
                <w:sz w:val="20"/>
                <w:szCs w:val="20"/>
              </w:rPr>
              <w:t>,</w:t>
            </w:r>
            <w:r w:rsidRPr="00931F8F">
              <w:rPr>
                <w:sz w:val="20"/>
                <w:szCs w:val="20"/>
              </w:rPr>
              <w:t>3</w:t>
            </w:r>
          </w:p>
        </w:tc>
        <w:tc>
          <w:tcPr>
            <w:tcW w:w="885"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C5B4484" w14:textId="0B022911" w:rsidR="0098670C" w:rsidRPr="007629C3" w:rsidRDefault="0098670C" w:rsidP="0098670C">
            <w:pPr>
              <w:jc w:val="right"/>
              <w:rPr>
                <w:sz w:val="20"/>
                <w:szCs w:val="20"/>
                <w:lang w:val="fr-CA" w:eastAsia="en-CA"/>
              </w:rPr>
            </w:pPr>
            <w:r w:rsidRPr="00931F8F">
              <w:rPr>
                <w:sz w:val="20"/>
                <w:szCs w:val="20"/>
              </w:rPr>
              <w:t>807</w:t>
            </w:r>
            <w:r>
              <w:rPr>
                <w:sz w:val="20"/>
                <w:szCs w:val="20"/>
              </w:rPr>
              <w:t>,</w:t>
            </w:r>
            <w:r w:rsidRPr="00931F8F">
              <w:rPr>
                <w:sz w:val="20"/>
                <w:szCs w:val="20"/>
              </w:rPr>
              <w:t>3</w:t>
            </w:r>
          </w:p>
        </w:tc>
        <w:tc>
          <w:tcPr>
            <w:tcW w:w="88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54607410" w14:textId="0634D587" w:rsidR="0098670C" w:rsidRPr="007629C3" w:rsidRDefault="0098670C" w:rsidP="0098670C">
            <w:pPr>
              <w:jc w:val="right"/>
              <w:rPr>
                <w:sz w:val="20"/>
                <w:szCs w:val="20"/>
                <w:lang w:val="fr-CA" w:eastAsia="en-CA"/>
              </w:rPr>
            </w:pPr>
            <w:r w:rsidRPr="00931F8F">
              <w:rPr>
                <w:sz w:val="20"/>
                <w:szCs w:val="20"/>
              </w:rPr>
              <w:t>475</w:t>
            </w:r>
            <w:r>
              <w:rPr>
                <w:sz w:val="20"/>
                <w:szCs w:val="20"/>
              </w:rPr>
              <w:t>,</w:t>
            </w:r>
            <w:r w:rsidRPr="00931F8F">
              <w:rPr>
                <w:sz w:val="20"/>
                <w:szCs w:val="20"/>
              </w:rPr>
              <w:t>1</w:t>
            </w:r>
          </w:p>
        </w:tc>
        <w:tc>
          <w:tcPr>
            <w:tcW w:w="885"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3516A40" w14:textId="22F40C57" w:rsidR="0098670C" w:rsidRPr="007629C3" w:rsidRDefault="0098670C" w:rsidP="0098670C">
            <w:pPr>
              <w:jc w:val="right"/>
              <w:rPr>
                <w:sz w:val="20"/>
                <w:szCs w:val="20"/>
                <w:lang w:val="fr-CA" w:eastAsia="en-CA"/>
              </w:rPr>
            </w:pPr>
            <w:r w:rsidRPr="00931F8F">
              <w:rPr>
                <w:sz w:val="20"/>
                <w:szCs w:val="20"/>
              </w:rPr>
              <w:t>894</w:t>
            </w:r>
            <w:r>
              <w:rPr>
                <w:sz w:val="20"/>
                <w:szCs w:val="20"/>
              </w:rPr>
              <w:t>,</w:t>
            </w:r>
            <w:r w:rsidRPr="00931F8F">
              <w:rPr>
                <w:sz w:val="20"/>
                <w:szCs w:val="20"/>
              </w:rPr>
              <w:t>5</w:t>
            </w:r>
          </w:p>
        </w:tc>
        <w:tc>
          <w:tcPr>
            <w:tcW w:w="886" w:type="dxa"/>
            <w:tcBorders>
              <w:top w:val="nil"/>
              <w:left w:val="nil"/>
              <w:bottom w:val="single" w:sz="4" w:space="0" w:color="auto"/>
              <w:right w:val="single" w:sz="4" w:space="0" w:color="auto"/>
            </w:tcBorders>
            <w:shd w:val="clear" w:color="auto" w:fill="auto"/>
            <w:noWrap/>
            <w:tcMar>
              <w:left w:w="58" w:type="dxa"/>
              <w:right w:w="58" w:type="dxa"/>
            </w:tcMar>
            <w:hideMark/>
          </w:tcPr>
          <w:p w14:paraId="3565C3F6" w14:textId="58304974" w:rsidR="0098670C" w:rsidRPr="007629C3" w:rsidRDefault="0098670C" w:rsidP="0098670C">
            <w:pPr>
              <w:jc w:val="right"/>
              <w:rPr>
                <w:sz w:val="20"/>
                <w:szCs w:val="20"/>
                <w:lang w:val="fr-CA" w:eastAsia="en-CA"/>
              </w:rPr>
            </w:pPr>
            <w:r w:rsidRPr="00931F8F">
              <w:rPr>
                <w:sz w:val="20"/>
                <w:szCs w:val="20"/>
              </w:rPr>
              <w:t>765</w:t>
            </w:r>
            <w:r>
              <w:rPr>
                <w:sz w:val="20"/>
                <w:szCs w:val="20"/>
              </w:rPr>
              <w:t>,</w:t>
            </w:r>
            <w:r w:rsidRPr="00931F8F">
              <w:rPr>
                <w:sz w:val="20"/>
                <w:szCs w:val="20"/>
              </w:rPr>
              <w:t>8</w:t>
            </w:r>
          </w:p>
        </w:tc>
        <w:tc>
          <w:tcPr>
            <w:tcW w:w="885" w:type="dxa"/>
            <w:tcBorders>
              <w:top w:val="nil"/>
              <w:left w:val="nil"/>
              <w:bottom w:val="single" w:sz="4" w:space="0" w:color="auto"/>
              <w:right w:val="single" w:sz="4" w:space="0" w:color="auto"/>
            </w:tcBorders>
            <w:shd w:val="clear" w:color="auto" w:fill="auto"/>
            <w:noWrap/>
            <w:tcMar>
              <w:left w:w="58" w:type="dxa"/>
              <w:right w:w="58" w:type="dxa"/>
            </w:tcMar>
            <w:hideMark/>
          </w:tcPr>
          <w:p w14:paraId="1C1B7C60" w14:textId="50560578" w:rsidR="0098670C" w:rsidRPr="007629C3" w:rsidRDefault="0098670C" w:rsidP="0098670C">
            <w:pPr>
              <w:jc w:val="right"/>
              <w:rPr>
                <w:sz w:val="20"/>
                <w:szCs w:val="20"/>
                <w:lang w:val="fr-CA" w:eastAsia="en-CA"/>
              </w:rPr>
            </w:pPr>
            <w:r w:rsidRPr="00931F8F">
              <w:rPr>
                <w:sz w:val="20"/>
                <w:szCs w:val="20"/>
              </w:rPr>
              <w:t>596</w:t>
            </w:r>
            <w:r>
              <w:rPr>
                <w:sz w:val="20"/>
                <w:szCs w:val="20"/>
              </w:rPr>
              <w:t>,</w:t>
            </w:r>
            <w:r w:rsidRPr="00931F8F">
              <w:rPr>
                <w:sz w:val="20"/>
                <w:szCs w:val="20"/>
              </w:rPr>
              <w:t>3</w:t>
            </w:r>
          </w:p>
        </w:tc>
        <w:tc>
          <w:tcPr>
            <w:tcW w:w="886" w:type="dxa"/>
            <w:tcBorders>
              <w:top w:val="nil"/>
              <w:left w:val="nil"/>
              <w:bottom w:val="single" w:sz="4" w:space="0" w:color="auto"/>
              <w:right w:val="single" w:sz="4" w:space="0" w:color="auto"/>
            </w:tcBorders>
            <w:tcMar>
              <w:left w:w="58" w:type="dxa"/>
              <w:right w:w="58" w:type="dxa"/>
            </w:tcMar>
          </w:tcPr>
          <w:p w14:paraId="657F37B4" w14:textId="5CB05963" w:rsidR="0098670C" w:rsidRPr="007629C3" w:rsidRDefault="0098670C" w:rsidP="0098670C">
            <w:pPr>
              <w:jc w:val="right"/>
              <w:rPr>
                <w:sz w:val="20"/>
                <w:szCs w:val="20"/>
                <w:lang w:val="fr-CA" w:eastAsia="en-CA"/>
              </w:rPr>
            </w:pPr>
            <w:r w:rsidRPr="00931F8F">
              <w:rPr>
                <w:sz w:val="20"/>
                <w:szCs w:val="20"/>
              </w:rPr>
              <w:t>570</w:t>
            </w:r>
            <w:r>
              <w:rPr>
                <w:sz w:val="20"/>
                <w:szCs w:val="20"/>
              </w:rPr>
              <w:t>,</w:t>
            </w:r>
            <w:r w:rsidRPr="00931F8F">
              <w:rPr>
                <w:sz w:val="20"/>
                <w:szCs w:val="20"/>
              </w:rPr>
              <w:t>5</w:t>
            </w:r>
          </w:p>
        </w:tc>
      </w:tr>
      <w:tr w:rsidR="0098670C" w:rsidRPr="007629C3" w14:paraId="0D273733" w14:textId="77777777" w:rsidTr="00230A90">
        <w:tc>
          <w:tcPr>
            <w:tcW w:w="1116"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0A8CDA61" w14:textId="77777777" w:rsidR="0098670C" w:rsidRPr="007629C3" w:rsidRDefault="0098670C" w:rsidP="0098670C">
            <w:pPr>
              <w:rPr>
                <w:sz w:val="20"/>
                <w:szCs w:val="20"/>
                <w:lang w:val="fr-CA" w:eastAsia="en-CA"/>
              </w:rPr>
            </w:pPr>
            <w:r w:rsidRPr="007629C3">
              <w:rPr>
                <w:sz w:val="20"/>
                <w:szCs w:val="20"/>
                <w:lang w:val="fr-CA" w:eastAsia="en-CA"/>
              </w:rPr>
              <w:t>HCFC-142b</w:t>
            </w:r>
          </w:p>
        </w:tc>
        <w:tc>
          <w:tcPr>
            <w:tcW w:w="885"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58A28125" w14:textId="70DA936F" w:rsidR="0098670C" w:rsidRPr="007629C3" w:rsidRDefault="0098670C" w:rsidP="0098670C">
            <w:pPr>
              <w:jc w:val="right"/>
              <w:rPr>
                <w:sz w:val="20"/>
                <w:szCs w:val="20"/>
                <w:lang w:val="fr-CA" w:eastAsia="en-CA"/>
              </w:rPr>
            </w:pPr>
            <w:r w:rsidRPr="00931F8F">
              <w:rPr>
                <w:sz w:val="20"/>
                <w:szCs w:val="20"/>
              </w:rPr>
              <w:t>(68</w:t>
            </w:r>
            <w:r>
              <w:rPr>
                <w:sz w:val="20"/>
                <w:szCs w:val="20"/>
              </w:rPr>
              <w:t>,</w:t>
            </w:r>
            <w:r w:rsidRPr="00931F8F">
              <w:rPr>
                <w:sz w:val="20"/>
                <w:szCs w:val="20"/>
              </w:rPr>
              <w:t>1)</w:t>
            </w:r>
          </w:p>
        </w:tc>
        <w:tc>
          <w:tcPr>
            <w:tcW w:w="885"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D415456" w14:textId="01015E36" w:rsidR="0098670C" w:rsidRPr="007629C3" w:rsidRDefault="0098670C" w:rsidP="0098670C">
            <w:pPr>
              <w:jc w:val="right"/>
              <w:rPr>
                <w:sz w:val="20"/>
                <w:szCs w:val="20"/>
                <w:lang w:val="fr-CA" w:eastAsia="en-CA"/>
              </w:rPr>
            </w:pPr>
            <w:r w:rsidRPr="00931F8F">
              <w:rPr>
                <w:sz w:val="20"/>
                <w:szCs w:val="20"/>
              </w:rPr>
              <w:t>1</w:t>
            </w:r>
            <w:r>
              <w:rPr>
                <w:sz w:val="20"/>
                <w:szCs w:val="20"/>
              </w:rPr>
              <w:t>,</w:t>
            </w:r>
            <w:r w:rsidRPr="00931F8F">
              <w:rPr>
                <w:sz w:val="20"/>
                <w:szCs w:val="20"/>
              </w:rPr>
              <w:t>0</w:t>
            </w:r>
          </w:p>
        </w:tc>
        <w:tc>
          <w:tcPr>
            <w:tcW w:w="88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E4D56A8" w14:textId="733F39A9" w:rsidR="0098670C" w:rsidRPr="007629C3" w:rsidRDefault="0098670C" w:rsidP="0098670C">
            <w:pPr>
              <w:jc w:val="right"/>
              <w:rPr>
                <w:sz w:val="20"/>
                <w:szCs w:val="20"/>
                <w:lang w:val="fr-CA" w:eastAsia="en-CA"/>
              </w:rPr>
            </w:pPr>
            <w:r w:rsidRPr="00931F8F">
              <w:rPr>
                <w:sz w:val="20"/>
                <w:szCs w:val="20"/>
              </w:rPr>
              <w:t>87</w:t>
            </w:r>
            <w:r>
              <w:rPr>
                <w:sz w:val="20"/>
                <w:szCs w:val="20"/>
              </w:rPr>
              <w:t>,</w:t>
            </w:r>
            <w:r w:rsidRPr="00931F8F">
              <w:rPr>
                <w:sz w:val="20"/>
                <w:szCs w:val="20"/>
              </w:rPr>
              <w:t>5</w:t>
            </w:r>
          </w:p>
        </w:tc>
        <w:tc>
          <w:tcPr>
            <w:tcW w:w="885"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8026F20" w14:textId="57B1E785" w:rsidR="0098670C" w:rsidRPr="007629C3" w:rsidRDefault="0098670C" w:rsidP="0098670C">
            <w:pPr>
              <w:jc w:val="right"/>
              <w:rPr>
                <w:sz w:val="20"/>
                <w:szCs w:val="20"/>
                <w:lang w:val="fr-CA" w:eastAsia="en-CA"/>
              </w:rPr>
            </w:pPr>
            <w:r w:rsidRPr="00931F8F">
              <w:rPr>
                <w:sz w:val="20"/>
                <w:szCs w:val="20"/>
              </w:rPr>
              <w:t>306</w:t>
            </w:r>
            <w:r>
              <w:rPr>
                <w:sz w:val="20"/>
                <w:szCs w:val="20"/>
              </w:rPr>
              <w:t>,</w:t>
            </w:r>
            <w:r w:rsidRPr="00931F8F">
              <w:rPr>
                <w:sz w:val="20"/>
                <w:szCs w:val="20"/>
              </w:rPr>
              <w:t>8</w:t>
            </w:r>
          </w:p>
        </w:tc>
        <w:tc>
          <w:tcPr>
            <w:tcW w:w="88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06E27D2" w14:textId="621DD216" w:rsidR="0098670C" w:rsidRPr="007629C3" w:rsidRDefault="0098670C" w:rsidP="0098670C">
            <w:pPr>
              <w:jc w:val="right"/>
              <w:rPr>
                <w:sz w:val="20"/>
                <w:szCs w:val="20"/>
                <w:lang w:val="fr-CA" w:eastAsia="en-CA"/>
              </w:rPr>
            </w:pPr>
            <w:r w:rsidRPr="00931F8F">
              <w:rPr>
                <w:sz w:val="20"/>
                <w:szCs w:val="20"/>
              </w:rPr>
              <w:t>334</w:t>
            </w:r>
            <w:r>
              <w:rPr>
                <w:sz w:val="20"/>
                <w:szCs w:val="20"/>
              </w:rPr>
              <w:t>,</w:t>
            </w:r>
            <w:r w:rsidRPr="00931F8F">
              <w:rPr>
                <w:sz w:val="20"/>
                <w:szCs w:val="20"/>
              </w:rPr>
              <w:t>5</w:t>
            </w:r>
          </w:p>
        </w:tc>
        <w:tc>
          <w:tcPr>
            <w:tcW w:w="885"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CFA6D3E" w14:textId="11E4E594" w:rsidR="0098670C" w:rsidRPr="007629C3" w:rsidRDefault="0098670C" w:rsidP="0098670C">
            <w:pPr>
              <w:jc w:val="right"/>
              <w:rPr>
                <w:sz w:val="20"/>
                <w:szCs w:val="20"/>
                <w:lang w:val="fr-CA" w:eastAsia="en-CA"/>
              </w:rPr>
            </w:pPr>
            <w:r w:rsidRPr="00931F8F">
              <w:rPr>
                <w:sz w:val="20"/>
                <w:szCs w:val="20"/>
              </w:rPr>
              <w:t>385</w:t>
            </w:r>
            <w:r>
              <w:rPr>
                <w:sz w:val="20"/>
                <w:szCs w:val="20"/>
              </w:rPr>
              <w:t>,</w:t>
            </w:r>
            <w:r w:rsidRPr="00931F8F">
              <w:rPr>
                <w:sz w:val="20"/>
                <w:szCs w:val="20"/>
              </w:rPr>
              <w:t>1</w:t>
            </w:r>
          </w:p>
        </w:tc>
        <w:tc>
          <w:tcPr>
            <w:tcW w:w="886" w:type="dxa"/>
            <w:tcBorders>
              <w:top w:val="nil"/>
              <w:left w:val="nil"/>
              <w:bottom w:val="single" w:sz="4" w:space="0" w:color="auto"/>
              <w:right w:val="single" w:sz="4" w:space="0" w:color="auto"/>
            </w:tcBorders>
            <w:shd w:val="clear" w:color="auto" w:fill="auto"/>
            <w:noWrap/>
            <w:tcMar>
              <w:left w:w="58" w:type="dxa"/>
              <w:right w:w="58" w:type="dxa"/>
            </w:tcMar>
            <w:hideMark/>
          </w:tcPr>
          <w:p w14:paraId="5E3DC813" w14:textId="0A973330" w:rsidR="0098670C" w:rsidRPr="007629C3" w:rsidRDefault="0098670C" w:rsidP="0098670C">
            <w:pPr>
              <w:jc w:val="right"/>
              <w:rPr>
                <w:sz w:val="20"/>
                <w:szCs w:val="20"/>
                <w:lang w:val="fr-CA" w:eastAsia="en-CA"/>
              </w:rPr>
            </w:pPr>
            <w:r w:rsidRPr="00931F8F">
              <w:rPr>
                <w:sz w:val="20"/>
                <w:szCs w:val="20"/>
              </w:rPr>
              <w:t>342</w:t>
            </w:r>
            <w:r>
              <w:rPr>
                <w:sz w:val="20"/>
                <w:szCs w:val="20"/>
              </w:rPr>
              <w:t>,</w:t>
            </w:r>
            <w:r w:rsidRPr="00931F8F">
              <w:rPr>
                <w:sz w:val="20"/>
                <w:szCs w:val="20"/>
              </w:rPr>
              <w:t>0</w:t>
            </w:r>
          </w:p>
        </w:tc>
        <w:tc>
          <w:tcPr>
            <w:tcW w:w="885" w:type="dxa"/>
            <w:tcBorders>
              <w:top w:val="nil"/>
              <w:left w:val="nil"/>
              <w:bottom w:val="single" w:sz="4" w:space="0" w:color="auto"/>
              <w:right w:val="single" w:sz="4" w:space="0" w:color="auto"/>
            </w:tcBorders>
            <w:shd w:val="clear" w:color="auto" w:fill="auto"/>
            <w:noWrap/>
            <w:tcMar>
              <w:left w:w="58" w:type="dxa"/>
              <w:right w:w="58" w:type="dxa"/>
            </w:tcMar>
            <w:hideMark/>
          </w:tcPr>
          <w:p w14:paraId="0331781E" w14:textId="64C2149E" w:rsidR="0098670C" w:rsidRPr="007629C3" w:rsidRDefault="0098670C" w:rsidP="0098670C">
            <w:pPr>
              <w:jc w:val="right"/>
              <w:rPr>
                <w:sz w:val="20"/>
                <w:szCs w:val="20"/>
                <w:lang w:val="fr-CA" w:eastAsia="en-CA"/>
              </w:rPr>
            </w:pPr>
            <w:r w:rsidRPr="00931F8F">
              <w:rPr>
                <w:sz w:val="20"/>
                <w:szCs w:val="20"/>
              </w:rPr>
              <w:t>327</w:t>
            </w:r>
            <w:r>
              <w:rPr>
                <w:sz w:val="20"/>
                <w:szCs w:val="20"/>
              </w:rPr>
              <w:t>,</w:t>
            </w:r>
            <w:r w:rsidRPr="00931F8F">
              <w:rPr>
                <w:sz w:val="20"/>
                <w:szCs w:val="20"/>
              </w:rPr>
              <w:t>1</w:t>
            </w:r>
          </w:p>
        </w:tc>
        <w:tc>
          <w:tcPr>
            <w:tcW w:w="886" w:type="dxa"/>
            <w:tcBorders>
              <w:top w:val="nil"/>
              <w:left w:val="nil"/>
              <w:bottom w:val="single" w:sz="4" w:space="0" w:color="auto"/>
              <w:right w:val="single" w:sz="4" w:space="0" w:color="auto"/>
            </w:tcBorders>
            <w:tcMar>
              <w:left w:w="58" w:type="dxa"/>
              <w:right w:w="58" w:type="dxa"/>
            </w:tcMar>
          </w:tcPr>
          <w:p w14:paraId="1BD9CA01" w14:textId="3556CBA7" w:rsidR="0098670C" w:rsidRPr="007629C3" w:rsidRDefault="0098670C" w:rsidP="0098670C">
            <w:pPr>
              <w:jc w:val="right"/>
              <w:rPr>
                <w:sz w:val="20"/>
                <w:szCs w:val="20"/>
                <w:lang w:val="fr-CA" w:eastAsia="en-CA"/>
              </w:rPr>
            </w:pPr>
            <w:r w:rsidRPr="00931F8F">
              <w:rPr>
                <w:sz w:val="20"/>
                <w:szCs w:val="20"/>
              </w:rPr>
              <w:t>329</w:t>
            </w:r>
            <w:r>
              <w:rPr>
                <w:sz w:val="20"/>
                <w:szCs w:val="20"/>
              </w:rPr>
              <w:t>,</w:t>
            </w:r>
            <w:r w:rsidRPr="00931F8F">
              <w:rPr>
                <w:sz w:val="20"/>
                <w:szCs w:val="20"/>
              </w:rPr>
              <w:t>9</w:t>
            </w:r>
          </w:p>
        </w:tc>
      </w:tr>
    </w:tbl>
    <w:p w14:paraId="347D57CD" w14:textId="77777777" w:rsidR="00022288" w:rsidRPr="007629C3" w:rsidRDefault="00022288" w:rsidP="00022288">
      <w:pPr>
        <w:widowControl w:val="0"/>
        <w:rPr>
          <w:b/>
          <w:bCs/>
          <w:szCs w:val="28"/>
          <w:lang w:val="fr-CA"/>
        </w:rPr>
      </w:pPr>
    </w:p>
    <w:p w14:paraId="479E16C2" w14:textId="4F7189C4" w:rsidR="00022288" w:rsidRPr="007629C3" w:rsidRDefault="00BA65E6" w:rsidP="00022288">
      <w:pPr>
        <w:keepNext/>
        <w:spacing w:after="240"/>
        <w:rPr>
          <w:b/>
          <w:bCs/>
          <w:szCs w:val="28"/>
          <w:lang w:val="fr-CA"/>
        </w:rPr>
      </w:pPr>
      <w:r w:rsidRPr="007629C3">
        <w:rPr>
          <w:b/>
          <w:bCs/>
          <w:szCs w:val="28"/>
          <w:lang w:val="fr-CA"/>
        </w:rPr>
        <w:lastRenderedPageBreak/>
        <w:t>Répartition sectorielle de la consommation de HCFC</w:t>
      </w:r>
    </w:p>
    <w:p w14:paraId="16DBEEAA" w14:textId="6CC97403" w:rsidR="00022288" w:rsidRPr="007629C3" w:rsidRDefault="00BA65E6" w:rsidP="0045327A">
      <w:pPr>
        <w:pStyle w:val="Heading1"/>
        <w:rPr>
          <w:lang w:val="fr-CA"/>
        </w:rPr>
      </w:pPr>
      <w:r w:rsidRPr="007629C3">
        <w:rPr>
          <w:lang w:val="fr-CA"/>
        </w:rPr>
        <w:t xml:space="preserve">Le tableau 7 présente une répartition </w:t>
      </w:r>
      <w:r w:rsidR="00861DB1" w:rsidRPr="007629C3">
        <w:rPr>
          <w:lang w:val="fr-CA"/>
        </w:rPr>
        <w:t xml:space="preserve">sectorielle </w:t>
      </w:r>
      <w:r w:rsidRPr="007629C3">
        <w:rPr>
          <w:lang w:val="fr-CA"/>
        </w:rPr>
        <w:t>de la consommation globale de HCFC pour la période 2011-2019</w:t>
      </w:r>
      <w:r w:rsidR="00DE6541" w:rsidRPr="007629C3">
        <w:rPr>
          <w:lang w:val="fr-CA"/>
        </w:rPr>
        <w:t xml:space="preserve">, dans </w:t>
      </w:r>
      <w:r w:rsidR="00861DB1" w:rsidRPr="007629C3">
        <w:rPr>
          <w:lang w:val="fr-CA"/>
        </w:rPr>
        <w:t>lequel</w:t>
      </w:r>
      <w:r w:rsidR="00DE6541" w:rsidRPr="007629C3">
        <w:rPr>
          <w:lang w:val="fr-CA"/>
        </w:rPr>
        <w:t xml:space="preserve"> les pays sont regroupés comme suit : Chine, en tant que plus </w:t>
      </w:r>
      <w:r w:rsidR="00152F2E" w:rsidRPr="007629C3">
        <w:rPr>
          <w:lang w:val="fr-CA"/>
        </w:rPr>
        <w:t>grand</w:t>
      </w:r>
      <w:r w:rsidR="00DE6541" w:rsidRPr="007629C3">
        <w:rPr>
          <w:lang w:val="fr-CA"/>
        </w:rPr>
        <w:t xml:space="preserve"> consommateur (et producteur) de HCFC; les 14 pays plus grands consommateurs (sauf la Chine)</w:t>
      </w:r>
      <w:r w:rsidR="00022288" w:rsidRPr="007629C3">
        <w:rPr>
          <w:lang w:val="fr-CA"/>
        </w:rPr>
        <w:t>;</w:t>
      </w:r>
      <w:r w:rsidR="00022288" w:rsidRPr="007629C3">
        <w:rPr>
          <w:rStyle w:val="FootnoteReference"/>
          <w:bCs/>
          <w:lang w:val="fr-CA"/>
        </w:rPr>
        <w:footnoteReference w:id="19"/>
      </w:r>
      <w:r w:rsidR="00022288" w:rsidRPr="007629C3">
        <w:rPr>
          <w:lang w:val="fr-CA"/>
        </w:rPr>
        <w:t xml:space="preserve"> </w:t>
      </w:r>
      <w:r w:rsidR="00DE6541" w:rsidRPr="007629C3">
        <w:rPr>
          <w:lang w:val="fr-CA"/>
        </w:rPr>
        <w:t>et tous les autres pays. Les trois secteurs ayant consommé le plus de HCFC (</w:t>
      </w:r>
      <w:r w:rsidR="00152F2E" w:rsidRPr="007629C3">
        <w:rPr>
          <w:lang w:val="fr-CA"/>
        </w:rPr>
        <w:t>consommation mesurée</w:t>
      </w:r>
      <w:r w:rsidR="00DE6541" w:rsidRPr="007629C3">
        <w:rPr>
          <w:lang w:val="fr-CA"/>
        </w:rPr>
        <w:t xml:space="preserve"> en tonnes PAO) en 2019 ont été le secteur de l’entretien de l’équipement de réfrigération (</w:t>
      </w:r>
      <w:r w:rsidR="00DB3E5B">
        <w:rPr>
          <w:lang w:val="fr-CA"/>
        </w:rPr>
        <w:t>35,2</w:t>
      </w:r>
      <w:r w:rsidR="00DE6541" w:rsidRPr="007629C3">
        <w:rPr>
          <w:lang w:val="fr-CA"/>
        </w:rPr>
        <w:t xml:space="preserve"> p. cent de la qua</w:t>
      </w:r>
      <w:r w:rsidR="00DB3E5B">
        <w:rPr>
          <w:lang w:val="fr-CA"/>
        </w:rPr>
        <w:t>ntité totale), les mousses (33,9</w:t>
      </w:r>
      <w:r w:rsidR="00DE6541" w:rsidRPr="007629C3">
        <w:rPr>
          <w:lang w:val="fr-CA"/>
        </w:rPr>
        <w:t xml:space="preserve"> </w:t>
      </w:r>
      <w:r w:rsidR="00861DB1" w:rsidRPr="007629C3">
        <w:rPr>
          <w:lang w:val="fr-CA"/>
        </w:rPr>
        <w:t xml:space="preserve">p. cent </w:t>
      </w:r>
      <w:r w:rsidR="00DE6541" w:rsidRPr="007629C3">
        <w:rPr>
          <w:lang w:val="fr-CA"/>
        </w:rPr>
        <w:t>de la quantité totale) et le secteur de la fabrication d’éq</w:t>
      </w:r>
      <w:r w:rsidR="007D7BCB" w:rsidRPr="007629C3">
        <w:rPr>
          <w:lang w:val="fr-CA"/>
        </w:rPr>
        <w:t>uipement de réfrigér</w:t>
      </w:r>
      <w:r w:rsidR="00DB3E5B">
        <w:rPr>
          <w:lang w:val="fr-CA"/>
        </w:rPr>
        <w:t>ation (28</w:t>
      </w:r>
      <w:r w:rsidR="00DE6541" w:rsidRPr="007629C3">
        <w:rPr>
          <w:lang w:val="fr-CA"/>
        </w:rPr>
        <w:t xml:space="preserve">p. cent). </w:t>
      </w:r>
      <w:r w:rsidR="007D7BCB" w:rsidRPr="007629C3">
        <w:rPr>
          <w:lang w:val="fr-CA"/>
        </w:rPr>
        <w:t>Comme l’élimination des HCFC dans les secteurs des mousses et de la fabrication d’équipement de réfrigération est en cours, le secteur de l’entretien de l’équipement de réfrigération devient encore plus pertinent</w:t>
      </w:r>
      <w:r w:rsidR="00022288" w:rsidRPr="007629C3">
        <w:rPr>
          <w:lang w:val="fr-CA"/>
        </w:rPr>
        <w:t>.</w:t>
      </w:r>
      <w:r w:rsidR="00E60A59" w:rsidRPr="007629C3">
        <w:rPr>
          <w:lang w:val="fr-CA"/>
        </w:rPr>
        <w:t xml:space="preserve"> </w:t>
      </w:r>
    </w:p>
    <w:p w14:paraId="0E5FAF9A" w14:textId="1EDB5C71" w:rsidR="00022288" w:rsidRPr="007629C3" w:rsidRDefault="00022288" w:rsidP="00022288">
      <w:pPr>
        <w:keepNext/>
        <w:keepLines/>
        <w:rPr>
          <w:b/>
          <w:lang w:val="fr-CA"/>
        </w:rPr>
      </w:pPr>
      <w:r w:rsidRPr="007629C3">
        <w:rPr>
          <w:b/>
          <w:lang w:val="fr-CA"/>
        </w:rPr>
        <w:t>Table</w:t>
      </w:r>
      <w:r w:rsidR="007D7BCB" w:rsidRPr="007629C3">
        <w:rPr>
          <w:b/>
          <w:lang w:val="fr-CA"/>
        </w:rPr>
        <w:t>au</w:t>
      </w:r>
      <w:r w:rsidRPr="007629C3">
        <w:rPr>
          <w:b/>
          <w:lang w:val="fr-CA"/>
        </w:rPr>
        <w:t xml:space="preserve"> </w:t>
      </w:r>
      <w:r w:rsidR="002536E7" w:rsidRPr="007629C3">
        <w:rPr>
          <w:b/>
          <w:lang w:val="fr-CA"/>
        </w:rPr>
        <w:t>7</w:t>
      </w:r>
      <w:r w:rsidRPr="007629C3">
        <w:rPr>
          <w:b/>
          <w:caps/>
          <w:lang w:val="fr-CA"/>
        </w:rPr>
        <w:t xml:space="preserve">. </w:t>
      </w:r>
      <w:r w:rsidR="007D7BCB" w:rsidRPr="007629C3">
        <w:rPr>
          <w:b/>
          <w:lang w:val="fr-CA"/>
        </w:rPr>
        <w:t>Répartition sectorielle de la consommation de HCFC par groupe de pays (tonnes PAO</w:t>
      </w:r>
      <w:r w:rsidR="007D7BCB" w:rsidRPr="007629C3">
        <w:rPr>
          <w:b/>
          <w:caps/>
          <w:lang w:val="fr-CA"/>
        </w:rPr>
        <w:t>)</w:t>
      </w:r>
    </w:p>
    <w:tbl>
      <w:tblPr>
        <w:tblW w:w="10045" w:type="dxa"/>
        <w:jc w:val="center"/>
        <w:tblLayout w:type="fixed"/>
        <w:tblLook w:val="04A0" w:firstRow="1" w:lastRow="0" w:firstColumn="1" w:lastColumn="0" w:noHBand="0" w:noVBand="1"/>
      </w:tblPr>
      <w:tblGrid>
        <w:gridCol w:w="328"/>
        <w:gridCol w:w="1202"/>
        <w:gridCol w:w="900"/>
        <w:gridCol w:w="900"/>
        <w:gridCol w:w="900"/>
        <w:gridCol w:w="990"/>
        <w:gridCol w:w="900"/>
        <w:gridCol w:w="900"/>
        <w:gridCol w:w="990"/>
        <w:gridCol w:w="900"/>
        <w:gridCol w:w="272"/>
        <w:gridCol w:w="863"/>
      </w:tblGrid>
      <w:tr w:rsidR="007D7BCB" w:rsidRPr="007D20ED" w14:paraId="74BDC85E" w14:textId="77777777" w:rsidTr="007D20ED">
        <w:trPr>
          <w:trHeight w:val="229"/>
          <w:tblHeader/>
          <w:jc w:val="center"/>
        </w:trPr>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hideMark/>
          </w:tcPr>
          <w:p w14:paraId="07E05122" w14:textId="3CD26A57" w:rsidR="007D7BCB" w:rsidRPr="007D20ED" w:rsidRDefault="007D7BCB" w:rsidP="001E3F00">
            <w:pPr>
              <w:widowControl w:val="0"/>
              <w:jc w:val="left"/>
              <w:rPr>
                <w:b/>
                <w:bCs/>
                <w:sz w:val="19"/>
                <w:szCs w:val="19"/>
                <w:lang w:val="fr-CA" w:eastAsia="en-CA"/>
              </w:rPr>
            </w:pPr>
            <w:r w:rsidRPr="007D20ED">
              <w:rPr>
                <w:b/>
                <w:bCs/>
                <w:sz w:val="19"/>
                <w:szCs w:val="19"/>
                <w:lang w:val="fr-CA" w:eastAsia="en-CA"/>
              </w:rPr>
              <w:t>Secteur</w:t>
            </w:r>
          </w:p>
        </w:tc>
        <w:tc>
          <w:tcPr>
            <w:tcW w:w="900" w:type="dxa"/>
            <w:tcBorders>
              <w:top w:val="single" w:sz="4" w:space="0" w:color="auto"/>
              <w:left w:val="nil"/>
              <w:bottom w:val="single" w:sz="4" w:space="0" w:color="auto"/>
              <w:right w:val="single" w:sz="4" w:space="0" w:color="auto"/>
            </w:tcBorders>
            <w:shd w:val="clear" w:color="auto" w:fill="auto"/>
            <w:tcMar>
              <w:left w:w="58" w:type="dxa"/>
              <w:right w:w="101" w:type="dxa"/>
            </w:tcMar>
            <w:hideMark/>
          </w:tcPr>
          <w:p w14:paraId="439542F1" w14:textId="77777777" w:rsidR="007D7BCB" w:rsidRPr="007D20ED" w:rsidRDefault="007D7BCB" w:rsidP="00C63655">
            <w:pPr>
              <w:widowControl w:val="0"/>
              <w:jc w:val="center"/>
              <w:rPr>
                <w:b/>
                <w:bCs/>
                <w:sz w:val="19"/>
                <w:szCs w:val="19"/>
                <w:lang w:val="fr-CA" w:eastAsia="en-CA"/>
              </w:rPr>
            </w:pPr>
            <w:r w:rsidRPr="007D20ED">
              <w:rPr>
                <w:b/>
                <w:bCs/>
                <w:sz w:val="19"/>
                <w:szCs w:val="19"/>
                <w:lang w:val="fr-CA" w:eastAsia="en-CA"/>
              </w:rPr>
              <w:t>2011</w:t>
            </w:r>
          </w:p>
        </w:tc>
        <w:tc>
          <w:tcPr>
            <w:tcW w:w="900" w:type="dxa"/>
            <w:tcBorders>
              <w:top w:val="single" w:sz="4" w:space="0" w:color="auto"/>
              <w:left w:val="nil"/>
              <w:bottom w:val="single" w:sz="4" w:space="0" w:color="auto"/>
              <w:right w:val="single" w:sz="4" w:space="0" w:color="auto"/>
            </w:tcBorders>
            <w:shd w:val="clear" w:color="auto" w:fill="auto"/>
            <w:tcMar>
              <w:left w:w="58" w:type="dxa"/>
              <w:right w:w="101" w:type="dxa"/>
            </w:tcMar>
            <w:hideMark/>
          </w:tcPr>
          <w:p w14:paraId="5035FD3A" w14:textId="77777777" w:rsidR="007D7BCB" w:rsidRPr="007D20ED" w:rsidRDefault="007D7BCB" w:rsidP="00C63655">
            <w:pPr>
              <w:widowControl w:val="0"/>
              <w:jc w:val="center"/>
              <w:rPr>
                <w:b/>
                <w:bCs/>
                <w:sz w:val="19"/>
                <w:szCs w:val="19"/>
                <w:lang w:val="fr-CA" w:eastAsia="en-CA"/>
              </w:rPr>
            </w:pPr>
            <w:r w:rsidRPr="007D20ED">
              <w:rPr>
                <w:b/>
                <w:bCs/>
                <w:sz w:val="19"/>
                <w:szCs w:val="19"/>
                <w:lang w:val="fr-CA" w:eastAsia="en-CA"/>
              </w:rPr>
              <w:t>2012</w:t>
            </w:r>
          </w:p>
        </w:tc>
        <w:tc>
          <w:tcPr>
            <w:tcW w:w="900" w:type="dxa"/>
            <w:tcBorders>
              <w:top w:val="single" w:sz="4" w:space="0" w:color="auto"/>
              <w:left w:val="nil"/>
              <w:bottom w:val="single" w:sz="4" w:space="0" w:color="auto"/>
              <w:right w:val="single" w:sz="4" w:space="0" w:color="auto"/>
            </w:tcBorders>
            <w:shd w:val="clear" w:color="auto" w:fill="auto"/>
            <w:tcMar>
              <w:left w:w="58" w:type="dxa"/>
              <w:right w:w="101" w:type="dxa"/>
            </w:tcMar>
            <w:hideMark/>
          </w:tcPr>
          <w:p w14:paraId="42408691" w14:textId="77777777" w:rsidR="007D7BCB" w:rsidRPr="007D20ED" w:rsidRDefault="007D7BCB" w:rsidP="00C63655">
            <w:pPr>
              <w:widowControl w:val="0"/>
              <w:jc w:val="center"/>
              <w:rPr>
                <w:b/>
                <w:bCs/>
                <w:sz w:val="19"/>
                <w:szCs w:val="19"/>
                <w:lang w:val="fr-CA" w:eastAsia="en-CA"/>
              </w:rPr>
            </w:pPr>
            <w:r w:rsidRPr="007D20ED">
              <w:rPr>
                <w:b/>
                <w:bCs/>
                <w:sz w:val="19"/>
                <w:szCs w:val="19"/>
                <w:lang w:val="fr-CA" w:eastAsia="en-CA"/>
              </w:rPr>
              <w:t>2013</w:t>
            </w:r>
          </w:p>
        </w:tc>
        <w:tc>
          <w:tcPr>
            <w:tcW w:w="990" w:type="dxa"/>
            <w:tcBorders>
              <w:top w:val="single" w:sz="4" w:space="0" w:color="auto"/>
              <w:left w:val="nil"/>
              <w:bottom w:val="single" w:sz="4" w:space="0" w:color="auto"/>
              <w:right w:val="single" w:sz="4" w:space="0" w:color="auto"/>
            </w:tcBorders>
            <w:shd w:val="clear" w:color="auto" w:fill="auto"/>
            <w:tcMar>
              <w:left w:w="58" w:type="dxa"/>
              <w:right w:w="101" w:type="dxa"/>
            </w:tcMar>
            <w:hideMark/>
          </w:tcPr>
          <w:p w14:paraId="4077431D" w14:textId="77777777" w:rsidR="007D7BCB" w:rsidRPr="007D20ED" w:rsidRDefault="007D7BCB" w:rsidP="00C63655">
            <w:pPr>
              <w:widowControl w:val="0"/>
              <w:jc w:val="center"/>
              <w:rPr>
                <w:b/>
                <w:bCs/>
                <w:sz w:val="19"/>
                <w:szCs w:val="19"/>
                <w:lang w:val="fr-CA" w:eastAsia="en-CA"/>
              </w:rPr>
            </w:pPr>
            <w:r w:rsidRPr="007D20ED">
              <w:rPr>
                <w:b/>
                <w:bCs/>
                <w:sz w:val="19"/>
                <w:szCs w:val="19"/>
                <w:lang w:val="fr-CA" w:eastAsia="en-CA"/>
              </w:rPr>
              <w:t>2014</w:t>
            </w:r>
          </w:p>
        </w:tc>
        <w:tc>
          <w:tcPr>
            <w:tcW w:w="900" w:type="dxa"/>
            <w:tcBorders>
              <w:top w:val="single" w:sz="4" w:space="0" w:color="auto"/>
              <w:left w:val="nil"/>
              <w:bottom w:val="single" w:sz="4" w:space="0" w:color="auto"/>
              <w:right w:val="single" w:sz="4" w:space="0" w:color="auto"/>
            </w:tcBorders>
            <w:shd w:val="clear" w:color="auto" w:fill="auto"/>
            <w:tcMar>
              <w:left w:w="58" w:type="dxa"/>
              <w:right w:w="101" w:type="dxa"/>
            </w:tcMar>
            <w:hideMark/>
          </w:tcPr>
          <w:p w14:paraId="3A569297" w14:textId="77777777" w:rsidR="007D7BCB" w:rsidRPr="007D20ED" w:rsidRDefault="007D7BCB" w:rsidP="00C63655">
            <w:pPr>
              <w:widowControl w:val="0"/>
              <w:jc w:val="center"/>
              <w:rPr>
                <w:b/>
                <w:bCs/>
                <w:sz w:val="19"/>
                <w:szCs w:val="19"/>
                <w:lang w:val="fr-CA" w:eastAsia="en-CA"/>
              </w:rPr>
            </w:pPr>
            <w:r w:rsidRPr="007D20ED">
              <w:rPr>
                <w:b/>
                <w:bCs/>
                <w:sz w:val="19"/>
                <w:szCs w:val="19"/>
                <w:lang w:val="fr-CA" w:eastAsia="en-CA"/>
              </w:rPr>
              <w:t>2015</w:t>
            </w:r>
          </w:p>
        </w:tc>
        <w:tc>
          <w:tcPr>
            <w:tcW w:w="900" w:type="dxa"/>
            <w:tcBorders>
              <w:top w:val="single" w:sz="4" w:space="0" w:color="auto"/>
              <w:left w:val="nil"/>
              <w:bottom w:val="single" w:sz="4" w:space="0" w:color="auto"/>
              <w:right w:val="single" w:sz="4" w:space="0" w:color="auto"/>
            </w:tcBorders>
            <w:shd w:val="clear" w:color="auto" w:fill="auto"/>
            <w:tcMar>
              <w:left w:w="58" w:type="dxa"/>
              <w:right w:w="101" w:type="dxa"/>
            </w:tcMar>
            <w:hideMark/>
          </w:tcPr>
          <w:p w14:paraId="264289A4" w14:textId="77777777" w:rsidR="007D7BCB" w:rsidRPr="007D20ED" w:rsidRDefault="007D7BCB" w:rsidP="00C63655">
            <w:pPr>
              <w:widowControl w:val="0"/>
              <w:jc w:val="center"/>
              <w:rPr>
                <w:b/>
                <w:bCs/>
                <w:sz w:val="19"/>
                <w:szCs w:val="19"/>
                <w:lang w:val="fr-CA" w:eastAsia="en-CA"/>
              </w:rPr>
            </w:pPr>
            <w:r w:rsidRPr="007D20ED">
              <w:rPr>
                <w:b/>
                <w:bCs/>
                <w:sz w:val="19"/>
                <w:szCs w:val="19"/>
                <w:lang w:val="fr-CA" w:eastAsia="en-CA"/>
              </w:rPr>
              <w:t>2016</w:t>
            </w:r>
          </w:p>
        </w:tc>
        <w:tc>
          <w:tcPr>
            <w:tcW w:w="990" w:type="dxa"/>
            <w:tcBorders>
              <w:top w:val="single" w:sz="4" w:space="0" w:color="auto"/>
              <w:left w:val="nil"/>
              <w:bottom w:val="single" w:sz="4" w:space="0" w:color="auto"/>
              <w:right w:val="single" w:sz="4" w:space="0" w:color="auto"/>
            </w:tcBorders>
            <w:shd w:val="clear" w:color="auto" w:fill="auto"/>
            <w:tcMar>
              <w:left w:w="58" w:type="dxa"/>
              <w:right w:w="101" w:type="dxa"/>
            </w:tcMar>
            <w:hideMark/>
          </w:tcPr>
          <w:p w14:paraId="61A729CC" w14:textId="77777777" w:rsidR="007D7BCB" w:rsidRPr="007D20ED" w:rsidRDefault="007D7BCB" w:rsidP="00C63655">
            <w:pPr>
              <w:widowControl w:val="0"/>
              <w:jc w:val="center"/>
              <w:rPr>
                <w:b/>
                <w:bCs/>
                <w:sz w:val="19"/>
                <w:szCs w:val="19"/>
                <w:lang w:val="fr-CA" w:eastAsia="en-CA"/>
              </w:rPr>
            </w:pPr>
            <w:r w:rsidRPr="007D20ED">
              <w:rPr>
                <w:b/>
                <w:bCs/>
                <w:sz w:val="19"/>
                <w:szCs w:val="19"/>
                <w:lang w:val="fr-CA" w:eastAsia="en-CA"/>
              </w:rPr>
              <w:t>2017</w:t>
            </w:r>
          </w:p>
        </w:tc>
        <w:tc>
          <w:tcPr>
            <w:tcW w:w="900" w:type="dxa"/>
            <w:tcBorders>
              <w:top w:val="single" w:sz="4" w:space="0" w:color="auto"/>
              <w:left w:val="nil"/>
              <w:bottom w:val="single" w:sz="4" w:space="0" w:color="auto"/>
              <w:right w:val="single" w:sz="4" w:space="0" w:color="auto"/>
            </w:tcBorders>
            <w:tcMar>
              <w:left w:w="58" w:type="dxa"/>
              <w:right w:w="101" w:type="dxa"/>
            </w:tcMar>
          </w:tcPr>
          <w:p w14:paraId="64FB736A" w14:textId="77777777" w:rsidR="007D7BCB" w:rsidRPr="007D20ED" w:rsidRDefault="007D7BCB" w:rsidP="00C63655">
            <w:pPr>
              <w:widowControl w:val="0"/>
              <w:jc w:val="center"/>
              <w:rPr>
                <w:b/>
                <w:bCs/>
                <w:sz w:val="19"/>
                <w:szCs w:val="19"/>
                <w:lang w:val="fr-CA" w:eastAsia="en-CA"/>
              </w:rPr>
            </w:pPr>
            <w:r w:rsidRPr="007D20ED">
              <w:rPr>
                <w:b/>
                <w:bCs/>
                <w:sz w:val="19"/>
                <w:szCs w:val="19"/>
                <w:lang w:val="fr-CA" w:eastAsia="en-CA"/>
              </w:rPr>
              <w:t xml:space="preserve">2018 </w:t>
            </w:r>
          </w:p>
        </w:tc>
        <w:tc>
          <w:tcPr>
            <w:tcW w:w="272" w:type="dxa"/>
            <w:tcBorders>
              <w:top w:val="single" w:sz="4" w:space="0" w:color="auto"/>
              <w:left w:val="nil"/>
              <w:bottom w:val="single" w:sz="4" w:space="0" w:color="auto"/>
              <w:right w:val="nil"/>
            </w:tcBorders>
          </w:tcPr>
          <w:p w14:paraId="7DFF3702" w14:textId="77777777" w:rsidR="007D7BCB" w:rsidRPr="007D20ED" w:rsidRDefault="007D7BCB" w:rsidP="00C63655">
            <w:pPr>
              <w:widowControl w:val="0"/>
              <w:jc w:val="center"/>
              <w:rPr>
                <w:b/>
                <w:bCs/>
                <w:sz w:val="19"/>
                <w:szCs w:val="19"/>
                <w:lang w:val="fr-CA" w:eastAsia="en-CA"/>
              </w:rPr>
            </w:pPr>
          </w:p>
        </w:tc>
        <w:tc>
          <w:tcPr>
            <w:tcW w:w="863" w:type="dxa"/>
            <w:tcBorders>
              <w:top w:val="single" w:sz="4" w:space="0" w:color="auto"/>
              <w:left w:val="nil"/>
              <w:bottom w:val="single" w:sz="4" w:space="0" w:color="auto"/>
              <w:right w:val="single" w:sz="4" w:space="0" w:color="auto"/>
            </w:tcBorders>
            <w:tcMar>
              <w:left w:w="58" w:type="dxa"/>
              <w:right w:w="101" w:type="dxa"/>
            </w:tcMar>
          </w:tcPr>
          <w:p w14:paraId="1D879076" w14:textId="7963A007" w:rsidR="007D7BCB" w:rsidRPr="007D20ED" w:rsidRDefault="007D7BCB" w:rsidP="00C63655">
            <w:pPr>
              <w:widowControl w:val="0"/>
              <w:jc w:val="center"/>
              <w:rPr>
                <w:b/>
                <w:bCs/>
                <w:sz w:val="19"/>
                <w:szCs w:val="19"/>
                <w:lang w:val="fr-CA" w:eastAsia="en-CA"/>
              </w:rPr>
            </w:pPr>
            <w:r w:rsidRPr="007D20ED">
              <w:rPr>
                <w:b/>
                <w:bCs/>
                <w:sz w:val="19"/>
                <w:szCs w:val="19"/>
                <w:lang w:val="fr-CA" w:eastAsia="en-CA"/>
              </w:rPr>
              <w:t>2019</w:t>
            </w:r>
          </w:p>
        </w:tc>
      </w:tr>
      <w:tr w:rsidR="007D7BCB" w:rsidRPr="007D20ED" w14:paraId="77F627D2" w14:textId="77777777" w:rsidTr="007D20ED">
        <w:trPr>
          <w:trHeight w:val="229"/>
          <w:jc w:val="center"/>
        </w:trPr>
        <w:tc>
          <w:tcPr>
            <w:tcW w:w="328" w:type="dxa"/>
            <w:tcBorders>
              <w:top w:val="nil"/>
              <w:left w:val="single" w:sz="4" w:space="0" w:color="auto"/>
              <w:bottom w:val="single" w:sz="4" w:space="0" w:color="auto"/>
              <w:right w:val="single" w:sz="4" w:space="0" w:color="auto"/>
            </w:tcBorders>
          </w:tcPr>
          <w:p w14:paraId="48675CEF" w14:textId="77777777" w:rsidR="007D7BCB" w:rsidRPr="007D20ED" w:rsidRDefault="007D7BCB" w:rsidP="001E3F00">
            <w:pPr>
              <w:widowControl w:val="0"/>
              <w:jc w:val="left"/>
              <w:rPr>
                <w:b/>
                <w:bCs/>
                <w:sz w:val="19"/>
                <w:szCs w:val="19"/>
                <w:lang w:val="fr-CA" w:eastAsia="en-CA"/>
              </w:rPr>
            </w:pPr>
          </w:p>
        </w:tc>
        <w:tc>
          <w:tcPr>
            <w:tcW w:w="9717" w:type="dxa"/>
            <w:gridSpan w:val="11"/>
            <w:tcBorders>
              <w:top w:val="nil"/>
              <w:left w:val="single" w:sz="4" w:space="0" w:color="auto"/>
              <w:bottom w:val="single" w:sz="4" w:space="0" w:color="auto"/>
              <w:right w:val="single" w:sz="4" w:space="0" w:color="auto"/>
            </w:tcBorders>
            <w:shd w:val="clear" w:color="auto" w:fill="auto"/>
            <w:tcMar>
              <w:left w:w="58" w:type="dxa"/>
              <w:right w:w="58" w:type="dxa"/>
            </w:tcMar>
          </w:tcPr>
          <w:p w14:paraId="2FBCC59F" w14:textId="79BA4313" w:rsidR="007D7BCB" w:rsidRPr="007D20ED" w:rsidRDefault="007D7BCB" w:rsidP="001E3F00">
            <w:pPr>
              <w:widowControl w:val="0"/>
              <w:jc w:val="left"/>
              <w:rPr>
                <w:b/>
                <w:bCs/>
                <w:sz w:val="19"/>
                <w:szCs w:val="19"/>
                <w:lang w:val="fr-CA" w:eastAsia="en-CA"/>
              </w:rPr>
            </w:pPr>
            <w:r w:rsidRPr="007D20ED">
              <w:rPr>
                <w:b/>
                <w:bCs/>
                <w:sz w:val="19"/>
                <w:szCs w:val="19"/>
                <w:lang w:val="fr-CA" w:eastAsia="en-CA"/>
              </w:rPr>
              <w:t>Chine</w:t>
            </w:r>
          </w:p>
        </w:tc>
      </w:tr>
      <w:tr w:rsidR="007D7BCB" w:rsidRPr="007D20ED" w14:paraId="1B03EEA3" w14:textId="77777777" w:rsidTr="007D20ED">
        <w:trPr>
          <w:trHeight w:val="221"/>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396292EF" w14:textId="1DBFC63E" w:rsidR="007D7BCB" w:rsidRPr="007D20ED" w:rsidRDefault="007D7BCB" w:rsidP="001E3F00">
            <w:pPr>
              <w:widowControl w:val="0"/>
              <w:jc w:val="left"/>
              <w:rPr>
                <w:sz w:val="19"/>
                <w:szCs w:val="19"/>
                <w:lang w:val="fr-CA" w:eastAsia="en-CA"/>
              </w:rPr>
            </w:pPr>
            <w:r w:rsidRPr="007D20ED">
              <w:rPr>
                <w:sz w:val="19"/>
                <w:szCs w:val="19"/>
                <w:lang w:val="fr-CA" w:eastAsia="en-CA"/>
              </w:rPr>
              <w:t>Aérosols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15ABA72E" w14:textId="53799FFA" w:rsidR="007D7BCB" w:rsidRPr="007D20ED" w:rsidRDefault="007D7BCB" w:rsidP="00C63655">
            <w:pPr>
              <w:widowControl w:val="0"/>
              <w:jc w:val="right"/>
              <w:rPr>
                <w:sz w:val="19"/>
                <w:szCs w:val="19"/>
                <w:lang w:val="fr-CA" w:eastAsia="en-CA"/>
              </w:rPr>
            </w:pPr>
            <w:r w:rsidRPr="007D20ED">
              <w:rPr>
                <w:sz w:val="19"/>
                <w:szCs w:val="19"/>
                <w:lang w:val="fr-CA"/>
              </w:rPr>
              <w:t>70</w:t>
            </w:r>
            <w:r w:rsidR="00B73E3B" w:rsidRPr="007D20ED">
              <w:rPr>
                <w:sz w:val="19"/>
                <w:szCs w:val="19"/>
                <w:lang w:val="fr-CA"/>
              </w:rPr>
              <w:t>,</w:t>
            </w:r>
            <w:r w:rsidRPr="007D20ED">
              <w:rPr>
                <w:sz w:val="19"/>
                <w:szCs w:val="19"/>
                <w:lang w:val="fr-CA"/>
              </w:rPr>
              <w:t>5</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53946B5" w14:textId="6B2820D0" w:rsidR="007D7BCB" w:rsidRPr="007D20ED" w:rsidRDefault="007D7BCB" w:rsidP="00C63655">
            <w:pPr>
              <w:widowControl w:val="0"/>
              <w:jc w:val="right"/>
              <w:rPr>
                <w:sz w:val="19"/>
                <w:szCs w:val="19"/>
                <w:lang w:val="fr-CA" w:eastAsia="en-CA"/>
              </w:rPr>
            </w:pPr>
            <w:r w:rsidRPr="007D20ED">
              <w:rPr>
                <w:sz w:val="19"/>
                <w:szCs w:val="19"/>
                <w:lang w:val="fr-CA"/>
              </w:rPr>
              <w:t>95</w:t>
            </w:r>
            <w:r w:rsidR="00B73E3B" w:rsidRPr="007D20ED">
              <w:rPr>
                <w:sz w:val="19"/>
                <w:szCs w:val="19"/>
                <w:lang w:val="fr-CA"/>
              </w:rPr>
              <w:t>,</w:t>
            </w:r>
            <w:r w:rsidRPr="007D20ED">
              <w:rPr>
                <w:sz w:val="19"/>
                <w:szCs w:val="19"/>
                <w:lang w:val="fr-CA"/>
              </w:rPr>
              <w:t>4</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315A7408" w14:textId="28ADC77D" w:rsidR="007D7BCB" w:rsidRPr="007D20ED" w:rsidRDefault="007D7BCB" w:rsidP="00C63655">
            <w:pPr>
              <w:widowControl w:val="0"/>
              <w:jc w:val="right"/>
              <w:rPr>
                <w:sz w:val="19"/>
                <w:szCs w:val="19"/>
                <w:lang w:val="fr-CA" w:eastAsia="en-CA"/>
              </w:rPr>
            </w:pPr>
            <w:r w:rsidRPr="007D20ED">
              <w:rPr>
                <w:sz w:val="19"/>
                <w:szCs w:val="19"/>
                <w:lang w:val="fr-CA"/>
              </w:rPr>
              <w:t>137</w:t>
            </w:r>
            <w:r w:rsidR="00B73E3B" w:rsidRPr="007D20ED">
              <w:rPr>
                <w:sz w:val="19"/>
                <w:szCs w:val="19"/>
                <w:lang w:val="fr-CA"/>
              </w:rPr>
              <w:t>,</w:t>
            </w:r>
            <w:r w:rsidRPr="007D20ED">
              <w:rPr>
                <w:sz w:val="19"/>
                <w:szCs w:val="19"/>
                <w:lang w:val="fr-CA"/>
              </w:rPr>
              <w:t>8</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76222E7F" w14:textId="59719B49" w:rsidR="007D7BCB" w:rsidRPr="007D20ED" w:rsidRDefault="007D7BCB" w:rsidP="00C63655">
            <w:pPr>
              <w:widowControl w:val="0"/>
              <w:jc w:val="right"/>
              <w:rPr>
                <w:sz w:val="19"/>
                <w:szCs w:val="19"/>
                <w:lang w:val="fr-CA" w:eastAsia="en-CA"/>
              </w:rPr>
            </w:pPr>
            <w:r w:rsidRPr="007D20ED">
              <w:rPr>
                <w:sz w:val="19"/>
                <w:szCs w:val="19"/>
                <w:lang w:val="fr-CA"/>
              </w:rPr>
              <w:t>186</w:t>
            </w:r>
            <w:r w:rsidR="00B73E3B" w:rsidRPr="007D20ED">
              <w:rPr>
                <w:sz w:val="19"/>
                <w:szCs w:val="19"/>
                <w:lang w:val="fr-CA"/>
              </w:rPr>
              <w:t>,</w:t>
            </w:r>
            <w:r w:rsidRPr="007D20ED">
              <w:rPr>
                <w:sz w:val="19"/>
                <w:szCs w:val="19"/>
                <w:lang w:val="fr-CA"/>
              </w:rPr>
              <w:t>2</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185EA4F1" w14:textId="3AC1200F" w:rsidR="007D7BCB" w:rsidRPr="007D20ED" w:rsidRDefault="007D7BCB" w:rsidP="00C63655">
            <w:pPr>
              <w:widowControl w:val="0"/>
              <w:jc w:val="right"/>
              <w:rPr>
                <w:sz w:val="19"/>
                <w:szCs w:val="19"/>
                <w:lang w:val="fr-CA" w:eastAsia="en-CA"/>
              </w:rPr>
            </w:pPr>
            <w:r w:rsidRPr="007D20ED">
              <w:rPr>
                <w:sz w:val="19"/>
                <w:szCs w:val="19"/>
                <w:lang w:val="fr-CA"/>
              </w:rPr>
              <w:t>180</w:t>
            </w:r>
            <w:r w:rsidR="00B73E3B" w:rsidRPr="007D20ED">
              <w:rPr>
                <w:sz w:val="19"/>
                <w:szCs w:val="19"/>
                <w:lang w:val="fr-CA"/>
              </w:rPr>
              <w:t>,</w:t>
            </w:r>
            <w:r w:rsidRPr="007D20ED">
              <w:rPr>
                <w:sz w:val="19"/>
                <w:szCs w:val="19"/>
                <w:lang w:val="fr-CA"/>
              </w:rPr>
              <w:t>4</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01EA6D1F" w14:textId="41A93348" w:rsidR="007D7BCB" w:rsidRPr="007D20ED" w:rsidRDefault="007D7BCB" w:rsidP="00C63655">
            <w:pPr>
              <w:widowControl w:val="0"/>
              <w:jc w:val="right"/>
              <w:rPr>
                <w:sz w:val="19"/>
                <w:szCs w:val="19"/>
                <w:lang w:val="fr-CA" w:eastAsia="en-CA"/>
              </w:rPr>
            </w:pPr>
            <w:r w:rsidRPr="007D20ED">
              <w:rPr>
                <w:sz w:val="19"/>
                <w:szCs w:val="19"/>
                <w:lang w:val="fr-CA"/>
              </w:rPr>
              <w:t>189</w:t>
            </w:r>
            <w:r w:rsidR="00B73E3B" w:rsidRPr="007D20ED">
              <w:rPr>
                <w:sz w:val="19"/>
                <w:szCs w:val="19"/>
                <w:lang w:val="fr-CA"/>
              </w:rPr>
              <w:t>,</w:t>
            </w:r>
            <w:r w:rsidRPr="007D20ED">
              <w:rPr>
                <w:sz w:val="19"/>
                <w:szCs w:val="19"/>
                <w:lang w:val="fr-CA"/>
              </w:rPr>
              <w:t>4</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19690140" w14:textId="77777777" w:rsidR="007D7BCB" w:rsidRPr="007D20ED" w:rsidRDefault="007D7BCB" w:rsidP="00C63655">
            <w:pPr>
              <w:widowControl w:val="0"/>
              <w:jc w:val="right"/>
              <w:rPr>
                <w:sz w:val="19"/>
                <w:szCs w:val="19"/>
                <w:lang w:val="fr-CA" w:eastAsia="en-CA"/>
              </w:rPr>
            </w:pPr>
          </w:p>
        </w:tc>
        <w:tc>
          <w:tcPr>
            <w:tcW w:w="900" w:type="dxa"/>
            <w:tcBorders>
              <w:top w:val="nil"/>
              <w:left w:val="nil"/>
              <w:bottom w:val="single" w:sz="4" w:space="0" w:color="auto"/>
              <w:right w:val="single" w:sz="4" w:space="0" w:color="auto"/>
            </w:tcBorders>
            <w:tcMar>
              <w:left w:w="58" w:type="dxa"/>
              <w:right w:w="101" w:type="dxa"/>
            </w:tcMar>
          </w:tcPr>
          <w:p w14:paraId="6C61B690" w14:textId="7AAF07FA" w:rsidR="007D7BCB" w:rsidRPr="007D20ED" w:rsidRDefault="007D7BCB" w:rsidP="00C63655">
            <w:pPr>
              <w:jc w:val="right"/>
              <w:rPr>
                <w:sz w:val="19"/>
                <w:szCs w:val="19"/>
                <w:lang w:val="fr-CA" w:eastAsia="en-CA"/>
              </w:rPr>
            </w:pPr>
            <w:r w:rsidRPr="007D20ED">
              <w:rPr>
                <w:sz w:val="19"/>
                <w:szCs w:val="19"/>
                <w:lang w:val="fr-CA"/>
              </w:rPr>
              <w:t>154</w:t>
            </w:r>
            <w:r w:rsidR="00B73E3B" w:rsidRPr="007D20ED">
              <w:rPr>
                <w:sz w:val="19"/>
                <w:szCs w:val="19"/>
                <w:lang w:val="fr-CA"/>
              </w:rPr>
              <w:t>,</w:t>
            </w:r>
            <w:r w:rsidRPr="007D20ED">
              <w:rPr>
                <w:sz w:val="19"/>
                <w:szCs w:val="19"/>
                <w:lang w:val="fr-CA"/>
              </w:rPr>
              <w:t>0</w:t>
            </w:r>
          </w:p>
        </w:tc>
        <w:tc>
          <w:tcPr>
            <w:tcW w:w="272" w:type="dxa"/>
            <w:tcBorders>
              <w:top w:val="nil"/>
              <w:left w:val="nil"/>
              <w:bottom w:val="single" w:sz="4" w:space="0" w:color="auto"/>
              <w:right w:val="nil"/>
            </w:tcBorders>
          </w:tcPr>
          <w:p w14:paraId="02625B14" w14:textId="77777777" w:rsidR="007D7BCB" w:rsidRPr="007D20ED" w:rsidRDefault="007D7BCB" w:rsidP="00801125">
            <w:pPr>
              <w:widowControl w:val="0"/>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7BA599A3" w14:textId="3EF4EE4E" w:rsidR="007D7BCB" w:rsidRPr="007D20ED" w:rsidRDefault="007D7BCB" w:rsidP="00801125">
            <w:pPr>
              <w:widowControl w:val="0"/>
              <w:jc w:val="right"/>
              <w:rPr>
                <w:sz w:val="19"/>
                <w:szCs w:val="19"/>
                <w:lang w:val="fr-CA"/>
              </w:rPr>
            </w:pPr>
            <w:r w:rsidRPr="007D20ED">
              <w:rPr>
                <w:sz w:val="19"/>
                <w:szCs w:val="19"/>
                <w:lang w:val="fr-CA"/>
              </w:rPr>
              <w:t>163</w:t>
            </w:r>
            <w:r w:rsidR="00B73E3B" w:rsidRPr="007D20ED">
              <w:rPr>
                <w:sz w:val="19"/>
                <w:szCs w:val="19"/>
                <w:lang w:val="fr-CA"/>
              </w:rPr>
              <w:t>,</w:t>
            </w:r>
            <w:r w:rsidRPr="007D20ED">
              <w:rPr>
                <w:sz w:val="19"/>
                <w:szCs w:val="19"/>
                <w:lang w:val="fr-CA"/>
              </w:rPr>
              <w:t>7</w:t>
            </w:r>
          </w:p>
        </w:tc>
      </w:tr>
      <w:tr w:rsidR="007D7BCB" w:rsidRPr="007D20ED" w14:paraId="10A09BC7"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0E6B6C4" w14:textId="63A83FA7" w:rsidR="00536243" w:rsidRPr="007D20ED" w:rsidRDefault="007D7BCB" w:rsidP="001E3F00">
            <w:pPr>
              <w:widowControl w:val="0"/>
              <w:jc w:val="left"/>
              <w:rPr>
                <w:sz w:val="19"/>
                <w:szCs w:val="19"/>
                <w:lang w:val="fr-CA" w:eastAsia="en-CA"/>
              </w:rPr>
            </w:pPr>
            <w:r w:rsidRPr="007D20ED">
              <w:rPr>
                <w:sz w:val="19"/>
                <w:szCs w:val="19"/>
                <w:lang w:val="fr-CA" w:eastAsia="en-CA"/>
              </w:rPr>
              <w:t>Mousse</w:t>
            </w:r>
            <w:r w:rsidR="004E0BB0" w:rsidRPr="007D20ED">
              <w:rPr>
                <w:sz w:val="19"/>
                <w:szCs w:val="19"/>
                <w:lang w:val="fr-CA" w:eastAsia="en-CA"/>
              </w:rPr>
              <w:t>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2DFE1E9F" w14:textId="6C6D2548" w:rsidR="007D7BCB" w:rsidRPr="007D20ED" w:rsidRDefault="007D7BCB" w:rsidP="00C63655">
            <w:pPr>
              <w:widowControl w:val="0"/>
              <w:jc w:val="right"/>
              <w:rPr>
                <w:sz w:val="19"/>
                <w:szCs w:val="19"/>
                <w:lang w:val="fr-CA" w:eastAsia="en-CA"/>
              </w:rPr>
            </w:pPr>
            <w:r w:rsidRPr="007D20ED">
              <w:rPr>
                <w:sz w:val="19"/>
                <w:szCs w:val="19"/>
                <w:lang w:val="fr-CA"/>
              </w:rPr>
              <w:t>9</w:t>
            </w:r>
            <w:r w:rsidR="00B73E3B" w:rsidRPr="007D20ED">
              <w:rPr>
                <w:sz w:val="19"/>
                <w:szCs w:val="19"/>
                <w:lang w:val="fr-CA"/>
              </w:rPr>
              <w:t xml:space="preserve"> </w:t>
            </w:r>
            <w:r w:rsidRPr="007D20ED">
              <w:rPr>
                <w:sz w:val="19"/>
                <w:szCs w:val="19"/>
                <w:lang w:val="fr-CA"/>
              </w:rPr>
              <w:t>576</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08E9940E" w14:textId="4C28654F" w:rsidR="007D7BCB" w:rsidRPr="007D20ED" w:rsidRDefault="007D7BCB" w:rsidP="00C63655">
            <w:pPr>
              <w:widowControl w:val="0"/>
              <w:jc w:val="right"/>
              <w:rPr>
                <w:sz w:val="19"/>
                <w:szCs w:val="19"/>
                <w:lang w:val="fr-CA" w:eastAsia="en-CA"/>
              </w:rPr>
            </w:pPr>
            <w:r w:rsidRPr="007D20ED">
              <w:rPr>
                <w:sz w:val="19"/>
                <w:szCs w:val="19"/>
                <w:lang w:val="fr-CA"/>
              </w:rPr>
              <w:t>9</w:t>
            </w:r>
            <w:r w:rsidR="00B73E3B" w:rsidRPr="007D20ED">
              <w:rPr>
                <w:sz w:val="19"/>
                <w:szCs w:val="19"/>
                <w:lang w:val="fr-CA"/>
              </w:rPr>
              <w:t xml:space="preserve"> </w:t>
            </w:r>
            <w:r w:rsidRPr="007D20ED">
              <w:rPr>
                <w:sz w:val="19"/>
                <w:szCs w:val="19"/>
                <w:lang w:val="fr-CA"/>
              </w:rPr>
              <w:t>031</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03E19759" w14:textId="1695DBE7" w:rsidR="007D7BCB" w:rsidRPr="007D20ED" w:rsidRDefault="007D7BCB" w:rsidP="00C63655">
            <w:pPr>
              <w:widowControl w:val="0"/>
              <w:jc w:val="right"/>
              <w:rPr>
                <w:sz w:val="19"/>
                <w:szCs w:val="19"/>
                <w:lang w:val="fr-CA" w:eastAsia="en-CA"/>
              </w:rPr>
            </w:pPr>
            <w:r w:rsidRPr="007D20ED">
              <w:rPr>
                <w:sz w:val="19"/>
                <w:szCs w:val="19"/>
                <w:lang w:val="fr-CA"/>
              </w:rPr>
              <w:t>7</w:t>
            </w:r>
            <w:r w:rsidR="00B73E3B" w:rsidRPr="007D20ED">
              <w:rPr>
                <w:sz w:val="19"/>
                <w:szCs w:val="19"/>
                <w:lang w:val="fr-CA"/>
              </w:rPr>
              <w:t xml:space="preserve"> </w:t>
            </w:r>
            <w:r w:rsidRPr="007D20ED">
              <w:rPr>
                <w:sz w:val="19"/>
                <w:szCs w:val="19"/>
                <w:lang w:val="fr-CA"/>
              </w:rPr>
              <w:t>473</w:t>
            </w:r>
            <w:r w:rsidR="00B73E3B" w:rsidRPr="007D20ED">
              <w:rPr>
                <w:sz w:val="19"/>
                <w:szCs w:val="19"/>
                <w:lang w:val="fr-CA"/>
              </w:rPr>
              <w:t>,</w:t>
            </w:r>
            <w:r w:rsidRPr="007D20ED">
              <w:rPr>
                <w:sz w:val="19"/>
                <w:szCs w:val="19"/>
                <w:lang w:val="fr-CA"/>
              </w:rPr>
              <w:t>9</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0077DA49" w14:textId="460624B7" w:rsidR="007D7BCB" w:rsidRPr="007D20ED" w:rsidRDefault="007D7BCB" w:rsidP="00C63655">
            <w:pPr>
              <w:widowControl w:val="0"/>
              <w:jc w:val="right"/>
              <w:rPr>
                <w:sz w:val="19"/>
                <w:szCs w:val="19"/>
                <w:lang w:val="fr-CA" w:eastAsia="en-CA"/>
              </w:rPr>
            </w:pPr>
            <w:r w:rsidRPr="007D20ED">
              <w:rPr>
                <w:sz w:val="19"/>
                <w:szCs w:val="19"/>
                <w:lang w:val="fr-CA"/>
              </w:rPr>
              <w:t>7</w:t>
            </w:r>
            <w:r w:rsidR="00B73E3B" w:rsidRPr="007D20ED">
              <w:rPr>
                <w:sz w:val="19"/>
                <w:szCs w:val="19"/>
                <w:lang w:val="fr-CA"/>
              </w:rPr>
              <w:t xml:space="preserve"> </w:t>
            </w:r>
            <w:r w:rsidRPr="007D20ED">
              <w:rPr>
                <w:sz w:val="19"/>
                <w:szCs w:val="19"/>
                <w:lang w:val="fr-CA"/>
              </w:rPr>
              <w:t>404</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10FDCD0B" w14:textId="52766E1B" w:rsidR="007D7BCB" w:rsidRPr="007D20ED" w:rsidRDefault="007D7BCB" w:rsidP="00C63655">
            <w:pPr>
              <w:widowControl w:val="0"/>
              <w:jc w:val="right"/>
              <w:rPr>
                <w:sz w:val="19"/>
                <w:szCs w:val="19"/>
                <w:lang w:val="fr-CA" w:eastAsia="en-CA"/>
              </w:rPr>
            </w:pPr>
            <w:r w:rsidRPr="007D20ED">
              <w:rPr>
                <w:sz w:val="19"/>
                <w:szCs w:val="19"/>
                <w:lang w:val="fr-CA"/>
              </w:rPr>
              <w:t>5</w:t>
            </w:r>
            <w:r w:rsidR="00B73E3B" w:rsidRPr="007D20ED">
              <w:rPr>
                <w:sz w:val="19"/>
                <w:szCs w:val="19"/>
                <w:lang w:val="fr-CA"/>
              </w:rPr>
              <w:t xml:space="preserve"> </w:t>
            </w:r>
            <w:r w:rsidRPr="007D20ED">
              <w:rPr>
                <w:sz w:val="19"/>
                <w:szCs w:val="19"/>
                <w:lang w:val="fr-CA"/>
              </w:rPr>
              <w:t>522</w:t>
            </w:r>
            <w:r w:rsidR="00B73E3B" w:rsidRPr="007D20ED">
              <w:rPr>
                <w:sz w:val="19"/>
                <w:szCs w:val="19"/>
                <w:lang w:val="fr-CA"/>
              </w:rPr>
              <w:t>,</w:t>
            </w:r>
            <w:r w:rsidRPr="007D20ED">
              <w:rPr>
                <w:sz w:val="19"/>
                <w:szCs w:val="19"/>
                <w:lang w:val="fr-CA"/>
              </w:rPr>
              <w:t>7</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3AFE8C3" w14:textId="35815E0F" w:rsidR="007D7BCB" w:rsidRPr="007D20ED" w:rsidRDefault="007D7BCB" w:rsidP="00C63655">
            <w:pPr>
              <w:widowControl w:val="0"/>
              <w:jc w:val="right"/>
              <w:rPr>
                <w:sz w:val="19"/>
                <w:szCs w:val="19"/>
                <w:lang w:val="fr-CA" w:eastAsia="en-CA"/>
              </w:rPr>
            </w:pPr>
            <w:r w:rsidRPr="007D20ED">
              <w:rPr>
                <w:sz w:val="19"/>
                <w:szCs w:val="19"/>
                <w:lang w:val="fr-CA"/>
              </w:rPr>
              <w:t>5</w:t>
            </w:r>
            <w:r w:rsidR="00B73E3B" w:rsidRPr="007D20ED">
              <w:rPr>
                <w:sz w:val="19"/>
                <w:szCs w:val="19"/>
                <w:lang w:val="fr-CA"/>
              </w:rPr>
              <w:t xml:space="preserve"> </w:t>
            </w:r>
            <w:r w:rsidRPr="007D20ED">
              <w:rPr>
                <w:sz w:val="19"/>
                <w:szCs w:val="19"/>
                <w:lang w:val="fr-CA"/>
              </w:rPr>
              <w:t>872</w:t>
            </w:r>
            <w:r w:rsidR="00B73E3B" w:rsidRPr="007D20ED">
              <w:rPr>
                <w:sz w:val="19"/>
                <w:szCs w:val="19"/>
                <w:lang w:val="fr-CA"/>
              </w:rPr>
              <w:t>,</w:t>
            </w:r>
            <w:r w:rsidRPr="007D20ED">
              <w:rPr>
                <w:sz w:val="19"/>
                <w:szCs w:val="19"/>
                <w:lang w:val="fr-CA"/>
              </w:rPr>
              <w:t>8</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3E8172A8" w14:textId="542BCC97" w:rsidR="007D7BCB" w:rsidRPr="007D20ED" w:rsidRDefault="007D7BCB" w:rsidP="00C63655">
            <w:pPr>
              <w:widowControl w:val="0"/>
              <w:jc w:val="right"/>
              <w:rPr>
                <w:sz w:val="19"/>
                <w:szCs w:val="19"/>
                <w:lang w:val="fr-CA" w:eastAsia="en-CA"/>
              </w:rPr>
            </w:pPr>
            <w:r w:rsidRPr="007D20ED">
              <w:rPr>
                <w:sz w:val="19"/>
                <w:szCs w:val="19"/>
                <w:lang w:val="fr-CA"/>
              </w:rPr>
              <w:t>6</w:t>
            </w:r>
            <w:r w:rsidR="00B73E3B" w:rsidRPr="007D20ED">
              <w:rPr>
                <w:sz w:val="19"/>
                <w:szCs w:val="19"/>
                <w:lang w:val="fr-CA"/>
              </w:rPr>
              <w:t xml:space="preserve"> </w:t>
            </w:r>
            <w:r w:rsidRPr="007D20ED">
              <w:rPr>
                <w:sz w:val="19"/>
                <w:szCs w:val="19"/>
                <w:lang w:val="fr-CA"/>
              </w:rPr>
              <w:t>220</w:t>
            </w:r>
            <w:r w:rsidR="00B73E3B" w:rsidRPr="007D20ED">
              <w:rPr>
                <w:sz w:val="19"/>
                <w:szCs w:val="19"/>
                <w:lang w:val="fr-CA"/>
              </w:rPr>
              <w:t>,</w:t>
            </w:r>
            <w:r w:rsidRPr="007D20ED">
              <w:rPr>
                <w:sz w:val="19"/>
                <w:szCs w:val="19"/>
                <w:lang w:val="fr-CA"/>
              </w:rPr>
              <w:t>8</w:t>
            </w:r>
          </w:p>
        </w:tc>
        <w:tc>
          <w:tcPr>
            <w:tcW w:w="900" w:type="dxa"/>
            <w:tcBorders>
              <w:top w:val="nil"/>
              <w:left w:val="nil"/>
              <w:bottom w:val="single" w:sz="4" w:space="0" w:color="auto"/>
              <w:right w:val="single" w:sz="4" w:space="0" w:color="auto"/>
            </w:tcBorders>
            <w:tcMar>
              <w:left w:w="58" w:type="dxa"/>
              <w:right w:w="101" w:type="dxa"/>
            </w:tcMar>
          </w:tcPr>
          <w:p w14:paraId="07186D94" w14:textId="5A45C66C" w:rsidR="007D7BCB" w:rsidRPr="007D20ED" w:rsidRDefault="007D7BCB" w:rsidP="00C63655">
            <w:pPr>
              <w:jc w:val="right"/>
              <w:rPr>
                <w:sz w:val="19"/>
                <w:szCs w:val="19"/>
                <w:lang w:val="fr-CA" w:eastAsia="en-CA"/>
              </w:rPr>
            </w:pPr>
            <w:r w:rsidRPr="007D20ED">
              <w:rPr>
                <w:sz w:val="19"/>
                <w:szCs w:val="19"/>
                <w:lang w:val="fr-CA"/>
              </w:rPr>
              <w:t>5</w:t>
            </w:r>
            <w:r w:rsidR="00B73E3B" w:rsidRPr="007D20ED">
              <w:rPr>
                <w:sz w:val="19"/>
                <w:szCs w:val="19"/>
                <w:lang w:val="fr-CA"/>
              </w:rPr>
              <w:t xml:space="preserve"> </w:t>
            </w:r>
            <w:r w:rsidRPr="007D20ED">
              <w:rPr>
                <w:sz w:val="19"/>
                <w:szCs w:val="19"/>
                <w:lang w:val="fr-CA"/>
              </w:rPr>
              <w:t>679</w:t>
            </w:r>
            <w:r w:rsidR="00B73E3B" w:rsidRPr="007D20ED">
              <w:rPr>
                <w:sz w:val="19"/>
                <w:szCs w:val="19"/>
                <w:lang w:val="fr-CA"/>
              </w:rPr>
              <w:t>,</w:t>
            </w:r>
            <w:r w:rsidRPr="007D20ED">
              <w:rPr>
                <w:sz w:val="19"/>
                <w:szCs w:val="19"/>
                <w:lang w:val="fr-CA"/>
              </w:rPr>
              <w:t>4</w:t>
            </w:r>
          </w:p>
        </w:tc>
        <w:tc>
          <w:tcPr>
            <w:tcW w:w="272" w:type="dxa"/>
            <w:tcBorders>
              <w:top w:val="nil"/>
              <w:left w:val="nil"/>
              <w:bottom w:val="single" w:sz="4" w:space="0" w:color="auto"/>
              <w:right w:val="nil"/>
            </w:tcBorders>
          </w:tcPr>
          <w:p w14:paraId="2610436F" w14:textId="77777777" w:rsidR="007D7BCB" w:rsidRPr="007D20ED" w:rsidRDefault="007D7BCB" w:rsidP="00801125">
            <w:pPr>
              <w:widowControl w:val="0"/>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4F307260" w14:textId="6404CD42" w:rsidR="007D7BCB" w:rsidRPr="007D20ED" w:rsidRDefault="007D7BCB" w:rsidP="00801125">
            <w:pPr>
              <w:widowControl w:val="0"/>
              <w:jc w:val="right"/>
              <w:rPr>
                <w:sz w:val="19"/>
                <w:szCs w:val="19"/>
                <w:lang w:val="fr-CA"/>
              </w:rPr>
            </w:pPr>
            <w:r w:rsidRPr="007D20ED">
              <w:rPr>
                <w:sz w:val="19"/>
                <w:szCs w:val="19"/>
                <w:lang w:val="fr-CA"/>
              </w:rPr>
              <w:t>5</w:t>
            </w:r>
            <w:r w:rsidR="00B73E3B" w:rsidRPr="007D20ED">
              <w:rPr>
                <w:sz w:val="19"/>
                <w:szCs w:val="19"/>
                <w:lang w:val="fr-CA"/>
              </w:rPr>
              <w:t xml:space="preserve"> </w:t>
            </w:r>
            <w:r w:rsidRPr="007D20ED">
              <w:rPr>
                <w:sz w:val="19"/>
                <w:szCs w:val="19"/>
                <w:lang w:val="fr-CA"/>
              </w:rPr>
              <w:t>669</w:t>
            </w:r>
            <w:r w:rsidR="00B73E3B" w:rsidRPr="007D20ED">
              <w:rPr>
                <w:sz w:val="19"/>
                <w:szCs w:val="19"/>
                <w:lang w:val="fr-CA"/>
              </w:rPr>
              <w:t>,</w:t>
            </w:r>
            <w:r w:rsidRPr="007D20ED">
              <w:rPr>
                <w:sz w:val="19"/>
                <w:szCs w:val="19"/>
                <w:lang w:val="fr-CA"/>
              </w:rPr>
              <w:t>2</w:t>
            </w:r>
          </w:p>
        </w:tc>
      </w:tr>
      <w:tr w:rsidR="007D7BCB" w:rsidRPr="007D20ED" w14:paraId="3FE7F626"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C84DF08" w14:textId="2CAD7EA4" w:rsidR="00536243" w:rsidRPr="007D20ED" w:rsidRDefault="007D7BCB" w:rsidP="001E3F00">
            <w:pPr>
              <w:widowControl w:val="0"/>
              <w:jc w:val="left"/>
              <w:rPr>
                <w:sz w:val="19"/>
                <w:szCs w:val="19"/>
                <w:lang w:val="fr-CA" w:eastAsia="en-CA"/>
              </w:rPr>
            </w:pPr>
            <w:r w:rsidRPr="007D20ED">
              <w:rPr>
                <w:sz w:val="19"/>
                <w:szCs w:val="19"/>
                <w:lang w:val="fr-CA" w:eastAsia="en-CA"/>
              </w:rPr>
              <w:t>Lutte contre les incendies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106D2986" w14:textId="77777777" w:rsidR="007D7BCB" w:rsidRPr="007D20ED" w:rsidRDefault="007D7BCB" w:rsidP="00C63655">
            <w:pPr>
              <w:widowControl w:val="0"/>
              <w:jc w:val="right"/>
              <w:rPr>
                <w:sz w:val="19"/>
                <w:szCs w:val="19"/>
                <w:lang w:val="fr-CA" w:eastAsia="en-CA"/>
              </w:rPr>
            </w:pP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6DEB7A5" w14:textId="77777777" w:rsidR="007D7BCB" w:rsidRPr="007D20ED" w:rsidRDefault="007D7BCB" w:rsidP="00C63655">
            <w:pPr>
              <w:widowControl w:val="0"/>
              <w:jc w:val="right"/>
              <w:rPr>
                <w:sz w:val="19"/>
                <w:szCs w:val="19"/>
                <w:lang w:val="fr-CA" w:eastAsia="en-CA"/>
              </w:rPr>
            </w:pP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9381718" w14:textId="77777777" w:rsidR="007D7BCB" w:rsidRPr="007D20ED" w:rsidRDefault="007D7BCB" w:rsidP="00C63655">
            <w:pPr>
              <w:widowControl w:val="0"/>
              <w:jc w:val="right"/>
              <w:rPr>
                <w:sz w:val="19"/>
                <w:szCs w:val="19"/>
                <w:lang w:val="fr-CA" w:eastAsia="en-CA"/>
              </w:rPr>
            </w:pP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27DAF1FA" w14:textId="77777777" w:rsidR="007D7BCB" w:rsidRPr="007D20ED" w:rsidRDefault="007D7BCB" w:rsidP="00C63655">
            <w:pPr>
              <w:widowControl w:val="0"/>
              <w:jc w:val="right"/>
              <w:rPr>
                <w:sz w:val="19"/>
                <w:szCs w:val="19"/>
                <w:lang w:val="fr-CA" w:eastAsia="en-CA"/>
              </w:rPr>
            </w:pP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1581B9C6" w14:textId="77777777" w:rsidR="007D7BCB" w:rsidRPr="007D20ED" w:rsidRDefault="007D7BCB" w:rsidP="00C63655">
            <w:pPr>
              <w:widowControl w:val="0"/>
              <w:jc w:val="right"/>
              <w:rPr>
                <w:sz w:val="19"/>
                <w:szCs w:val="19"/>
                <w:lang w:val="fr-CA" w:eastAsia="en-CA"/>
              </w:rPr>
            </w:pP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2CC08C04" w14:textId="77777777" w:rsidR="007D7BCB" w:rsidRPr="007D20ED" w:rsidRDefault="007D7BCB" w:rsidP="00C63655">
            <w:pPr>
              <w:widowControl w:val="0"/>
              <w:jc w:val="right"/>
              <w:rPr>
                <w:sz w:val="19"/>
                <w:szCs w:val="19"/>
                <w:lang w:val="fr-CA" w:eastAsia="en-CA"/>
              </w:rPr>
            </w:pP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71C839EF" w14:textId="77777777" w:rsidR="007D7BCB" w:rsidRPr="007D20ED" w:rsidRDefault="007D7BCB" w:rsidP="00C63655">
            <w:pPr>
              <w:widowControl w:val="0"/>
              <w:jc w:val="right"/>
              <w:rPr>
                <w:sz w:val="19"/>
                <w:szCs w:val="19"/>
                <w:lang w:val="fr-CA" w:eastAsia="en-CA"/>
              </w:rPr>
            </w:pPr>
          </w:p>
        </w:tc>
        <w:tc>
          <w:tcPr>
            <w:tcW w:w="900" w:type="dxa"/>
            <w:tcBorders>
              <w:top w:val="nil"/>
              <w:left w:val="nil"/>
              <w:bottom w:val="single" w:sz="4" w:space="0" w:color="auto"/>
              <w:right w:val="single" w:sz="4" w:space="0" w:color="auto"/>
            </w:tcBorders>
            <w:tcMar>
              <w:left w:w="58" w:type="dxa"/>
              <w:right w:w="101" w:type="dxa"/>
            </w:tcMar>
          </w:tcPr>
          <w:p w14:paraId="296386C7" w14:textId="77777777" w:rsidR="007D7BCB" w:rsidRPr="007D20ED" w:rsidRDefault="007D7BCB" w:rsidP="00C63655">
            <w:pPr>
              <w:jc w:val="right"/>
              <w:rPr>
                <w:sz w:val="19"/>
                <w:szCs w:val="19"/>
                <w:lang w:val="fr-CA" w:eastAsia="en-CA"/>
              </w:rPr>
            </w:pPr>
          </w:p>
        </w:tc>
        <w:tc>
          <w:tcPr>
            <w:tcW w:w="272" w:type="dxa"/>
            <w:tcBorders>
              <w:top w:val="nil"/>
              <w:left w:val="nil"/>
              <w:bottom w:val="single" w:sz="4" w:space="0" w:color="auto"/>
              <w:right w:val="nil"/>
            </w:tcBorders>
          </w:tcPr>
          <w:p w14:paraId="30EC434D" w14:textId="77777777" w:rsidR="007D7BCB" w:rsidRPr="007D20ED" w:rsidRDefault="007D7BCB" w:rsidP="00801125">
            <w:pPr>
              <w:widowControl w:val="0"/>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6A364AFF" w14:textId="58F7AE72" w:rsidR="007D7BCB" w:rsidRPr="007D20ED" w:rsidRDefault="007D7BCB" w:rsidP="00801125">
            <w:pPr>
              <w:widowControl w:val="0"/>
              <w:jc w:val="right"/>
              <w:rPr>
                <w:sz w:val="19"/>
                <w:szCs w:val="19"/>
                <w:lang w:val="fr-CA"/>
              </w:rPr>
            </w:pPr>
          </w:p>
        </w:tc>
      </w:tr>
      <w:tr w:rsidR="007D7BCB" w:rsidRPr="007D20ED" w14:paraId="7233FFB5"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0DADDA8" w14:textId="139F7D96" w:rsidR="007D7BCB" w:rsidRPr="007D20ED" w:rsidRDefault="007D7BCB" w:rsidP="007D7BCB">
            <w:pPr>
              <w:widowControl w:val="0"/>
              <w:ind w:right="-166"/>
              <w:jc w:val="left"/>
              <w:rPr>
                <w:sz w:val="19"/>
                <w:szCs w:val="19"/>
                <w:lang w:val="fr-CA" w:eastAsia="en-CA"/>
              </w:rPr>
            </w:pPr>
            <w:r w:rsidRPr="007D20ED">
              <w:rPr>
                <w:sz w:val="19"/>
                <w:szCs w:val="19"/>
                <w:lang w:val="fr-CA" w:eastAsia="en-CA"/>
              </w:rPr>
              <w:t>Fabrication d’équipement de réfrigération</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2776454F" w14:textId="5D29CD17" w:rsidR="007D7BCB" w:rsidRPr="007D20ED" w:rsidRDefault="007D7BCB" w:rsidP="00C63655">
            <w:pPr>
              <w:widowControl w:val="0"/>
              <w:jc w:val="right"/>
              <w:rPr>
                <w:sz w:val="19"/>
                <w:szCs w:val="19"/>
                <w:lang w:val="fr-CA" w:eastAsia="en-CA"/>
              </w:rPr>
            </w:pPr>
            <w:r w:rsidRPr="007D20ED">
              <w:rPr>
                <w:sz w:val="19"/>
                <w:szCs w:val="19"/>
                <w:lang w:val="fr-CA"/>
              </w:rPr>
              <w:t>6</w:t>
            </w:r>
            <w:r w:rsidR="00B73E3B" w:rsidRPr="007D20ED">
              <w:rPr>
                <w:sz w:val="19"/>
                <w:szCs w:val="19"/>
                <w:lang w:val="fr-CA"/>
              </w:rPr>
              <w:t xml:space="preserve"> </w:t>
            </w:r>
            <w:r w:rsidRPr="007D20ED">
              <w:rPr>
                <w:sz w:val="19"/>
                <w:szCs w:val="19"/>
                <w:lang w:val="fr-CA"/>
              </w:rPr>
              <w:t>740</w:t>
            </w:r>
            <w:r w:rsidR="00B73E3B" w:rsidRPr="007D20ED">
              <w:rPr>
                <w:sz w:val="19"/>
                <w:szCs w:val="19"/>
                <w:lang w:val="fr-CA"/>
              </w:rPr>
              <w:t>,</w:t>
            </w:r>
            <w:r w:rsidRPr="007D20ED">
              <w:rPr>
                <w:sz w:val="19"/>
                <w:szCs w:val="19"/>
                <w:lang w:val="fr-CA"/>
              </w:rPr>
              <w:t>3</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F4DA1EA" w14:textId="529AC801" w:rsidR="007D7BCB" w:rsidRPr="007D20ED" w:rsidRDefault="007D7BCB" w:rsidP="00C63655">
            <w:pPr>
              <w:widowControl w:val="0"/>
              <w:jc w:val="right"/>
              <w:rPr>
                <w:sz w:val="19"/>
                <w:szCs w:val="19"/>
                <w:lang w:val="fr-CA" w:eastAsia="en-CA"/>
              </w:rPr>
            </w:pPr>
            <w:r w:rsidRPr="007D20ED">
              <w:rPr>
                <w:sz w:val="19"/>
                <w:szCs w:val="19"/>
                <w:lang w:val="fr-CA"/>
              </w:rPr>
              <w:t>6</w:t>
            </w:r>
            <w:r w:rsidR="00B73E3B" w:rsidRPr="007D20ED">
              <w:rPr>
                <w:sz w:val="19"/>
                <w:szCs w:val="19"/>
                <w:lang w:val="fr-CA"/>
              </w:rPr>
              <w:t xml:space="preserve"> </w:t>
            </w:r>
            <w:r w:rsidRPr="007D20ED">
              <w:rPr>
                <w:sz w:val="19"/>
                <w:szCs w:val="19"/>
                <w:lang w:val="fr-CA"/>
              </w:rPr>
              <w:t>586</w:t>
            </w:r>
            <w:r w:rsidR="00B73E3B" w:rsidRPr="007D20ED">
              <w:rPr>
                <w:sz w:val="19"/>
                <w:szCs w:val="19"/>
                <w:lang w:val="fr-CA"/>
              </w:rPr>
              <w:t>,</w:t>
            </w:r>
            <w:r w:rsidRPr="007D20ED">
              <w:rPr>
                <w:sz w:val="19"/>
                <w:szCs w:val="19"/>
                <w:lang w:val="fr-CA"/>
              </w:rPr>
              <w:t>7</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0499361" w14:textId="38134C82" w:rsidR="007D7BCB" w:rsidRPr="007D20ED" w:rsidRDefault="007D7BCB" w:rsidP="00C63655">
            <w:pPr>
              <w:widowControl w:val="0"/>
              <w:jc w:val="right"/>
              <w:rPr>
                <w:sz w:val="19"/>
                <w:szCs w:val="19"/>
                <w:lang w:val="fr-CA" w:eastAsia="en-CA"/>
              </w:rPr>
            </w:pPr>
            <w:r w:rsidRPr="007D20ED">
              <w:rPr>
                <w:sz w:val="19"/>
                <w:szCs w:val="19"/>
                <w:lang w:val="fr-CA"/>
              </w:rPr>
              <w:t>6</w:t>
            </w:r>
            <w:r w:rsidR="00B73E3B" w:rsidRPr="007D20ED">
              <w:rPr>
                <w:sz w:val="19"/>
                <w:szCs w:val="19"/>
                <w:lang w:val="fr-CA"/>
              </w:rPr>
              <w:t xml:space="preserve"> </w:t>
            </w:r>
            <w:r w:rsidRPr="007D20ED">
              <w:rPr>
                <w:sz w:val="19"/>
                <w:szCs w:val="19"/>
                <w:lang w:val="fr-CA"/>
              </w:rPr>
              <w:t>014</w:t>
            </w:r>
            <w:r w:rsidR="00B73E3B" w:rsidRPr="007D20ED">
              <w:rPr>
                <w:sz w:val="19"/>
                <w:szCs w:val="19"/>
                <w:lang w:val="fr-CA"/>
              </w:rPr>
              <w:t>,</w:t>
            </w:r>
            <w:r w:rsidRPr="007D20ED">
              <w:rPr>
                <w:sz w:val="19"/>
                <w:szCs w:val="19"/>
                <w:lang w:val="fr-CA"/>
              </w:rPr>
              <w:t>3</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01A7D65F" w14:textId="3CBA6A55" w:rsidR="007D7BCB" w:rsidRPr="007D20ED" w:rsidRDefault="007D7BCB" w:rsidP="00C63655">
            <w:pPr>
              <w:widowControl w:val="0"/>
              <w:jc w:val="right"/>
              <w:rPr>
                <w:sz w:val="19"/>
                <w:szCs w:val="19"/>
                <w:lang w:val="fr-CA" w:eastAsia="en-CA"/>
              </w:rPr>
            </w:pPr>
            <w:r w:rsidRPr="007D20ED">
              <w:rPr>
                <w:sz w:val="19"/>
                <w:szCs w:val="19"/>
                <w:lang w:val="fr-CA"/>
              </w:rPr>
              <w:t>5</w:t>
            </w:r>
            <w:r w:rsidR="00B73E3B" w:rsidRPr="007D20ED">
              <w:rPr>
                <w:sz w:val="19"/>
                <w:szCs w:val="19"/>
                <w:lang w:val="fr-CA"/>
              </w:rPr>
              <w:t xml:space="preserve"> </w:t>
            </w:r>
            <w:r w:rsidRPr="007D20ED">
              <w:rPr>
                <w:sz w:val="19"/>
                <w:szCs w:val="19"/>
                <w:lang w:val="fr-CA"/>
              </w:rPr>
              <w:t>602</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1ED79DBB" w14:textId="21CD79BF" w:rsidR="007D7BCB" w:rsidRPr="007D20ED" w:rsidRDefault="007D7BCB" w:rsidP="00C63655">
            <w:pPr>
              <w:widowControl w:val="0"/>
              <w:jc w:val="right"/>
              <w:rPr>
                <w:sz w:val="19"/>
                <w:szCs w:val="19"/>
                <w:lang w:val="fr-CA" w:eastAsia="en-CA"/>
              </w:rPr>
            </w:pPr>
            <w:r w:rsidRPr="007D20ED">
              <w:rPr>
                <w:sz w:val="19"/>
                <w:szCs w:val="19"/>
                <w:lang w:val="fr-CA"/>
              </w:rPr>
              <w:t>4</w:t>
            </w:r>
            <w:r w:rsidR="00B73E3B" w:rsidRPr="007D20ED">
              <w:rPr>
                <w:sz w:val="19"/>
                <w:szCs w:val="19"/>
                <w:lang w:val="fr-CA"/>
              </w:rPr>
              <w:t xml:space="preserve"> </w:t>
            </w:r>
            <w:r w:rsidRPr="007D20ED">
              <w:rPr>
                <w:sz w:val="19"/>
                <w:szCs w:val="19"/>
                <w:lang w:val="fr-CA"/>
              </w:rPr>
              <w:t>951</w:t>
            </w:r>
            <w:r w:rsidR="00B73E3B" w:rsidRPr="007D20ED">
              <w:rPr>
                <w:sz w:val="19"/>
                <w:szCs w:val="19"/>
                <w:lang w:val="fr-CA"/>
              </w:rPr>
              <w:t>,</w:t>
            </w:r>
            <w:r w:rsidRPr="007D20ED">
              <w:rPr>
                <w:sz w:val="19"/>
                <w:szCs w:val="19"/>
                <w:lang w:val="fr-CA"/>
              </w:rPr>
              <w:t>7</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0CAD0A5" w14:textId="208CA95F" w:rsidR="007D7BCB" w:rsidRPr="007D20ED" w:rsidRDefault="007D7BCB" w:rsidP="00C63655">
            <w:pPr>
              <w:widowControl w:val="0"/>
              <w:jc w:val="right"/>
              <w:rPr>
                <w:sz w:val="19"/>
                <w:szCs w:val="19"/>
                <w:lang w:val="fr-CA" w:eastAsia="en-CA"/>
              </w:rPr>
            </w:pPr>
            <w:r w:rsidRPr="007D20ED">
              <w:rPr>
                <w:sz w:val="19"/>
                <w:szCs w:val="19"/>
                <w:lang w:val="fr-CA"/>
              </w:rPr>
              <w:t>5</w:t>
            </w:r>
            <w:r w:rsidR="00B73E3B" w:rsidRPr="007D20ED">
              <w:rPr>
                <w:sz w:val="19"/>
                <w:szCs w:val="19"/>
                <w:lang w:val="fr-CA"/>
              </w:rPr>
              <w:t xml:space="preserve"> </w:t>
            </w:r>
            <w:r w:rsidRPr="007D20ED">
              <w:rPr>
                <w:sz w:val="19"/>
                <w:szCs w:val="19"/>
                <w:lang w:val="fr-CA"/>
              </w:rPr>
              <w:t>107</w:t>
            </w:r>
            <w:r w:rsidR="00B73E3B" w:rsidRPr="007D20ED">
              <w:rPr>
                <w:sz w:val="19"/>
                <w:szCs w:val="19"/>
                <w:lang w:val="fr-CA"/>
              </w:rPr>
              <w:t>,</w:t>
            </w:r>
            <w:r w:rsidRPr="007D20ED">
              <w:rPr>
                <w:sz w:val="19"/>
                <w:szCs w:val="19"/>
                <w:lang w:val="fr-CA"/>
              </w:rPr>
              <w:t>1</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0FB33AC0" w14:textId="73D8E67D" w:rsidR="007D7BCB" w:rsidRPr="007D20ED" w:rsidRDefault="007D7BCB" w:rsidP="00C63655">
            <w:pPr>
              <w:widowControl w:val="0"/>
              <w:jc w:val="right"/>
              <w:rPr>
                <w:sz w:val="19"/>
                <w:szCs w:val="19"/>
                <w:lang w:val="fr-CA" w:eastAsia="en-CA"/>
              </w:rPr>
            </w:pPr>
            <w:r w:rsidRPr="007D20ED">
              <w:rPr>
                <w:sz w:val="19"/>
                <w:szCs w:val="19"/>
                <w:lang w:val="fr-CA"/>
              </w:rPr>
              <w:t>5</w:t>
            </w:r>
            <w:r w:rsidR="00B73E3B" w:rsidRPr="007D20ED">
              <w:rPr>
                <w:sz w:val="19"/>
                <w:szCs w:val="19"/>
                <w:lang w:val="fr-CA"/>
              </w:rPr>
              <w:t xml:space="preserve"> </w:t>
            </w:r>
            <w:r w:rsidRPr="007D20ED">
              <w:rPr>
                <w:sz w:val="19"/>
                <w:szCs w:val="19"/>
                <w:lang w:val="fr-CA"/>
              </w:rPr>
              <w:t>106</w:t>
            </w:r>
            <w:r w:rsidR="00B73E3B" w:rsidRPr="007D20ED">
              <w:rPr>
                <w:sz w:val="19"/>
                <w:szCs w:val="19"/>
                <w:lang w:val="fr-CA"/>
              </w:rPr>
              <w:t>,</w:t>
            </w:r>
            <w:r w:rsidRPr="007D20ED">
              <w:rPr>
                <w:sz w:val="19"/>
                <w:szCs w:val="19"/>
                <w:lang w:val="fr-CA"/>
              </w:rPr>
              <w:t>2</w:t>
            </w:r>
          </w:p>
        </w:tc>
        <w:tc>
          <w:tcPr>
            <w:tcW w:w="900" w:type="dxa"/>
            <w:tcBorders>
              <w:top w:val="nil"/>
              <w:left w:val="nil"/>
              <w:bottom w:val="single" w:sz="4" w:space="0" w:color="auto"/>
              <w:right w:val="single" w:sz="4" w:space="0" w:color="auto"/>
            </w:tcBorders>
            <w:tcMar>
              <w:left w:w="58" w:type="dxa"/>
              <w:right w:w="101" w:type="dxa"/>
            </w:tcMar>
          </w:tcPr>
          <w:p w14:paraId="69E189A6" w14:textId="5D6253F4" w:rsidR="007D7BCB" w:rsidRPr="007D20ED" w:rsidRDefault="007D7BCB" w:rsidP="00C63655">
            <w:pPr>
              <w:jc w:val="right"/>
              <w:rPr>
                <w:sz w:val="19"/>
                <w:szCs w:val="19"/>
                <w:lang w:val="fr-CA" w:eastAsia="en-CA"/>
              </w:rPr>
            </w:pPr>
            <w:r w:rsidRPr="007D20ED">
              <w:rPr>
                <w:sz w:val="19"/>
                <w:szCs w:val="19"/>
                <w:lang w:val="fr-CA"/>
              </w:rPr>
              <w:t>4</w:t>
            </w:r>
            <w:r w:rsidR="00B73E3B" w:rsidRPr="007D20ED">
              <w:rPr>
                <w:sz w:val="19"/>
                <w:szCs w:val="19"/>
                <w:lang w:val="fr-CA"/>
              </w:rPr>
              <w:t xml:space="preserve"> </w:t>
            </w:r>
            <w:r w:rsidRPr="007D20ED">
              <w:rPr>
                <w:sz w:val="19"/>
                <w:szCs w:val="19"/>
                <w:lang w:val="fr-CA"/>
              </w:rPr>
              <w:t>856</w:t>
            </w:r>
            <w:r w:rsidR="00B73E3B" w:rsidRPr="007D20ED">
              <w:rPr>
                <w:sz w:val="19"/>
                <w:szCs w:val="19"/>
                <w:lang w:val="fr-CA"/>
              </w:rPr>
              <w:t>,</w:t>
            </w:r>
            <w:r w:rsidRPr="007D20ED">
              <w:rPr>
                <w:sz w:val="19"/>
                <w:szCs w:val="19"/>
                <w:lang w:val="fr-CA"/>
              </w:rPr>
              <w:t>9</w:t>
            </w:r>
          </w:p>
        </w:tc>
        <w:tc>
          <w:tcPr>
            <w:tcW w:w="272" w:type="dxa"/>
            <w:tcBorders>
              <w:top w:val="nil"/>
              <w:left w:val="nil"/>
              <w:bottom w:val="single" w:sz="4" w:space="0" w:color="auto"/>
              <w:right w:val="nil"/>
            </w:tcBorders>
          </w:tcPr>
          <w:p w14:paraId="6389A810" w14:textId="77777777" w:rsidR="007D7BCB" w:rsidRPr="007D20ED" w:rsidRDefault="007D7BCB" w:rsidP="00801125">
            <w:pPr>
              <w:widowControl w:val="0"/>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0C6AA476" w14:textId="28518CF8" w:rsidR="007D7BCB" w:rsidRPr="007D20ED" w:rsidRDefault="007D7BCB" w:rsidP="00801125">
            <w:pPr>
              <w:widowControl w:val="0"/>
              <w:jc w:val="right"/>
              <w:rPr>
                <w:sz w:val="19"/>
                <w:szCs w:val="19"/>
                <w:lang w:val="fr-CA"/>
              </w:rPr>
            </w:pPr>
            <w:r w:rsidRPr="007D20ED">
              <w:rPr>
                <w:sz w:val="19"/>
                <w:szCs w:val="19"/>
                <w:lang w:val="fr-CA"/>
              </w:rPr>
              <w:t>4</w:t>
            </w:r>
            <w:r w:rsidR="00B73E3B" w:rsidRPr="007D20ED">
              <w:rPr>
                <w:sz w:val="19"/>
                <w:szCs w:val="19"/>
                <w:lang w:val="fr-CA"/>
              </w:rPr>
              <w:t xml:space="preserve"> </w:t>
            </w:r>
            <w:r w:rsidRPr="007D20ED">
              <w:rPr>
                <w:sz w:val="19"/>
                <w:szCs w:val="19"/>
                <w:lang w:val="fr-CA"/>
              </w:rPr>
              <w:t>746</w:t>
            </w:r>
            <w:r w:rsidR="00B73E3B" w:rsidRPr="007D20ED">
              <w:rPr>
                <w:sz w:val="19"/>
                <w:szCs w:val="19"/>
                <w:lang w:val="fr-CA"/>
              </w:rPr>
              <w:t>,</w:t>
            </w:r>
            <w:r w:rsidRPr="007D20ED">
              <w:rPr>
                <w:sz w:val="19"/>
                <w:szCs w:val="19"/>
                <w:lang w:val="fr-CA"/>
              </w:rPr>
              <w:t>9</w:t>
            </w:r>
          </w:p>
        </w:tc>
      </w:tr>
      <w:tr w:rsidR="007D7BCB" w:rsidRPr="007D20ED" w14:paraId="6D30F75B"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FE5AF79" w14:textId="1682E3D0" w:rsidR="007D7BCB" w:rsidRPr="007D20ED" w:rsidRDefault="007D7BCB" w:rsidP="001E3F00">
            <w:pPr>
              <w:widowControl w:val="0"/>
              <w:jc w:val="left"/>
              <w:rPr>
                <w:sz w:val="19"/>
                <w:szCs w:val="19"/>
                <w:lang w:val="fr-CA" w:eastAsia="en-CA"/>
              </w:rPr>
            </w:pPr>
            <w:r w:rsidRPr="007D20ED">
              <w:rPr>
                <w:sz w:val="19"/>
                <w:szCs w:val="19"/>
                <w:lang w:val="fr-CA" w:eastAsia="en-CA"/>
              </w:rPr>
              <w:t>Entretien de l’équipement de réfrigération</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3989A460" w14:textId="37451B9D" w:rsidR="007D7BCB" w:rsidRPr="007D20ED" w:rsidRDefault="007D7BCB" w:rsidP="00C63655">
            <w:pPr>
              <w:widowControl w:val="0"/>
              <w:jc w:val="right"/>
              <w:rPr>
                <w:sz w:val="19"/>
                <w:szCs w:val="19"/>
                <w:lang w:val="fr-CA" w:eastAsia="en-CA"/>
              </w:rPr>
            </w:pPr>
            <w:r w:rsidRPr="007D20ED">
              <w:rPr>
                <w:sz w:val="19"/>
                <w:szCs w:val="19"/>
                <w:lang w:val="fr-CA"/>
              </w:rPr>
              <w:t>3</w:t>
            </w:r>
            <w:r w:rsidR="00B73E3B" w:rsidRPr="007D20ED">
              <w:rPr>
                <w:sz w:val="19"/>
                <w:szCs w:val="19"/>
                <w:lang w:val="fr-CA"/>
              </w:rPr>
              <w:t xml:space="preserve"> </w:t>
            </w:r>
            <w:r w:rsidRPr="007D20ED">
              <w:rPr>
                <w:sz w:val="19"/>
                <w:szCs w:val="19"/>
                <w:lang w:val="fr-CA"/>
              </w:rPr>
              <w:t>827</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073D488" w14:textId="6924C098" w:rsidR="007D7BCB" w:rsidRPr="007D20ED" w:rsidRDefault="007D7BCB" w:rsidP="00C63655">
            <w:pPr>
              <w:widowControl w:val="0"/>
              <w:jc w:val="right"/>
              <w:rPr>
                <w:sz w:val="19"/>
                <w:szCs w:val="19"/>
                <w:lang w:val="fr-CA" w:eastAsia="en-CA"/>
              </w:rPr>
            </w:pPr>
            <w:r w:rsidRPr="007D20ED">
              <w:rPr>
                <w:sz w:val="19"/>
                <w:szCs w:val="19"/>
                <w:lang w:val="fr-CA"/>
              </w:rPr>
              <w:t>4</w:t>
            </w:r>
            <w:r w:rsidR="00B73E3B" w:rsidRPr="007D20ED">
              <w:rPr>
                <w:sz w:val="19"/>
                <w:szCs w:val="19"/>
                <w:lang w:val="fr-CA"/>
              </w:rPr>
              <w:t xml:space="preserve"> </w:t>
            </w:r>
            <w:r w:rsidRPr="007D20ED">
              <w:rPr>
                <w:sz w:val="19"/>
                <w:szCs w:val="19"/>
                <w:lang w:val="fr-CA"/>
              </w:rPr>
              <w:t>857</w:t>
            </w:r>
            <w:r w:rsidR="00B73E3B" w:rsidRPr="007D20ED">
              <w:rPr>
                <w:sz w:val="19"/>
                <w:szCs w:val="19"/>
                <w:lang w:val="fr-CA"/>
              </w:rPr>
              <w:t>,</w:t>
            </w:r>
            <w:r w:rsidRPr="007D20ED">
              <w:rPr>
                <w:sz w:val="19"/>
                <w:szCs w:val="19"/>
                <w:lang w:val="fr-CA"/>
              </w:rPr>
              <w:t>8</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26AD678F" w14:textId="3269F823" w:rsidR="007D7BCB" w:rsidRPr="007D20ED" w:rsidRDefault="007D7BCB" w:rsidP="00C63655">
            <w:pPr>
              <w:widowControl w:val="0"/>
              <w:jc w:val="right"/>
              <w:rPr>
                <w:sz w:val="19"/>
                <w:szCs w:val="19"/>
                <w:lang w:val="fr-CA" w:eastAsia="en-CA"/>
              </w:rPr>
            </w:pPr>
            <w:r w:rsidRPr="007D20ED">
              <w:rPr>
                <w:sz w:val="19"/>
                <w:szCs w:val="19"/>
                <w:lang w:val="fr-CA"/>
              </w:rPr>
              <w:t>3</w:t>
            </w:r>
            <w:r w:rsidR="00B73E3B" w:rsidRPr="007D20ED">
              <w:rPr>
                <w:sz w:val="19"/>
                <w:szCs w:val="19"/>
                <w:lang w:val="fr-CA"/>
              </w:rPr>
              <w:t xml:space="preserve"> </w:t>
            </w:r>
            <w:r w:rsidRPr="007D20ED">
              <w:rPr>
                <w:sz w:val="19"/>
                <w:szCs w:val="19"/>
                <w:lang w:val="fr-CA"/>
              </w:rPr>
              <w:t>103</w:t>
            </w:r>
            <w:r w:rsidR="00B73E3B" w:rsidRPr="007D20ED">
              <w:rPr>
                <w:sz w:val="19"/>
                <w:szCs w:val="19"/>
                <w:lang w:val="fr-CA"/>
              </w:rPr>
              <w:t>,</w:t>
            </w:r>
            <w:r w:rsidRPr="007D20ED">
              <w:rPr>
                <w:sz w:val="19"/>
                <w:szCs w:val="19"/>
                <w:lang w:val="fr-CA"/>
              </w:rPr>
              <w:t>8</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656AA00E" w14:textId="77FE1B5C" w:rsidR="007D7BCB" w:rsidRPr="007D20ED" w:rsidRDefault="007D7BCB" w:rsidP="00C63655">
            <w:pPr>
              <w:widowControl w:val="0"/>
              <w:jc w:val="right"/>
              <w:rPr>
                <w:sz w:val="19"/>
                <w:szCs w:val="19"/>
                <w:lang w:val="fr-CA" w:eastAsia="en-CA"/>
              </w:rPr>
            </w:pPr>
            <w:r w:rsidRPr="007D20ED">
              <w:rPr>
                <w:sz w:val="19"/>
                <w:szCs w:val="19"/>
                <w:lang w:val="fr-CA"/>
              </w:rPr>
              <w:t>3</w:t>
            </w:r>
            <w:r w:rsidR="00B73E3B" w:rsidRPr="007D20ED">
              <w:rPr>
                <w:sz w:val="19"/>
                <w:szCs w:val="19"/>
                <w:lang w:val="fr-CA"/>
              </w:rPr>
              <w:t xml:space="preserve"> </w:t>
            </w:r>
            <w:r w:rsidRPr="007D20ED">
              <w:rPr>
                <w:sz w:val="19"/>
                <w:szCs w:val="19"/>
                <w:lang w:val="fr-CA"/>
              </w:rPr>
              <w:t>161</w:t>
            </w:r>
            <w:r w:rsidR="00B73E3B" w:rsidRPr="007D20ED">
              <w:rPr>
                <w:sz w:val="19"/>
                <w:szCs w:val="19"/>
                <w:lang w:val="fr-CA"/>
              </w:rPr>
              <w:t>,</w:t>
            </w:r>
            <w:r w:rsidRPr="007D20ED">
              <w:rPr>
                <w:sz w:val="19"/>
                <w:szCs w:val="19"/>
                <w:lang w:val="fr-CA"/>
              </w:rPr>
              <w:t>7</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68B2163" w14:textId="6350420F" w:rsidR="007D7BCB" w:rsidRPr="007D20ED" w:rsidRDefault="007D7BCB" w:rsidP="00C63655">
            <w:pPr>
              <w:widowControl w:val="0"/>
              <w:jc w:val="right"/>
              <w:rPr>
                <w:sz w:val="19"/>
                <w:szCs w:val="19"/>
                <w:lang w:val="fr-CA" w:eastAsia="en-CA"/>
              </w:rPr>
            </w:pPr>
            <w:r w:rsidRPr="007D20ED">
              <w:rPr>
                <w:sz w:val="19"/>
                <w:szCs w:val="19"/>
                <w:lang w:val="fr-CA"/>
              </w:rPr>
              <w:t>2</w:t>
            </w:r>
            <w:r w:rsidR="00B73E3B" w:rsidRPr="007D20ED">
              <w:rPr>
                <w:sz w:val="19"/>
                <w:szCs w:val="19"/>
                <w:lang w:val="fr-CA"/>
              </w:rPr>
              <w:t xml:space="preserve"> </w:t>
            </w:r>
            <w:r w:rsidRPr="007D20ED">
              <w:rPr>
                <w:sz w:val="19"/>
                <w:szCs w:val="19"/>
                <w:lang w:val="fr-CA"/>
              </w:rPr>
              <w:t>412</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28CA6CF" w14:textId="29DC0375" w:rsidR="007D7BCB" w:rsidRPr="007D20ED" w:rsidRDefault="007D7BCB" w:rsidP="00C63655">
            <w:pPr>
              <w:widowControl w:val="0"/>
              <w:jc w:val="right"/>
              <w:rPr>
                <w:sz w:val="19"/>
                <w:szCs w:val="19"/>
                <w:lang w:val="fr-CA" w:eastAsia="en-CA"/>
              </w:rPr>
            </w:pPr>
            <w:r w:rsidRPr="007D20ED">
              <w:rPr>
                <w:sz w:val="19"/>
                <w:szCs w:val="19"/>
                <w:lang w:val="fr-CA"/>
              </w:rPr>
              <w:t>2</w:t>
            </w:r>
            <w:r w:rsidR="00B73E3B" w:rsidRPr="007D20ED">
              <w:rPr>
                <w:sz w:val="19"/>
                <w:szCs w:val="19"/>
                <w:lang w:val="fr-CA"/>
              </w:rPr>
              <w:t xml:space="preserve"> </w:t>
            </w:r>
            <w:r w:rsidRPr="007D20ED">
              <w:rPr>
                <w:sz w:val="19"/>
                <w:szCs w:val="19"/>
                <w:lang w:val="fr-CA"/>
              </w:rPr>
              <w:t>638</w:t>
            </w:r>
            <w:r w:rsidR="00B73E3B" w:rsidRPr="007D20ED">
              <w:rPr>
                <w:sz w:val="19"/>
                <w:szCs w:val="19"/>
                <w:lang w:val="fr-CA"/>
              </w:rPr>
              <w:t>,</w:t>
            </w:r>
            <w:r w:rsidRPr="007D20ED">
              <w:rPr>
                <w:sz w:val="19"/>
                <w:szCs w:val="19"/>
                <w:lang w:val="fr-CA"/>
              </w:rPr>
              <w:t>3</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48E836DB" w14:textId="7CF3412F" w:rsidR="007D7BCB" w:rsidRPr="007D20ED" w:rsidRDefault="007D7BCB" w:rsidP="00C63655">
            <w:pPr>
              <w:widowControl w:val="0"/>
              <w:jc w:val="right"/>
              <w:rPr>
                <w:sz w:val="19"/>
                <w:szCs w:val="19"/>
                <w:lang w:val="fr-CA" w:eastAsia="en-CA"/>
              </w:rPr>
            </w:pPr>
            <w:r w:rsidRPr="007D20ED">
              <w:rPr>
                <w:sz w:val="19"/>
                <w:szCs w:val="19"/>
                <w:lang w:val="fr-CA"/>
              </w:rPr>
              <w:t>2</w:t>
            </w:r>
            <w:r w:rsidR="00B73E3B" w:rsidRPr="007D20ED">
              <w:rPr>
                <w:sz w:val="19"/>
                <w:szCs w:val="19"/>
                <w:lang w:val="fr-CA"/>
              </w:rPr>
              <w:t xml:space="preserve"> </w:t>
            </w:r>
            <w:r w:rsidRPr="007D20ED">
              <w:rPr>
                <w:sz w:val="19"/>
                <w:szCs w:val="19"/>
                <w:lang w:val="fr-CA"/>
              </w:rPr>
              <w:t>881</w:t>
            </w:r>
            <w:r w:rsidR="00B73E3B" w:rsidRPr="007D20ED">
              <w:rPr>
                <w:sz w:val="19"/>
                <w:szCs w:val="19"/>
                <w:lang w:val="fr-CA"/>
              </w:rPr>
              <w:t>,</w:t>
            </w:r>
            <w:r w:rsidRPr="007D20ED">
              <w:rPr>
                <w:sz w:val="19"/>
                <w:szCs w:val="19"/>
                <w:lang w:val="fr-CA"/>
              </w:rPr>
              <w:t>4</w:t>
            </w:r>
          </w:p>
        </w:tc>
        <w:tc>
          <w:tcPr>
            <w:tcW w:w="900" w:type="dxa"/>
            <w:tcBorders>
              <w:top w:val="nil"/>
              <w:left w:val="nil"/>
              <w:bottom w:val="single" w:sz="4" w:space="0" w:color="auto"/>
              <w:right w:val="single" w:sz="4" w:space="0" w:color="auto"/>
            </w:tcBorders>
            <w:tcMar>
              <w:left w:w="58" w:type="dxa"/>
              <w:right w:w="101" w:type="dxa"/>
            </w:tcMar>
          </w:tcPr>
          <w:p w14:paraId="0F8D395E" w14:textId="1DE5278F" w:rsidR="007D7BCB" w:rsidRPr="007D20ED" w:rsidRDefault="007D7BCB" w:rsidP="00C63655">
            <w:pPr>
              <w:jc w:val="right"/>
              <w:rPr>
                <w:sz w:val="19"/>
                <w:szCs w:val="19"/>
                <w:lang w:val="fr-CA" w:eastAsia="en-CA"/>
              </w:rPr>
            </w:pPr>
            <w:r w:rsidRPr="007D20ED">
              <w:rPr>
                <w:sz w:val="19"/>
                <w:szCs w:val="19"/>
                <w:lang w:val="fr-CA"/>
              </w:rPr>
              <w:t>3</w:t>
            </w:r>
            <w:r w:rsidR="00B73E3B" w:rsidRPr="007D20ED">
              <w:rPr>
                <w:sz w:val="19"/>
                <w:szCs w:val="19"/>
                <w:lang w:val="fr-CA"/>
              </w:rPr>
              <w:t xml:space="preserve"> </w:t>
            </w:r>
            <w:r w:rsidRPr="007D20ED">
              <w:rPr>
                <w:sz w:val="19"/>
                <w:szCs w:val="19"/>
                <w:lang w:val="fr-CA"/>
              </w:rPr>
              <w:t>316</w:t>
            </w:r>
            <w:r w:rsidR="00B73E3B" w:rsidRPr="007D20ED">
              <w:rPr>
                <w:sz w:val="19"/>
                <w:szCs w:val="19"/>
                <w:lang w:val="fr-CA"/>
              </w:rPr>
              <w:t>,</w:t>
            </w:r>
            <w:r w:rsidRPr="007D20ED">
              <w:rPr>
                <w:sz w:val="19"/>
                <w:szCs w:val="19"/>
                <w:lang w:val="fr-CA"/>
              </w:rPr>
              <w:t>8</w:t>
            </w:r>
          </w:p>
        </w:tc>
        <w:tc>
          <w:tcPr>
            <w:tcW w:w="272" w:type="dxa"/>
            <w:tcBorders>
              <w:top w:val="nil"/>
              <w:left w:val="nil"/>
              <w:bottom w:val="single" w:sz="4" w:space="0" w:color="auto"/>
              <w:right w:val="nil"/>
            </w:tcBorders>
          </w:tcPr>
          <w:p w14:paraId="56B2FA79" w14:textId="77777777" w:rsidR="007D7BCB" w:rsidRPr="007D20ED" w:rsidRDefault="007D7BCB" w:rsidP="00801125">
            <w:pPr>
              <w:widowControl w:val="0"/>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37DE7B67" w14:textId="4698A959" w:rsidR="007D7BCB" w:rsidRPr="007D20ED" w:rsidRDefault="007D7BCB" w:rsidP="00801125">
            <w:pPr>
              <w:widowControl w:val="0"/>
              <w:jc w:val="right"/>
              <w:rPr>
                <w:sz w:val="19"/>
                <w:szCs w:val="19"/>
                <w:lang w:val="fr-CA"/>
              </w:rPr>
            </w:pPr>
            <w:r w:rsidRPr="007D20ED">
              <w:rPr>
                <w:sz w:val="19"/>
                <w:szCs w:val="19"/>
                <w:lang w:val="fr-CA"/>
              </w:rPr>
              <w:t>3</w:t>
            </w:r>
            <w:r w:rsidR="00B73E3B" w:rsidRPr="007D20ED">
              <w:rPr>
                <w:sz w:val="19"/>
                <w:szCs w:val="19"/>
                <w:lang w:val="fr-CA"/>
              </w:rPr>
              <w:t xml:space="preserve"> </w:t>
            </w:r>
            <w:r w:rsidRPr="007D20ED">
              <w:rPr>
                <w:sz w:val="19"/>
                <w:szCs w:val="19"/>
                <w:lang w:val="fr-CA"/>
              </w:rPr>
              <w:t>258</w:t>
            </w:r>
            <w:r w:rsidR="00B73E3B" w:rsidRPr="007D20ED">
              <w:rPr>
                <w:sz w:val="19"/>
                <w:szCs w:val="19"/>
                <w:lang w:val="fr-CA"/>
              </w:rPr>
              <w:t>,</w:t>
            </w:r>
            <w:r w:rsidRPr="007D20ED">
              <w:rPr>
                <w:sz w:val="19"/>
                <w:szCs w:val="19"/>
                <w:lang w:val="fr-CA"/>
              </w:rPr>
              <w:t>3</w:t>
            </w:r>
          </w:p>
        </w:tc>
      </w:tr>
      <w:tr w:rsidR="007D7BCB" w:rsidRPr="007D20ED" w14:paraId="3848E471"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A8E4F34" w14:textId="42720E19" w:rsidR="007D7BCB" w:rsidRPr="007D20ED" w:rsidRDefault="007D7BCB" w:rsidP="001E3F00">
            <w:pPr>
              <w:widowControl w:val="0"/>
              <w:jc w:val="left"/>
              <w:rPr>
                <w:sz w:val="19"/>
                <w:szCs w:val="19"/>
                <w:lang w:val="fr-CA" w:eastAsia="en-CA"/>
              </w:rPr>
            </w:pPr>
            <w:r w:rsidRPr="007D20ED">
              <w:rPr>
                <w:sz w:val="19"/>
                <w:szCs w:val="19"/>
                <w:lang w:val="fr-CA" w:eastAsia="en-CA"/>
              </w:rPr>
              <w:t>Solvants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10813C29" w14:textId="10920813" w:rsidR="007D7BCB" w:rsidRPr="007D20ED" w:rsidRDefault="007D7BCB" w:rsidP="00C63655">
            <w:pPr>
              <w:widowControl w:val="0"/>
              <w:jc w:val="right"/>
              <w:rPr>
                <w:sz w:val="19"/>
                <w:szCs w:val="19"/>
                <w:lang w:val="fr-CA" w:eastAsia="en-CA"/>
              </w:rPr>
            </w:pPr>
            <w:r w:rsidRPr="007D20ED">
              <w:rPr>
                <w:sz w:val="19"/>
                <w:szCs w:val="19"/>
                <w:lang w:val="fr-CA"/>
              </w:rPr>
              <w:t>514</w:t>
            </w:r>
            <w:r w:rsidR="00B73E3B" w:rsidRPr="007D20ED">
              <w:rPr>
                <w:sz w:val="19"/>
                <w:szCs w:val="19"/>
                <w:lang w:val="fr-CA"/>
              </w:rPr>
              <w:t>,</w:t>
            </w:r>
            <w:r w:rsidRPr="007D20ED">
              <w:rPr>
                <w:sz w:val="19"/>
                <w:szCs w:val="19"/>
                <w:lang w:val="fr-CA"/>
              </w:rPr>
              <w:t>1</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8EDA232" w14:textId="082DC985" w:rsidR="007D7BCB" w:rsidRPr="007D20ED" w:rsidRDefault="007D7BCB" w:rsidP="00C63655">
            <w:pPr>
              <w:widowControl w:val="0"/>
              <w:jc w:val="right"/>
              <w:rPr>
                <w:sz w:val="19"/>
                <w:szCs w:val="19"/>
                <w:lang w:val="fr-CA" w:eastAsia="en-CA"/>
              </w:rPr>
            </w:pPr>
            <w:r w:rsidRPr="007D20ED">
              <w:rPr>
                <w:sz w:val="19"/>
                <w:szCs w:val="19"/>
                <w:lang w:val="fr-CA"/>
              </w:rPr>
              <w:t>524</w:t>
            </w:r>
            <w:r w:rsidR="00B73E3B" w:rsidRPr="007D20ED">
              <w:rPr>
                <w:sz w:val="19"/>
                <w:szCs w:val="19"/>
                <w:lang w:val="fr-CA"/>
              </w:rPr>
              <w:t>,</w:t>
            </w:r>
            <w:r w:rsidRPr="007D20ED">
              <w:rPr>
                <w:sz w:val="19"/>
                <w:szCs w:val="19"/>
                <w:lang w:val="fr-CA"/>
              </w:rPr>
              <w:t>1</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F7445EF" w14:textId="7D1898DD" w:rsidR="007D7BCB" w:rsidRPr="007D20ED" w:rsidRDefault="007D7BCB" w:rsidP="00C63655">
            <w:pPr>
              <w:widowControl w:val="0"/>
              <w:jc w:val="right"/>
              <w:rPr>
                <w:sz w:val="19"/>
                <w:szCs w:val="19"/>
                <w:lang w:val="fr-CA" w:eastAsia="en-CA"/>
              </w:rPr>
            </w:pPr>
            <w:r w:rsidRPr="007D20ED">
              <w:rPr>
                <w:sz w:val="19"/>
                <w:szCs w:val="19"/>
                <w:lang w:val="fr-CA"/>
              </w:rPr>
              <w:t>466</w:t>
            </w:r>
            <w:r w:rsidR="00B73E3B" w:rsidRPr="007D20ED">
              <w:rPr>
                <w:sz w:val="19"/>
                <w:szCs w:val="19"/>
                <w:lang w:val="fr-CA"/>
              </w:rPr>
              <w:t>,</w:t>
            </w:r>
            <w:r w:rsidRPr="007D20ED">
              <w:rPr>
                <w:sz w:val="19"/>
                <w:szCs w:val="19"/>
                <w:lang w:val="fr-CA"/>
              </w:rPr>
              <w:t>0</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0AABBFA3" w14:textId="1CC7808E" w:rsidR="007D7BCB" w:rsidRPr="007D20ED" w:rsidRDefault="007D7BCB" w:rsidP="00C63655">
            <w:pPr>
              <w:widowControl w:val="0"/>
              <w:jc w:val="right"/>
              <w:rPr>
                <w:sz w:val="19"/>
                <w:szCs w:val="19"/>
                <w:lang w:val="fr-CA" w:eastAsia="en-CA"/>
              </w:rPr>
            </w:pPr>
            <w:r w:rsidRPr="007D20ED">
              <w:rPr>
                <w:sz w:val="19"/>
                <w:szCs w:val="19"/>
                <w:lang w:val="fr-CA"/>
              </w:rPr>
              <w:t>484</w:t>
            </w:r>
            <w:r w:rsidR="00B73E3B" w:rsidRPr="007D20ED">
              <w:rPr>
                <w:sz w:val="19"/>
                <w:szCs w:val="19"/>
                <w:lang w:val="fr-CA"/>
              </w:rPr>
              <w:t>,</w:t>
            </w:r>
            <w:r w:rsidRPr="007D20ED">
              <w:rPr>
                <w:sz w:val="19"/>
                <w:szCs w:val="19"/>
                <w:lang w:val="fr-CA"/>
              </w:rPr>
              <w:t>8</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9E39392" w14:textId="65E0AE8F" w:rsidR="007D7BCB" w:rsidRPr="007D20ED" w:rsidRDefault="007D7BCB" w:rsidP="00C63655">
            <w:pPr>
              <w:widowControl w:val="0"/>
              <w:jc w:val="right"/>
              <w:rPr>
                <w:sz w:val="19"/>
                <w:szCs w:val="19"/>
                <w:lang w:val="fr-CA" w:eastAsia="en-CA"/>
              </w:rPr>
            </w:pPr>
            <w:r w:rsidRPr="007D20ED">
              <w:rPr>
                <w:sz w:val="19"/>
                <w:szCs w:val="19"/>
                <w:lang w:val="fr-CA"/>
              </w:rPr>
              <w:t>418</w:t>
            </w:r>
            <w:r w:rsidR="00B73E3B" w:rsidRPr="007D20ED">
              <w:rPr>
                <w:sz w:val="19"/>
                <w:szCs w:val="19"/>
                <w:lang w:val="fr-CA"/>
              </w:rPr>
              <w:t>,</w:t>
            </w:r>
            <w:r w:rsidRPr="007D20ED">
              <w:rPr>
                <w:sz w:val="19"/>
                <w:szCs w:val="19"/>
                <w:lang w:val="fr-CA"/>
              </w:rPr>
              <w:t>5</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2AA1538F" w14:textId="3DB1186D" w:rsidR="007D7BCB" w:rsidRPr="007D20ED" w:rsidRDefault="007D7BCB" w:rsidP="00C63655">
            <w:pPr>
              <w:widowControl w:val="0"/>
              <w:jc w:val="right"/>
              <w:rPr>
                <w:sz w:val="19"/>
                <w:szCs w:val="19"/>
                <w:lang w:val="fr-CA" w:eastAsia="en-CA"/>
              </w:rPr>
            </w:pPr>
            <w:r w:rsidRPr="007D20ED">
              <w:rPr>
                <w:sz w:val="19"/>
                <w:szCs w:val="19"/>
                <w:lang w:val="fr-CA"/>
              </w:rPr>
              <w:t>413</w:t>
            </w:r>
            <w:r w:rsidR="00B73E3B" w:rsidRPr="007D20ED">
              <w:rPr>
                <w:sz w:val="19"/>
                <w:szCs w:val="19"/>
                <w:lang w:val="fr-CA"/>
              </w:rPr>
              <w:t>,</w:t>
            </w:r>
            <w:r w:rsidRPr="007D20ED">
              <w:rPr>
                <w:sz w:val="19"/>
                <w:szCs w:val="19"/>
                <w:lang w:val="fr-CA"/>
              </w:rPr>
              <w:t>4</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0A0F50D2" w14:textId="5E75DC61" w:rsidR="007D7BCB" w:rsidRPr="007D20ED" w:rsidRDefault="007D7BCB" w:rsidP="00C63655">
            <w:pPr>
              <w:widowControl w:val="0"/>
              <w:jc w:val="right"/>
              <w:rPr>
                <w:sz w:val="19"/>
                <w:szCs w:val="19"/>
                <w:lang w:val="fr-CA" w:eastAsia="en-CA"/>
              </w:rPr>
            </w:pPr>
            <w:r w:rsidRPr="007D20ED">
              <w:rPr>
                <w:sz w:val="19"/>
                <w:szCs w:val="19"/>
                <w:lang w:val="fr-CA"/>
              </w:rPr>
              <w:t>397</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tcMar>
              <w:left w:w="58" w:type="dxa"/>
              <w:right w:w="101" w:type="dxa"/>
            </w:tcMar>
          </w:tcPr>
          <w:p w14:paraId="089C40CA" w14:textId="574B7CB2" w:rsidR="007D7BCB" w:rsidRPr="007D20ED" w:rsidRDefault="007D7BCB" w:rsidP="00C63655">
            <w:pPr>
              <w:jc w:val="right"/>
              <w:rPr>
                <w:sz w:val="19"/>
                <w:szCs w:val="19"/>
                <w:lang w:val="fr-CA" w:eastAsia="en-CA"/>
              </w:rPr>
            </w:pPr>
            <w:r w:rsidRPr="007D20ED">
              <w:rPr>
                <w:sz w:val="19"/>
                <w:szCs w:val="19"/>
                <w:lang w:val="fr-CA"/>
              </w:rPr>
              <w:t>375</w:t>
            </w:r>
            <w:r w:rsidR="00B73E3B" w:rsidRPr="007D20ED">
              <w:rPr>
                <w:sz w:val="19"/>
                <w:szCs w:val="19"/>
                <w:lang w:val="fr-CA"/>
              </w:rPr>
              <w:t>,</w:t>
            </w:r>
            <w:r w:rsidRPr="007D20ED">
              <w:rPr>
                <w:sz w:val="19"/>
                <w:szCs w:val="19"/>
                <w:lang w:val="fr-CA"/>
              </w:rPr>
              <w:t>1</w:t>
            </w:r>
          </w:p>
        </w:tc>
        <w:tc>
          <w:tcPr>
            <w:tcW w:w="272" w:type="dxa"/>
            <w:tcBorders>
              <w:top w:val="nil"/>
              <w:left w:val="nil"/>
              <w:bottom w:val="single" w:sz="4" w:space="0" w:color="auto"/>
              <w:right w:val="nil"/>
            </w:tcBorders>
          </w:tcPr>
          <w:p w14:paraId="4A0619F0" w14:textId="77777777" w:rsidR="007D7BCB" w:rsidRPr="007D20ED" w:rsidRDefault="007D7BCB" w:rsidP="00801125">
            <w:pPr>
              <w:widowControl w:val="0"/>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6D6E3735" w14:textId="1F07F259" w:rsidR="007D7BCB" w:rsidRPr="007D20ED" w:rsidRDefault="007D7BCB" w:rsidP="00801125">
            <w:pPr>
              <w:widowControl w:val="0"/>
              <w:jc w:val="right"/>
              <w:rPr>
                <w:sz w:val="19"/>
                <w:szCs w:val="19"/>
                <w:lang w:val="fr-CA"/>
              </w:rPr>
            </w:pPr>
            <w:r w:rsidRPr="007D20ED">
              <w:rPr>
                <w:sz w:val="19"/>
                <w:szCs w:val="19"/>
                <w:lang w:val="fr-CA"/>
              </w:rPr>
              <w:t>385</w:t>
            </w:r>
            <w:r w:rsidR="00B73E3B" w:rsidRPr="007D20ED">
              <w:rPr>
                <w:sz w:val="19"/>
                <w:szCs w:val="19"/>
                <w:lang w:val="fr-CA"/>
              </w:rPr>
              <w:t>,</w:t>
            </w:r>
            <w:r w:rsidRPr="007D20ED">
              <w:rPr>
                <w:sz w:val="19"/>
                <w:szCs w:val="19"/>
                <w:lang w:val="fr-CA"/>
              </w:rPr>
              <w:t>0</w:t>
            </w:r>
          </w:p>
        </w:tc>
      </w:tr>
      <w:tr w:rsidR="007D7BCB" w:rsidRPr="007D20ED" w14:paraId="0530EFA5" w14:textId="77777777" w:rsidTr="007D20ED">
        <w:trPr>
          <w:trHeight w:val="221"/>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F708403" w14:textId="179A81EC" w:rsidR="007D7BCB" w:rsidRPr="007D20ED" w:rsidRDefault="007D7BCB" w:rsidP="007D7BCB">
            <w:pPr>
              <w:widowControl w:val="0"/>
              <w:jc w:val="left"/>
              <w:rPr>
                <w:b/>
                <w:bCs/>
                <w:sz w:val="19"/>
                <w:szCs w:val="19"/>
                <w:lang w:val="fr-CA" w:eastAsia="en-CA"/>
              </w:rPr>
            </w:pPr>
            <w:r w:rsidRPr="007D20ED">
              <w:rPr>
                <w:b/>
                <w:bCs/>
                <w:sz w:val="19"/>
                <w:szCs w:val="19"/>
                <w:lang w:val="fr-CA" w:eastAsia="en-CA"/>
              </w:rPr>
              <w:t>Total pour la Chine</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A85536F" w14:textId="1CB27D49" w:rsidR="007D7BCB" w:rsidRPr="007D20ED" w:rsidRDefault="007D7BCB" w:rsidP="00C63655">
            <w:pPr>
              <w:widowControl w:val="0"/>
              <w:jc w:val="right"/>
              <w:rPr>
                <w:b/>
                <w:bCs/>
                <w:sz w:val="19"/>
                <w:szCs w:val="19"/>
                <w:lang w:val="fr-CA" w:eastAsia="en-CA"/>
              </w:rPr>
            </w:pPr>
            <w:r w:rsidRPr="007D20ED">
              <w:rPr>
                <w:b/>
                <w:bCs/>
                <w:sz w:val="19"/>
                <w:szCs w:val="19"/>
                <w:lang w:val="fr-CA" w:eastAsia="en-CA"/>
              </w:rPr>
              <w:t>20</w:t>
            </w:r>
            <w:r w:rsidR="00B73E3B" w:rsidRPr="007D20ED">
              <w:rPr>
                <w:b/>
                <w:bCs/>
                <w:sz w:val="19"/>
                <w:szCs w:val="19"/>
                <w:lang w:val="fr-CA" w:eastAsia="en-CA"/>
              </w:rPr>
              <w:t xml:space="preserve"> </w:t>
            </w:r>
            <w:r w:rsidRPr="007D20ED">
              <w:rPr>
                <w:b/>
                <w:bCs/>
                <w:sz w:val="19"/>
                <w:szCs w:val="19"/>
                <w:lang w:val="fr-CA" w:eastAsia="en-CA"/>
              </w:rPr>
              <w:t>727</w:t>
            </w:r>
            <w:r w:rsidR="00B73E3B" w:rsidRPr="007D20ED">
              <w:rPr>
                <w:b/>
                <w:bCs/>
                <w:sz w:val="19"/>
                <w:szCs w:val="19"/>
                <w:lang w:val="fr-CA" w:eastAsia="en-CA"/>
              </w:rPr>
              <w:t>,</w:t>
            </w:r>
            <w:r w:rsidRPr="007D20ED">
              <w:rPr>
                <w:b/>
                <w:bCs/>
                <w:sz w:val="19"/>
                <w:szCs w:val="19"/>
                <w:lang w:val="fr-CA" w:eastAsia="en-CA"/>
              </w:rPr>
              <w:t>8</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7DEBC30" w14:textId="05EFA9BE" w:rsidR="007D7BCB" w:rsidRPr="007D20ED" w:rsidRDefault="007D7BCB" w:rsidP="00C63655">
            <w:pPr>
              <w:widowControl w:val="0"/>
              <w:jc w:val="right"/>
              <w:rPr>
                <w:b/>
                <w:bCs/>
                <w:sz w:val="19"/>
                <w:szCs w:val="19"/>
                <w:lang w:val="fr-CA" w:eastAsia="en-CA"/>
              </w:rPr>
            </w:pPr>
            <w:r w:rsidRPr="007D20ED">
              <w:rPr>
                <w:b/>
                <w:bCs/>
                <w:sz w:val="19"/>
                <w:szCs w:val="19"/>
                <w:lang w:val="fr-CA" w:eastAsia="en-CA"/>
              </w:rPr>
              <w:t>21</w:t>
            </w:r>
            <w:r w:rsidR="00B73E3B" w:rsidRPr="007D20ED">
              <w:rPr>
                <w:b/>
                <w:bCs/>
                <w:sz w:val="19"/>
                <w:szCs w:val="19"/>
                <w:lang w:val="fr-CA" w:eastAsia="en-CA"/>
              </w:rPr>
              <w:t xml:space="preserve"> </w:t>
            </w:r>
            <w:r w:rsidRPr="007D20ED">
              <w:rPr>
                <w:b/>
                <w:bCs/>
                <w:sz w:val="19"/>
                <w:szCs w:val="19"/>
                <w:lang w:val="fr-CA" w:eastAsia="en-CA"/>
              </w:rPr>
              <w:t>094</w:t>
            </w:r>
            <w:r w:rsidR="00B73E3B" w:rsidRPr="007D20ED">
              <w:rPr>
                <w:b/>
                <w:bCs/>
                <w:sz w:val="19"/>
                <w:szCs w:val="19"/>
                <w:lang w:val="fr-CA" w:eastAsia="en-CA"/>
              </w:rPr>
              <w:t>,</w:t>
            </w:r>
            <w:r w:rsidRPr="007D20ED">
              <w:rPr>
                <w:b/>
                <w:bCs/>
                <w:sz w:val="19"/>
                <w:szCs w:val="19"/>
                <w:lang w:val="fr-CA" w:eastAsia="en-CA"/>
              </w:rPr>
              <w:t>9</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6E668CF" w14:textId="486D8C10" w:rsidR="007D7BCB" w:rsidRPr="007D20ED" w:rsidRDefault="007D7BCB" w:rsidP="00C63655">
            <w:pPr>
              <w:widowControl w:val="0"/>
              <w:jc w:val="right"/>
              <w:rPr>
                <w:b/>
                <w:bCs/>
                <w:sz w:val="19"/>
                <w:szCs w:val="19"/>
                <w:lang w:val="fr-CA" w:eastAsia="en-CA"/>
              </w:rPr>
            </w:pPr>
            <w:r w:rsidRPr="007D20ED">
              <w:rPr>
                <w:b/>
                <w:bCs/>
                <w:sz w:val="19"/>
                <w:szCs w:val="19"/>
                <w:lang w:val="fr-CA" w:eastAsia="en-CA"/>
              </w:rPr>
              <w:t>17</w:t>
            </w:r>
            <w:r w:rsidR="00B73E3B" w:rsidRPr="007D20ED">
              <w:rPr>
                <w:b/>
                <w:bCs/>
                <w:sz w:val="19"/>
                <w:szCs w:val="19"/>
                <w:lang w:val="fr-CA" w:eastAsia="en-CA"/>
              </w:rPr>
              <w:t xml:space="preserve"> </w:t>
            </w:r>
            <w:r w:rsidRPr="007D20ED">
              <w:rPr>
                <w:b/>
                <w:bCs/>
                <w:sz w:val="19"/>
                <w:szCs w:val="19"/>
                <w:lang w:val="fr-CA" w:eastAsia="en-CA"/>
              </w:rPr>
              <w:t>195</w:t>
            </w:r>
            <w:r w:rsidR="00B73E3B" w:rsidRPr="007D20ED">
              <w:rPr>
                <w:b/>
                <w:bCs/>
                <w:sz w:val="19"/>
                <w:szCs w:val="19"/>
                <w:lang w:val="fr-CA" w:eastAsia="en-CA"/>
              </w:rPr>
              <w:t>,</w:t>
            </w:r>
            <w:r w:rsidRPr="007D20ED">
              <w:rPr>
                <w:b/>
                <w:bCs/>
                <w:sz w:val="19"/>
                <w:szCs w:val="19"/>
                <w:lang w:val="fr-CA" w:eastAsia="en-CA"/>
              </w:rPr>
              <w:t>8</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304FB234" w14:textId="68374702" w:rsidR="007D7BCB" w:rsidRPr="007D20ED" w:rsidRDefault="007D7BCB" w:rsidP="00C63655">
            <w:pPr>
              <w:widowControl w:val="0"/>
              <w:jc w:val="right"/>
              <w:rPr>
                <w:b/>
                <w:bCs/>
                <w:sz w:val="19"/>
                <w:szCs w:val="19"/>
                <w:lang w:val="fr-CA" w:eastAsia="en-CA"/>
              </w:rPr>
            </w:pPr>
            <w:r w:rsidRPr="007D20ED">
              <w:rPr>
                <w:b/>
                <w:bCs/>
                <w:sz w:val="19"/>
                <w:szCs w:val="19"/>
                <w:lang w:val="fr-CA" w:eastAsia="en-CA"/>
              </w:rPr>
              <w:t>16</w:t>
            </w:r>
            <w:r w:rsidR="00B73E3B" w:rsidRPr="007D20ED">
              <w:rPr>
                <w:b/>
                <w:bCs/>
                <w:sz w:val="19"/>
                <w:szCs w:val="19"/>
                <w:lang w:val="fr-CA" w:eastAsia="en-CA"/>
              </w:rPr>
              <w:t xml:space="preserve"> </w:t>
            </w:r>
            <w:r w:rsidRPr="007D20ED">
              <w:rPr>
                <w:b/>
                <w:bCs/>
                <w:sz w:val="19"/>
                <w:szCs w:val="19"/>
                <w:lang w:val="fr-CA" w:eastAsia="en-CA"/>
              </w:rPr>
              <w:t>838</w:t>
            </w:r>
            <w:r w:rsidR="00B73E3B" w:rsidRPr="007D20ED">
              <w:rPr>
                <w:b/>
                <w:bCs/>
                <w:sz w:val="19"/>
                <w:szCs w:val="19"/>
                <w:lang w:val="fr-CA" w:eastAsia="en-CA"/>
              </w:rPr>
              <w:t>,</w:t>
            </w:r>
            <w:r w:rsidRPr="007D20ED">
              <w:rPr>
                <w:b/>
                <w:bCs/>
                <w:sz w:val="19"/>
                <w:szCs w:val="19"/>
                <w:lang w:val="fr-CA" w:eastAsia="en-CA"/>
              </w:rPr>
              <w:t>7</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C744908" w14:textId="7F22908D" w:rsidR="007D7BCB" w:rsidRPr="007D20ED" w:rsidRDefault="007D7BCB" w:rsidP="00C63655">
            <w:pPr>
              <w:widowControl w:val="0"/>
              <w:jc w:val="right"/>
              <w:rPr>
                <w:b/>
                <w:bCs/>
                <w:sz w:val="19"/>
                <w:szCs w:val="19"/>
                <w:lang w:val="fr-CA" w:eastAsia="en-CA"/>
              </w:rPr>
            </w:pPr>
            <w:r w:rsidRPr="007D20ED">
              <w:rPr>
                <w:b/>
                <w:bCs/>
                <w:sz w:val="19"/>
                <w:szCs w:val="19"/>
                <w:lang w:val="fr-CA" w:eastAsia="en-CA"/>
              </w:rPr>
              <w:t>13</w:t>
            </w:r>
            <w:r w:rsidR="00B73E3B" w:rsidRPr="007D20ED">
              <w:rPr>
                <w:b/>
                <w:bCs/>
                <w:sz w:val="19"/>
                <w:szCs w:val="19"/>
                <w:lang w:val="fr-CA" w:eastAsia="en-CA"/>
              </w:rPr>
              <w:t xml:space="preserve"> </w:t>
            </w:r>
            <w:r w:rsidRPr="007D20ED">
              <w:rPr>
                <w:b/>
                <w:bCs/>
                <w:sz w:val="19"/>
                <w:szCs w:val="19"/>
                <w:lang w:val="fr-CA" w:eastAsia="en-CA"/>
              </w:rPr>
              <w:t>485</w:t>
            </w:r>
            <w:r w:rsidR="00B73E3B" w:rsidRPr="007D20ED">
              <w:rPr>
                <w:b/>
                <w:bCs/>
                <w:sz w:val="19"/>
                <w:szCs w:val="19"/>
                <w:lang w:val="fr-CA" w:eastAsia="en-CA"/>
              </w:rPr>
              <w:t>,</w:t>
            </w:r>
            <w:r w:rsidRPr="007D20ED">
              <w:rPr>
                <w:b/>
                <w:bCs/>
                <w:sz w:val="19"/>
                <w:szCs w:val="19"/>
                <w:lang w:val="fr-CA" w:eastAsia="en-CA"/>
              </w:rPr>
              <w:t>3</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1422B770" w14:textId="4C0A894B" w:rsidR="007D7BCB" w:rsidRPr="007D20ED" w:rsidRDefault="007D7BCB" w:rsidP="00C63655">
            <w:pPr>
              <w:widowControl w:val="0"/>
              <w:jc w:val="right"/>
              <w:rPr>
                <w:b/>
                <w:bCs/>
                <w:sz w:val="19"/>
                <w:szCs w:val="19"/>
                <w:lang w:val="fr-CA" w:eastAsia="en-CA"/>
              </w:rPr>
            </w:pPr>
            <w:r w:rsidRPr="007D20ED">
              <w:rPr>
                <w:b/>
                <w:bCs/>
                <w:sz w:val="19"/>
                <w:szCs w:val="19"/>
                <w:lang w:val="fr-CA" w:eastAsia="en-CA"/>
              </w:rPr>
              <w:t>14</w:t>
            </w:r>
            <w:r w:rsidR="00B73E3B" w:rsidRPr="007D20ED">
              <w:rPr>
                <w:b/>
                <w:bCs/>
                <w:sz w:val="19"/>
                <w:szCs w:val="19"/>
                <w:lang w:val="fr-CA" w:eastAsia="en-CA"/>
              </w:rPr>
              <w:t xml:space="preserve"> </w:t>
            </w:r>
            <w:r w:rsidRPr="007D20ED">
              <w:rPr>
                <w:b/>
                <w:bCs/>
                <w:sz w:val="19"/>
                <w:szCs w:val="19"/>
                <w:lang w:val="fr-CA" w:eastAsia="en-CA"/>
              </w:rPr>
              <w:t>221</w:t>
            </w:r>
            <w:r w:rsidR="00B73E3B" w:rsidRPr="007D20ED">
              <w:rPr>
                <w:b/>
                <w:bCs/>
                <w:sz w:val="19"/>
                <w:szCs w:val="19"/>
                <w:lang w:val="fr-CA" w:eastAsia="en-CA"/>
              </w:rPr>
              <w:t>,</w:t>
            </w:r>
            <w:r w:rsidRPr="007D20ED">
              <w:rPr>
                <w:b/>
                <w:bCs/>
                <w:sz w:val="19"/>
                <w:szCs w:val="19"/>
                <w:lang w:val="fr-CA" w:eastAsia="en-CA"/>
              </w:rPr>
              <w:t>1</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12E3FD29" w14:textId="3BF223A5" w:rsidR="007D7BCB" w:rsidRPr="007D20ED" w:rsidRDefault="007D7BCB" w:rsidP="00C63655">
            <w:pPr>
              <w:widowControl w:val="0"/>
              <w:jc w:val="right"/>
              <w:rPr>
                <w:b/>
                <w:bCs/>
                <w:sz w:val="19"/>
                <w:szCs w:val="19"/>
                <w:lang w:val="fr-CA" w:eastAsia="en-CA"/>
              </w:rPr>
            </w:pPr>
            <w:r w:rsidRPr="007D20ED">
              <w:rPr>
                <w:b/>
                <w:bCs/>
                <w:sz w:val="19"/>
                <w:szCs w:val="19"/>
                <w:lang w:val="fr-CA" w:eastAsia="en-CA"/>
              </w:rPr>
              <w:t>14</w:t>
            </w:r>
            <w:r w:rsidR="00B73E3B" w:rsidRPr="007D20ED">
              <w:rPr>
                <w:b/>
                <w:bCs/>
                <w:sz w:val="19"/>
                <w:szCs w:val="19"/>
                <w:lang w:val="fr-CA" w:eastAsia="en-CA"/>
              </w:rPr>
              <w:t xml:space="preserve"> </w:t>
            </w:r>
            <w:r w:rsidRPr="007D20ED">
              <w:rPr>
                <w:b/>
                <w:bCs/>
                <w:sz w:val="19"/>
                <w:szCs w:val="19"/>
                <w:lang w:val="fr-CA" w:eastAsia="en-CA"/>
              </w:rPr>
              <w:t>605</w:t>
            </w:r>
            <w:r w:rsidR="00B73E3B" w:rsidRPr="007D20ED">
              <w:rPr>
                <w:b/>
                <w:bCs/>
                <w:sz w:val="19"/>
                <w:szCs w:val="19"/>
                <w:lang w:val="fr-CA" w:eastAsia="en-CA"/>
              </w:rPr>
              <w:t>,</w:t>
            </w:r>
            <w:r w:rsidRPr="007D20ED">
              <w:rPr>
                <w:b/>
                <w:bCs/>
                <w:sz w:val="19"/>
                <w:szCs w:val="19"/>
                <w:lang w:val="fr-CA" w:eastAsia="en-CA"/>
              </w:rPr>
              <w:t>4</w:t>
            </w:r>
          </w:p>
        </w:tc>
        <w:tc>
          <w:tcPr>
            <w:tcW w:w="900" w:type="dxa"/>
            <w:tcBorders>
              <w:top w:val="nil"/>
              <w:left w:val="nil"/>
              <w:bottom w:val="single" w:sz="4" w:space="0" w:color="auto"/>
              <w:right w:val="single" w:sz="4" w:space="0" w:color="auto"/>
            </w:tcBorders>
            <w:tcMar>
              <w:left w:w="58" w:type="dxa"/>
              <w:right w:w="101" w:type="dxa"/>
            </w:tcMar>
          </w:tcPr>
          <w:p w14:paraId="4F73CD95" w14:textId="7A2DD3A4" w:rsidR="007D7BCB" w:rsidRPr="007D20ED" w:rsidRDefault="007D7BCB" w:rsidP="00C63655">
            <w:pPr>
              <w:widowControl w:val="0"/>
              <w:jc w:val="right"/>
              <w:rPr>
                <w:b/>
                <w:bCs/>
                <w:sz w:val="19"/>
                <w:szCs w:val="19"/>
                <w:lang w:val="fr-CA" w:eastAsia="en-CA"/>
              </w:rPr>
            </w:pPr>
            <w:r w:rsidRPr="007D20ED">
              <w:rPr>
                <w:b/>
                <w:bCs/>
                <w:sz w:val="19"/>
                <w:szCs w:val="19"/>
                <w:lang w:val="fr-CA" w:eastAsia="en-CA"/>
              </w:rPr>
              <w:t>14</w:t>
            </w:r>
            <w:r w:rsidR="00B73E3B" w:rsidRPr="007D20ED">
              <w:rPr>
                <w:b/>
                <w:bCs/>
                <w:sz w:val="19"/>
                <w:szCs w:val="19"/>
                <w:lang w:val="fr-CA" w:eastAsia="en-CA"/>
              </w:rPr>
              <w:t xml:space="preserve"> </w:t>
            </w:r>
            <w:r w:rsidRPr="007D20ED">
              <w:rPr>
                <w:b/>
                <w:bCs/>
                <w:sz w:val="19"/>
                <w:szCs w:val="19"/>
                <w:lang w:val="fr-CA" w:eastAsia="en-CA"/>
              </w:rPr>
              <w:t>382</w:t>
            </w:r>
            <w:r w:rsidR="00B73E3B" w:rsidRPr="007D20ED">
              <w:rPr>
                <w:b/>
                <w:bCs/>
                <w:sz w:val="19"/>
                <w:szCs w:val="19"/>
                <w:lang w:val="fr-CA" w:eastAsia="en-CA"/>
              </w:rPr>
              <w:t>,</w:t>
            </w:r>
            <w:r w:rsidRPr="007D20ED">
              <w:rPr>
                <w:b/>
                <w:bCs/>
                <w:sz w:val="19"/>
                <w:szCs w:val="19"/>
                <w:lang w:val="fr-CA" w:eastAsia="en-CA"/>
              </w:rPr>
              <w:t>3</w:t>
            </w:r>
          </w:p>
        </w:tc>
        <w:tc>
          <w:tcPr>
            <w:tcW w:w="272" w:type="dxa"/>
            <w:tcBorders>
              <w:top w:val="nil"/>
              <w:left w:val="nil"/>
              <w:bottom w:val="single" w:sz="4" w:space="0" w:color="auto"/>
              <w:right w:val="nil"/>
            </w:tcBorders>
          </w:tcPr>
          <w:p w14:paraId="7EE6850B" w14:textId="77777777" w:rsidR="007D7BCB" w:rsidRPr="007D20ED" w:rsidRDefault="007D7BCB" w:rsidP="00801125">
            <w:pPr>
              <w:widowControl w:val="0"/>
              <w:jc w:val="right"/>
              <w:rPr>
                <w:b/>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28A2B61B" w14:textId="3959B3F1" w:rsidR="007D7BCB" w:rsidRPr="007D20ED" w:rsidRDefault="007D7BCB" w:rsidP="00801125">
            <w:pPr>
              <w:widowControl w:val="0"/>
              <w:jc w:val="right"/>
              <w:rPr>
                <w:b/>
                <w:sz w:val="19"/>
                <w:szCs w:val="19"/>
                <w:lang w:val="fr-CA"/>
              </w:rPr>
            </w:pPr>
            <w:r w:rsidRPr="007D20ED">
              <w:rPr>
                <w:b/>
                <w:sz w:val="19"/>
                <w:szCs w:val="19"/>
                <w:lang w:val="fr-CA"/>
              </w:rPr>
              <w:t>14</w:t>
            </w:r>
            <w:r w:rsidR="00B73E3B" w:rsidRPr="007D20ED">
              <w:rPr>
                <w:b/>
                <w:sz w:val="19"/>
                <w:szCs w:val="19"/>
                <w:lang w:val="fr-CA"/>
              </w:rPr>
              <w:t xml:space="preserve"> </w:t>
            </w:r>
            <w:r w:rsidRPr="007D20ED">
              <w:rPr>
                <w:b/>
                <w:sz w:val="19"/>
                <w:szCs w:val="19"/>
                <w:lang w:val="fr-CA"/>
              </w:rPr>
              <w:t>223</w:t>
            </w:r>
            <w:r w:rsidR="00B73E3B" w:rsidRPr="007D20ED">
              <w:rPr>
                <w:b/>
                <w:sz w:val="19"/>
                <w:szCs w:val="19"/>
                <w:lang w:val="fr-CA"/>
              </w:rPr>
              <w:t>,</w:t>
            </w:r>
            <w:r w:rsidRPr="007D20ED">
              <w:rPr>
                <w:b/>
                <w:sz w:val="19"/>
                <w:szCs w:val="19"/>
                <w:lang w:val="fr-CA"/>
              </w:rPr>
              <w:t>2</w:t>
            </w:r>
          </w:p>
        </w:tc>
      </w:tr>
      <w:tr w:rsidR="007D7BCB" w:rsidRPr="006541CF" w14:paraId="143657B5" w14:textId="77777777" w:rsidTr="007D20ED">
        <w:trPr>
          <w:trHeight w:val="229"/>
          <w:jc w:val="center"/>
        </w:trPr>
        <w:tc>
          <w:tcPr>
            <w:tcW w:w="8910" w:type="dxa"/>
            <w:gridSpan w:val="10"/>
            <w:tcBorders>
              <w:top w:val="nil"/>
              <w:left w:val="single" w:sz="4" w:space="0" w:color="auto"/>
              <w:bottom w:val="single" w:sz="4" w:space="0" w:color="auto"/>
              <w:right w:val="single" w:sz="4" w:space="0" w:color="auto"/>
            </w:tcBorders>
            <w:shd w:val="clear" w:color="auto" w:fill="auto"/>
            <w:tcMar>
              <w:left w:w="58" w:type="dxa"/>
              <w:right w:w="58" w:type="dxa"/>
            </w:tcMar>
          </w:tcPr>
          <w:p w14:paraId="41664B82" w14:textId="131E9D4E" w:rsidR="007D7BCB" w:rsidRPr="007D20ED" w:rsidRDefault="007D7BCB" w:rsidP="001951D0">
            <w:pPr>
              <w:widowControl w:val="0"/>
              <w:jc w:val="left"/>
              <w:rPr>
                <w:b/>
                <w:bCs/>
                <w:sz w:val="19"/>
                <w:szCs w:val="19"/>
                <w:lang w:val="fr-CA" w:eastAsia="en-CA"/>
              </w:rPr>
            </w:pPr>
            <w:r w:rsidRPr="007D20ED">
              <w:rPr>
                <w:b/>
                <w:bCs/>
                <w:sz w:val="19"/>
                <w:szCs w:val="19"/>
                <w:lang w:val="fr-CA" w:eastAsia="en-CA"/>
              </w:rPr>
              <w:t xml:space="preserve">14 </w:t>
            </w:r>
            <w:r w:rsidR="001951D0" w:rsidRPr="007D20ED">
              <w:rPr>
                <w:b/>
                <w:bCs/>
                <w:sz w:val="19"/>
                <w:szCs w:val="19"/>
                <w:lang w:val="fr-CA" w:eastAsia="en-CA"/>
              </w:rPr>
              <w:t>pays visés à l'article 5 plus grands consommateurs</w:t>
            </w:r>
            <w:r w:rsidRPr="007D20ED">
              <w:rPr>
                <w:b/>
                <w:bCs/>
                <w:sz w:val="19"/>
                <w:szCs w:val="19"/>
                <w:lang w:val="fr-CA" w:eastAsia="en-CA"/>
              </w:rPr>
              <w:t>*</w:t>
            </w:r>
          </w:p>
        </w:tc>
        <w:tc>
          <w:tcPr>
            <w:tcW w:w="272" w:type="dxa"/>
            <w:tcBorders>
              <w:top w:val="nil"/>
              <w:left w:val="single" w:sz="4" w:space="0" w:color="auto"/>
              <w:bottom w:val="single" w:sz="4" w:space="0" w:color="auto"/>
              <w:right w:val="single" w:sz="4" w:space="0" w:color="auto"/>
            </w:tcBorders>
          </w:tcPr>
          <w:p w14:paraId="28010AE2" w14:textId="77777777" w:rsidR="007D7BCB" w:rsidRPr="007D20ED" w:rsidRDefault="007D7BCB" w:rsidP="00801125">
            <w:pPr>
              <w:widowControl w:val="0"/>
              <w:jc w:val="right"/>
              <w:rPr>
                <w:sz w:val="19"/>
                <w:szCs w:val="19"/>
                <w:lang w:val="fr-CA"/>
              </w:rPr>
            </w:pPr>
          </w:p>
        </w:tc>
        <w:tc>
          <w:tcPr>
            <w:tcW w:w="863" w:type="dxa"/>
            <w:tcBorders>
              <w:top w:val="nil"/>
              <w:left w:val="single" w:sz="4" w:space="0" w:color="auto"/>
              <w:bottom w:val="single" w:sz="4" w:space="0" w:color="auto"/>
              <w:right w:val="single" w:sz="4" w:space="0" w:color="auto"/>
            </w:tcBorders>
            <w:tcMar>
              <w:left w:w="58" w:type="dxa"/>
              <w:right w:w="101" w:type="dxa"/>
            </w:tcMar>
          </w:tcPr>
          <w:p w14:paraId="0C6B8768" w14:textId="6C8AE85C" w:rsidR="007D7BCB" w:rsidRPr="007D20ED" w:rsidRDefault="007D7BCB" w:rsidP="00801125">
            <w:pPr>
              <w:widowControl w:val="0"/>
              <w:jc w:val="right"/>
              <w:rPr>
                <w:sz w:val="19"/>
                <w:szCs w:val="19"/>
                <w:lang w:val="fr-CA"/>
              </w:rPr>
            </w:pPr>
          </w:p>
        </w:tc>
      </w:tr>
      <w:tr w:rsidR="007D7BCB" w:rsidRPr="007D20ED" w14:paraId="148A11BD"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3CF73B4" w14:textId="0D973107" w:rsidR="007D7BCB" w:rsidRPr="007D20ED" w:rsidRDefault="00B73E3B" w:rsidP="001E3F00">
            <w:pPr>
              <w:widowControl w:val="0"/>
              <w:jc w:val="left"/>
              <w:rPr>
                <w:sz w:val="19"/>
                <w:szCs w:val="19"/>
                <w:lang w:val="fr-CA" w:eastAsia="en-CA"/>
              </w:rPr>
            </w:pPr>
            <w:r w:rsidRPr="007D20ED">
              <w:rPr>
                <w:sz w:val="19"/>
                <w:szCs w:val="19"/>
                <w:lang w:val="fr-CA" w:eastAsia="en-CA"/>
              </w:rPr>
              <w:t>Aérosols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89675AA" w14:textId="0C89067F" w:rsidR="007D7BCB" w:rsidRPr="007D20ED" w:rsidRDefault="007D7BCB" w:rsidP="00C63655">
            <w:pPr>
              <w:widowControl w:val="0"/>
              <w:jc w:val="right"/>
              <w:rPr>
                <w:sz w:val="19"/>
                <w:szCs w:val="19"/>
                <w:lang w:val="fr-CA" w:eastAsia="en-CA"/>
              </w:rPr>
            </w:pPr>
            <w:r w:rsidRPr="007D20ED">
              <w:rPr>
                <w:sz w:val="19"/>
                <w:szCs w:val="19"/>
                <w:lang w:val="fr-CA"/>
              </w:rPr>
              <w:t>82</w:t>
            </w:r>
            <w:r w:rsidR="00B73E3B" w:rsidRPr="007D20ED">
              <w:rPr>
                <w:sz w:val="19"/>
                <w:szCs w:val="19"/>
                <w:lang w:val="fr-CA"/>
              </w:rPr>
              <w:t>,</w:t>
            </w:r>
            <w:r w:rsidRPr="007D20ED">
              <w:rPr>
                <w:sz w:val="19"/>
                <w:szCs w:val="19"/>
                <w:lang w:val="fr-CA"/>
              </w:rPr>
              <w:t>8</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F2CDA37" w14:textId="2873868F" w:rsidR="007D7BCB" w:rsidRPr="007D20ED" w:rsidRDefault="007D7BCB" w:rsidP="00C63655">
            <w:pPr>
              <w:widowControl w:val="0"/>
              <w:jc w:val="right"/>
              <w:rPr>
                <w:sz w:val="19"/>
                <w:szCs w:val="19"/>
                <w:lang w:val="fr-CA" w:eastAsia="en-CA"/>
              </w:rPr>
            </w:pPr>
            <w:r w:rsidRPr="007D20ED">
              <w:rPr>
                <w:sz w:val="19"/>
                <w:szCs w:val="19"/>
                <w:lang w:val="fr-CA"/>
              </w:rPr>
              <w:t>75</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06BC598F" w14:textId="126C67D6" w:rsidR="007D7BCB" w:rsidRPr="007D20ED" w:rsidRDefault="007D7BCB" w:rsidP="00C63655">
            <w:pPr>
              <w:widowControl w:val="0"/>
              <w:jc w:val="right"/>
              <w:rPr>
                <w:sz w:val="19"/>
                <w:szCs w:val="19"/>
                <w:lang w:val="fr-CA" w:eastAsia="en-CA"/>
              </w:rPr>
            </w:pPr>
            <w:r w:rsidRPr="007D20ED">
              <w:rPr>
                <w:sz w:val="19"/>
                <w:szCs w:val="19"/>
                <w:lang w:val="fr-CA"/>
              </w:rPr>
              <w:t>123</w:t>
            </w:r>
            <w:r w:rsidR="00B73E3B" w:rsidRPr="007D20ED">
              <w:rPr>
                <w:sz w:val="19"/>
                <w:szCs w:val="19"/>
                <w:lang w:val="fr-CA"/>
              </w:rPr>
              <w:t>,</w:t>
            </w:r>
            <w:r w:rsidRPr="007D20ED">
              <w:rPr>
                <w:sz w:val="19"/>
                <w:szCs w:val="19"/>
                <w:lang w:val="fr-CA"/>
              </w:rPr>
              <w:t>8</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02C473CE" w14:textId="78489FCE" w:rsidR="007D7BCB" w:rsidRPr="007D20ED" w:rsidRDefault="007D7BCB" w:rsidP="00C63655">
            <w:pPr>
              <w:widowControl w:val="0"/>
              <w:jc w:val="right"/>
              <w:rPr>
                <w:sz w:val="19"/>
                <w:szCs w:val="19"/>
                <w:lang w:val="fr-CA" w:eastAsia="en-CA"/>
              </w:rPr>
            </w:pPr>
            <w:r w:rsidRPr="007D20ED">
              <w:rPr>
                <w:sz w:val="19"/>
                <w:szCs w:val="19"/>
                <w:lang w:val="fr-CA"/>
              </w:rPr>
              <w:t>119</w:t>
            </w:r>
            <w:r w:rsidR="00B73E3B" w:rsidRPr="007D20ED">
              <w:rPr>
                <w:sz w:val="19"/>
                <w:szCs w:val="19"/>
                <w:lang w:val="fr-CA"/>
              </w:rPr>
              <w:t>,</w:t>
            </w:r>
            <w:r w:rsidRPr="007D20ED">
              <w:rPr>
                <w:sz w:val="19"/>
                <w:szCs w:val="19"/>
                <w:lang w:val="fr-CA"/>
              </w:rPr>
              <w:t>5</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59B69CC" w14:textId="2B88F681" w:rsidR="007D7BCB" w:rsidRPr="007D20ED" w:rsidRDefault="007D7BCB" w:rsidP="00C63655">
            <w:pPr>
              <w:jc w:val="right"/>
              <w:rPr>
                <w:sz w:val="19"/>
                <w:szCs w:val="19"/>
                <w:lang w:val="fr-CA" w:eastAsia="en-CA"/>
              </w:rPr>
            </w:pPr>
            <w:r w:rsidRPr="007D20ED">
              <w:rPr>
                <w:sz w:val="19"/>
                <w:szCs w:val="19"/>
                <w:lang w:val="fr-CA"/>
              </w:rPr>
              <w:t>87</w:t>
            </w:r>
            <w:r w:rsidR="00B73E3B" w:rsidRPr="007D20ED">
              <w:rPr>
                <w:sz w:val="19"/>
                <w:szCs w:val="19"/>
                <w:lang w:val="fr-CA"/>
              </w:rPr>
              <w:t>,</w:t>
            </w:r>
            <w:r w:rsidRPr="007D20ED">
              <w:rPr>
                <w:sz w:val="19"/>
                <w:szCs w:val="19"/>
                <w:lang w:val="fr-CA"/>
              </w:rPr>
              <w:t>3</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6368748" w14:textId="0F6CAE40" w:rsidR="007D7BCB" w:rsidRPr="007D20ED" w:rsidRDefault="007D7BCB" w:rsidP="00C63655">
            <w:pPr>
              <w:jc w:val="right"/>
              <w:rPr>
                <w:sz w:val="19"/>
                <w:szCs w:val="19"/>
                <w:lang w:val="fr-CA" w:eastAsia="en-CA"/>
              </w:rPr>
            </w:pPr>
            <w:r w:rsidRPr="007D20ED">
              <w:rPr>
                <w:sz w:val="19"/>
                <w:szCs w:val="19"/>
                <w:lang w:val="fr-CA"/>
              </w:rPr>
              <w:t>42</w:t>
            </w:r>
            <w:r w:rsidR="00B73E3B" w:rsidRPr="007D20ED">
              <w:rPr>
                <w:sz w:val="19"/>
                <w:szCs w:val="19"/>
                <w:lang w:val="fr-CA"/>
              </w:rPr>
              <w:t>,</w:t>
            </w:r>
            <w:r w:rsidRPr="007D20ED">
              <w:rPr>
                <w:sz w:val="19"/>
                <w:szCs w:val="19"/>
                <w:lang w:val="fr-CA"/>
              </w:rPr>
              <w:t>4</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24F0D3A3" w14:textId="6F1EADAD" w:rsidR="007D7BCB" w:rsidRPr="007D20ED" w:rsidRDefault="007D7BCB" w:rsidP="00C63655">
            <w:pPr>
              <w:jc w:val="right"/>
              <w:rPr>
                <w:sz w:val="19"/>
                <w:szCs w:val="19"/>
                <w:lang w:val="fr-CA" w:eastAsia="en-CA"/>
              </w:rPr>
            </w:pPr>
            <w:r w:rsidRPr="007D20ED">
              <w:rPr>
                <w:sz w:val="19"/>
                <w:szCs w:val="19"/>
                <w:lang w:val="fr-CA"/>
              </w:rPr>
              <w:t>5</w:t>
            </w:r>
            <w:r w:rsidR="00B73E3B" w:rsidRPr="007D20ED">
              <w:rPr>
                <w:sz w:val="19"/>
                <w:szCs w:val="19"/>
                <w:lang w:val="fr-CA"/>
              </w:rPr>
              <w:t>,</w:t>
            </w:r>
            <w:r w:rsidRPr="007D20ED">
              <w:rPr>
                <w:sz w:val="19"/>
                <w:szCs w:val="19"/>
                <w:lang w:val="fr-CA"/>
              </w:rPr>
              <w:t>5</w:t>
            </w:r>
          </w:p>
        </w:tc>
        <w:tc>
          <w:tcPr>
            <w:tcW w:w="900" w:type="dxa"/>
            <w:tcBorders>
              <w:top w:val="nil"/>
              <w:left w:val="nil"/>
              <w:bottom w:val="single" w:sz="4" w:space="0" w:color="auto"/>
              <w:right w:val="single" w:sz="4" w:space="0" w:color="auto"/>
            </w:tcBorders>
            <w:tcMar>
              <w:left w:w="58" w:type="dxa"/>
              <w:right w:w="101" w:type="dxa"/>
            </w:tcMar>
          </w:tcPr>
          <w:p w14:paraId="45F3DF11" w14:textId="340236FF" w:rsidR="007D7BCB" w:rsidRPr="007D20ED" w:rsidRDefault="007D7BCB" w:rsidP="00C63655">
            <w:pPr>
              <w:jc w:val="right"/>
              <w:rPr>
                <w:sz w:val="19"/>
                <w:szCs w:val="19"/>
                <w:lang w:val="fr-CA" w:eastAsia="en-CA"/>
              </w:rPr>
            </w:pPr>
            <w:r w:rsidRPr="007D20ED">
              <w:rPr>
                <w:sz w:val="19"/>
                <w:szCs w:val="19"/>
                <w:lang w:val="fr-CA"/>
              </w:rPr>
              <w:t>26</w:t>
            </w:r>
            <w:r w:rsidR="00B73E3B" w:rsidRPr="007D20ED">
              <w:rPr>
                <w:sz w:val="19"/>
                <w:szCs w:val="19"/>
                <w:lang w:val="fr-CA"/>
              </w:rPr>
              <w:t>,</w:t>
            </w:r>
            <w:r w:rsidRPr="007D20ED">
              <w:rPr>
                <w:sz w:val="19"/>
                <w:szCs w:val="19"/>
                <w:lang w:val="fr-CA"/>
              </w:rPr>
              <w:t>9</w:t>
            </w:r>
          </w:p>
        </w:tc>
        <w:tc>
          <w:tcPr>
            <w:tcW w:w="272" w:type="dxa"/>
            <w:tcBorders>
              <w:top w:val="nil"/>
              <w:left w:val="nil"/>
              <w:bottom w:val="single" w:sz="4" w:space="0" w:color="auto"/>
              <w:right w:val="nil"/>
            </w:tcBorders>
          </w:tcPr>
          <w:p w14:paraId="0A502937" w14:textId="77777777" w:rsidR="007D7BCB" w:rsidRPr="007D20ED" w:rsidRDefault="007D7BCB" w:rsidP="00801125">
            <w:pPr>
              <w:widowControl w:val="0"/>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37C17AA0" w14:textId="4F229878" w:rsidR="007D7BCB" w:rsidRPr="007D20ED" w:rsidRDefault="007D7BCB" w:rsidP="00801125">
            <w:pPr>
              <w:widowControl w:val="0"/>
              <w:jc w:val="right"/>
              <w:rPr>
                <w:sz w:val="19"/>
                <w:szCs w:val="19"/>
                <w:lang w:val="fr-CA"/>
              </w:rPr>
            </w:pPr>
            <w:r w:rsidRPr="007D20ED">
              <w:rPr>
                <w:sz w:val="19"/>
                <w:szCs w:val="19"/>
                <w:lang w:val="fr-CA"/>
              </w:rPr>
              <w:t>7</w:t>
            </w:r>
            <w:r w:rsidR="00B73E3B" w:rsidRPr="007D20ED">
              <w:rPr>
                <w:sz w:val="19"/>
                <w:szCs w:val="19"/>
                <w:lang w:val="fr-CA"/>
              </w:rPr>
              <w:t>,</w:t>
            </w:r>
            <w:r w:rsidRPr="007D20ED">
              <w:rPr>
                <w:sz w:val="19"/>
                <w:szCs w:val="19"/>
                <w:lang w:val="fr-CA"/>
              </w:rPr>
              <w:t>8</w:t>
            </w:r>
          </w:p>
        </w:tc>
      </w:tr>
      <w:tr w:rsidR="007D7BCB" w:rsidRPr="007D20ED" w14:paraId="7A93C8C1"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FD72953" w14:textId="46C703A0" w:rsidR="007D7BCB" w:rsidRPr="007D20ED" w:rsidRDefault="00B73E3B" w:rsidP="001E3F00">
            <w:pPr>
              <w:widowControl w:val="0"/>
              <w:jc w:val="left"/>
              <w:rPr>
                <w:sz w:val="19"/>
                <w:szCs w:val="19"/>
                <w:lang w:val="fr-CA" w:eastAsia="en-CA"/>
              </w:rPr>
            </w:pPr>
            <w:r w:rsidRPr="007D20ED">
              <w:rPr>
                <w:sz w:val="19"/>
                <w:szCs w:val="19"/>
                <w:lang w:val="fr-CA" w:eastAsia="en-CA"/>
              </w:rPr>
              <w:t>Mousse</w:t>
            </w:r>
            <w:r w:rsidR="004E0BB0" w:rsidRPr="007D20ED">
              <w:rPr>
                <w:sz w:val="19"/>
                <w:szCs w:val="19"/>
                <w:lang w:val="fr-CA" w:eastAsia="en-CA"/>
              </w:rPr>
              <w:t>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C590854" w14:textId="20D3E485" w:rsidR="007D7BCB" w:rsidRPr="007D20ED" w:rsidRDefault="007D7BCB" w:rsidP="00C63655">
            <w:pPr>
              <w:widowControl w:val="0"/>
              <w:jc w:val="right"/>
              <w:rPr>
                <w:sz w:val="19"/>
                <w:szCs w:val="19"/>
                <w:lang w:val="fr-CA" w:eastAsia="en-CA"/>
              </w:rPr>
            </w:pPr>
            <w:r w:rsidRPr="007D20ED">
              <w:rPr>
                <w:sz w:val="19"/>
                <w:szCs w:val="19"/>
                <w:lang w:val="fr-CA"/>
              </w:rPr>
              <w:t>3</w:t>
            </w:r>
            <w:r w:rsidR="00B73E3B" w:rsidRPr="007D20ED">
              <w:rPr>
                <w:sz w:val="19"/>
                <w:szCs w:val="19"/>
                <w:lang w:val="fr-CA"/>
              </w:rPr>
              <w:t xml:space="preserve"> </w:t>
            </w:r>
            <w:r w:rsidRPr="007D20ED">
              <w:rPr>
                <w:sz w:val="19"/>
                <w:szCs w:val="19"/>
                <w:lang w:val="fr-CA"/>
              </w:rPr>
              <w:t>517</w:t>
            </w:r>
            <w:r w:rsidR="00B73E3B" w:rsidRPr="007D20ED">
              <w:rPr>
                <w:sz w:val="19"/>
                <w:szCs w:val="19"/>
                <w:lang w:val="fr-CA"/>
              </w:rPr>
              <w:t>,</w:t>
            </w:r>
            <w:r w:rsidRPr="007D20ED">
              <w:rPr>
                <w:sz w:val="19"/>
                <w:szCs w:val="19"/>
                <w:lang w:val="fr-CA"/>
              </w:rPr>
              <w:t>3</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0EA15AAE" w14:textId="21BA261B" w:rsidR="007D7BCB" w:rsidRPr="007D20ED" w:rsidRDefault="007D7BCB" w:rsidP="00C63655">
            <w:pPr>
              <w:widowControl w:val="0"/>
              <w:jc w:val="right"/>
              <w:rPr>
                <w:sz w:val="19"/>
                <w:szCs w:val="19"/>
                <w:lang w:val="fr-CA" w:eastAsia="en-CA"/>
              </w:rPr>
            </w:pPr>
            <w:r w:rsidRPr="007D20ED">
              <w:rPr>
                <w:sz w:val="19"/>
                <w:szCs w:val="19"/>
                <w:lang w:val="fr-CA"/>
              </w:rPr>
              <w:t>3</w:t>
            </w:r>
            <w:r w:rsidR="00B73E3B" w:rsidRPr="007D20ED">
              <w:rPr>
                <w:sz w:val="19"/>
                <w:szCs w:val="19"/>
                <w:lang w:val="fr-CA"/>
              </w:rPr>
              <w:t xml:space="preserve"> </w:t>
            </w:r>
            <w:r w:rsidRPr="007D20ED">
              <w:rPr>
                <w:sz w:val="19"/>
                <w:szCs w:val="19"/>
                <w:lang w:val="fr-CA"/>
              </w:rPr>
              <w:t>867</w:t>
            </w:r>
            <w:r w:rsidR="00B73E3B" w:rsidRPr="007D20ED">
              <w:rPr>
                <w:sz w:val="19"/>
                <w:szCs w:val="19"/>
                <w:lang w:val="fr-CA"/>
              </w:rPr>
              <w:t>,</w:t>
            </w:r>
            <w:r w:rsidRPr="007D20ED">
              <w:rPr>
                <w:sz w:val="19"/>
                <w:szCs w:val="19"/>
                <w:lang w:val="fr-CA"/>
              </w:rPr>
              <w:t>4</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F2088B8" w14:textId="3451C66D" w:rsidR="007D7BCB" w:rsidRPr="007D20ED" w:rsidRDefault="007D7BCB" w:rsidP="00C63655">
            <w:pPr>
              <w:widowControl w:val="0"/>
              <w:jc w:val="right"/>
              <w:rPr>
                <w:sz w:val="19"/>
                <w:szCs w:val="19"/>
                <w:lang w:val="fr-CA" w:eastAsia="en-CA"/>
              </w:rPr>
            </w:pPr>
            <w:r w:rsidRPr="007D20ED">
              <w:rPr>
                <w:sz w:val="19"/>
                <w:szCs w:val="19"/>
                <w:lang w:val="fr-CA"/>
              </w:rPr>
              <w:t>2</w:t>
            </w:r>
            <w:r w:rsidR="00B73E3B" w:rsidRPr="007D20ED">
              <w:rPr>
                <w:sz w:val="19"/>
                <w:szCs w:val="19"/>
                <w:lang w:val="fr-CA"/>
              </w:rPr>
              <w:t xml:space="preserve"> </w:t>
            </w:r>
            <w:r w:rsidRPr="007D20ED">
              <w:rPr>
                <w:sz w:val="19"/>
                <w:szCs w:val="19"/>
                <w:lang w:val="fr-CA"/>
              </w:rPr>
              <w:t>645</w:t>
            </w:r>
            <w:r w:rsidR="00B73E3B" w:rsidRPr="007D20ED">
              <w:rPr>
                <w:sz w:val="19"/>
                <w:szCs w:val="19"/>
                <w:lang w:val="fr-CA"/>
              </w:rPr>
              <w:t>,</w:t>
            </w:r>
            <w:r w:rsidRPr="007D20ED">
              <w:rPr>
                <w:sz w:val="19"/>
                <w:szCs w:val="19"/>
                <w:lang w:val="fr-CA"/>
              </w:rPr>
              <w:t>6</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7E29EDEE" w14:textId="7805987E" w:rsidR="007D7BCB" w:rsidRPr="007D20ED" w:rsidRDefault="007D7BCB" w:rsidP="00C63655">
            <w:pPr>
              <w:widowControl w:val="0"/>
              <w:jc w:val="right"/>
              <w:rPr>
                <w:sz w:val="19"/>
                <w:szCs w:val="19"/>
                <w:lang w:val="fr-CA" w:eastAsia="en-CA"/>
              </w:rPr>
            </w:pPr>
            <w:r w:rsidRPr="007D20ED">
              <w:rPr>
                <w:sz w:val="19"/>
                <w:szCs w:val="19"/>
                <w:lang w:val="fr-CA"/>
              </w:rPr>
              <w:t>2</w:t>
            </w:r>
            <w:r w:rsidR="00B73E3B" w:rsidRPr="007D20ED">
              <w:rPr>
                <w:sz w:val="19"/>
                <w:szCs w:val="19"/>
                <w:lang w:val="fr-CA"/>
              </w:rPr>
              <w:t xml:space="preserve"> </w:t>
            </w:r>
            <w:r w:rsidRPr="007D20ED">
              <w:rPr>
                <w:sz w:val="19"/>
                <w:szCs w:val="19"/>
                <w:lang w:val="fr-CA"/>
              </w:rPr>
              <w:t>342</w:t>
            </w:r>
            <w:r w:rsidR="00B73E3B" w:rsidRPr="007D20ED">
              <w:rPr>
                <w:sz w:val="19"/>
                <w:szCs w:val="19"/>
                <w:lang w:val="fr-CA"/>
              </w:rPr>
              <w:t>,</w:t>
            </w:r>
            <w:r w:rsidRPr="007D20ED">
              <w:rPr>
                <w:sz w:val="19"/>
                <w:szCs w:val="19"/>
                <w:lang w:val="fr-CA"/>
              </w:rPr>
              <w:t>3</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2999C3AA" w14:textId="76959FE4" w:rsidR="007D7BCB" w:rsidRPr="007D20ED" w:rsidRDefault="007D7BCB" w:rsidP="00C63655">
            <w:pPr>
              <w:jc w:val="right"/>
              <w:rPr>
                <w:sz w:val="19"/>
                <w:szCs w:val="19"/>
                <w:lang w:val="fr-CA" w:eastAsia="en-CA"/>
              </w:rPr>
            </w:pPr>
            <w:r w:rsidRPr="007D20ED">
              <w:rPr>
                <w:sz w:val="19"/>
                <w:szCs w:val="19"/>
                <w:lang w:val="fr-CA"/>
              </w:rPr>
              <w:t>2</w:t>
            </w:r>
            <w:r w:rsidR="00B73E3B" w:rsidRPr="007D20ED">
              <w:rPr>
                <w:sz w:val="19"/>
                <w:szCs w:val="19"/>
                <w:lang w:val="fr-CA"/>
              </w:rPr>
              <w:t xml:space="preserve"> </w:t>
            </w:r>
            <w:r w:rsidRPr="007D20ED">
              <w:rPr>
                <w:sz w:val="19"/>
                <w:szCs w:val="19"/>
                <w:lang w:val="fr-CA"/>
              </w:rPr>
              <w:t>077</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0AF42282" w14:textId="2F07D3BA" w:rsidR="007D7BCB" w:rsidRPr="007D20ED" w:rsidRDefault="007D7BCB" w:rsidP="00C63655">
            <w:pPr>
              <w:jc w:val="right"/>
              <w:rPr>
                <w:sz w:val="19"/>
                <w:szCs w:val="19"/>
                <w:lang w:val="fr-CA" w:eastAsia="en-CA"/>
              </w:rPr>
            </w:pPr>
            <w:r w:rsidRPr="007D20ED">
              <w:rPr>
                <w:sz w:val="19"/>
                <w:szCs w:val="19"/>
                <w:lang w:val="fr-CA"/>
              </w:rPr>
              <w:t>1</w:t>
            </w:r>
            <w:r w:rsidR="00B73E3B" w:rsidRPr="007D20ED">
              <w:rPr>
                <w:sz w:val="19"/>
                <w:szCs w:val="19"/>
                <w:lang w:val="fr-CA"/>
              </w:rPr>
              <w:t xml:space="preserve"> </w:t>
            </w:r>
            <w:r w:rsidRPr="007D20ED">
              <w:rPr>
                <w:sz w:val="19"/>
                <w:szCs w:val="19"/>
                <w:lang w:val="fr-CA"/>
              </w:rPr>
              <w:t>572</w:t>
            </w:r>
            <w:r w:rsidR="00B73E3B" w:rsidRPr="007D20ED">
              <w:rPr>
                <w:sz w:val="19"/>
                <w:szCs w:val="19"/>
                <w:lang w:val="fr-CA"/>
              </w:rPr>
              <w:t>,</w:t>
            </w:r>
            <w:r w:rsidRPr="007D20ED">
              <w:rPr>
                <w:sz w:val="19"/>
                <w:szCs w:val="19"/>
                <w:lang w:val="fr-CA"/>
              </w:rPr>
              <w:t>7</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52DC8F38" w14:textId="213BBC81" w:rsidR="007D7BCB" w:rsidRPr="007D20ED" w:rsidRDefault="007D7BCB" w:rsidP="00C63655">
            <w:pPr>
              <w:jc w:val="right"/>
              <w:rPr>
                <w:sz w:val="19"/>
                <w:szCs w:val="19"/>
                <w:lang w:val="fr-CA" w:eastAsia="en-CA"/>
              </w:rPr>
            </w:pPr>
            <w:r w:rsidRPr="007D20ED">
              <w:rPr>
                <w:sz w:val="19"/>
                <w:szCs w:val="19"/>
                <w:lang w:val="fr-CA"/>
              </w:rPr>
              <w:t>1</w:t>
            </w:r>
            <w:r w:rsidR="00B73E3B" w:rsidRPr="007D20ED">
              <w:rPr>
                <w:sz w:val="19"/>
                <w:szCs w:val="19"/>
                <w:lang w:val="fr-CA"/>
              </w:rPr>
              <w:t xml:space="preserve"> </w:t>
            </w:r>
            <w:r w:rsidRPr="007D20ED">
              <w:rPr>
                <w:sz w:val="19"/>
                <w:szCs w:val="19"/>
                <w:lang w:val="fr-CA"/>
              </w:rPr>
              <w:t>501</w:t>
            </w:r>
            <w:r w:rsidR="00B73E3B" w:rsidRPr="007D20ED">
              <w:rPr>
                <w:sz w:val="19"/>
                <w:szCs w:val="19"/>
                <w:lang w:val="fr-CA"/>
              </w:rPr>
              <w:t>,</w:t>
            </w:r>
            <w:r w:rsidRPr="007D20ED">
              <w:rPr>
                <w:sz w:val="19"/>
                <w:szCs w:val="19"/>
                <w:lang w:val="fr-CA"/>
              </w:rPr>
              <w:t>9</w:t>
            </w:r>
          </w:p>
        </w:tc>
        <w:tc>
          <w:tcPr>
            <w:tcW w:w="900" w:type="dxa"/>
            <w:tcBorders>
              <w:top w:val="nil"/>
              <w:left w:val="nil"/>
              <w:bottom w:val="single" w:sz="4" w:space="0" w:color="auto"/>
              <w:right w:val="single" w:sz="4" w:space="0" w:color="auto"/>
            </w:tcBorders>
            <w:tcMar>
              <w:left w:w="58" w:type="dxa"/>
              <w:right w:w="101" w:type="dxa"/>
            </w:tcMar>
          </w:tcPr>
          <w:p w14:paraId="726F47CF" w14:textId="31090C74" w:rsidR="007D7BCB" w:rsidRPr="007D20ED" w:rsidRDefault="007D7BCB" w:rsidP="00C63655">
            <w:pPr>
              <w:jc w:val="right"/>
              <w:rPr>
                <w:sz w:val="19"/>
                <w:szCs w:val="19"/>
                <w:lang w:val="fr-CA" w:eastAsia="en-CA"/>
              </w:rPr>
            </w:pPr>
            <w:r w:rsidRPr="007D20ED">
              <w:rPr>
                <w:sz w:val="19"/>
                <w:szCs w:val="19"/>
                <w:lang w:val="fr-CA"/>
              </w:rPr>
              <w:t>1</w:t>
            </w:r>
            <w:r w:rsidR="00B73E3B" w:rsidRPr="007D20ED">
              <w:rPr>
                <w:sz w:val="19"/>
                <w:szCs w:val="19"/>
                <w:lang w:val="fr-CA"/>
              </w:rPr>
              <w:t xml:space="preserve"> </w:t>
            </w:r>
            <w:r w:rsidRPr="007D20ED">
              <w:rPr>
                <w:sz w:val="19"/>
                <w:szCs w:val="19"/>
                <w:lang w:val="fr-CA"/>
              </w:rPr>
              <w:t>275</w:t>
            </w:r>
            <w:r w:rsidR="00B73E3B" w:rsidRPr="007D20ED">
              <w:rPr>
                <w:sz w:val="19"/>
                <w:szCs w:val="19"/>
                <w:lang w:val="fr-CA"/>
              </w:rPr>
              <w:t>,</w:t>
            </w:r>
            <w:r w:rsidRPr="007D20ED">
              <w:rPr>
                <w:sz w:val="19"/>
                <w:szCs w:val="19"/>
                <w:lang w:val="fr-CA"/>
              </w:rPr>
              <w:t>5</w:t>
            </w:r>
          </w:p>
        </w:tc>
        <w:tc>
          <w:tcPr>
            <w:tcW w:w="272" w:type="dxa"/>
            <w:tcBorders>
              <w:top w:val="nil"/>
              <w:left w:val="nil"/>
              <w:bottom w:val="single" w:sz="4" w:space="0" w:color="auto"/>
              <w:right w:val="nil"/>
            </w:tcBorders>
          </w:tcPr>
          <w:p w14:paraId="6A0BAB50" w14:textId="77777777" w:rsidR="007D7BCB" w:rsidRPr="007D20ED" w:rsidRDefault="007D7BCB" w:rsidP="00801125">
            <w:pPr>
              <w:widowControl w:val="0"/>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3222C2B1" w14:textId="5F59DFF9" w:rsidR="007D7BCB" w:rsidRPr="007D20ED" w:rsidRDefault="00DB3E5B" w:rsidP="00801125">
            <w:pPr>
              <w:widowControl w:val="0"/>
              <w:jc w:val="right"/>
              <w:rPr>
                <w:sz w:val="19"/>
                <w:szCs w:val="19"/>
                <w:lang w:val="fr-CA"/>
              </w:rPr>
            </w:pPr>
            <w:r w:rsidRPr="007D20ED">
              <w:rPr>
                <w:sz w:val="19"/>
                <w:szCs w:val="19"/>
                <w:lang w:val="fr-CA"/>
              </w:rPr>
              <w:t>1 058,7</w:t>
            </w:r>
          </w:p>
        </w:tc>
      </w:tr>
      <w:tr w:rsidR="001951D0" w:rsidRPr="007D20ED" w14:paraId="165BADE7"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28986C2" w14:textId="3F53681E" w:rsidR="001951D0" w:rsidRPr="007D20ED" w:rsidRDefault="001951D0" w:rsidP="001951D0">
            <w:pPr>
              <w:widowControl w:val="0"/>
              <w:jc w:val="left"/>
              <w:rPr>
                <w:sz w:val="19"/>
                <w:szCs w:val="19"/>
                <w:lang w:val="fr-CA" w:eastAsia="en-CA"/>
              </w:rPr>
            </w:pPr>
            <w:r w:rsidRPr="007D20ED">
              <w:rPr>
                <w:sz w:val="19"/>
                <w:szCs w:val="19"/>
                <w:lang w:val="fr-CA" w:eastAsia="en-CA"/>
              </w:rPr>
              <w:t>Lutte contre les incendies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10370A8" w14:textId="5AD7A3C7" w:rsidR="001951D0" w:rsidRPr="007D20ED" w:rsidRDefault="001951D0" w:rsidP="001951D0">
            <w:pPr>
              <w:widowControl w:val="0"/>
              <w:jc w:val="right"/>
              <w:rPr>
                <w:sz w:val="19"/>
                <w:szCs w:val="19"/>
                <w:lang w:val="fr-CA" w:eastAsia="en-CA"/>
              </w:rPr>
            </w:pPr>
            <w:r w:rsidRPr="007D20ED">
              <w:rPr>
                <w:sz w:val="19"/>
                <w:szCs w:val="19"/>
                <w:lang w:val="fr-CA"/>
              </w:rPr>
              <w:t>9</w:t>
            </w:r>
            <w:r w:rsidR="00B73E3B" w:rsidRPr="007D20ED">
              <w:rPr>
                <w:sz w:val="19"/>
                <w:szCs w:val="19"/>
                <w:lang w:val="fr-CA"/>
              </w:rPr>
              <w:t>,</w:t>
            </w:r>
            <w:r w:rsidRPr="007D20ED">
              <w:rPr>
                <w:sz w:val="19"/>
                <w:szCs w:val="19"/>
                <w:lang w:val="fr-CA"/>
              </w:rPr>
              <w:t>8</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3C05AF01" w14:textId="74E56852" w:rsidR="001951D0" w:rsidRPr="007D20ED" w:rsidRDefault="001951D0" w:rsidP="001951D0">
            <w:pPr>
              <w:widowControl w:val="0"/>
              <w:jc w:val="right"/>
              <w:rPr>
                <w:sz w:val="19"/>
                <w:szCs w:val="19"/>
                <w:lang w:val="fr-CA" w:eastAsia="en-CA"/>
              </w:rPr>
            </w:pPr>
            <w:r w:rsidRPr="007D20ED">
              <w:rPr>
                <w:sz w:val="19"/>
                <w:szCs w:val="19"/>
                <w:lang w:val="fr-CA"/>
              </w:rPr>
              <w:t>6</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1178843" w14:textId="6F1411FD" w:rsidR="001951D0" w:rsidRPr="007D20ED" w:rsidRDefault="001951D0" w:rsidP="001951D0">
            <w:pPr>
              <w:widowControl w:val="0"/>
              <w:jc w:val="right"/>
              <w:rPr>
                <w:sz w:val="19"/>
                <w:szCs w:val="19"/>
                <w:lang w:val="fr-CA" w:eastAsia="en-CA"/>
              </w:rPr>
            </w:pPr>
            <w:r w:rsidRPr="007D20ED">
              <w:rPr>
                <w:sz w:val="19"/>
                <w:szCs w:val="19"/>
                <w:lang w:val="fr-CA"/>
              </w:rPr>
              <w:t>5</w:t>
            </w:r>
            <w:r w:rsidR="00B73E3B" w:rsidRPr="007D20ED">
              <w:rPr>
                <w:sz w:val="19"/>
                <w:szCs w:val="19"/>
                <w:lang w:val="fr-CA"/>
              </w:rPr>
              <w:t>,</w:t>
            </w:r>
            <w:r w:rsidRPr="007D20ED">
              <w:rPr>
                <w:sz w:val="19"/>
                <w:szCs w:val="19"/>
                <w:lang w:val="fr-CA"/>
              </w:rPr>
              <w:t>4</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3ED35672" w14:textId="422D1EC3" w:rsidR="001951D0" w:rsidRPr="007D20ED" w:rsidRDefault="001951D0" w:rsidP="001951D0">
            <w:pPr>
              <w:widowControl w:val="0"/>
              <w:jc w:val="right"/>
              <w:rPr>
                <w:sz w:val="19"/>
                <w:szCs w:val="19"/>
                <w:lang w:val="fr-CA" w:eastAsia="en-CA"/>
              </w:rPr>
            </w:pPr>
            <w:r w:rsidRPr="007D20ED">
              <w:rPr>
                <w:sz w:val="19"/>
                <w:szCs w:val="19"/>
                <w:lang w:val="fr-CA"/>
              </w:rPr>
              <w:t>4</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CA820AA" w14:textId="5DF60528" w:rsidR="001951D0" w:rsidRPr="007D20ED" w:rsidRDefault="001951D0" w:rsidP="001951D0">
            <w:pPr>
              <w:jc w:val="right"/>
              <w:rPr>
                <w:sz w:val="19"/>
                <w:szCs w:val="19"/>
                <w:lang w:val="fr-CA" w:eastAsia="en-CA"/>
              </w:rPr>
            </w:pPr>
            <w:r w:rsidRPr="007D20ED">
              <w:rPr>
                <w:sz w:val="19"/>
                <w:szCs w:val="19"/>
                <w:lang w:val="fr-CA"/>
              </w:rPr>
              <w:t>4</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8F9FE02" w14:textId="64D4FA05" w:rsidR="001951D0" w:rsidRPr="007D20ED" w:rsidRDefault="001951D0" w:rsidP="001951D0">
            <w:pPr>
              <w:jc w:val="right"/>
              <w:rPr>
                <w:sz w:val="19"/>
                <w:szCs w:val="19"/>
                <w:lang w:val="fr-CA" w:eastAsia="en-CA"/>
              </w:rPr>
            </w:pPr>
            <w:r w:rsidRPr="007D20ED">
              <w:rPr>
                <w:sz w:val="19"/>
                <w:szCs w:val="19"/>
                <w:lang w:val="fr-CA"/>
              </w:rPr>
              <w:t>4</w:t>
            </w:r>
            <w:r w:rsidR="00B73E3B" w:rsidRPr="007D20ED">
              <w:rPr>
                <w:sz w:val="19"/>
                <w:szCs w:val="19"/>
                <w:lang w:val="fr-CA"/>
              </w:rPr>
              <w:t>,</w:t>
            </w:r>
            <w:r w:rsidRPr="007D20ED">
              <w:rPr>
                <w:sz w:val="19"/>
                <w:szCs w:val="19"/>
                <w:lang w:val="fr-CA"/>
              </w:rPr>
              <w:t>2</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59929447" w14:textId="64823C14" w:rsidR="001951D0" w:rsidRPr="007D20ED" w:rsidRDefault="001951D0" w:rsidP="001951D0">
            <w:pPr>
              <w:jc w:val="right"/>
              <w:rPr>
                <w:sz w:val="19"/>
                <w:szCs w:val="19"/>
                <w:lang w:val="fr-CA" w:eastAsia="en-CA"/>
              </w:rPr>
            </w:pPr>
            <w:r w:rsidRPr="007D20ED">
              <w:rPr>
                <w:sz w:val="19"/>
                <w:szCs w:val="19"/>
                <w:lang w:val="fr-CA"/>
              </w:rPr>
              <w:t>4</w:t>
            </w:r>
            <w:r w:rsidR="00B73E3B" w:rsidRPr="007D20ED">
              <w:rPr>
                <w:sz w:val="19"/>
                <w:szCs w:val="19"/>
                <w:lang w:val="fr-CA"/>
              </w:rPr>
              <w:t>,</w:t>
            </w:r>
            <w:r w:rsidRPr="007D20ED">
              <w:rPr>
                <w:sz w:val="19"/>
                <w:szCs w:val="19"/>
                <w:lang w:val="fr-CA"/>
              </w:rPr>
              <w:t>9</w:t>
            </w:r>
          </w:p>
        </w:tc>
        <w:tc>
          <w:tcPr>
            <w:tcW w:w="900" w:type="dxa"/>
            <w:tcBorders>
              <w:top w:val="nil"/>
              <w:left w:val="nil"/>
              <w:bottom w:val="single" w:sz="4" w:space="0" w:color="auto"/>
              <w:right w:val="single" w:sz="4" w:space="0" w:color="auto"/>
            </w:tcBorders>
            <w:tcMar>
              <w:left w:w="58" w:type="dxa"/>
              <w:right w:w="101" w:type="dxa"/>
            </w:tcMar>
          </w:tcPr>
          <w:p w14:paraId="674F43CE" w14:textId="1EEC0A9A" w:rsidR="001951D0" w:rsidRPr="007D20ED" w:rsidRDefault="001951D0" w:rsidP="001951D0">
            <w:pPr>
              <w:jc w:val="right"/>
              <w:rPr>
                <w:sz w:val="19"/>
                <w:szCs w:val="19"/>
                <w:lang w:val="fr-CA" w:eastAsia="en-CA"/>
              </w:rPr>
            </w:pPr>
            <w:r w:rsidRPr="007D20ED">
              <w:rPr>
                <w:sz w:val="19"/>
                <w:szCs w:val="19"/>
                <w:lang w:val="fr-CA"/>
              </w:rPr>
              <w:t>2</w:t>
            </w:r>
            <w:r w:rsidR="00B73E3B" w:rsidRPr="007D20ED">
              <w:rPr>
                <w:sz w:val="19"/>
                <w:szCs w:val="19"/>
                <w:lang w:val="fr-CA"/>
              </w:rPr>
              <w:t>,</w:t>
            </w:r>
            <w:r w:rsidRPr="007D20ED">
              <w:rPr>
                <w:sz w:val="19"/>
                <w:szCs w:val="19"/>
                <w:lang w:val="fr-CA"/>
              </w:rPr>
              <w:t>3</w:t>
            </w:r>
          </w:p>
        </w:tc>
        <w:tc>
          <w:tcPr>
            <w:tcW w:w="272" w:type="dxa"/>
            <w:tcBorders>
              <w:top w:val="nil"/>
              <w:left w:val="nil"/>
              <w:bottom w:val="single" w:sz="4" w:space="0" w:color="auto"/>
              <w:right w:val="nil"/>
            </w:tcBorders>
          </w:tcPr>
          <w:p w14:paraId="1D7A75E1" w14:textId="77777777" w:rsidR="001951D0" w:rsidRPr="007D20ED" w:rsidRDefault="001951D0" w:rsidP="001951D0">
            <w:pPr>
              <w:widowControl w:val="0"/>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66E911C5" w14:textId="4BC2F336" w:rsidR="001951D0" w:rsidRPr="007D20ED" w:rsidRDefault="001951D0" w:rsidP="001951D0">
            <w:pPr>
              <w:widowControl w:val="0"/>
              <w:jc w:val="right"/>
              <w:rPr>
                <w:sz w:val="19"/>
                <w:szCs w:val="19"/>
                <w:lang w:val="fr-CA"/>
              </w:rPr>
            </w:pPr>
            <w:r w:rsidRPr="007D20ED">
              <w:rPr>
                <w:sz w:val="19"/>
                <w:szCs w:val="19"/>
                <w:lang w:val="fr-CA"/>
              </w:rPr>
              <w:t>2</w:t>
            </w:r>
            <w:r w:rsidR="00B73E3B" w:rsidRPr="007D20ED">
              <w:rPr>
                <w:sz w:val="19"/>
                <w:szCs w:val="19"/>
                <w:lang w:val="fr-CA"/>
              </w:rPr>
              <w:t>,</w:t>
            </w:r>
            <w:r w:rsidRPr="007D20ED">
              <w:rPr>
                <w:sz w:val="19"/>
                <w:szCs w:val="19"/>
                <w:lang w:val="fr-CA"/>
              </w:rPr>
              <w:t>9</w:t>
            </w:r>
          </w:p>
        </w:tc>
      </w:tr>
      <w:tr w:rsidR="001951D0" w:rsidRPr="007D20ED" w14:paraId="07D86368" w14:textId="77777777" w:rsidTr="007D20ED">
        <w:trPr>
          <w:trHeight w:val="452"/>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62B29A5" w14:textId="1F630639" w:rsidR="001951D0" w:rsidRPr="007D20ED" w:rsidRDefault="001951D0" w:rsidP="001951D0">
            <w:pPr>
              <w:widowControl w:val="0"/>
              <w:jc w:val="left"/>
              <w:rPr>
                <w:sz w:val="19"/>
                <w:szCs w:val="19"/>
                <w:lang w:val="fr-CA" w:eastAsia="en-CA"/>
              </w:rPr>
            </w:pPr>
            <w:r w:rsidRPr="007D20ED">
              <w:rPr>
                <w:sz w:val="19"/>
                <w:szCs w:val="19"/>
                <w:lang w:val="fr-CA" w:eastAsia="en-CA"/>
              </w:rPr>
              <w:t>Fabrication d’équipement de réfrigération</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0E977A8" w14:textId="43457A32" w:rsidR="001951D0" w:rsidRPr="007D20ED" w:rsidRDefault="001951D0" w:rsidP="001951D0">
            <w:pPr>
              <w:widowControl w:val="0"/>
              <w:jc w:val="right"/>
              <w:rPr>
                <w:sz w:val="19"/>
                <w:szCs w:val="19"/>
                <w:lang w:val="fr-CA" w:eastAsia="en-CA"/>
              </w:rPr>
            </w:pPr>
            <w:r w:rsidRPr="007D20ED">
              <w:rPr>
                <w:sz w:val="19"/>
                <w:szCs w:val="19"/>
                <w:lang w:val="fr-CA"/>
              </w:rPr>
              <w:t>2</w:t>
            </w:r>
            <w:r w:rsidR="00B73E3B" w:rsidRPr="007D20ED">
              <w:rPr>
                <w:sz w:val="19"/>
                <w:szCs w:val="19"/>
                <w:lang w:val="fr-CA"/>
              </w:rPr>
              <w:t xml:space="preserve"> </w:t>
            </w:r>
            <w:r w:rsidRPr="007D20ED">
              <w:rPr>
                <w:sz w:val="19"/>
                <w:szCs w:val="19"/>
                <w:lang w:val="fr-CA"/>
              </w:rPr>
              <w:t>674</w:t>
            </w:r>
            <w:r w:rsidR="00B73E3B" w:rsidRPr="007D20ED">
              <w:rPr>
                <w:sz w:val="19"/>
                <w:szCs w:val="19"/>
                <w:lang w:val="fr-CA"/>
              </w:rPr>
              <w:t>,</w:t>
            </w:r>
            <w:r w:rsidRPr="007D20ED">
              <w:rPr>
                <w:sz w:val="19"/>
                <w:szCs w:val="19"/>
                <w:lang w:val="fr-CA"/>
              </w:rPr>
              <w:t>2</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27A04445" w14:textId="171A5151" w:rsidR="001951D0" w:rsidRPr="007D20ED" w:rsidRDefault="001951D0" w:rsidP="001951D0">
            <w:pPr>
              <w:widowControl w:val="0"/>
              <w:jc w:val="right"/>
              <w:rPr>
                <w:sz w:val="19"/>
                <w:szCs w:val="19"/>
                <w:lang w:val="fr-CA" w:eastAsia="en-CA"/>
              </w:rPr>
            </w:pPr>
            <w:r w:rsidRPr="007D20ED">
              <w:rPr>
                <w:sz w:val="19"/>
                <w:szCs w:val="19"/>
                <w:lang w:val="fr-CA"/>
              </w:rPr>
              <w:t>3</w:t>
            </w:r>
            <w:r w:rsidR="00B73E3B" w:rsidRPr="007D20ED">
              <w:rPr>
                <w:sz w:val="19"/>
                <w:szCs w:val="19"/>
                <w:lang w:val="fr-CA"/>
              </w:rPr>
              <w:t xml:space="preserve"> </w:t>
            </w:r>
            <w:r w:rsidRPr="007D20ED">
              <w:rPr>
                <w:sz w:val="19"/>
                <w:szCs w:val="19"/>
                <w:lang w:val="fr-CA"/>
              </w:rPr>
              <w:t>142</w:t>
            </w:r>
            <w:r w:rsidR="00B73E3B" w:rsidRPr="007D20ED">
              <w:rPr>
                <w:sz w:val="19"/>
                <w:szCs w:val="19"/>
                <w:lang w:val="fr-CA"/>
              </w:rPr>
              <w:t>,</w:t>
            </w:r>
            <w:r w:rsidRPr="007D20ED">
              <w:rPr>
                <w:sz w:val="19"/>
                <w:szCs w:val="19"/>
                <w:lang w:val="fr-CA"/>
              </w:rPr>
              <w:t>9</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A67D58B" w14:textId="254CF120" w:rsidR="001951D0" w:rsidRPr="007D20ED" w:rsidRDefault="001951D0" w:rsidP="001951D0">
            <w:pPr>
              <w:widowControl w:val="0"/>
              <w:jc w:val="right"/>
              <w:rPr>
                <w:sz w:val="19"/>
                <w:szCs w:val="19"/>
                <w:lang w:val="fr-CA" w:eastAsia="en-CA"/>
              </w:rPr>
            </w:pPr>
            <w:r w:rsidRPr="007D20ED">
              <w:rPr>
                <w:sz w:val="19"/>
                <w:szCs w:val="19"/>
                <w:lang w:val="fr-CA"/>
              </w:rPr>
              <w:t>2</w:t>
            </w:r>
            <w:r w:rsidR="00B73E3B" w:rsidRPr="007D20ED">
              <w:rPr>
                <w:sz w:val="19"/>
                <w:szCs w:val="19"/>
                <w:lang w:val="fr-CA"/>
              </w:rPr>
              <w:t xml:space="preserve"> </w:t>
            </w:r>
            <w:r w:rsidRPr="007D20ED">
              <w:rPr>
                <w:sz w:val="19"/>
                <w:szCs w:val="19"/>
                <w:lang w:val="fr-CA"/>
              </w:rPr>
              <w:t>233</w:t>
            </w:r>
            <w:r w:rsidR="00B73E3B" w:rsidRPr="007D20ED">
              <w:rPr>
                <w:sz w:val="19"/>
                <w:szCs w:val="19"/>
                <w:lang w:val="fr-CA"/>
              </w:rPr>
              <w:t>,</w:t>
            </w:r>
            <w:r w:rsidRPr="007D20ED">
              <w:rPr>
                <w:sz w:val="19"/>
                <w:szCs w:val="19"/>
                <w:lang w:val="fr-CA"/>
              </w:rPr>
              <w:t>7</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0C782478" w14:textId="708208C5" w:rsidR="001951D0" w:rsidRPr="007D20ED" w:rsidRDefault="001951D0" w:rsidP="001951D0">
            <w:pPr>
              <w:widowControl w:val="0"/>
              <w:jc w:val="right"/>
              <w:rPr>
                <w:sz w:val="19"/>
                <w:szCs w:val="19"/>
                <w:lang w:val="fr-CA" w:eastAsia="en-CA"/>
              </w:rPr>
            </w:pPr>
            <w:r w:rsidRPr="007D20ED">
              <w:rPr>
                <w:sz w:val="19"/>
                <w:szCs w:val="19"/>
                <w:lang w:val="fr-CA"/>
              </w:rPr>
              <w:t>2</w:t>
            </w:r>
            <w:r w:rsidR="00B73E3B" w:rsidRPr="007D20ED">
              <w:rPr>
                <w:sz w:val="19"/>
                <w:szCs w:val="19"/>
                <w:lang w:val="fr-CA"/>
              </w:rPr>
              <w:t xml:space="preserve"> </w:t>
            </w:r>
            <w:r w:rsidRPr="007D20ED">
              <w:rPr>
                <w:sz w:val="19"/>
                <w:szCs w:val="19"/>
                <w:lang w:val="fr-CA"/>
              </w:rPr>
              <w:t>111</w:t>
            </w:r>
            <w:r w:rsidR="00B73E3B" w:rsidRPr="007D20ED">
              <w:rPr>
                <w:sz w:val="19"/>
                <w:szCs w:val="19"/>
                <w:lang w:val="fr-CA"/>
              </w:rPr>
              <w:t>,</w:t>
            </w:r>
            <w:r w:rsidRPr="007D20ED">
              <w:rPr>
                <w:sz w:val="19"/>
                <w:szCs w:val="19"/>
                <w:lang w:val="fr-CA"/>
              </w:rPr>
              <w:t>7</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81BC371" w14:textId="13DFD868" w:rsidR="001951D0" w:rsidRPr="007D20ED" w:rsidRDefault="001951D0" w:rsidP="001951D0">
            <w:pPr>
              <w:jc w:val="right"/>
              <w:rPr>
                <w:sz w:val="19"/>
                <w:szCs w:val="19"/>
                <w:lang w:val="fr-CA" w:eastAsia="en-CA"/>
              </w:rPr>
            </w:pPr>
            <w:r w:rsidRPr="007D20ED">
              <w:rPr>
                <w:sz w:val="19"/>
                <w:szCs w:val="19"/>
                <w:lang w:val="fr-CA"/>
              </w:rPr>
              <w:t>1</w:t>
            </w:r>
            <w:r w:rsidR="00B73E3B" w:rsidRPr="007D20ED">
              <w:rPr>
                <w:sz w:val="19"/>
                <w:szCs w:val="19"/>
                <w:lang w:val="fr-CA"/>
              </w:rPr>
              <w:t xml:space="preserve"> </w:t>
            </w:r>
            <w:r w:rsidRPr="007D20ED">
              <w:rPr>
                <w:sz w:val="19"/>
                <w:szCs w:val="19"/>
                <w:lang w:val="fr-CA"/>
              </w:rPr>
              <w:t>862</w:t>
            </w:r>
            <w:r w:rsidR="00B73E3B" w:rsidRPr="007D20ED">
              <w:rPr>
                <w:sz w:val="19"/>
                <w:szCs w:val="19"/>
                <w:lang w:val="fr-CA"/>
              </w:rPr>
              <w:t>,</w:t>
            </w:r>
            <w:r w:rsidRPr="007D20ED">
              <w:rPr>
                <w:sz w:val="19"/>
                <w:szCs w:val="19"/>
                <w:lang w:val="fr-CA"/>
              </w:rPr>
              <w:t>6</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C25BA90" w14:textId="2F20937B" w:rsidR="001951D0" w:rsidRPr="007D20ED" w:rsidRDefault="001951D0" w:rsidP="001951D0">
            <w:pPr>
              <w:jc w:val="right"/>
              <w:rPr>
                <w:sz w:val="19"/>
                <w:szCs w:val="19"/>
                <w:lang w:val="fr-CA" w:eastAsia="en-CA"/>
              </w:rPr>
            </w:pPr>
            <w:r w:rsidRPr="007D20ED">
              <w:rPr>
                <w:sz w:val="19"/>
                <w:szCs w:val="19"/>
                <w:lang w:val="fr-CA"/>
              </w:rPr>
              <w:t>1</w:t>
            </w:r>
            <w:r w:rsidR="00B73E3B" w:rsidRPr="007D20ED">
              <w:rPr>
                <w:sz w:val="19"/>
                <w:szCs w:val="19"/>
                <w:lang w:val="fr-CA"/>
              </w:rPr>
              <w:t xml:space="preserve"> </w:t>
            </w:r>
            <w:r w:rsidRPr="007D20ED">
              <w:rPr>
                <w:sz w:val="19"/>
                <w:szCs w:val="19"/>
                <w:lang w:val="fr-CA"/>
              </w:rPr>
              <w:t>473</w:t>
            </w:r>
            <w:r w:rsidR="00B73E3B" w:rsidRPr="007D20ED">
              <w:rPr>
                <w:sz w:val="19"/>
                <w:szCs w:val="19"/>
                <w:lang w:val="fr-CA"/>
              </w:rPr>
              <w:t>,</w:t>
            </w:r>
            <w:r w:rsidRPr="007D20ED">
              <w:rPr>
                <w:sz w:val="19"/>
                <w:szCs w:val="19"/>
                <w:lang w:val="fr-CA"/>
              </w:rPr>
              <w:t>8</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2E731189" w14:textId="54DB12C1" w:rsidR="001951D0" w:rsidRPr="007D20ED" w:rsidRDefault="001951D0" w:rsidP="001951D0">
            <w:pPr>
              <w:jc w:val="right"/>
              <w:rPr>
                <w:sz w:val="19"/>
                <w:szCs w:val="19"/>
                <w:lang w:val="fr-CA" w:eastAsia="en-CA"/>
              </w:rPr>
            </w:pPr>
            <w:r w:rsidRPr="007D20ED">
              <w:rPr>
                <w:sz w:val="19"/>
                <w:szCs w:val="19"/>
                <w:lang w:val="fr-CA"/>
              </w:rPr>
              <w:t>1</w:t>
            </w:r>
            <w:r w:rsidR="00B73E3B" w:rsidRPr="007D20ED">
              <w:rPr>
                <w:sz w:val="19"/>
                <w:szCs w:val="19"/>
                <w:lang w:val="fr-CA"/>
              </w:rPr>
              <w:t xml:space="preserve"> </w:t>
            </w:r>
            <w:r w:rsidRPr="007D20ED">
              <w:rPr>
                <w:sz w:val="19"/>
                <w:szCs w:val="19"/>
                <w:lang w:val="fr-CA"/>
              </w:rPr>
              <w:t>291</w:t>
            </w:r>
            <w:r w:rsidR="00B73E3B" w:rsidRPr="007D20ED">
              <w:rPr>
                <w:sz w:val="19"/>
                <w:szCs w:val="19"/>
                <w:lang w:val="fr-CA"/>
              </w:rPr>
              <w:t>,</w:t>
            </w:r>
            <w:r w:rsidRPr="007D20ED">
              <w:rPr>
                <w:sz w:val="19"/>
                <w:szCs w:val="19"/>
                <w:lang w:val="fr-CA"/>
              </w:rPr>
              <w:t>6</w:t>
            </w:r>
          </w:p>
        </w:tc>
        <w:tc>
          <w:tcPr>
            <w:tcW w:w="900" w:type="dxa"/>
            <w:tcBorders>
              <w:top w:val="nil"/>
              <w:left w:val="nil"/>
              <w:bottom w:val="single" w:sz="4" w:space="0" w:color="auto"/>
              <w:right w:val="single" w:sz="4" w:space="0" w:color="auto"/>
            </w:tcBorders>
            <w:tcMar>
              <w:left w:w="58" w:type="dxa"/>
              <w:right w:w="101" w:type="dxa"/>
            </w:tcMar>
          </w:tcPr>
          <w:p w14:paraId="0F748BD7" w14:textId="79D5538E" w:rsidR="001951D0" w:rsidRPr="007D20ED" w:rsidRDefault="001951D0" w:rsidP="001951D0">
            <w:pPr>
              <w:jc w:val="right"/>
              <w:rPr>
                <w:sz w:val="19"/>
                <w:szCs w:val="19"/>
                <w:lang w:val="fr-CA" w:eastAsia="en-CA"/>
              </w:rPr>
            </w:pPr>
            <w:r w:rsidRPr="007D20ED">
              <w:rPr>
                <w:sz w:val="19"/>
                <w:szCs w:val="19"/>
                <w:lang w:val="fr-CA"/>
              </w:rPr>
              <w:t>1</w:t>
            </w:r>
            <w:r w:rsidR="00B73E3B" w:rsidRPr="007D20ED">
              <w:rPr>
                <w:sz w:val="19"/>
                <w:szCs w:val="19"/>
                <w:lang w:val="fr-CA"/>
              </w:rPr>
              <w:t xml:space="preserve"> </w:t>
            </w:r>
            <w:r w:rsidRPr="007D20ED">
              <w:rPr>
                <w:sz w:val="19"/>
                <w:szCs w:val="19"/>
                <w:lang w:val="fr-CA"/>
              </w:rPr>
              <w:t>238</w:t>
            </w:r>
            <w:r w:rsidR="00B73E3B" w:rsidRPr="007D20ED">
              <w:rPr>
                <w:sz w:val="19"/>
                <w:szCs w:val="19"/>
                <w:lang w:val="fr-CA"/>
              </w:rPr>
              <w:t>,</w:t>
            </w:r>
            <w:r w:rsidRPr="007D20ED">
              <w:rPr>
                <w:sz w:val="19"/>
                <w:szCs w:val="19"/>
                <w:lang w:val="fr-CA"/>
              </w:rPr>
              <w:t>6</w:t>
            </w:r>
          </w:p>
        </w:tc>
        <w:tc>
          <w:tcPr>
            <w:tcW w:w="272" w:type="dxa"/>
            <w:tcBorders>
              <w:top w:val="nil"/>
              <w:left w:val="nil"/>
              <w:bottom w:val="single" w:sz="4" w:space="0" w:color="auto"/>
              <w:right w:val="nil"/>
            </w:tcBorders>
          </w:tcPr>
          <w:p w14:paraId="389CBD2B" w14:textId="77777777" w:rsidR="001951D0" w:rsidRPr="007D20ED" w:rsidRDefault="001951D0" w:rsidP="001951D0">
            <w:pPr>
              <w:widowControl w:val="0"/>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05256D22" w14:textId="21537F3C" w:rsidR="001951D0" w:rsidRPr="007D20ED" w:rsidRDefault="00DB3E5B" w:rsidP="001951D0">
            <w:pPr>
              <w:widowControl w:val="0"/>
              <w:jc w:val="right"/>
              <w:rPr>
                <w:sz w:val="19"/>
                <w:szCs w:val="19"/>
                <w:lang w:val="fr-CA"/>
              </w:rPr>
            </w:pPr>
            <w:r w:rsidRPr="007D20ED">
              <w:rPr>
                <w:sz w:val="19"/>
                <w:szCs w:val="19"/>
                <w:lang w:val="fr-CA"/>
              </w:rPr>
              <w:t>1 010,0</w:t>
            </w:r>
          </w:p>
        </w:tc>
      </w:tr>
      <w:tr w:rsidR="001951D0" w:rsidRPr="007D20ED" w14:paraId="24F5C5E3"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36A4D26" w14:textId="10C3B0E9" w:rsidR="001951D0" w:rsidRPr="007D20ED" w:rsidRDefault="001951D0" w:rsidP="001951D0">
            <w:pPr>
              <w:widowControl w:val="0"/>
              <w:jc w:val="left"/>
              <w:rPr>
                <w:sz w:val="19"/>
                <w:szCs w:val="19"/>
                <w:lang w:val="fr-CA" w:eastAsia="en-CA"/>
              </w:rPr>
            </w:pPr>
            <w:r w:rsidRPr="007D20ED">
              <w:rPr>
                <w:sz w:val="19"/>
                <w:szCs w:val="19"/>
                <w:lang w:val="fr-CA" w:eastAsia="en-CA"/>
              </w:rPr>
              <w:t>Entretien de l’équipement de réfrigération</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01E5F67" w14:textId="14191A93" w:rsidR="001951D0" w:rsidRPr="007D20ED" w:rsidRDefault="001951D0" w:rsidP="001951D0">
            <w:pPr>
              <w:widowControl w:val="0"/>
              <w:jc w:val="right"/>
              <w:rPr>
                <w:sz w:val="19"/>
                <w:szCs w:val="19"/>
                <w:lang w:val="fr-CA" w:eastAsia="en-CA"/>
              </w:rPr>
            </w:pPr>
            <w:r w:rsidRPr="007D20ED">
              <w:rPr>
                <w:sz w:val="19"/>
                <w:szCs w:val="19"/>
                <w:lang w:val="fr-CA"/>
              </w:rPr>
              <w:t>3</w:t>
            </w:r>
            <w:r w:rsidR="00B73E3B" w:rsidRPr="007D20ED">
              <w:rPr>
                <w:sz w:val="19"/>
                <w:szCs w:val="19"/>
                <w:lang w:val="fr-CA"/>
              </w:rPr>
              <w:t xml:space="preserve"> </w:t>
            </w:r>
            <w:r w:rsidRPr="007D20ED">
              <w:rPr>
                <w:sz w:val="19"/>
                <w:szCs w:val="19"/>
                <w:lang w:val="fr-CA"/>
              </w:rPr>
              <w:t>246</w:t>
            </w:r>
            <w:r w:rsidR="00B73E3B" w:rsidRPr="007D20ED">
              <w:rPr>
                <w:sz w:val="19"/>
                <w:szCs w:val="19"/>
                <w:lang w:val="fr-CA"/>
              </w:rPr>
              <w:t>,</w:t>
            </w:r>
            <w:r w:rsidRPr="007D20ED">
              <w:rPr>
                <w:sz w:val="19"/>
                <w:szCs w:val="19"/>
                <w:lang w:val="fr-CA"/>
              </w:rPr>
              <w:t>7</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83EDFE3" w14:textId="536C6FA0" w:rsidR="001951D0" w:rsidRPr="007D20ED" w:rsidRDefault="001951D0" w:rsidP="001951D0">
            <w:pPr>
              <w:widowControl w:val="0"/>
              <w:jc w:val="right"/>
              <w:rPr>
                <w:sz w:val="19"/>
                <w:szCs w:val="19"/>
                <w:lang w:val="fr-CA" w:eastAsia="en-CA"/>
              </w:rPr>
            </w:pPr>
            <w:r w:rsidRPr="007D20ED">
              <w:rPr>
                <w:sz w:val="19"/>
                <w:szCs w:val="19"/>
                <w:lang w:val="fr-CA"/>
              </w:rPr>
              <w:t>4</w:t>
            </w:r>
            <w:r w:rsidR="00B73E3B" w:rsidRPr="007D20ED">
              <w:rPr>
                <w:sz w:val="19"/>
                <w:szCs w:val="19"/>
                <w:lang w:val="fr-CA"/>
              </w:rPr>
              <w:t xml:space="preserve"> </w:t>
            </w:r>
            <w:r w:rsidRPr="007D20ED">
              <w:rPr>
                <w:sz w:val="19"/>
                <w:szCs w:val="19"/>
                <w:lang w:val="fr-CA"/>
              </w:rPr>
              <w:t>213</w:t>
            </w:r>
            <w:r w:rsidR="00B73E3B" w:rsidRPr="007D20ED">
              <w:rPr>
                <w:sz w:val="19"/>
                <w:szCs w:val="19"/>
                <w:lang w:val="fr-CA"/>
              </w:rPr>
              <w:t>,</w:t>
            </w:r>
            <w:r w:rsidRPr="007D20ED">
              <w:rPr>
                <w:sz w:val="19"/>
                <w:szCs w:val="19"/>
                <w:lang w:val="fr-CA"/>
              </w:rPr>
              <w:t>6</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F1FEFD6" w14:textId="50B523FA" w:rsidR="001951D0" w:rsidRPr="007D20ED" w:rsidRDefault="001951D0" w:rsidP="001951D0">
            <w:pPr>
              <w:widowControl w:val="0"/>
              <w:jc w:val="right"/>
              <w:rPr>
                <w:sz w:val="19"/>
                <w:szCs w:val="19"/>
                <w:lang w:val="fr-CA" w:eastAsia="en-CA"/>
              </w:rPr>
            </w:pPr>
            <w:r w:rsidRPr="007D20ED">
              <w:rPr>
                <w:sz w:val="19"/>
                <w:szCs w:val="19"/>
                <w:lang w:val="fr-CA"/>
              </w:rPr>
              <w:t>3</w:t>
            </w:r>
            <w:r w:rsidR="00B73E3B" w:rsidRPr="007D20ED">
              <w:rPr>
                <w:sz w:val="19"/>
                <w:szCs w:val="19"/>
                <w:lang w:val="fr-CA"/>
              </w:rPr>
              <w:t xml:space="preserve"> </w:t>
            </w:r>
            <w:r w:rsidRPr="007D20ED">
              <w:rPr>
                <w:sz w:val="19"/>
                <w:szCs w:val="19"/>
                <w:lang w:val="fr-CA"/>
              </w:rPr>
              <w:t>029</w:t>
            </w:r>
            <w:r w:rsidR="00B73E3B" w:rsidRPr="007D20ED">
              <w:rPr>
                <w:sz w:val="19"/>
                <w:szCs w:val="19"/>
                <w:lang w:val="fr-CA"/>
              </w:rPr>
              <w:t>,</w:t>
            </w:r>
            <w:r w:rsidRPr="007D20ED">
              <w:rPr>
                <w:sz w:val="19"/>
                <w:szCs w:val="19"/>
                <w:lang w:val="fr-CA"/>
              </w:rPr>
              <w:t>3</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0740E5EC" w14:textId="29B32EB4" w:rsidR="001951D0" w:rsidRPr="007D20ED" w:rsidRDefault="001951D0" w:rsidP="001951D0">
            <w:pPr>
              <w:widowControl w:val="0"/>
              <w:jc w:val="right"/>
              <w:rPr>
                <w:sz w:val="19"/>
                <w:szCs w:val="19"/>
                <w:lang w:val="fr-CA" w:eastAsia="en-CA"/>
              </w:rPr>
            </w:pPr>
            <w:r w:rsidRPr="007D20ED">
              <w:rPr>
                <w:sz w:val="19"/>
                <w:szCs w:val="19"/>
                <w:lang w:val="fr-CA"/>
              </w:rPr>
              <w:t>3</w:t>
            </w:r>
            <w:r w:rsidR="00B73E3B" w:rsidRPr="007D20ED">
              <w:rPr>
                <w:sz w:val="19"/>
                <w:szCs w:val="19"/>
                <w:lang w:val="fr-CA"/>
              </w:rPr>
              <w:t xml:space="preserve"> </w:t>
            </w:r>
            <w:r w:rsidRPr="007D20ED">
              <w:rPr>
                <w:sz w:val="19"/>
                <w:szCs w:val="19"/>
                <w:lang w:val="fr-CA"/>
              </w:rPr>
              <w:t>142</w:t>
            </w:r>
            <w:r w:rsidR="00B73E3B" w:rsidRPr="007D20ED">
              <w:rPr>
                <w:sz w:val="19"/>
                <w:szCs w:val="19"/>
                <w:lang w:val="fr-CA"/>
              </w:rPr>
              <w:t>,</w:t>
            </w:r>
            <w:r w:rsidRPr="007D20ED">
              <w:rPr>
                <w:sz w:val="19"/>
                <w:szCs w:val="19"/>
                <w:lang w:val="fr-CA"/>
              </w:rPr>
              <w:t>8</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FC147E7" w14:textId="3548EA5F" w:rsidR="001951D0" w:rsidRPr="007D20ED" w:rsidRDefault="001951D0" w:rsidP="001951D0">
            <w:pPr>
              <w:jc w:val="right"/>
              <w:rPr>
                <w:sz w:val="19"/>
                <w:szCs w:val="19"/>
                <w:lang w:val="fr-CA" w:eastAsia="en-CA"/>
              </w:rPr>
            </w:pPr>
            <w:r w:rsidRPr="007D20ED">
              <w:rPr>
                <w:sz w:val="19"/>
                <w:szCs w:val="19"/>
                <w:lang w:val="fr-CA"/>
              </w:rPr>
              <w:t>3</w:t>
            </w:r>
            <w:r w:rsidR="00B73E3B" w:rsidRPr="007D20ED">
              <w:rPr>
                <w:sz w:val="19"/>
                <w:szCs w:val="19"/>
                <w:lang w:val="fr-CA"/>
              </w:rPr>
              <w:t xml:space="preserve"> </w:t>
            </w:r>
            <w:r w:rsidRPr="007D20ED">
              <w:rPr>
                <w:sz w:val="19"/>
                <w:szCs w:val="19"/>
                <w:lang w:val="fr-CA"/>
              </w:rPr>
              <w:t>148</w:t>
            </w:r>
            <w:r w:rsidR="00B73E3B" w:rsidRPr="007D20ED">
              <w:rPr>
                <w:sz w:val="19"/>
                <w:szCs w:val="19"/>
                <w:lang w:val="fr-CA"/>
              </w:rPr>
              <w:t>,</w:t>
            </w:r>
            <w:r w:rsidRPr="007D20ED">
              <w:rPr>
                <w:sz w:val="19"/>
                <w:szCs w:val="19"/>
                <w:lang w:val="fr-CA"/>
              </w:rPr>
              <w:t>6</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14F05977" w14:textId="3A7C0344" w:rsidR="001951D0" w:rsidRPr="007D20ED" w:rsidRDefault="001951D0" w:rsidP="001951D0">
            <w:pPr>
              <w:jc w:val="right"/>
              <w:rPr>
                <w:sz w:val="19"/>
                <w:szCs w:val="19"/>
                <w:lang w:val="fr-CA" w:eastAsia="en-CA"/>
              </w:rPr>
            </w:pPr>
            <w:r w:rsidRPr="007D20ED">
              <w:rPr>
                <w:sz w:val="19"/>
                <w:szCs w:val="19"/>
                <w:lang w:val="fr-CA"/>
              </w:rPr>
              <w:t>3</w:t>
            </w:r>
            <w:r w:rsidR="00B73E3B" w:rsidRPr="007D20ED">
              <w:rPr>
                <w:sz w:val="19"/>
                <w:szCs w:val="19"/>
                <w:lang w:val="fr-CA"/>
              </w:rPr>
              <w:t xml:space="preserve"> </w:t>
            </w:r>
            <w:r w:rsidRPr="007D20ED">
              <w:rPr>
                <w:sz w:val="19"/>
                <w:szCs w:val="19"/>
                <w:lang w:val="fr-CA"/>
              </w:rPr>
              <w:t>262</w:t>
            </w:r>
            <w:r w:rsidR="00B73E3B" w:rsidRPr="007D20ED">
              <w:rPr>
                <w:sz w:val="19"/>
                <w:szCs w:val="19"/>
                <w:lang w:val="fr-CA"/>
              </w:rPr>
              <w:t>,</w:t>
            </w:r>
            <w:r w:rsidRPr="007D20ED">
              <w:rPr>
                <w:sz w:val="19"/>
                <w:szCs w:val="19"/>
                <w:lang w:val="fr-CA"/>
              </w:rPr>
              <w:t>9</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63A4D6F6" w14:textId="112D8A3A" w:rsidR="001951D0" w:rsidRPr="007D20ED" w:rsidRDefault="001951D0" w:rsidP="001951D0">
            <w:pPr>
              <w:jc w:val="right"/>
              <w:rPr>
                <w:sz w:val="19"/>
                <w:szCs w:val="19"/>
                <w:lang w:val="fr-CA" w:eastAsia="en-CA"/>
              </w:rPr>
            </w:pPr>
            <w:r w:rsidRPr="007D20ED">
              <w:rPr>
                <w:sz w:val="19"/>
                <w:szCs w:val="19"/>
                <w:lang w:val="fr-CA"/>
              </w:rPr>
              <w:t>2</w:t>
            </w:r>
            <w:r w:rsidR="00B73E3B" w:rsidRPr="007D20ED">
              <w:rPr>
                <w:sz w:val="19"/>
                <w:szCs w:val="19"/>
                <w:lang w:val="fr-CA"/>
              </w:rPr>
              <w:t xml:space="preserve"> </w:t>
            </w:r>
            <w:r w:rsidRPr="007D20ED">
              <w:rPr>
                <w:sz w:val="19"/>
                <w:szCs w:val="19"/>
                <w:lang w:val="fr-CA"/>
              </w:rPr>
              <w:t>805</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tcMar>
              <w:left w:w="58" w:type="dxa"/>
              <w:right w:w="101" w:type="dxa"/>
            </w:tcMar>
          </w:tcPr>
          <w:p w14:paraId="45D78611" w14:textId="32DADE15" w:rsidR="001951D0" w:rsidRPr="007D20ED" w:rsidRDefault="001951D0" w:rsidP="001951D0">
            <w:pPr>
              <w:jc w:val="right"/>
              <w:rPr>
                <w:sz w:val="19"/>
                <w:szCs w:val="19"/>
                <w:lang w:val="fr-CA" w:eastAsia="en-CA"/>
              </w:rPr>
            </w:pPr>
            <w:r w:rsidRPr="007D20ED">
              <w:rPr>
                <w:sz w:val="19"/>
                <w:szCs w:val="19"/>
                <w:lang w:val="fr-CA"/>
              </w:rPr>
              <w:t>2</w:t>
            </w:r>
            <w:r w:rsidR="00B73E3B" w:rsidRPr="007D20ED">
              <w:rPr>
                <w:sz w:val="19"/>
                <w:szCs w:val="19"/>
                <w:lang w:val="fr-CA"/>
              </w:rPr>
              <w:t xml:space="preserve"> </w:t>
            </w:r>
            <w:r w:rsidRPr="007D20ED">
              <w:rPr>
                <w:sz w:val="19"/>
                <w:szCs w:val="19"/>
                <w:lang w:val="fr-CA"/>
              </w:rPr>
              <w:t>615</w:t>
            </w:r>
            <w:r w:rsidR="00B73E3B" w:rsidRPr="007D20ED">
              <w:rPr>
                <w:sz w:val="19"/>
                <w:szCs w:val="19"/>
                <w:lang w:val="fr-CA"/>
              </w:rPr>
              <w:t>,</w:t>
            </w:r>
            <w:r w:rsidRPr="007D20ED">
              <w:rPr>
                <w:sz w:val="19"/>
                <w:szCs w:val="19"/>
                <w:lang w:val="fr-CA"/>
              </w:rPr>
              <w:t>4</w:t>
            </w:r>
          </w:p>
        </w:tc>
        <w:tc>
          <w:tcPr>
            <w:tcW w:w="272" w:type="dxa"/>
            <w:tcBorders>
              <w:top w:val="nil"/>
              <w:left w:val="nil"/>
              <w:bottom w:val="single" w:sz="4" w:space="0" w:color="auto"/>
              <w:right w:val="nil"/>
            </w:tcBorders>
          </w:tcPr>
          <w:p w14:paraId="7BA2A71F" w14:textId="77777777" w:rsidR="001951D0" w:rsidRPr="007D20ED" w:rsidRDefault="001951D0" w:rsidP="001951D0">
            <w:pPr>
              <w:widowControl w:val="0"/>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783F06D3" w14:textId="7BD9E157" w:rsidR="001951D0" w:rsidRPr="007D20ED" w:rsidRDefault="00DB3E5B" w:rsidP="001951D0">
            <w:pPr>
              <w:widowControl w:val="0"/>
              <w:jc w:val="right"/>
              <w:rPr>
                <w:sz w:val="19"/>
                <w:szCs w:val="19"/>
                <w:lang w:val="fr-CA"/>
              </w:rPr>
            </w:pPr>
            <w:r w:rsidRPr="007D20ED">
              <w:rPr>
                <w:sz w:val="19"/>
                <w:szCs w:val="19"/>
                <w:lang w:val="fr-CA"/>
              </w:rPr>
              <w:t>2 835,3</w:t>
            </w:r>
          </w:p>
        </w:tc>
      </w:tr>
      <w:tr w:rsidR="001951D0" w:rsidRPr="007D20ED" w14:paraId="7C96E782"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3B56B69" w14:textId="144EEB75" w:rsidR="001951D0" w:rsidRPr="007D20ED" w:rsidRDefault="001951D0" w:rsidP="001951D0">
            <w:pPr>
              <w:widowControl w:val="0"/>
              <w:jc w:val="left"/>
              <w:rPr>
                <w:sz w:val="19"/>
                <w:szCs w:val="19"/>
                <w:lang w:val="fr-CA" w:eastAsia="en-CA"/>
              </w:rPr>
            </w:pPr>
            <w:r w:rsidRPr="007D20ED">
              <w:rPr>
                <w:sz w:val="19"/>
                <w:szCs w:val="19"/>
                <w:lang w:val="fr-CA" w:eastAsia="en-CA"/>
              </w:rPr>
              <w:t>Solvants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1E65BBB" w14:textId="209CD41C" w:rsidR="001951D0" w:rsidRPr="007D20ED" w:rsidRDefault="001951D0" w:rsidP="001951D0">
            <w:pPr>
              <w:widowControl w:val="0"/>
              <w:jc w:val="right"/>
              <w:rPr>
                <w:sz w:val="19"/>
                <w:szCs w:val="19"/>
                <w:lang w:val="fr-CA" w:eastAsia="en-CA"/>
              </w:rPr>
            </w:pPr>
            <w:r w:rsidRPr="007D20ED">
              <w:rPr>
                <w:sz w:val="19"/>
                <w:szCs w:val="19"/>
                <w:lang w:val="fr-CA"/>
              </w:rPr>
              <w:t>80</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D5A04CD" w14:textId="028B6FDE" w:rsidR="001951D0" w:rsidRPr="007D20ED" w:rsidRDefault="001951D0" w:rsidP="001951D0">
            <w:pPr>
              <w:widowControl w:val="0"/>
              <w:jc w:val="right"/>
              <w:rPr>
                <w:sz w:val="19"/>
                <w:szCs w:val="19"/>
                <w:lang w:val="fr-CA" w:eastAsia="en-CA"/>
              </w:rPr>
            </w:pPr>
            <w:r w:rsidRPr="007D20ED">
              <w:rPr>
                <w:sz w:val="19"/>
                <w:szCs w:val="19"/>
                <w:lang w:val="fr-CA"/>
              </w:rPr>
              <w:t>76</w:t>
            </w:r>
            <w:r w:rsidR="00B73E3B" w:rsidRPr="007D20ED">
              <w:rPr>
                <w:sz w:val="19"/>
                <w:szCs w:val="19"/>
                <w:lang w:val="fr-CA"/>
              </w:rPr>
              <w:t>,</w:t>
            </w:r>
            <w:r w:rsidRPr="007D20ED">
              <w:rPr>
                <w:sz w:val="19"/>
                <w:szCs w:val="19"/>
                <w:lang w:val="fr-CA"/>
              </w:rPr>
              <w:t>3</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1770D94" w14:textId="0F77B700" w:rsidR="001951D0" w:rsidRPr="007D20ED" w:rsidRDefault="001951D0" w:rsidP="001951D0">
            <w:pPr>
              <w:widowControl w:val="0"/>
              <w:jc w:val="right"/>
              <w:rPr>
                <w:sz w:val="19"/>
                <w:szCs w:val="19"/>
                <w:lang w:val="fr-CA" w:eastAsia="en-CA"/>
              </w:rPr>
            </w:pPr>
            <w:r w:rsidRPr="007D20ED">
              <w:rPr>
                <w:sz w:val="19"/>
                <w:szCs w:val="19"/>
                <w:lang w:val="fr-CA"/>
              </w:rPr>
              <w:t>43</w:t>
            </w:r>
            <w:r w:rsidR="00B73E3B" w:rsidRPr="007D20ED">
              <w:rPr>
                <w:sz w:val="19"/>
                <w:szCs w:val="19"/>
                <w:lang w:val="fr-CA"/>
              </w:rPr>
              <w:t>,</w:t>
            </w:r>
            <w:r w:rsidRPr="007D20ED">
              <w:rPr>
                <w:sz w:val="19"/>
                <w:szCs w:val="19"/>
                <w:lang w:val="fr-CA"/>
              </w:rPr>
              <w:t>3</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2F50D031" w14:textId="627603D5" w:rsidR="001951D0" w:rsidRPr="007D20ED" w:rsidRDefault="001951D0" w:rsidP="001951D0">
            <w:pPr>
              <w:widowControl w:val="0"/>
              <w:jc w:val="right"/>
              <w:rPr>
                <w:sz w:val="19"/>
                <w:szCs w:val="19"/>
                <w:lang w:val="fr-CA" w:eastAsia="en-CA"/>
              </w:rPr>
            </w:pPr>
            <w:r w:rsidRPr="007D20ED">
              <w:rPr>
                <w:sz w:val="19"/>
                <w:szCs w:val="19"/>
                <w:lang w:val="fr-CA"/>
              </w:rPr>
              <w:t>38</w:t>
            </w:r>
            <w:r w:rsidR="00B73E3B" w:rsidRPr="007D20ED">
              <w:rPr>
                <w:sz w:val="19"/>
                <w:szCs w:val="19"/>
                <w:lang w:val="fr-CA"/>
              </w:rPr>
              <w:t>,</w:t>
            </w:r>
            <w:r w:rsidRPr="007D20ED">
              <w:rPr>
                <w:sz w:val="19"/>
                <w:szCs w:val="19"/>
                <w:lang w:val="fr-CA"/>
              </w:rPr>
              <w:t>5</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A4FB115" w14:textId="5094E70B" w:rsidR="001951D0" w:rsidRPr="007D20ED" w:rsidRDefault="001951D0" w:rsidP="001951D0">
            <w:pPr>
              <w:jc w:val="right"/>
              <w:rPr>
                <w:sz w:val="19"/>
                <w:szCs w:val="19"/>
                <w:lang w:val="fr-CA" w:eastAsia="en-CA"/>
              </w:rPr>
            </w:pPr>
            <w:r w:rsidRPr="007D20ED">
              <w:rPr>
                <w:sz w:val="19"/>
                <w:szCs w:val="19"/>
                <w:lang w:val="fr-CA"/>
              </w:rPr>
              <w:t>37</w:t>
            </w:r>
            <w:r w:rsidR="00B73E3B" w:rsidRPr="007D20ED">
              <w:rPr>
                <w:sz w:val="19"/>
                <w:szCs w:val="19"/>
                <w:lang w:val="fr-CA"/>
              </w:rPr>
              <w:t>,</w:t>
            </w:r>
            <w:r w:rsidRPr="007D20ED">
              <w:rPr>
                <w:sz w:val="19"/>
                <w:szCs w:val="19"/>
                <w:lang w:val="fr-CA"/>
              </w:rPr>
              <w:t>1</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E493ED4" w14:textId="22C52528" w:rsidR="001951D0" w:rsidRPr="007D20ED" w:rsidRDefault="001951D0" w:rsidP="001951D0">
            <w:pPr>
              <w:jc w:val="right"/>
              <w:rPr>
                <w:sz w:val="19"/>
                <w:szCs w:val="19"/>
                <w:lang w:val="fr-CA" w:eastAsia="en-CA"/>
              </w:rPr>
            </w:pPr>
            <w:r w:rsidRPr="007D20ED">
              <w:rPr>
                <w:sz w:val="19"/>
                <w:szCs w:val="19"/>
                <w:lang w:val="fr-CA"/>
              </w:rPr>
              <w:t>29</w:t>
            </w:r>
            <w:r w:rsidR="00B73E3B" w:rsidRPr="007D20ED">
              <w:rPr>
                <w:sz w:val="19"/>
                <w:szCs w:val="19"/>
                <w:lang w:val="fr-CA"/>
              </w:rPr>
              <w:t>,</w:t>
            </w:r>
            <w:r w:rsidRPr="007D20ED">
              <w:rPr>
                <w:sz w:val="19"/>
                <w:szCs w:val="19"/>
                <w:lang w:val="fr-CA"/>
              </w:rPr>
              <w:t>6</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0AFC40CE" w14:textId="2FD12230" w:rsidR="001951D0" w:rsidRPr="007D20ED" w:rsidRDefault="001951D0" w:rsidP="001951D0">
            <w:pPr>
              <w:jc w:val="right"/>
              <w:rPr>
                <w:sz w:val="19"/>
                <w:szCs w:val="19"/>
                <w:lang w:val="fr-CA" w:eastAsia="en-CA"/>
              </w:rPr>
            </w:pPr>
            <w:r w:rsidRPr="007D20ED">
              <w:rPr>
                <w:sz w:val="19"/>
                <w:szCs w:val="19"/>
                <w:lang w:val="fr-CA"/>
              </w:rPr>
              <w:t>53</w:t>
            </w:r>
            <w:r w:rsidR="00B73E3B" w:rsidRPr="007D20ED">
              <w:rPr>
                <w:sz w:val="19"/>
                <w:szCs w:val="19"/>
                <w:lang w:val="fr-CA"/>
              </w:rPr>
              <w:t>,</w:t>
            </w:r>
            <w:r w:rsidRPr="007D20ED">
              <w:rPr>
                <w:sz w:val="19"/>
                <w:szCs w:val="19"/>
                <w:lang w:val="fr-CA"/>
              </w:rPr>
              <w:t>9</w:t>
            </w:r>
          </w:p>
        </w:tc>
        <w:tc>
          <w:tcPr>
            <w:tcW w:w="900" w:type="dxa"/>
            <w:tcBorders>
              <w:top w:val="nil"/>
              <w:left w:val="nil"/>
              <w:bottom w:val="single" w:sz="4" w:space="0" w:color="auto"/>
              <w:right w:val="single" w:sz="4" w:space="0" w:color="auto"/>
            </w:tcBorders>
            <w:tcMar>
              <w:left w:w="58" w:type="dxa"/>
              <w:right w:w="101" w:type="dxa"/>
            </w:tcMar>
          </w:tcPr>
          <w:p w14:paraId="0A4EE6FF" w14:textId="37249952" w:rsidR="001951D0" w:rsidRPr="007D20ED" w:rsidRDefault="001951D0" w:rsidP="001951D0">
            <w:pPr>
              <w:jc w:val="right"/>
              <w:rPr>
                <w:sz w:val="19"/>
                <w:szCs w:val="19"/>
                <w:lang w:val="fr-CA" w:eastAsia="en-CA"/>
              </w:rPr>
            </w:pPr>
            <w:r w:rsidRPr="007D20ED">
              <w:rPr>
                <w:sz w:val="19"/>
                <w:szCs w:val="19"/>
                <w:lang w:val="fr-CA"/>
              </w:rPr>
              <w:t>47</w:t>
            </w:r>
            <w:r w:rsidR="00B73E3B" w:rsidRPr="007D20ED">
              <w:rPr>
                <w:sz w:val="19"/>
                <w:szCs w:val="19"/>
                <w:lang w:val="fr-CA"/>
              </w:rPr>
              <w:t>,</w:t>
            </w:r>
            <w:r w:rsidRPr="007D20ED">
              <w:rPr>
                <w:sz w:val="19"/>
                <w:szCs w:val="19"/>
                <w:lang w:val="fr-CA"/>
              </w:rPr>
              <w:t>5</w:t>
            </w:r>
          </w:p>
        </w:tc>
        <w:tc>
          <w:tcPr>
            <w:tcW w:w="272" w:type="dxa"/>
            <w:tcBorders>
              <w:top w:val="nil"/>
              <w:left w:val="nil"/>
              <w:bottom w:val="single" w:sz="4" w:space="0" w:color="auto"/>
              <w:right w:val="nil"/>
            </w:tcBorders>
          </w:tcPr>
          <w:p w14:paraId="50D4ADAA" w14:textId="77777777" w:rsidR="001951D0" w:rsidRPr="007D20ED" w:rsidRDefault="001951D0" w:rsidP="001951D0">
            <w:pPr>
              <w:widowControl w:val="0"/>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1000750B" w14:textId="270FBFD1" w:rsidR="001951D0" w:rsidRPr="007D20ED" w:rsidRDefault="001951D0" w:rsidP="001951D0">
            <w:pPr>
              <w:widowControl w:val="0"/>
              <w:jc w:val="right"/>
              <w:rPr>
                <w:sz w:val="19"/>
                <w:szCs w:val="19"/>
                <w:lang w:val="fr-CA"/>
              </w:rPr>
            </w:pPr>
            <w:r w:rsidRPr="007D20ED">
              <w:rPr>
                <w:sz w:val="19"/>
                <w:szCs w:val="19"/>
                <w:lang w:val="fr-CA"/>
              </w:rPr>
              <w:t>62</w:t>
            </w:r>
            <w:r w:rsidR="00B73E3B" w:rsidRPr="007D20ED">
              <w:rPr>
                <w:sz w:val="19"/>
                <w:szCs w:val="19"/>
                <w:lang w:val="fr-CA"/>
              </w:rPr>
              <w:t>,</w:t>
            </w:r>
            <w:r w:rsidRPr="007D20ED">
              <w:rPr>
                <w:sz w:val="19"/>
                <w:szCs w:val="19"/>
                <w:lang w:val="fr-CA"/>
              </w:rPr>
              <w:t>7</w:t>
            </w:r>
          </w:p>
        </w:tc>
      </w:tr>
      <w:tr w:rsidR="007D7BCB" w:rsidRPr="007D20ED" w14:paraId="092B3774" w14:textId="77777777" w:rsidTr="007D20ED">
        <w:trPr>
          <w:trHeight w:val="452"/>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43C4F20" w14:textId="057565B4" w:rsidR="007D7BCB" w:rsidRPr="007D20ED" w:rsidRDefault="001951D0" w:rsidP="001E3F00">
            <w:pPr>
              <w:widowControl w:val="0"/>
              <w:jc w:val="left"/>
              <w:rPr>
                <w:b/>
                <w:bCs/>
                <w:sz w:val="19"/>
                <w:szCs w:val="19"/>
                <w:lang w:val="fr-CA" w:eastAsia="en-CA"/>
              </w:rPr>
            </w:pPr>
            <w:r w:rsidRPr="007D20ED">
              <w:rPr>
                <w:b/>
                <w:bCs/>
                <w:sz w:val="19"/>
                <w:szCs w:val="19"/>
                <w:lang w:val="fr-CA" w:eastAsia="en-CA"/>
              </w:rPr>
              <w:t>Total des 14 pays plus grands consommateurs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8B463DA" w14:textId="517CAEF7" w:rsidR="007D7BCB" w:rsidRPr="007D20ED" w:rsidRDefault="007D7BCB" w:rsidP="00C63655">
            <w:pPr>
              <w:widowControl w:val="0"/>
              <w:jc w:val="right"/>
              <w:rPr>
                <w:b/>
                <w:bCs/>
                <w:sz w:val="19"/>
                <w:szCs w:val="19"/>
                <w:lang w:val="fr-CA" w:eastAsia="en-CA"/>
              </w:rPr>
            </w:pPr>
            <w:r w:rsidRPr="007D20ED">
              <w:rPr>
                <w:b/>
                <w:bCs/>
                <w:sz w:val="19"/>
                <w:szCs w:val="19"/>
                <w:lang w:val="fr-CA" w:eastAsia="en-CA"/>
              </w:rPr>
              <w:t>9</w:t>
            </w:r>
            <w:r w:rsidR="00B73E3B" w:rsidRPr="007D20ED">
              <w:rPr>
                <w:b/>
                <w:bCs/>
                <w:sz w:val="19"/>
                <w:szCs w:val="19"/>
                <w:lang w:val="fr-CA" w:eastAsia="en-CA"/>
              </w:rPr>
              <w:t xml:space="preserve"> </w:t>
            </w:r>
            <w:r w:rsidRPr="007D20ED">
              <w:rPr>
                <w:b/>
                <w:bCs/>
                <w:sz w:val="19"/>
                <w:szCs w:val="19"/>
                <w:lang w:val="fr-CA" w:eastAsia="en-CA"/>
              </w:rPr>
              <w:t>610</w:t>
            </w:r>
            <w:r w:rsidR="00B73E3B" w:rsidRPr="007D20ED">
              <w:rPr>
                <w:b/>
                <w:bCs/>
                <w:sz w:val="19"/>
                <w:szCs w:val="19"/>
                <w:lang w:val="fr-CA" w:eastAsia="en-CA"/>
              </w:rPr>
              <w:t>,</w:t>
            </w:r>
            <w:r w:rsidRPr="007D20ED">
              <w:rPr>
                <w:b/>
                <w:bCs/>
                <w:sz w:val="19"/>
                <w:szCs w:val="19"/>
                <w:lang w:val="fr-CA" w:eastAsia="en-CA"/>
              </w:rPr>
              <w:t>8</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1B678B3F" w14:textId="3E120692" w:rsidR="007D7BCB" w:rsidRPr="007D20ED" w:rsidRDefault="007D7BCB" w:rsidP="00C63655">
            <w:pPr>
              <w:widowControl w:val="0"/>
              <w:jc w:val="right"/>
              <w:rPr>
                <w:b/>
                <w:bCs/>
                <w:sz w:val="19"/>
                <w:szCs w:val="19"/>
                <w:lang w:val="fr-CA" w:eastAsia="en-CA"/>
              </w:rPr>
            </w:pPr>
            <w:r w:rsidRPr="007D20ED">
              <w:rPr>
                <w:b/>
                <w:bCs/>
                <w:sz w:val="19"/>
                <w:szCs w:val="19"/>
                <w:lang w:val="fr-CA" w:eastAsia="en-CA"/>
              </w:rPr>
              <w:t>11</w:t>
            </w:r>
            <w:r w:rsidR="00B73E3B" w:rsidRPr="007D20ED">
              <w:rPr>
                <w:b/>
                <w:bCs/>
                <w:sz w:val="19"/>
                <w:szCs w:val="19"/>
                <w:lang w:val="fr-CA" w:eastAsia="en-CA"/>
              </w:rPr>
              <w:t xml:space="preserve"> </w:t>
            </w:r>
            <w:r w:rsidRPr="007D20ED">
              <w:rPr>
                <w:b/>
                <w:bCs/>
                <w:sz w:val="19"/>
                <w:szCs w:val="19"/>
                <w:lang w:val="fr-CA" w:eastAsia="en-CA"/>
              </w:rPr>
              <w:t>381</w:t>
            </w:r>
            <w:r w:rsidR="00B73E3B" w:rsidRPr="007D20ED">
              <w:rPr>
                <w:b/>
                <w:bCs/>
                <w:sz w:val="19"/>
                <w:szCs w:val="19"/>
                <w:lang w:val="fr-CA" w:eastAsia="en-CA"/>
              </w:rPr>
              <w:t>,</w:t>
            </w:r>
            <w:r w:rsidRPr="007D20ED">
              <w:rPr>
                <w:b/>
                <w:bCs/>
                <w:sz w:val="19"/>
                <w:szCs w:val="19"/>
                <w:lang w:val="fr-CA" w:eastAsia="en-CA"/>
              </w:rPr>
              <w:t>3</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E55BCB0" w14:textId="23810B77" w:rsidR="007D7BCB" w:rsidRPr="007D20ED" w:rsidRDefault="007D7BCB" w:rsidP="00C63655">
            <w:pPr>
              <w:widowControl w:val="0"/>
              <w:jc w:val="right"/>
              <w:rPr>
                <w:b/>
                <w:bCs/>
                <w:sz w:val="19"/>
                <w:szCs w:val="19"/>
                <w:lang w:val="fr-CA" w:eastAsia="en-CA"/>
              </w:rPr>
            </w:pPr>
            <w:r w:rsidRPr="007D20ED">
              <w:rPr>
                <w:b/>
                <w:bCs/>
                <w:sz w:val="19"/>
                <w:szCs w:val="19"/>
                <w:lang w:val="fr-CA" w:eastAsia="en-CA"/>
              </w:rPr>
              <w:t>8</w:t>
            </w:r>
            <w:r w:rsidR="00B73E3B" w:rsidRPr="007D20ED">
              <w:rPr>
                <w:b/>
                <w:bCs/>
                <w:sz w:val="19"/>
                <w:szCs w:val="19"/>
                <w:lang w:val="fr-CA" w:eastAsia="en-CA"/>
              </w:rPr>
              <w:t xml:space="preserve"> </w:t>
            </w:r>
            <w:r w:rsidRPr="007D20ED">
              <w:rPr>
                <w:b/>
                <w:bCs/>
                <w:sz w:val="19"/>
                <w:szCs w:val="19"/>
                <w:lang w:val="fr-CA" w:eastAsia="en-CA"/>
              </w:rPr>
              <w:t>081</w:t>
            </w:r>
            <w:r w:rsidR="00B73E3B" w:rsidRPr="007D20ED">
              <w:rPr>
                <w:b/>
                <w:bCs/>
                <w:sz w:val="19"/>
                <w:szCs w:val="19"/>
                <w:lang w:val="fr-CA" w:eastAsia="en-CA"/>
              </w:rPr>
              <w:t>,</w:t>
            </w:r>
            <w:r w:rsidRPr="007D20ED">
              <w:rPr>
                <w:b/>
                <w:bCs/>
                <w:sz w:val="19"/>
                <w:szCs w:val="19"/>
                <w:lang w:val="fr-CA" w:eastAsia="en-CA"/>
              </w:rPr>
              <w:t>1</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6A348CBE" w14:textId="5824F952" w:rsidR="007D7BCB" w:rsidRPr="007D20ED" w:rsidRDefault="007D7BCB" w:rsidP="00C63655">
            <w:pPr>
              <w:widowControl w:val="0"/>
              <w:jc w:val="right"/>
              <w:rPr>
                <w:b/>
                <w:bCs/>
                <w:sz w:val="19"/>
                <w:szCs w:val="19"/>
                <w:lang w:val="fr-CA" w:eastAsia="en-CA"/>
              </w:rPr>
            </w:pPr>
            <w:r w:rsidRPr="007D20ED">
              <w:rPr>
                <w:b/>
                <w:bCs/>
                <w:sz w:val="19"/>
                <w:szCs w:val="19"/>
                <w:lang w:val="fr-CA" w:eastAsia="en-CA"/>
              </w:rPr>
              <w:t>7</w:t>
            </w:r>
            <w:r w:rsidR="00B73E3B" w:rsidRPr="007D20ED">
              <w:rPr>
                <w:b/>
                <w:bCs/>
                <w:sz w:val="19"/>
                <w:szCs w:val="19"/>
                <w:lang w:val="fr-CA" w:eastAsia="en-CA"/>
              </w:rPr>
              <w:t xml:space="preserve"> </w:t>
            </w:r>
            <w:r w:rsidRPr="007D20ED">
              <w:rPr>
                <w:b/>
                <w:bCs/>
                <w:sz w:val="19"/>
                <w:szCs w:val="19"/>
                <w:lang w:val="fr-CA" w:eastAsia="en-CA"/>
              </w:rPr>
              <w:t>758</w:t>
            </w:r>
            <w:r w:rsidR="00B73E3B" w:rsidRPr="007D20ED">
              <w:rPr>
                <w:b/>
                <w:bCs/>
                <w:sz w:val="19"/>
                <w:szCs w:val="19"/>
                <w:lang w:val="fr-CA" w:eastAsia="en-CA"/>
              </w:rPr>
              <w:t>,</w:t>
            </w:r>
            <w:r w:rsidRPr="007D20ED">
              <w:rPr>
                <w:b/>
                <w:bCs/>
                <w:sz w:val="19"/>
                <w:szCs w:val="19"/>
                <w:lang w:val="fr-CA" w:eastAsia="en-CA"/>
              </w:rPr>
              <w:t>9</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D0848EF" w14:textId="78B0CF00" w:rsidR="007D7BCB" w:rsidRPr="007D20ED" w:rsidRDefault="007D7BCB" w:rsidP="00C63655">
            <w:pPr>
              <w:widowControl w:val="0"/>
              <w:jc w:val="right"/>
              <w:rPr>
                <w:b/>
                <w:bCs/>
                <w:sz w:val="19"/>
                <w:szCs w:val="19"/>
                <w:lang w:val="fr-CA" w:eastAsia="en-CA"/>
              </w:rPr>
            </w:pPr>
            <w:r w:rsidRPr="007D20ED">
              <w:rPr>
                <w:b/>
                <w:bCs/>
                <w:sz w:val="19"/>
                <w:szCs w:val="19"/>
                <w:lang w:val="fr-CA" w:eastAsia="en-CA"/>
              </w:rPr>
              <w:t>7</w:t>
            </w:r>
            <w:r w:rsidR="00B73E3B" w:rsidRPr="007D20ED">
              <w:rPr>
                <w:b/>
                <w:bCs/>
                <w:sz w:val="19"/>
                <w:szCs w:val="19"/>
                <w:lang w:val="fr-CA" w:eastAsia="en-CA"/>
              </w:rPr>
              <w:t xml:space="preserve"> </w:t>
            </w:r>
            <w:r w:rsidRPr="007D20ED">
              <w:rPr>
                <w:b/>
                <w:bCs/>
                <w:sz w:val="19"/>
                <w:szCs w:val="19"/>
                <w:lang w:val="fr-CA" w:eastAsia="en-CA"/>
              </w:rPr>
              <w:t>216</w:t>
            </w:r>
            <w:r w:rsidR="00B73E3B" w:rsidRPr="007D20ED">
              <w:rPr>
                <w:b/>
                <w:bCs/>
                <w:sz w:val="19"/>
                <w:szCs w:val="19"/>
                <w:lang w:val="fr-CA" w:eastAsia="en-CA"/>
              </w:rPr>
              <w:t>,</w:t>
            </w:r>
            <w:r w:rsidRPr="007D20ED">
              <w:rPr>
                <w:b/>
                <w:bCs/>
                <w:sz w:val="19"/>
                <w:szCs w:val="19"/>
                <w:lang w:val="fr-CA" w:eastAsia="en-CA"/>
              </w:rPr>
              <w:t>7</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1E2F8F4" w14:textId="162BC967" w:rsidR="007D7BCB" w:rsidRPr="007D20ED" w:rsidRDefault="007D7BCB" w:rsidP="00C63655">
            <w:pPr>
              <w:widowControl w:val="0"/>
              <w:jc w:val="right"/>
              <w:rPr>
                <w:b/>
                <w:bCs/>
                <w:sz w:val="19"/>
                <w:szCs w:val="19"/>
                <w:lang w:val="fr-CA" w:eastAsia="en-CA"/>
              </w:rPr>
            </w:pPr>
            <w:r w:rsidRPr="007D20ED">
              <w:rPr>
                <w:b/>
                <w:bCs/>
                <w:sz w:val="19"/>
                <w:szCs w:val="19"/>
                <w:lang w:val="fr-CA" w:eastAsia="en-CA"/>
              </w:rPr>
              <w:t>6</w:t>
            </w:r>
            <w:r w:rsidR="00B73E3B" w:rsidRPr="007D20ED">
              <w:rPr>
                <w:b/>
                <w:bCs/>
                <w:sz w:val="19"/>
                <w:szCs w:val="19"/>
                <w:lang w:val="fr-CA" w:eastAsia="en-CA"/>
              </w:rPr>
              <w:t xml:space="preserve"> </w:t>
            </w:r>
            <w:r w:rsidRPr="007D20ED">
              <w:rPr>
                <w:b/>
                <w:bCs/>
                <w:sz w:val="19"/>
                <w:szCs w:val="19"/>
                <w:lang w:val="fr-CA" w:eastAsia="en-CA"/>
              </w:rPr>
              <w:t>385</w:t>
            </w:r>
            <w:r w:rsidR="00B73E3B" w:rsidRPr="007D20ED">
              <w:rPr>
                <w:b/>
                <w:bCs/>
                <w:sz w:val="19"/>
                <w:szCs w:val="19"/>
                <w:lang w:val="fr-CA" w:eastAsia="en-CA"/>
              </w:rPr>
              <w:t>,</w:t>
            </w:r>
            <w:r w:rsidRPr="007D20ED">
              <w:rPr>
                <w:b/>
                <w:bCs/>
                <w:sz w:val="19"/>
                <w:szCs w:val="19"/>
                <w:lang w:val="fr-CA" w:eastAsia="en-CA"/>
              </w:rPr>
              <w:t>6</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3B75737F" w14:textId="574FCA4C" w:rsidR="007D7BCB" w:rsidRPr="007D20ED" w:rsidRDefault="007D7BCB" w:rsidP="00C63655">
            <w:pPr>
              <w:widowControl w:val="0"/>
              <w:jc w:val="right"/>
              <w:rPr>
                <w:b/>
                <w:bCs/>
                <w:sz w:val="19"/>
                <w:szCs w:val="19"/>
                <w:lang w:val="fr-CA" w:eastAsia="en-CA"/>
              </w:rPr>
            </w:pPr>
            <w:r w:rsidRPr="007D20ED">
              <w:rPr>
                <w:b/>
                <w:bCs/>
                <w:sz w:val="19"/>
                <w:szCs w:val="19"/>
                <w:lang w:val="fr-CA" w:eastAsia="en-CA"/>
              </w:rPr>
              <w:t>5</w:t>
            </w:r>
            <w:r w:rsidR="00B73E3B" w:rsidRPr="007D20ED">
              <w:rPr>
                <w:b/>
                <w:bCs/>
                <w:sz w:val="19"/>
                <w:szCs w:val="19"/>
                <w:lang w:val="fr-CA" w:eastAsia="en-CA"/>
              </w:rPr>
              <w:t xml:space="preserve"> </w:t>
            </w:r>
            <w:r w:rsidRPr="007D20ED">
              <w:rPr>
                <w:b/>
                <w:bCs/>
                <w:sz w:val="19"/>
                <w:szCs w:val="19"/>
                <w:lang w:val="fr-CA" w:eastAsia="en-CA"/>
              </w:rPr>
              <w:t>662</w:t>
            </w:r>
            <w:r w:rsidR="00B73E3B" w:rsidRPr="007D20ED">
              <w:rPr>
                <w:b/>
                <w:bCs/>
                <w:sz w:val="19"/>
                <w:szCs w:val="19"/>
                <w:lang w:val="fr-CA" w:eastAsia="en-CA"/>
              </w:rPr>
              <w:t>,</w:t>
            </w:r>
            <w:r w:rsidRPr="007D20ED">
              <w:rPr>
                <w:b/>
                <w:bCs/>
                <w:sz w:val="19"/>
                <w:szCs w:val="19"/>
                <w:lang w:val="fr-CA" w:eastAsia="en-CA"/>
              </w:rPr>
              <w:t>8</w:t>
            </w:r>
          </w:p>
        </w:tc>
        <w:tc>
          <w:tcPr>
            <w:tcW w:w="900" w:type="dxa"/>
            <w:tcBorders>
              <w:top w:val="nil"/>
              <w:left w:val="nil"/>
              <w:bottom w:val="single" w:sz="4" w:space="0" w:color="auto"/>
              <w:right w:val="single" w:sz="4" w:space="0" w:color="auto"/>
            </w:tcBorders>
            <w:tcMar>
              <w:left w:w="58" w:type="dxa"/>
              <w:right w:w="101" w:type="dxa"/>
            </w:tcMar>
          </w:tcPr>
          <w:p w14:paraId="23DC9439" w14:textId="3A5412D6" w:rsidR="007D7BCB" w:rsidRPr="007D20ED" w:rsidRDefault="007D7BCB" w:rsidP="00C63655">
            <w:pPr>
              <w:widowControl w:val="0"/>
              <w:jc w:val="right"/>
              <w:rPr>
                <w:b/>
                <w:bCs/>
                <w:sz w:val="19"/>
                <w:szCs w:val="19"/>
                <w:lang w:val="fr-CA" w:eastAsia="en-CA"/>
              </w:rPr>
            </w:pPr>
            <w:r w:rsidRPr="007D20ED">
              <w:rPr>
                <w:b/>
                <w:bCs/>
                <w:sz w:val="19"/>
                <w:szCs w:val="19"/>
                <w:lang w:val="fr-CA" w:eastAsia="en-CA"/>
              </w:rPr>
              <w:t>5</w:t>
            </w:r>
            <w:r w:rsidR="00B73E3B" w:rsidRPr="007D20ED">
              <w:rPr>
                <w:b/>
                <w:bCs/>
                <w:sz w:val="19"/>
                <w:szCs w:val="19"/>
                <w:lang w:val="fr-CA" w:eastAsia="en-CA"/>
              </w:rPr>
              <w:t xml:space="preserve"> </w:t>
            </w:r>
            <w:r w:rsidRPr="007D20ED">
              <w:rPr>
                <w:b/>
                <w:bCs/>
                <w:sz w:val="19"/>
                <w:szCs w:val="19"/>
                <w:lang w:val="fr-CA" w:eastAsia="en-CA"/>
              </w:rPr>
              <w:t>206</w:t>
            </w:r>
            <w:r w:rsidR="00B73E3B" w:rsidRPr="007D20ED">
              <w:rPr>
                <w:b/>
                <w:bCs/>
                <w:sz w:val="19"/>
                <w:szCs w:val="19"/>
                <w:lang w:val="fr-CA" w:eastAsia="en-CA"/>
              </w:rPr>
              <w:t>,</w:t>
            </w:r>
            <w:r w:rsidRPr="007D20ED">
              <w:rPr>
                <w:b/>
                <w:bCs/>
                <w:sz w:val="19"/>
                <w:szCs w:val="19"/>
                <w:lang w:val="fr-CA" w:eastAsia="en-CA"/>
              </w:rPr>
              <w:t>3</w:t>
            </w:r>
          </w:p>
        </w:tc>
        <w:tc>
          <w:tcPr>
            <w:tcW w:w="272" w:type="dxa"/>
            <w:tcBorders>
              <w:top w:val="nil"/>
              <w:left w:val="nil"/>
              <w:bottom w:val="single" w:sz="4" w:space="0" w:color="auto"/>
              <w:right w:val="nil"/>
            </w:tcBorders>
          </w:tcPr>
          <w:p w14:paraId="3897BE6A" w14:textId="77777777" w:rsidR="007D7BCB" w:rsidRPr="007D20ED" w:rsidRDefault="007D7BCB" w:rsidP="00801125">
            <w:pPr>
              <w:widowControl w:val="0"/>
              <w:jc w:val="right"/>
              <w:rPr>
                <w:b/>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602F1450" w14:textId="1DD762E2" w:rsidR="007D7BCB" w:rsidRPr="007D20ED" w:rsidRDefault="00DB3E5B" w:rsidP="00801125">
            <w:pPr>
              <w:widowControl w:val="0"/>
              <w:jc w:val="right"/>
              <w:rPr>
                <w:b/>
                <w:sz w:val="19"/>
                <w:szCs w:val="19"/>
                <w:lang w:val="fr-CA"/>
              </w:rPr>
            </w:pPr>
            <w:r w:rsidRPr="007D20ED">
              <w:rPr>
                <w:b/>
                <w:sz w:val="19"/>
                <w:szCs w:val="19"/>
                <w:lang w:val="fr-CA"/>
              </w:rPr>
              <w:t>4 997,3</w:t>
            </w:r>
          </w:p>
        </w:tc>
      </w:tr>
      <w:tr w:rsidR="004408CB" w:rsidRPr="006541CF" w14:paraId="0FADCF97" w14:textId="77777777" w:rsidTr="007D20ED">
        <w:trPr>
          <w:trHeight w:val="56"/>
          <w:jc w:val="center"/>
        </w:trPr>
        <w:tc>
          <w:tcPr>
            <w:tcW w:w="10045" w:type="dxa"/>
            <w:gridSpan w:val="12"/>
            <w:tcBorders>
              <w:top w:val="single" w:sz="4" w:space="0" w:color="auto"/>
              <w:left w:val="single" w:sz="4" w:space="0" w:color="auto"/>
              <w:bottom w:val="single" w:sz="4" w:space="0" w:color="auto"/>
              <w:right w:val="single" w:sz="4" w:space="0" w:color="auto"/>
            </w:tcBorders>
          </w:tcPr>
          <w:p w14:paraId="59FB1051" w14:textId="0E366B6C" w:rsidR="004408CB" w:rsidRPr="007D20ED" w:rsidRDefault="004408CB" w:rsidP="001951D0">
            <w:pPr>
              <w:widowControl w:val="0"/>
              <w:jc w:val="left"/>
              <w:rPr>
                <w:b/>
                <w:bCs/>
                <w:sz w:val="19"/>
                <w:szCs w:val="19"/>
                <w:lang w:val="fr-CA" w:eastAsia="en-CA"/>
              </w:rPr>
            </w:pPr>
            <w:r w:rsidRPr="007D20ED">
              <w:rPr>
                <w:b/>
                <w:bCs/>
                <w:sz w:val="19"/>
                <w:szCs w:val="19"/>
                <w:lang w:val="fr-CA" w:eastAsia="en-CA"/>
              </w:rPr>
              <w:t>129 pays visés à l'article 5 restants</w:t>
            </w:r>
          </w:p>
        </w:tc>
      </w:tr>
      <w:tr w:rsidR="001951D0" w:rsidRPr="007D20ED" w14:paraId="5D20C2E2" w14:textId="77777777" w:rsidTr="007D20ED">
        <w:trPr>
          <w:trHeight w:val="56"/>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A01975E" w14:textId="7B48DE77" w:rsidR="001951D0" w:rsidRPr="007D20ED" w:rsidRDefault="001951D0" w:rsidP="001951D0">
            <w:pPr>
              <w:widowControl w:val="0"/>
              <w:jc w:val="left"/>
              <w:rPr>
                <w:sz w:val="19"/>
                <w:szCs w:val="19"/>
                <w:lang w:val="fr-CA" w:eastAsia="en-CA"/>
              </w:rPr>
            </w:pPr>
            <w:r w:rsidRPr="007D20ED">
              <w:rPr>
                <w:sz w:val="19"/>
                <w:szCs w:val="19"/>
                <w:lang w:val="fr-CA" w:eastAsia="en-CA"/>
              </w:rPr>
              <w:t>Aérosols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A18BDE0" w14:textId="477BE00B" w:rsidR="001951D0" w:rsidRPr="007D20ED" w:rsidRDefault="001951D0" w:rsidP="001951D0">
            <w:pPr>
              <w:widowControl w:val="0"/>
              <w:jc w:val="right"/>
              <w:rPr>
                <w:sz w:val="19"/>
                <w:szCs w:val="19"/>
                <w:lang w:val="fr-CA" w:eastAsia="en-CA"/>
              </w:rPr>
            </w:pPr>
            <w:r w:rsidRPr="007D20ED">
              <w:rPr>
                <w:sz w:val="19"/>
                <w:szCs w:val="19"/>
                <w:lang w:val="fr-CA"/>
              </w:rPr>
              <w:t>0</w:t>
            </w:r>
            <w:r w:rsidR="00B73E3B" w:rsidRPr="007D20ED">
              <w:rPr>
                <w:sz w:val="19"/>
                <w:szCs w:val="19"/>
                <w:lang w:val="fr-CA"/>
              </w:rPr>
              <w:t>,</w:t>
            </w:r>
            <w:r w:rsidRPr="007D20ED">
              <w:rPr>
                <w:sz w:val="19"/>
                <w:szCs w:val="19"/>
                <w:lang w:val="fr-CA"/>
              </w:rPr>
              <w:t>1</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32391437" w14:textId="4D076E3B" w:rsidR="001951D0" w:rsidRPr="007D20ED" w:rsidRDefault="001951D0" w:rsidP="001951D0">
            <w:pPr>
              <w:widowControl w:val="0"/>
              <w:jc w:val="right"/>
              <w:rPr>
                <w:sz w:val="19"/>
                <w:szCs w:val="19"/>
                <w:lang w:val="fr-CA" w:eastAsia="en-CA"/>
              </w:rPr>
            </w:pPr>
            <w:r w:rsidRPr="007D20ED">
              <w:rPr>
                <w:sz w:val="19"/>
                <w:szCs w:val="19"/>
                <w:lang w:val="fr-CA"/>
              </w:rPr>
              <w:t>0</w:t>
            </w:r>
            <w:r w:rsidR="00B73E3B" w:rsidRPr="007D20ED">
              <w:rPr>
                <w:sz w:val="19"/>
                <w:szCs w:val="19"/>
                <w:lang w:val="fr-CA"/>
              </w:rPr>
              <w:t>,</w:t>
            </w:r>
            <w:r w:rsidRPr="007D20ED">
              <w:rPr>
                <w:sz w:val="19"/>
                <w:szCs w:val="19"/>
                <w:lang w:val="fr-CA"/>
              </w:rPr>
              <w:t>2</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2C953A7" w14:textId="32BA4092" w:rsidR="001951D0" w:rsidRPr="007D20ED" w:rsidRDefault="001951D0" w:rsidP="001951D0">
            <w:pPr>
              <w:widowControl w:val="0"/>
              <w:jc w:val="right"/>
              <w:rPr>
                <w:sz w:val="19"/>
                <w:szCs w:val="19"/>
                <w:lang w:val="fr-CA" w:eastAsia="en-CA"/>
              </w:rPr>
            </w:pPr>
            <w:r w:rsidRPr="007D20ED">
              <w:rPr>
                <w:sz w:val="19"/>
                <w:szCs w:val="19"/>
                <w:lang w:val="fr-CA"/>
              </w:rPr>
              <w:t>0</w:t>
            </w:r>
            <w:r w:rsidR="00B73E3B" w:rsidRPr="007D20ED">
              <w:rPr>
                <w:sz w:val="19"/>
                <w:szCs w:val="19"/>
                <w:lang w:val="fr-CA"/>
              </w:rPr>
              <w:t>,</w:t>
            </w:r>
            <w:r w:rsidRPr="007D20ED">
              <w:rPr>
                <w:sz w:val="19"/>
                <w:szCs w:val="19"/>
                <w:lang w:val="fr-CA"/>
              </w:rPr>
              <w:t>7</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109B0710" w14:textId="303585D5" w:rsidR="001951D0" w:rsidRPr="007D20ED" w:rsidRDefault="001951D0" w:rsidP="001951D0">
            <w:pPr>
              <w:widowControl w:val="0"/>
              <w:jc w:val="right"/>
              <w:rPr>
                <w:sz w:val="19"/>
                <w:szCs w:val="19"/>
                <w:lang w:val="fr-CA" w:eastAsia="en-CA"/>
              </w:rPr>
            </w:pPr>
            <w:r w:rsidRPr="007D20ED">
              <w:rPr>
                <w:sz w:val="19"/>
                <w:szCs w:val="19"/>
                <w:lang w:val="fr-CA"/>
              </w:rPr>
              <w:t>0</w:t>
            </w:r>
            <w:r w:rsidR="00B73E3B" w:rsidRPr="007D20ED">
              <w:rPr>
                <w:sz w:val="19"/>
                <w:szCs w:val="19"/>
                <w:lang w:val="fr-CA"/>
              </w:rPr>
              <w:t>,</w:t>
            </w:r>
            <w:r w:rsidRPr="007D20ED">
              <w:rPr>
                <w:sz w:val="19"/>
                <w:szCs w:val="19"/>
                <w:lang w:val="fr-CA"/>
              </w:rPr>
              <w:t>4</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266A98AD" w14:textId="3355277D" w:rsidR="001951D0" w:rsidRPr="007D20ED" w:rsidRDefault="001951D0" w:rsidP="001951D0">
            <w:pPr>
              <w:jc w:val="right"/>
              <w:rPr>
                <w:sz w:val="19"/>
                <w:szCs w:val="19"/>
                <w:lang w:val="fr-CA" w:eastAsia="en-CA"/>
              </w:rPr>
            </w:pPr>
            <w:r w:rsidRPr="007D20ED">
              <w:rPr>
                <w:sz w:val="19"/>
                <w:szCs w:val="19"/>
                <w:lang w:val="fr-CA"/>
              </w:rPr>
              <w:t>0</w:t>
            </w:r>
            <w:r w:rsidR="00B73E3B" w:rsidRPr="007D20ED">
              <w:rPr>
                <w:sz w:val="19"/>
                <w:szCs w:val="19"/>
                <w:lang w:val="fr-CA"/>
              </w:rPr>
              <w:t>,</w:t>
            </w:r>
            <w:r w:rsidRPr="007D20ED">
              <w:rPr>
                <w:sz w:val="19"/>
                <w:szCs w:val="19"/>
                <w:lang w:val="fr-CA"/>
              </w:rPr>
              <w:t>3</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26FF099" w14:textId="68D8B9FE" w:rsidR="001951D0" w:rsidRPr="007D20ED" w:rsidRDefault="001951D0" w:rsidP="001951D0">
            <w:pPr>
              <w:jc w:val="right"/>
              <w:rPr>
                <w:sz w:val="19"/>
                <w:szCs w:val="19"/>
                <w:lang w:val="fr-CA" w:eastAsia="en-CA"/>
              </w:rPr>
            </w:pPr>
            <w:r w:rsidRPr="007D20ED">
              <w:rPr>
                <w:sz w:val="19"/>
                <w:szCs w:val="19"/>
                <w:lang w:val="fr-CA"/>
              </w:rPr>
              <w:t>0</w:t>
            </w:r>
            <w:r w:rsidR="00B73E3B" w:rsidRPr="007D20ED">
              <w:rPr>
                <w:sz w:val="19"/>
                <w:szCs w:val="19"/>
                <w:lang w:val="fr-CA"/>
              </w:rPr>
              <w:t>,</w:t>
            </w:r>
            <w:r w:rsidRPr="007D20ED">
              <w:rPr>
                <w:sz w:val="19"/>
                <w:szCs w:val="19"/>
                <w:lang w:val="fr-CA"/>
              </w:rPr>
              <w:t>1</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7B6E0FEB" w14:textId="6601A215" w:rsidR="001951D0" w:rsidRPr="007D20ED" w:rsidRDefault="001951D0" w:rsidP="001951D0">
            <w:pPr>
              <w:jc w:val="right"/>
              <w:rPr>
                <w:sz w:val="19"/>
                <w:szCs w:val="19"/>
                <w:lang w:val="fr-CA" w:eastAsia="en-CA"/>
              </w:rPr>
            </w:pPr>
            <w:r w:rsidRPr="007D20ED">
              <w:rPr>
                <w:sz w:val="19"/>
                <w:szCs w:val="19"/>
                <w:lang w:val="fr-CA"/>
              </w:rPr>
              <w:t>0</w:t>
            </w:r>
            <w:r w:rsidR="00B73E3B" w:rsidRPr="007D20ED">
              <w:rPr>
                <w:sz w:val="19"/>
                <w:szCs w:val="19"/>
                <w:lang w:val="fr-CA"/>
              </w:rPr>
              <w:t>,</w:t>
            </w:r>
            <w:r w:rsidRPr="007D20ED">
              <w:rPr>
                <w:sz w:val="19"/>
                <w:szCs w:val="19"/>
                <w:lang w:val="fr-CA"/>
              </w:rPr>
              <w:t>5</w:t>
            </w:r>
          </w:p>
        </w:tc>
        <w:tc>
          <w:tcPr>
            <w:tcW w:w="900" w:type="dxa"/>
            <w:tcBorders>
              <w:top w:val="nil"/>
              <w:left w:val="nil"/>
              <w:bottom w:val="single" w:sz="4" w:space="0" w:color="auto"/>
              <w:right w:val="single" w:sz="4" w:space="0" w:color="auto"/>
            </w:tcBorders>
            <w:tcMar>
              <w:left w:w="58" w:type="dxa"/>
              <w:right w:w="101" w:type="dxa"/>
            </w:tcMar>
          </w:tcPr>
          <w:p w14:paraId="4865B19E" w14:textId="77777777" w:rsidR="001951D0" w:rsidRPr="007D20ED" w:rsidRDefault="001951D0" w:rsidP="001951D0">
            <w:pPr>
              <w:jc w:val="right"/>
              <w:rPr>
                <w:sz w:val="19"/>
                <w:szCs w:val="19"/>
                <w:lang w:val="fr-CA" w:eastAsia="en-CA"/>
              </w:rPr>
            </w:pPr>
          </w:p>
        </w:tc>
        <w:tc>
          <w:tcPr>
            <w:tcW w:w="272" w:type="dxa"/>
            <w:tcBorders>
              <w:top w:val="nil"/>
              <w:left w:val="nil"/>
              <w:bottom w:val="single" w:sz="4" w:space="0" w:color="auto"/>
              <w:right w:val="nil"/>
            </w:tcBorders>
          </w:tcPr>
          <w:p w14:paraId="73A2E2EF" w14:textId="77777777" w:rsidR="001951D0" w:rsidRPr="007D20ED" w:rsidRDefault="001951D0" w:rsidP="001951D0">
            <w:pPr>
              <w:jc w:val="right"/>
              <w:rPr>
                <w:sz w:val="19"/>
                <w:szCs w:val="19"/>
                <w:lang w:val="fr-CA" w:eastAsia="en-CA"/>
              </w:rPr>
            </w:pPr>
          </w:p>
        </w:tc>
        <w:tc>
          <w:tcPr>
            <w:tcW w:w="863" w:type="dxa"/>
            <w:tcBorders>
              <w:top w:val="nil"/>
              <w:left w:val="nil"/>
              <w:bottom w:val="single" w:sz="4" w:space="0" w:color="auto"/>
              <w:right w:val="single" w:sz="4" w:space="0" w:color="auto"/>
            </w:tcBorders>
            <w:tcMar>
              <w:left w:w="58" w:type="dxa"/>
              <w:right w:w="101" w:type="dxa"/>
            </w:tcMar>
          </w:tcPr>
          <w:p w14:paraId="005BCEFF" w14:textId="2DECE1E5" w:rsidR="001951D0" w:rsidRPr="007D20ED" w:rsidRDefault="001951D0" w:rsidP="001951D0">
            <w:pPr>
              <w:jc w:val="right"/>
              <w:rPr>
                <w:sz w:val="19"/>
                <w:szCs w:val="19"/>
                <w:lang w:val="fr-CA" w:eastAsia="en-CA"/>
              </w:rPr>
            </w:pPr>
          </w:p>
        </w:tc>
      </w:tr>
      <w:tr w:rsidR="001951D0" w:rsidRPr="007D20ED" w14:paraId="0528E5E4"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CE1456C" w14:textId="5BE2F9CC" w:rsidR="001951D0" w:rsidRPr="007D20ED" w:rsidRDefault="001951D0" w:rsidP="001951D0">
            <w:pPr>
              <w:widowControl w:val="0"/>
              <w:jc w:val="left"/>
              <w:rPr>
                <w:sz w:val="19"/>
                <w:szCs w:val="19"/>
                <w:lang w:val="fr-CA" w:eastAsia="en-CA"/>
              </w:rPr>
            </w:pPr>
            <w:r w:rsidRPr="007D20ED">
              <w:rPr>
                <w:sz w:val="19"/>
                <w:szCs w:val="19"/>
                <w:lang w:val="fr-CA" w:eastAsia="en-CA"/>
              </w:rPr>
              <w:t>Mousse</w:t>
            </w:r>
            <w:r w:rsidR="004E0BB0" w:rsidRPr="007D20ED">
              <w:rPr>
                <w:sz w:val="19"/>
                <w:szCs w:val="19"/>
                <w:lang w:val="fr-CA" w:eastAsia="en-CA"/>
              </w:rPr>
              <w:t>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93128FB" w14:textId="7DFA709A" w:rsidR="001951D0" w:rsidRPr="007D20ED" w:rsidRDefault="001951D0" w:rsidP="001951D0">
            <w:pPr>
              <w:widowControl w:val="0"/>
              <w:jc w:val="right"/>
              <w:rPr>
                <w:sz w:val="19"/>
                <w:szCs w:val="19"/>
                <w:lang w:val="fr-CA" w:eastAsia="en-CA"/>
              </w:rPr>
            </w:pPr>
            <w:r w:rsidRPr="007D20ED">
              <w:rPr>
                <w:sz w:val="19"/>
                <w:szCs w:val="19"/>
                <w:lang w:val="fr-CA"/>
              </w:rPr>
              <w:t>1</w:t>
            </w:r>
            <w:r w:rsidR="00B73E3B" w:rsidRPr="007D20ED">
              <w:rPr>
                <w:sz w:val="19"/>
                <w:szCs w:val="19"/>
                <w:lang w:val="fr-CA"/>
              </w:rPr>
              <w:t xml:space="preserve"> </w:t>
            </w:r>
            <w:r w:rsidRPr="007D20ED">
              <w:rPr>
                <w:sz w:val="19"/>
                <w:szCs w:val="19"/>
                <w:lang w:val="fr-CA"/>
              </w:rPr>
              <w:t>061</w:t>
            </w:r>
            <w:r w:rsidR="00B73E3B" w:rsidRPr="007D20ED">
              <w:rPr>
                <w:sz w:val="19"/>
                <w:szCs w:val="19"/>
                <w:lang w:val="fr-CA"/>
              </w:rPr>
              <w:t>,</w:t>
            </w:r>
            <w:r w:rsidRPr="007D20ED">
              <w:rPr>
                <w:sz w:val="19"/>
                <w:szCs w:val="19"/>
                <w:lang w:val="fr-CA"/>
              </w:rPr>
              <w:t>5</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DFE22D6" w14:textId="2EF688E2" w:rsidR="001951D0" w:rsidRPr="007D20ED" w:rsidRDefault="001951D0" w:rsidP="001951D0">
            <w:pPr>
              <w:widowControl w:val="0"/>
              <w:jc w:val="right"/>
              <w:rPr>
                <w:sz w:val="19"/>
                <w:szCs w:val="19"/>
                <w:lang w:val="fr-CA" w:eastAsia="en-CA"/>
              </w:rPr>
            </w:pPr>
            <w:r w:rsidRPr="007D20ED">
              <w:rPr>
                <w:sz w:val="19"/>
                <w:szCs w:val="19"/>
                <w:lang w:val="fr-CA"/>
              </w:rPr>
              <w:t>1</w:t>
            </w:r>
            <w:r w:rsidR="00B73E3B" w:rsidRPr="007D20ED">
              <w:rPr>
                <w:sz w:val="19"/>
                <w:szCs w:val="19"/>
                <w:lang w:val="fr-CA"/>
              </w:rPr>
              <w:t xml:space="preserve"> </w:t>
            </w:r>
            <w:r w:rsidRPr="007D20ED">
              <w:rPr>
                <w:sz w:val="19"/>
                <w:szCs w:val="19"/>
                <w:lang w:val="fr-CA"/>
              </w:rPr>
              <w:t>258</w:t>
            </w:r>
            <w:r w:rsidR="00B73E3B" w:rsidRPr="007D20ED">
              <w:rPr>
                <w:sz w:val="19"/>
                <w:szCs w:val="19"/>
                <w:lang w:val="fr-CA"/>
              </w:rPr>
              <w:t>,</w:t>
            </w:r>
            <w:r w:rsidRPr="007D20ED">
              <w:rPr>
                <w:sz w:val="19"/>
                <w:szCs w:val="19"/>
                <w:lang w:val="fr-CA"/>
              </w:rPr>
              <w:t>8</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98B5D1C" w14:textId="41CB2F10" w:rsidR="001951D0" w:rsidRPr="007D20ED" w:rsidRDefault="001951D0" w:rsidP="001951D0">
            <w:pPr>
              <w:widowControl w:val="0"/>
              <w:jc w:val="right"/>
              <w:rPr>
                <w:sz w:val="19"/>
                <w:szCs w:val="19"/>
                <w:lang w:val="fr-CA" w:eastAsia="en-CA"/>
              </w:rPr>
            </w:pPr>
            <w:r w:rsidRPr="007D20ED">
              <w:rPr>
                <w:sz w:val="19"/>
                <w:szCs w:val="19"/>
                <w:lang w:val="fr-CA"/>
              </w:rPr>
              <w:t>963</w:t>
            </w:r>
            <w:r w:rsidR="00B73E3B" w:rsidRPr="007D20ED">
              <w:rPr>
                <w:sz w:val="19"/>
                <w:szCs w:val="19"/>
                <w:lang w:val="fr-CA"/>
              </w:rPr>
              <w:t>,</w:t>
            </w:r>
            <w:r w:rsidRPr="007D20ED">
              <w:rPr>
                <w:sz w:val="19"/>
                <w:szCs w:val="19"/>
                <w:lang w:val="fr-CA"/>
              </w:rPr>
              <w:t>2</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027FCE45" w14:textId="6DF14616" w:rsidR="001951D0" w:rsidRPr="007D20ED" w:rsidRDefault="001951D0" w:rsidP="001951D0">
            <w:pPr>
              <w:widowControl w:val="0"/>
              <w:jc w:val="right"/>
              <w:rPr>
                <w:sz w:val="19"/>
                <w:szCs w:val="19"/>
                <w:lang w:val="fr-CA" w:eastAsia="en-CA"/>
              </w:rPr>
            </w:pPr>
            <w:r w:rsidRPr="007D20ED">
              <w:rPr>
                <w:sz w:val="19"/>
                <w:szCs w:val="19"/>
                <w:lang w:val="fr-CA"/>
              </w:rPr>
              <w:t>903</w:t>
            </w:r>
            <w:r w:rsidR="00B73E3B" w:rsidRPr="007D20ED">
              <w:rPr>
                <w:sz w:val="19"/>
                <w:szCs w:val="19"/>
                <w:lang w:val="fr-CA"/>
              </w:rPr>
              <w:t>,</w:t>
            </w:r>
            <w:r w:rsidRPr="007D20ED">
              <w:rPr>
                <w:sz w:val="19"/>
                <w:szCs w:val="19"/>
                <w:lang w:val="fr-CA"/>
              </w:rPr>
              <w:t>8</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C18F166" w14:textId="08FE3AFC" w:rsidR="001951D0" w:rsidRPr="007D20ED" w:rsidRDefault="001951D0" w:rsidP="001951D0">
            <w:pPr>
              <w:jc w:val="right"/>
              <w:rPr>
                <w:sz w:val="19"/>
                <w:szCs w:val="19"/>
                <w:lang w:val="fr-CA" w:eastAsia="en-CA"/>
              </w:rPr>
            </w:pPr>
            <w:r w:rsidRPr="007D20ED">
              <w:rPr>
                <w:sz w:val="19"/>
                <w:szCs w:val="19"/>
                <w:lang w:val="fr-CA"/>
              </w:rPr>
              <w:t>859</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3F1C912" w14:textId="022C8954" w:rsidR="001951D0" w:rsidRPr="007D20ED" w:rsidRDefault="001951D0" w:rsidP="001951D0">
            <w:pPr>
              <w:jc w:val="right"/>
              <w:rPr>
                <w:sz w:val="19"/>
                <w:szCs w:val="19"/>
                <w:lang w:val="fr-CA" w:eastAsia="en-CA"/>
              </w:rPr>
            </w:pPr>
            <w:r w:rsidRPr="007D20ED">
              <w:rPr>
                <w:sz w:val="19"/>
                <w:szCs w:val="19"/>
                <w:lang w:val="fr-CA"/>
              </w:rPr>
              <w:t>818</w:t>
            </w:r>
            <w:r w:rsidR="00B73E3B" w:rsidRPr="007D20ED">
              <w:rPr>
                <w:sz w:val="19"/>
                <w:szCs w:val="19"/>
                <w:lang w:val="fr-CA"/>
              </w:rPr>
              <w:t>,</w:t>
            </w:r>
            <w:r w:rsidRPr="007D20ED">
              <w:rPr>
                <w:sz w:val="19"/>
                <w:szCs w:val="19"/>
                <w:lang w:val="fr-CA"/>
              </w:rPr>
              <w:t>6</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4DBBA16A" w14:textId="7FFEE755" w:rsidR="001951D0" w:rsidRPr="007D20ED" w:rsidRDefault="001951D0" w:rsidP="001951D0">
            <w:pPr>
              <w:jc w:val="right"/>
              <w:rPr>
                <w:sz w:val="19"/>
                <w:szCs w:val="19"/>
                <w:lang w:val="fr-CA" w:eastAsia="en-CA"/>
              </w:rPr>
            </w:pPr>
            <w:r w:rsidRPr="007D20ED">
              <w:rPr>
                <w:sz w:val="19"/>
                <w:szCs w:val="19"/>
                <w:lang w:val="fr-CA"/>
              </w:rPr>
              <w:t>722</w:t>
            </w:r>
            <w:r w:rsidR="00B73E3B" w:rsidRPr="007D20ED">
              <w:rPr>
                <w:sz w:val="19"/>
                <w:szCs w:val="19"/>
                <w:lang w:val="fr-CA"/>
              </w:rPr>
              <w:t>,</w:t>
            </w:r>
            <w:r w:rsidRPr="007D20ED">
              <w:rPr>
                <w:sz w:val="19"/>
                <w:szCs w:val="19"/>
                <w:lang w:val="fr-CA"/>
              </w:rPr>
              <w:t>4</w:t>
            </w:r>
          </w:p>
        </w:tc>
        <w:tc>
          <w:tcPr>
            <w:tcW w:w="900" w:type="dxa"/>
            <w:tcBorders>
              <w:top w:val="nil"/>
              <w:left w:val="nil"/>
              <w:bottom w:val="single" w:sz="4" w:space="0" w:color="auto"/>
              <w:right w:val="single" w:sz="4" w:space="0" w:color="auto"/>
            </w:tcBorders>
            <w:tcMar>
              <w:left w:w="58" w:type="dxa"/>
              <w:right w:w="101" w:type="dxa"/>
            </w:tcMar>
          </w:tcPr>
          <w:p w14:paraId="322C2C3C" w14:textId="5047ED42" w:rsidR="001951D0" w:rsidRPr="007D20ED" w:rsidRDefault="001951D0" w:rsidP="001951D0">
            <w:pPr>
              <w:jc w:val="right"/>
              <w:rPr>
                <w:sz w:val="19"/>
                <w:szCs w:val="19"/>
                <w:lang w:val="fr-CA" w:eastAsia="en-CA"/>
              </w:rPr>
            </w:pPr>
            <w:r w:rsidRPr="007D20ED">
              <w:rPr>
                <w:sz w:val="19"/>
                <w:szCs w:val="19"/>
                <w:lang w:val="fr-CA"/>
              </w:rPr>
              <w:t>483</w:t>
            </w:r>
            <w:r w:rsidR="00B73E3B" w:rsidRPr="007D20ED">
              <w:rPr>
                <w:sz w:val="19"/>
                <w:szCs w:val="19"/>
                <w:lang w:val="fr-CA"/>
              </w:rPr>
              <w:t>,</w:t>
            </w:r>
            <w:r w:rsidRPr="007D20ED">
              <w:rPr>
                <w:sz w:val="19"/>
                <w:szCs w:val="19"/>
                <w:lang w:val="fr-CA"/>
              </w:rPr>
              <w:t>3</w:t>
            </w:r>
          </w:p>
        </w:tc>
        <w:tc>
          <w:tcPr>
            <w:tcW w:w="272" w:type="dxa"/>
            <w:tcBorders>
              <w:top w:val="nil"/>
              <w:left w:val="nil"/>
              <w:bottom w:val="single" w:sz="4" w:space="0" w:color="auto"/>
              <w:right w:val="nil"/>
            </w:tcBorders>
          </w:tcPr>
          <w:p w14:paraId="614E82BD" w14:textId="77777777" w:rsidR="001951D0" w:rsidRPr="007D20ED" w:rsidRDefault="001951D0" w:rsidP="001951D0">
            <w:pPr>
              <w:widowControl w:val="0"/>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63A9D3A2" w14:textId="298ED87B" w:rsidR="001951D0" w:rsidRPr="007D20ED" w:rsidRDefault="00E102C2" w:rsidP="001951D0">
            <w:pPr>
              <w:widowControl w:val="0"/>
              <w:jc w:val="right"/>
              <w:rPr>
                <w:sz w:val="19"/>
                <w:szCs w:val="19"/>
                <w:lang w:val="fr-CA"/>
              </w:rPr>
            </w:pPr>
            <w:r w:rsidRPr="007D20ED">
              <w:rPr>
                <w:sz w:val="19"/>
                <w:szCs w:val="19"/>
                <w:lang w:val="fr-CA"/>
              </w:rPr>
              <w:t>458,1</w:t>
            </w:r>
          </w:p>
        </w:tc>
      </w:tr>
      <w:tr w:rsidR="001951D0" w:rsidRPr="007D20ED" w14:paraId="489485CB"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D080EDC" w14:textId="4036FC82" w:rsidR="001951D0" w:rsidRPr="007D20ED" w:rsidRDefault="001951D0" w:rsidP="001951D0">
            <w:pPr>
              <w:widowControl w:val="0"/>
              <w:jc w:val="left"/>
              <w:rPr>
                <w:sz w:val="19"/>
                <w:szCs w:val="19"/>
                <w:lang w:val="fr-CA" w:eastAsia="en-CA"/>
              </w:rPr>
            </w:pPr>
            <w:r w:rsidRPr="007D20ED">
              <w:rPr>
                <w:sz w:val="19"/>
                <w:szCs w:val="19"/>
                <w:lang w:val="fr-CA" w:eastAsia="en-CA"/>
              </w:rPr>
              <w:t>Lutte contre les incendies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092EB5CA" w14:textId="3632B0DB" w:rsidR="001951D0" w:rsidRPr="007D20ED" w:rsidRDefault="001951D0" w:rsidP="001951D0">
            <w:pPr>
              <w:widowControl w:val="0"/>
              <w:jc w:val="right"/>
              <w:rPr>
                <w:sz w:val="19"/>
                <w:szCs w:val="19"/>
                <w:lang w:val="fr-CA" w:eastAsia="en-CA"/>
              </w:rPr>
            </w:pPr>
            <w:r w:rsidRPr="007D20ED">
              <w:rPr>
                <w:sz w:val="19"/>
                <w:szCs w:val="19"/>
                <w:lang w:val="fr-CA"/>
              </w:rPr>
              <w:t>9</w:t>
            </w:r>
            <w:r w:rsidR="00B73E3B" w:rsidRPr="007D20ED">
              <w:rPr>
                <w:sz w:val="19"/>
                <w:szCs w:val="19"/>
                <w:lang w:val="fr-CA"/>
              </w:rPr>
              <w:t>,</w:t>
            </w:r>
            <w:r w:rsidRPr="007D20ED">
              <w:rPr>
                <w:sz w:val="19"/>
                <w:szCs w:val="19"/>
                <w:lang w:val="fr-CA"/>
              </w:rPr>
              <w:t>4</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000ABC5" w14:textId="080015B3" w:rsidR="001951D0" w:rsidRPr="007D20ED" w:rsidRDefault="001951D0" w:rsidP="001951D0">
            <w:pPr>
              <w:widowControl w:val="0"/>
              <w:jc w:val="right"/>
              <w:rPr>
                <w:sz w:val="19"/>
                <w:szCs w:val="19"/>
                <w:lang w:val="fr-CA" w:eastAsia="en-CA"/>
              </w:rPr>
            </w:pPr>
            <w:r w:rsidRPr="007D20ED">
              <w:rPr>
                <w:sz w:val="19"/>
                <w:szCs w:val="19"/>
                <w:lang w:val="fr-CA"/>
              </w:rPr>
              <w:t>13</w:t>
            </w:r>
            <w:r w:rsidR="00B73E3B" w:rsidRPr="007D20ED">
              <w:rPr>
                <w:sz w:val="19"/>
                <w:szCs w:val="19"/>
                <w:lang w:val="fr-CA"/>
              </w:rPr>
              <w:t>,</w:t>
            </w:r>
            <w:r w:rsidRPr="007D20ED">
              <w:rPr>
                <w:sz w:val="19"/>
                <w:szCs w:val="19"/>
                <w:lang w:val="fr-CA"/>
              </w:rPr>
              <w:t>3</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14CA96E9" w14:textId="5BE26FA6" w:rsidR="001951D0" w:rsidRPr="007D20ED" w:rsidRDefault="001951D0" w:rsidP="001951D0">
            <w:pPr>
              <w:widowControl w:val="0"/>
              <w:jc w:val="right"/>
              <w:rPr>
                <w:sz w:val="19"/>
                <w:szCs w:val="19"/>
                <w:lang w:val="fr-CA" w:eastAsia="en-CA"/>
              </w:rPr>
            </w:pPr>
            <w:r w:rsidRPr="007D20ED">
              <w:rPr>
                <w:sz w:val="19"/>
                <w:szCs w:val="19"/>
                <w:lang w:val="fr-CA"/>
              </w:rPr>
              <w:t>8</w:t>
            </w:r>
            <w:r w:rsidR="00B73E3B" w:rsidRPr="007D20ED">
              <w:rPr>
                <w:sz w:val="19"/>
                <w:szCs w:val="19"/>
                <w:lang w:val="fr-CA"/>
              </w:rPr>
              <w:t>,</w:t>
            </w:r>
            <w:r w:rsidRPr="007D20ED">
              <w:rPr>
                <w:sz w:val="19"/>
                <w:szCs w:val="19"/>
                <w:lang w:val="fr-CA"/>
              </w:rPr>
              <w:t>6</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3B0C232A" w14:textId="37F8DE3F" w:rsidR="001951D0" w:rsidRPr="007D20ED" w:rsidRDefault="001951D0" w:rsidP="001951D0">
            <w:pPr>
              <w:widowControl w:val="0"/>
              <w:jc w:val="right"/>
              <w:rPr>
                <w:sz w:val="19"/>
                <w:szCs w:val="19"/>
                <w:lang w:val="fr-CA" w:eastAsia="en-CA"/>
              </w:rPr>
            </w:pPr>
            <w:r w:rsidRPr="007D20ED">
              <w:rPr>
                <w:sz w:val="19"/>
                <w:szCs w:val="19"/>
                <w:lang w:val="fr-CA"/>
              </w:rPr>
              <w:t>11</w:t>
            </w:r>
            <w:r w:rsidR="00B73E3B" w:rsidRPr="007D20ED">
              <w:rPr>
                <w:sz w:val="19"/>
                <w:szCs w:val="19"/>
                <w:lang w:val="fr-CA"/>
              </w:rPr>
              <w:t>,</w:t>
            </w:r>
            <w:r w:rsidRPr="007D20ED">
              <w:rPr>
                <w:sz w:val="19"/>
                <w:szCs w:val="19"/>
                <w:lang w:val="fr-CA"/>
              </w:rPr>
              <w:t>2</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BADD6C7" w14:textId="0F22BCEC" w:rsidR="001951D0" w:rsidRPr="007D20ED" w:rsidRDefault="001951D0" w:rsidP="001951D0">
            <w:pPr>
              <w:jc w:val="right"/>
              <w:rPr>
                <w:sz w:val="19"/>
                <w:szCs w:val="19"/>
                <w:lang w:val="fr-CA" w:eastAsia="en-CA"/>
              </w:rPr>
            </w:pPr>
            <w:r w:rsidRPr="007D20ED">
              <w:rPr>
                <w:sz w:val="19"/>
                <w:szCs w:val="19"/>
                <w:lang w:val="fr-CA"/>
              </w:rPr>
              <w:t>14</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371565F0" w14:textId="690033D7" w:rsidR="001951D0" w:rsidRPr="007D20ED" w:rsidRDefault="001951D0" w:rsidP="001951D0">
            <w:pPr>
              <w:jc w:val="right"/>
              <w:rPr>
                <w:sz w:val="19"/>
                <w:szCs w:val="19"/>
                <w:lang w:val="fr-CA" w:eastAsia="en-CA"/>
              </w:rPr>
            </w:pPr>
            <w:r w:rsidRPr="007D20ED">
              <w:rPr>
                <w:sz w:val="19"/>
                <w:szCs w:val="19"/>
                <w:lang w:val="fr-CA"/>
              </w:rPr>
              <w:t>11</w:t>
            </w:r>
            <w:r w:rsidR="00B73E3B" w:rsidRPr="007D20ED">
              <w:rPr>
                <w:sz w:val="19"/>
                <w:szCs w:val="19"/>
                <w:lang w:val="fr-CA"/>
              </w:rPr>
              <w:t>,</w:t>
            </w:r>
            <w:r w:rsidRPr="007D20ED">
              <w:rPr>
                <w:sz w:val="19"/>
                <w:szCs w:val="19"/>
                <w:lang w:val="fr-CA"/>
              </w:rPr>
              <w:t>1</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4AF47344" w14:textId="507D7B39" w:rsidR="001951D0" w:rsidRPr="007D20ED" w:rsidRDefault="001951D0" w:rsidP="001951D0">
            <w:pPr>
              <w:jc w:val="right"/>
              <w:rPr>
                <w:sz w:val="19"/>
                <w:szCs w:val="19"/>
                <w:lang w:val="fr-CA" w:eastAsia="en-CA"/>
              </w:rPr>
            </w:pPr>
            <w:r w:rsidRPr="007D20ED">
              <w:rPr>
                <w:sz w:val="19"/>
                <w:szCs w:val="19"/>
                <w:lang w:val="fr-CA"/>
              </w:rPr>
              <w:t>7</w:t>
            </w:r>
            <w:r w:rsidR="00B73E3B" w:rsidRPr="007D20ED">
              <w:rPr>
                <w:sz w:val="19"/>
                <w:szCs w:val="19"/>
                <w:lang w:val="fr-CA"/>
              </w:rPr>
              <w:t>,</w:t>
            </w:r>
            <w:r w:rsidRPr="007D20ED">
              <w:rPr>
                <w:sz w:val="19"/>
                <w:szCs w:val="19"/>
                <w:lang w:val="fr-CA"/>
              </w:rPr>
              <w:t>7</w:t>
            </w:r>
          </w:p>
        </w:tc>
        <w:tc>
          <w:tcPr>
            <w:tcW w:w="900" w:type="dxa"/>
            <w:tcBorders>
              <w:top w:val="nil"/>
              <w:left w:val="nil"/>
              <w:bottom w:val="single" w:sz="4" w:space="0" w:color="auto"/>
              <w:right w:val="single" w:sz="4" w:space="0" w:color="auto"/>
            </w:tcBorders>
            <w:tcMar>
              <w:left w:w="58" w:type="dxa"/>
              <w:right w:w="101" w:type="dxa"/>
            </w:tcMar>
          </w:tcPr>
          <w:p w14:paraId="1EF6D1B2" w14:textId="388CC51F" w:rsidR="001951D0" w:rsidRPr="007D20ED" w:rsidRDefault="001951D0" w:rsidP="001951D0">
            <w:pPr>
              <w:jc w:val="right"/>
              <w:rPr>
                <w:sz w:val="19"/>
                <w:szCs w:val="19"/>
                <w:lang w:val="fr-CA" w:eastAsia="en-CA"/>
              </w:rPr>
            </w:pPr>
            <w:r w:rsidRPr="007D20ED">
              <w:rPr>
                <w:sz w:val="19"/>
                <w:szCs w:val="19"/>
                <w:lang w:val="fr-CA"/>
              </w:rPr>
              <w:t>3</w:t>
            </w:r>
            <w:r w:rsidR="00B73E3B" w:rsidRPr="007D20ED">
              <w:rPr>
                <w:sz w:val="19"/>
                <w:szCs w:val="19"/>
                <w:lang w:val="fr-CA"/>
              </w:rPr>
              <w:t>,</w:t>
            </w:r>
            <w:r w:rsidRPr="007D20ED">
              <w:rPr>
                <w:sz w:val="19"/>
                <w:szCs w:val="19"/>
                <w:lang w:val="fr-CA"/>
              </w:rPr>
              <w:t>2</w:t>
            </w:r>
          </w:p>
        </w:tc>
        <w:tc>
          <w:tcPr>
            <w:tcW w:w="272" w:type="dxa"/>
            <w:tcBorders>
              <w:top w:val="nil"/>
              <w:left w:val="nil"/>
              <w:bottom w:val="single" w:sz="4" w:space="0" w:color="auto"/>
              <w:right w:val="nil"/>
            </w:tcBorders>
          </w:tcPr>
          <w:p w14:paraId="728293EA" w14:textId="77777777" w:rsidR="001951D0" w:rsidRPr="007D20ED" w:rsidRDefault="001951D0" w:rsidP="001951D0">
            <w:pPr>
              <w:widowControl w:val="0"/>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7DD752E8" w14:textId="55F32180" w:rsidR="001951D0" w:rsidRPr="007D20ED" w:rsidRDefault="001951D0" w:rsidP="001951D0">
            <w:pPr>
              <w:widowControl w:val="0"/>
              <w:jc w:val="right"/>
              <w:rPr>
                <w:sz w:val="19"/>
                <w:szCs w:val="19"/>
                <w:lang w:val="fr-CA"/>
              </w:rPr>
            </w:pPr>
            <w:r w:rsidRPr="007D20ED">
              <w:rPr>
                <w:sz w:val="19"/>
                <w:szCs w:val="19"/>
                <w:lang w:val="fr-CA"/>
              </w:rPr>
              <w:t>4</w:t>
            </w:r>
            <w:r w:rsidR="00B73E3B" w:rsidRPr="007D20ED">
              <w:rPr>
                <w:sz w:val="19"/>
                <w:szCs w:val="19"/>
                <w:lang w:val="fr-CA"/>
              </w:rPr>
              <w:t>,</w:t>
            </w:r>
            <w:r w:rsidRPr="007D20ED">
              <w:rPr>
                <w:sz w:val="19"/>
                <w:szCs w:val="19"/>
                <w:lang w:val="fr-CA"/>
              </w:rPr>
              <w:t>4</w:t>
            </w:r>
          </w:p>
        </w:tc>
      </w:tr>
      <w:tr w:rsidR="001951D0" w:rsidRPr="007D20ED" w14:paraId="14596D63" w14:textId="77777777" w:rsidTr="007D20ED">
        <w:trPr>
          <w:trHeight w:val="180"/>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4DD8BCD" w14:textId="48F7A29B" w:rsidR="001951D0" w:rsidRPr="007D20ED" w:rsidRDefault="001951D0" w:rsidP="001951D0">
            <w:pPr>
              <w:widowControl w:val="0"/>
              <w:ind w:right="-166"/>
              <w:jc w:val="left"/>
              <w:rPr>
                <w:sz w:val="19"/>
                <w:szCs w:val="19"/>
                <w:lang w:val="fr-CA" w:eastAsia="en-CA"/>
              </w:rPr>
            </w:pPr>
            <w:r w:rsidRPr="007D20ED">
              <w:rPr>
                <w:sz w:val="19"/>
                <w:szCs w:val="19"/>
                <w:lang w:val="fr-CA" w:eastAsia="en-CA"/>
              </w:rPr>
              <w:t>Fabrication d’équipement de réfrigération</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248DCCA" w14:textId="509EF2BE" w:rsidR="001951D0" w:rsidRPr="007D20ED" w:rsidRDefault="001951D0" w:rsidP="001951D0">
            <w:pPr>
              <w:widowControl w:val="0"/>
              <w:jc w:val="right"/>
              <w:rPr>
                <w:sz w:val="19"/>
                <w:szCs w:val="19"/>
                <w:lang w:val="fr-CA" w:eastAsia="en-CA"/>
              </w:rPr>
            </w:pPr>
            <w:r w:rsidRPr="007D20ED">
              <w:rPr>
                <w:sz w:val="19"/>
                <w:szCs w:val="19"/>
                <w:lang w:val="fr-CA"/>
              </w:rPr>
              <w:t>703</w:t>
            </w:r>
            <w:r w:rsidR="00B73E3B" w:rsidRPr="007D20ED">
              <w:rPr>
                <w:sz w:val="19"/>
                <w:szCs w:val="19"/>
                <w:lang w:val="fr-CA"/>
              </w:rPr>
              <w:t>,</w:t>
            </w:r>
            <w:r w:rsidRPr="007D20ED">
              <w:rPr>
                <w:sz w:val="19"/>
                <w:szCs w:val="19"/>
                <w:lang w:val="fr-CA"/>
              </w:rPr>
              <w:t>8</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004AF665" w14:textId="50E3A429" w:rsidR="001951D0" w:rsidRPr="007D20ED" w:rsidRDefault="001951D0" w:rsidP="001951D0">
            <w:pPr>
              <w:widowControl w:val="0"/>
              <w:jc w:val="right"/>
              <w:rPr>
                <w:sz w:val="19"/>
                <w:szCs w:val="19"/>
                <w:lang w:val="fr-CA" w:eastAsia="en-CA"/>
              </w:rPr>
            </w:pPr>
            <w:r w:rsidRPr="007D20ED">
              <w:rPr>
                <w:sz w:val="19"/>
                <w:szCs w:val="19"/>
                <w:lang w:val="fr-CA"/>
              </w:rPr>
              <w:t>400</w:t>
            </w:r>
            <w:r w:rsidR="00B73E3B" w:rsidRPr="007D20ED">
              <w:rPr>
                <w:sz w:val="19"/>
                <w:szCs w:val="19"/>
                <w:lang w:val="fr-CA"/>
              </w:rPr>
              <w:t>,</w:t>
            </w:r>
            <w:r w:rsidRPr="007D20ED">
              <w:rPr>
                <w:sz w:val="19"/>
                <w:szCs w:val="19"/>
                <w:lang w:val="fr-CA"/>
              </w:rPr>
              <w:t>7</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6DB3F55" w14:textId="32E078F8" w:rsidR="001951D0" w:rsidRPr="007D20ED" w:rsidRDefault="001951D0" w:rsidP="001951D0">
            <w:pPr>
              <w:widowControl w:val="0"/>
              <w:jc w:val="right"/>
              <w:rPr>
                <w:sz w:val="19"/>
                <w:szCs w:val="19"/>
                <w:lang w:val="fr-CA" w:eastAsia="en-CA"/>
              </w:rPr>
            </w:pPr>
            <w:r w:rsidRPr="007D20ED">
              <w:rPr>
                <w:sz w:val="19"/>
                <w:szCs w:val="19"/>
                <w:lang w:val="fr-CA"/>
              </w:rPr>
              <w:t>314</w:t>
            </w:r>
            <w:r w:rsidR="00B73E3B" w:rsidRPr="007D20ED">
              <w:rPr>
                <w:sz w:val="19"/>
                <w:szCs w:val="19"/>
                <w:lang w:val="fr-CA"/>
              </w:rPr>
              <w:t>,</w:t>
            </w:r>
            <w:r w:rsidRPr="007D20ED">
              <w:rPr>
                <w:sz w:val="19"/>
                <w:szCs w:val="19"/>
                <w:lang w:val="fr-CA"/>
              </w:rPr>
              <w:t>3</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34197407" w14:textId="18EC50CC" w:rsidR="001951D0" w:rsidRPr="007D20ED" w:rsidRDefault="001951D0" w:rsidP="001951D0">
            <w:pPr>
              <w:widowControl w:val="0"/>
              <w:jc w:val="right"/>
              <w:rPr>
                <w:sz w:val="19"/>
                <w:szCs w:val="19"/>
                <w:lang w:val="fr-CA" w:eastAsia="en-CA"/>
              </w:rPr>
            </w:pPr>
            <w:r w:rsidRPr="007D20ED">
              <w:rPr>
                <w:sz w:val="19"/>
                <w:szCs w:val="19"/>
                <w:lang w:val="fr-CA"/>
              </w:rPr>
              <w:t>289</w:t>
            </w:r>
            <w:r w:rsidR="00B73E3B" w:rsidRPr="007D20ED">
              <w:rPr>
                <w:sz w:val="19"/>
                <w:szCs w:val="19"/>
                <w:lang w:val="fr-CA"/>
              </w:rPr>
              <w:t>,</w:t>
            </w:r>
            <w:r w:rsidRPr="007D20ED">
              <w:rPr>
                <w:sz w:val="19"/>
                <w:szCs w:val="19"/>
                <w:lang w:val="fr-CA"/>
              </w:rPr>
              <w:t>4</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F84F1BB" w14:textId="1E9D2E33" w:rsidR="001951D0" w:rsidRPr="007D20ED" w:rsidRDefault="001951D0" w:rsidP="001951D0">
            <w:pPr>
              <w:jc w:val="right"/>
              <w:rPr>
                <w:sz w:val="19"/>
                <w:szCs w:val="19"/>
                <w:lang w:val="fr-CA" w:eastAsia="en-CA"/>
              </w:rPr>
            </w:pPr>
            <w:r w:rsidRPr="007D20ED">
              <w:rPr>
                <w:sz w:val="19"/>
                <w:szCs w:val="19"/>
                <w:lang w:val="fr-CA"/>
              </w:rPr>
              <w:t>248</w:t>
            </w:r>
            <w:r w:rsidR="00B73E3B" w:rsidRPr="007D20ED">
              <w:rPr>
                <w:sz w:val="19"/>
                <w:szCs w:val="19"/>
                <w:lang w:val="fr-CA"/>
              </w:rPr>
              <w:t>,</w:t>
            </w:r>
            <w:r w:rsidRPr="007D20ED">
              <w:rPr>
                <w:sz w:val="19"/>
                <w:szCs w:val="19"/>
                <w:lang w:val="fr-CA"/>
              </w:rPr>
              <w:t>3</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3A3A6DD3" w14:textId="61BF95E8" w:rsidR="001951D0" w:rsidRPr="007D20ED" w:rsidRDefault="001951D0" w:rsidP="001951D0">
            <w:pPr>
              <w:jc w:val="right"/>
              <w:rPr>
                <w:sz w:val="19"/>
                <w:szCs w:val="19"/>
                <w:lang w:val="fr-CA" w:eastAsia="en-CA"/>
              </w:rPr>
            </w:pPr>
            <w:r w:rsidRPr="007D20ED">
              <w:rPr>
                <w:sz w:val="19"/>
                <w:szCs w:val="19"/>
                <w:lang w:val="fr-CA"/>
              </w:rPr>
              <w:t>235</w:t>
            </w:r>
            <w:r w:rsidR="00B73E3B" w:rsidRPr="007D20ED">
              <w:rPr>
                <w:sz w:val="19"/>
                <w:szCs w:val="19"/>
                <w:lang w:val="fr-CA"/>
              </w:rPr>
              <w:t>,</w:t>
            </w:r>
            <w:r w:rsidRPr="007D20ED">
              <w:rPr>
                <w:sz w:val="19"/>
                <w:szCs w:val="19"/>
                <w:lang w:val="fr-CA"/>
              </w:rPr>
              <w:t>6</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6E93F7CA" w14:textId="6A5B419E" w:rsidR="001951D0" w:rsidRPr="007D20ED" w:rsidRDefault="001951D0" w:rsidP="001951D0">
            <w:pPr>
              <w:jc w:val="right"/>
              <w:rPr>
                <w:sz w:val="19"/>
                <w:szCs w:val="19"/>
                <w:lang w:val="fr-CA" w:eastAsia="en-CA"/>
              </w:rPr>
            </w:pPr>
            <w:r w:rsidRPr="007D20ED">
              <w:rPr>
                <w:sz w:val="19"/>
                <w:szCs w:val="19"/>
                <w:lang w:val="fr-CA"/>
              </w:rPr>
              <w:t>216</w:t>
            </w:r>
            <w:r w:rsidR="00B73E3B" w:rsidRPr="007D20ED">
              <w:rPr>
                <w:sz w:val="19"/>
                <w:szCs w:val="19"/>
                <w:lang w:val="fr-CA"/>
              </w:rPr>
              <w:t>,</w:t>
            </w:r>
            <w:r w:rsidRPr="007D20ED">
              <w:rPr>
                <w:sz w:val="19"/>
                <w:szCs w:val="19"/>
                <w:lang w:val="fr-CA"/>
              </w:rPr>
              <w:t>7</w:t>
            </w:r>
          </w:p>
        </w:tc>
        <w:tc>
          <w:tcPr>
            <w:tcW w:w="900" w:type="dxa"/>
            <w:tcBorders>
              <w:top w:val="nil"/>
              <w:left w:val="nil"/>
              <w:bottom w:val="single" w:sz="4" w:space="0" w:color="auto"/>
              <w:right w:val="single" w:sz="4" w:space="0" w:color="auto"/>
            </w:tcBorders>
            <w:tcMar>
              <w:left w:w="58" w:type="dxa"/>
              <w:right w:w="101" w:type="dxa"/>
            </w:tcMar>
          </w:tcPr>
          <w:p w14:paraId="3D95ECCE" w14:textId="47971553" w:rsidR="001951D0" w:rsidRPr="007D20ED" w:rsidRDefault="001951D0" w:rsidP="001951D0">
            <w:pPr>
              <w:jc w:val="right"/>
              <w:rPr>
                <w:sz w:val="19"/>
                <w:szCs w:val="19"/>
                <w:lang w:val="fr-CA" w:eastAsia="en-CA"/>
              </w:rPr>
            </w:pPr>
            <w:r w:rsidRPr="007D20ED">
              <w:rPr>
                <w:sz w:val="19"/>
                <w:szCs w:val="19"/>
                <w:lang w:val="fr-CA"/>
              </w:rPr>
              <w:t>174</w:t>
            </w:r>
            <w:r w:rsidR="00B73E3B" w:rsidRPr="007D20ED">
              <w:rPr>
                <w:sz w:val="19"/>
                <w:szCs w:val="19"/>
                <w:lang w:val="fr-CA"/>
              </w:rPr>
              <w:t>,</w:t>
            </w:r>
            <w:r w:rsidRPr="007D20ED">
              <w:rPr>
                <w:sz w:val="19"/>
                <w:szCs w:val="19"/>
                <w:lang w:val="fr-CA"/>
              </w:rPr>
              <w:t>7</w:t>
            </w:r>
          </w:p>
        </w:tc>
        <w:tc>
          <w:tcPr>
            <w:tcW w:w="272" w:type="dxa"/>
            <w:tcBorders>
              <w:top w:val="nil"/>
              <w:left w:val="nil"/>
              <w:bottom w:val="single" w:sz="4" w:space="0" w:color="auto"/>
              <w:right w:val="nil"/>
            </w:tcBorders>
          </w:tcPr>
          <w:p w14:paraId="1B28D544" w14:textId="77777777" w:rsidR="001951D0" w:rsidRPr="007D20ED" w:rsidRDefault="001951D0" w:rsidP="001951D0">
            <w:pPr>
              <w:widowControl w:val="0"/>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3BAA6E62" w14:textId="7C202099" w:rsidR="001951D0" w:rsidRPr="007D20ED" w:rsidRDefault="00E102C2" w:rsidP="001951D0">
            <w:pPr>
              <w:widowControl w:val="0"/>
              <w:jc w:val="right"/>
              <w:rPr>
                <w:sz w:val="19"/>
                <w:szCs w:val="19"/>
                <w:lang w:val="fr-CA"/>
              </w:rPr>
            </w:pPr>
            <w:r w:rsidRPr="007D20ED">
              <w:rPr>
                <w:sz w:val="19"/>
                <w:szCs w:val="19"/>
                <w:lang w:val="fr-CA"/>
              </w:rPr>
              <w:t>176,0</w:t>
            </w:r>
          </w:p>
        </w:tc>
      </w:tr>
      <w:tr w:rsidR="001951D0" w:rsidRPr="007D20ED" w14:paraId="32E4C439"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5C622E4" w14:textId="4FAC1CC4" w:rsidR="001951D0" w:rsidRPr="007D20ED" w:rsidRDefault="001951D0" w:rsidP="001951D0">
            <w:pPr>
              <w:widowControl w:val="0"/>
              <w:jc w:val="left"/>
              <w:rPr>
                <w:sz w:val="19"/>
                <w:szCs w:val="19"/>
                <w:lang w:val="fr-CA" w:eastAsia="en-CA"/>
              </w:rPr>
            </w:pPr>
            <w:r w:rsidRPr="007D20ED">
              <w:rPr>
                <w:sz w:val="19"/>
                <w:szCs w:val="19"/>
                <w:lang w:val="fr-CA" w:eastAsia="en-CA"/>
              </w:rPr>
              <w:t>Entretien de l’équipement de réfrigération</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D3559F2" w14:textId="58DB697E" w:rsidR="001951D0" w:rsidRPr="007D20ED" w:rsidRDefault="001951D0" w:rsidP="001951D0">
            <w:pPr>
              <w:widowControl w:val="0"/>
              <w:jc w:val="right"/>
              <w:rPr>
                <w:sz w:val="19"/>
                <w:szCs w:val="19"/>
                <w:lang w:val="fr-CA" w:eastAsia="en-CA"/>
              </w:rPr>
            </w:pPr>
            <w:r w:rsidRPr="007D20ED">
              <w:rPr>
                <w:sz w:val="19"/>
                <w:szCs w:val="19"/>
                <w:lang w:val="fr-CA"/>
              </w:rPr>
              <w:t>2</w:t>
            </w:r>
            <w:r w:rsidR="00B73E3B" w:rsidRPr="007D20ED">
              <w:rPr>
                <w:sz w:val="19"/>
                <w:szCs w:val="19"/>
                <w:lang w:val="fr-CA"/>
              </w:rPr>
              <w:t xml:space="preserve"> </w:t>
            </w:r>
            <w:r w:rsidRPr="007D20ED">
              <w:rPr>
                <w:sz w:val="19"/>
                <w:szCs w:val="19"/>
                <w:lang w:val="fr-CA"/>
              </w:rPr>
              <w:t>178</w:t>
            </w:r>
            <w:r w:rsidR="00B73E3B" w:rsidRPr="007D20ED">
              <w:rPr>
                <w:sz w:val="19"/>
                <w:szCs w:val="19"/>
                <w:lang w:val="fr-CA"/>
              </w:rPr>
              <w:t>,</w:t>
            </w:r>
            <w:r w:rsidRPr="007D20ED">
              <w:rPr>
                <w:sz w:val="19"/>
                <w:szCs w:val="19"/>
                <w:lang w:val="fr-CA"/>
              </w:rPr>
              <w:t>1</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2C87FF0" w14:textId="43433831" w:rsidR="001951D0" w:rsidRPr="007D20ED" w:rsidRDefault="001951D0" w:rsidP="001951D0">
            <w:pPr>
              <w:widowControl w:val="0"/>
              <w:jc w:val="right"/>
              <w:rPr>
                <w:sz w:val="19"/>
                <w:szCs w:val="19"/>
                <w:lang w:val="fr-CA" w:eastAsia="en-CA"/>
              </w:rPr>
            </w:pPr>
            <w:r w:rsidRPr="007D20ED">
              <w:rPr>
                <w:sz w:val="19"/>
                <w:szCs w:val="19"/>
                <w:lang w:val="fr-CA"/>
              </w:rPr>
              <w:t>2</w:t>
            </w:r>
            <w:r w:rsidR="00B73E3B" w:rsidRPr="007D20ED">
              <w:rPr>
                <w:sz w:val="19"/>
                <w:szCs w:val="19"/>
                <w:lang w:val="fr-CA"/>
              </w:rPr>
              <w:t xml:space="preserve"> </w:t>
            </w:r>
            <w:r w:rsidRPr="007D20ED">
              <w:rPr>
                <w:sz w:val="19"/>
                <w:szCs w:val="19"/>
                <w:lang w:val="fr-CA"/>
              </w:rPr>
              <w:t>372</w:t>
            </w:r>
            <w:r w:rsidR="00B73E3B" w:rsidRPr="007D20ED">
              <w:rPr>
                <w:sz w:val="19"/>
                <w:szCs w:val="19"/>
                <w:lang w:val="fr-CA"/>
              </w:rPr>
              <w:t>,</w:t>
            </w:r>
            <w:r w:rsidRPr="007D20ED">
              <w:rPr>
                <w:sz w:val="19"/>
                <w:szCs w:val="19"/>
                <w:lang w:val="fr-CA"/>
              </w:rPr>
              <w:t>2</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0E11106" w14:textId="265C4739" w:rsidR="001951D0" w:rsidRPr="007D20ED" w:rsidRDefault="001951D0" w:rsidP="001951D0">
            <w:pPr>
              <w:widowControl w:val="0"/>
              <w:jc w:val="right"/>
              <w:rPr>
                <w:sz w:val="19"/>
                <w:szCs w:val="19"/>
                <w:lang w:val="fr-CA" w:eastAsia="en-CA"/>
              </w:rPr>
            </w:pPr>
            <w:r w:rsidRPr="007D20ED">
              <w:rPr>
                <w:sz w:val="19"/>
                <w:szCs w:val="19"/>
                <w:lang w:val="fr-CA"/>
              </w:rPr>
              <w:t>1</w:t>
            </w:r>
            <w:r w:rsidR="00B73E3B" w:rsidRPr="007D20ED">
              <w:rPr>
                <w:sz w:val="19"/>
                <w:szCs w:val="19"/>
                <w:lang w:val="fr-CA"/>
              </w:rPr>
              <w:t xml:space="preserve"> </w:t>
            </w:r>
            <w:r w:rsidRPr="007D20ED">
              <w:rPr>
                <w:sz w:val="19"/>
                <w:szCs w:val="19"/>
                <w:lang w:val="fr-CA"/>
              </w:rPr>
              <w:t>995</w:t>
            </w:r>
            <w:r w:rsidR="00B73E3B" w:rsidRPr="007D20ED">
              <w:rPr>
                <w:sz w:val="19"/>
                <w:szCs w:val="19"/>
                <w:lang w:val="fr-CA"/>
              </w:rPr>
              <w:t>,</w:t>
            </w:r>
            <w:r w:rsidRPr="007D20ED">
              <w:rPr>
                <w:sz w:val="19"/>
                <w:szCs w:val="19"/>
                <w:lang w:val="fr-CA"/>
              </w:rPr>
              <w:t>8</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1556F02B" w14:textId="5128DE62" w:rsidR="001951D0" w:rsidRPr="007D20ED" w:rsidRDefault="001951D0" w:rsidP="001951D0">
            <w:pPr>
              <w:widowControl w:val="0"/>
              <w:jc w:val="right"/>
              <w:rPr>
                <w:sz w:val="19"/>
                <w:szCs w:val="19"/>
                <w:lang w:val="fr-CA" w:eastAsia="en-CA"/>
              </w:rPr>
            </w:pPr>
            <w:r w:rsidRPr="007D20ED">
              <w:rPr>
                <w:sz w:val="19"/>
                <w:szCs w:val="19"/>
                <w:lang w:val="fr-CA"/>
              </w:rPr>
              <w:t>1</w:t>
            </w:r>
            <w:r w:rsidR="00B73E3B" w:rsidRPr="007D20ED">
              <w:rPr>
                <w:sz w:val="19"/>
                <w:szCs w:val="19"/>
                <w:lang w:val="fr-CA"/>
              </w:rPr>
              <w:t xml:space="preserve"> </w:t>
            </w:r>
            <w:r w:rsidRPr="007D20ED">
              <w:rPr>
                <w:sz w:val="19"/>
                <w:szCs w:val="19"/>
                <w:lang w:val="fr-CA"/>
              </w:rPr>
              <w:t>910</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348650F" w14:textId="129046CB" w:rsidR="001951D0" w:rsidRPr="007D20ED" w:rsidRDefault="001951D0" w:rsidP="001951D0">
            <w:pPr>
              <w:jc w:val="right"/>
              <w:rPr>
                <w:sz w:val="19"/>
                <w:szCs w:val="19"/>
                <w:lang w:val="fr-CA" w:eastAsia="en-CA"/>
              </w:rPr>
            </w:pPr>
            <w:r w:rsidRPr="007D20ED">
              <w:rPr>
                <w:sz w:val="19"/>
                <w:szCs w:val="19"/>
                <w:lang w:val="fr-CA"/>
              </w:rPr>
              <w:t>1</w:t>
            </w:r>
            <w:r w:rsidR="00B73E3B" w:rsidRPr="007D20ED">
              <w:rPr>
                <w:sz w:val="19"/>
                <w:szCs w:val="19"/>
                <w:lang w:val="fr-CA"/>
              </w:rPr>
              <w:t xml:space="preserve"> </w:t>
            </w:r>
            <w:r w:rsidRPr="007D20ED">
              <w:rPr>
                <w:sz w:val="19"/>
                <w:szCs w:val="19"/>
                <w:lang w:val="fr-CA"/>
              </w:rPr>
              <w:t>761</w:t>
            </w:r>
            <w:r w:rsidR="00B73E3B" w:rsidRPr="007D20ED">
              <w:rPr>
                <w:sz w:val="19"/>
                <w:szCs w:val="19"/>
                <w:lang w:val="fr-CA"/>
              </w:rPr>
              <w:t>,</w:t>
            </w:r>
            <w:r w:rsidRPr="007D20ED">
              <w:rPr>
                <w:sz w:val="19"/>
                <w:szCs w:val="19"/>
                <w:lang w:val="fr-CA"/>
              </w:rPr>
              <w:t>8</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B59B635" w14:textId="32B8C516" w:rsidR="001951D0" w:rsidRPr="007D20ED" w:rsidRDefault="001951D0" w:rsidP="001951D0">
            <w:pPr>
              <w:jc w:val="right"/>
              <w:rPr>
                <w:sz w:val="19"/>
                <w:szCs w:val="19"/>
                <w:lang w:val="fr-CA" w:eastAsia="en-CA"/>
              </w:rPr>
            </w:pPr>
            <w:r w:rsidRPr="007D20ED">
              <w:rPr>
                <w:sz w:val="19"/>
                <w:szCs w:val="19"/>
                <w:lang w:val="fr-CA"/>
              </w:rPr>
              <w:t>1</w:t>
            </w:r>
            <w:r w:rsidR="00B73E3B" w:rsidRPr="007D20ED">
              <w:rPr>
                <w:sz w:val="19"/>
                <w:szCs w:val="19"/>
                <w:lang w:val="fr-CA"/>
              </w:rPr>
              <w:t xml:space="preserve"> </w:t>
            </w:r>
            <w:r w:rsidRPr="007D20ED">
              <w:rPr>
                <w:sz w:val="19"/>
                <w:szCs w:val="19"/>
                <w:lang w:val="fr-CA"/>
              </w:rPr>
              <w:t>601</w:t>
            </w:r>
            <w:r w:rsidR="00B73E3B" w:rsidRPr="007D20ED">
              <w:rPr>
                <w:sz w:val="19"/>
                <w:szCs w:val="19"/>
                <w:lang w:val="fr-CA"/>
              </w:rPr>
              <w:t>,</w:t>
            </w:r>
            <w:r w:rsidRPr="007D20ED">
              <w:rPr>
                <w:sz w:val="19"/>
                <w:szCs w:val="19"/>
                <w:lang w:val="fr-CA"/>
              </w:rPr>
              <w:t>3</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4BAFED37" w14:textId="78B25D68" w:rsidR="001951D0" w:rsidRPr="007D20ED" w:rsidRDefault="00E102C2" w:rsidP="001951D0">
            <w:pPr>
              <w:jc w:val="right"/>
              <w:rPr>
                <w:sz w:val="19"/>
                <w:szCs w:val="19"/>
                <w:lang w:val="fr-CA" w:eastAsia="en-CA"/>
              </w:rPr>
            </w:pPr>
            <w:r w:rsidRPr="007D20ED">
              <w:rPr>
                <w:sz w:val="19"/>
                <w:szCs w:val="19"/>
                <w:lang w:val="fr-CA"/>
              </w:rPr>
              <w:t>1 516,1</w:t>
            </w:r>
          </w:p>
        </w:tc>
        <w:tc>
          <w:tcPr>
            <w:tcW w:w="900" w:type="dxa"/>
            <w:tcBorders>
              <w:top w:val="nil"/>
              <w:left w:val="nil"/>
              <w:bottom w:val="single" w:sz="4" w:space="0" w:color="auto"/>
              <w:right w:val="single" w:sz="4" w:space="0" w:color="auto"/>
            </w:tcBorders>
            <w:tcMar>
              <w:left w:w="58" w:type="dxa"/>
              <w:right w:w="101" w:type="dxa"/>
            </w:tcMar>
          </w:tcPr>
          <w:p w14:paraId="372C2847" w14:textId="6A453CBA" w:rsidR="001951D0" w:rsidRPr="007D20ED" w:rsidRDefault="001951D0" w:rsidP="001951D0">
            <w:pPr>
              <w:jc w:val="right"/>
              <w:rPr>
                <w:sz w:val="19"/>
                <w:szCs w:val="19"/>
                <w:lang w:val="fr-CA" w:eastAsia="en-CA"/>
              </w:rPr>
            </w:pPr>
            <w:r w:rsidRPr="007D20ED">
              <w:rPr>
                <w:sz w:val="19"/>
                <w:szCs w:val="19"/>
                <w:lang w:val="fr-CA"/>
              </w:rPr>
              <w:t>1</w:t>
            </w:r>
            <w:r w:rsidR="00B73E3B" w:rsidRPr="007D20ED">
              <w:rPr>
                <w:sz w:val="19"/>
                <w:szCs w:val="19"/>
                <w:lang w:val="fr-CA"/>
              </w:rPr>
              <w:t xml:space="preserve"> </w:t>
            </w:r>
            <w:r w:rsidRPr="007D20ED">
              <w:rPr>
                <w:sz w:val="19"/>
                <w:szCs w:val="19"/>
                <w:lang w:val="fr-CA"/>
              </w:rPr>
              <w:t>464</w:t>
            </w:r>
            <w:r w:rsidR="00B73E3B" w:rsidRPr="007D20ED">
              <w:rPr>
                <w:sz w:val="19"/>
                <w:szCs w:val="19"/>
                <w:lang w:val="fr-CA"/>
              </w:rPr>
              <w:t>,</w:t>
            </w:r>
            <w:r w:rsidRPr="007D20ED">
              <w:rPr>
                <w:sz w:val="19"/>
                <w:szCs w:val="19"/>
                <w:lang w:val="fr-CA"/>
              </w:rPr>
              <w:t>4</w:t>
            </w:r>
          </w:p>
        </w:tc>
        <w:tc>
          <w:tcPr>
            <w:tcW w:w="272" w:type="dxa"/>
            <w:tcBorders>
              <w:top w:val="nil"/>
              <w:left w:val="nil"/>
              <w:bottom w:val="single" w:sz="4" w:space="0" w:color="auto"/>
              <w:right w:val="nil"/>
            </w:tcBorders>
          </w:tcPr>
          <w:p w14:paraId="3B89E783" w14:textId="77777777" w:rsidR="001951D0" w:rsidRPr="007D20ED" w:rsidRDefault="001951D0" w:rsidP="001951D0">
            <w:pPr>
              <w:widowControl w:val="0"/>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341208B5" w14:textId="0F126AEC" w:rsidR="001951D0" w:rsidRPr="007D20ED" w:rsidRDefault="00E102C2" w:rsidP="001951D0">
            <w:pPr>
              <w:widowControl w:val="0"/>
              <w:jc w:val="right"/>
              <w:rPr>
                <w:sz w:val="19"/>
                <w:szCs w:val="19"/>
                <w:lang w:val="fr-CA"/>
              </w:rPr>
            </w:pPr>
            <w:r w:rsidRPr="007D20ED">
              <w:rPr>
                <w:sz w:val="19"/>
                <w:szCs w:val="19"/>
                <w:lang w:val="fr-CA"/>
              </w:rPr>
              <w:t>1 362,7</w:t>
            </w:r>
          </w:p>
        </w:tc>
      </w:tr>
      <w:tr w:rsidR="001951D0" w:rsidRPr="007D20ED" w14:paraId="419DB1F3"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D488897" w14:textId="41781F5B" w:rsidR="001951D0" w:rsidRPr="007D20ED" w:rsidRDefault="001951D0" w:rsidP="001951D0">
            <w:pPr>
              <w:widowControl w:val="0"/>
              <w:jc w:val="left"/>
              <w:rPr>
                <w:sz w:val="19"/>
                <w:szCs w:val="19"/>
                <w:lang w:val="fr-CA" w:eastAsia="en-CA"/>
              </w:rPr>
            </w:pPr>
            <w:r w:rsidRPr="007D20ED">
              <w:rPr>
                <w:sz w:val="19"/>
                <w:szCs w:val="19"/>
                <w:lang w:val="fr-CA" w:eastAsia="en-CA"/>
              </w:rPr>
              <w:lastRenderedPageBreak/>
              <w:t>Solvants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32ACC014" w14:textId="5D21AB5E" w:rsidR="001951D0" w:rsidRPr="007D20ED" w:rsidRDefault="001951D0" w:rsidP="001951D0">
            <w:pPr>
              <w:widowControl w:val="0"/>
              <w:jc w:val="right"/>
              <w:rPr>
                <w:sz w:val="19"/>
                <w:szCs w:val="19"/>
                <w:lang w:val="fr-CA" w:eastAsia="en-CA"/>
              </w:rPr>
            </w:pPr>
            <w:r w:rsidRPr="007D20ED">
              <w:rPr>
                <w:sz w:val="19"/>
                <w:szCs w:val="19"/>
                <w:lang w:val="fr-CA"/>
              </w:rPr>
              <w:t>38</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28519416" w14:textId="0642EDA2" w:rsidR="001951D0" w:rsidRPr="007D20ED" w:rsidRDefault="001951D0" w:rsidP="001951D0">
            <w:pPr>
              <w:widowControl w:val="0"/>
              <w:jc w:val="right"/>
              <w:rPr>
                <w:sz w:val="19"/>
                <w:szCs w:val="19"/>
                <w:lang w:val="fr-CA" w:eastAsia="en-CA"/>
              </w:rPr>
            </w:pPr>
            <w:r w:rsidRPr="007D20ED">
              <w:rPr>
                <w:sz w:val="19"/>
                <w:szCs w:val="19"/>
                <w:lang w:val="fr-CA"/>
              </w:rPr>
              <w:t>34</w:t>
            </w:r>
            <w:r w:rsidR="00B73E3B" w:rsidRPr="007D20ED">
              <w:rPr>
                <w:sz w:val="19"/>
                <w:szCs w:val="19"/>
                <w:lang w:val="fr-CA"/>
              </w:rPr>
              <w:t>,</w:t>
            </w:r>
            <w:r w:rsidRPr="007D20ED">
              <w:rPr>
                <w:sz w:val="19"/>
                <w:szCs w:val="19"/>
                <w:lang w:val="fr-CA"/>
              </w:rPr>
              <w:t>1</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CAADB25" w14:textId="1BE146EA" w:rsidR="001951D0" w:rsidRPr="007D20ED" w:rsidRDefault="001951D0" w:rsidP="001951D0">
            <w:pPr>
              <w:widowControl w:val="0"/>
              <w:jc w:val="right"/>
              <w:rPr>
                <w:sz w:val="19"/>
                <w:szCs w:val="19"/>
                <w:lang w:val="fr-CA" w:eastAsia="en-CA"/>
              </w:rPr>
            </w:pPr>
            <w:r w:rsidRPr="007D20ED">
              <w:rPr>
                <w:sz w:val="19"/>
                <w:szCs w:val="19"/>
                <w:lang w:val="fr-CA"/>
              </w:rPr>
              <w:t>5</w:t>
            </w:r>
            <w:r w:rsidR="00B73E3B" w:rsidRPr="007D20ED">
              <w:rPr>
                <w:sz w:val="19"/>
                <w:szCs w:val="19"/>
                <w:lang w:val="fr-CA"/>
              </w:rPr>
              <w:t>,</w:t>
            </w:r>
            <w:r w:rsidRPr="007D20ED">
              <w:rPr>
                <w:sz w:val="19"/>
                <w:szCs w:val="19"/>
                <w:lang w:val="fr-CA"/>
              </w:rPr>
              <w:t>2</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21A5FB67" w14:textId="01C64939" w:rsidR="001951D0" w:rsidRPr="007D20ED" w:rsidRDefault="001951D0" w:rsidP="001951D0">
            <w:pPr>
              <w:widowControl w:val="0"/>
              <w:jc w:val="right"/>
              <w:rPr>
                <w:sz w:val="19"/>
                <w:szCs w:val="19"/>
                <w:lang w:val="fr-CA" w:eastAsia="en-CA"/>
              </w:rPr>
            </w:pPr>
            <w:r w:rsidRPr="007D20ED">
              <w:rPr>
                <w:sz w:val="19"/>
                <w:szCs w:val="19"/>
                <w:lang w:val="fr-CA"/>
              </w:rPr>
              <w:t>3</w:t>
            </w:r>
            <w:r w:rsidR="00B73E3B" w:rsidRPr="007D20ED">
              <w:rPr>
                <w:sz w:val="19"/>
                <w:szCs w:val="19"/>
                <w:lang w:val="fr-CA"/>
              </w:rPr>
              <w:t>,</w:t>
            </w:r>
            <w:r w:rsidRPr="007D20ED">
              <w:rPr>
                <w:sz w:val="19"/>
                <w:szCs w:val="19"/>
                <w:lang w:val="fr-CA"/>
              </w:rPr>
              <w:t>5</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7AA538A" w14:textId="572F43C9" w:rsidR="001951D0" w:rsidRPr="007D20ED" w:rsidRDefault="001951D0" w:rsidP="001951D0">
            <w:pPr>
              <w:jc w:val="right"/>
              <w:rPr>
                <w:sz w:val="19"/>
                <w:szCs w:val="19"/>
                <w:lang w:val="fr-CA" w:eastAsia="en-CA"/>
              </w:rPr>
            </w:pPr>
            <w:r w:rsidRPr="007D20ED">
              <w:rPr>
                <w:sz w:val="19"/>
                <w:szCs w:val="19"/>
                <w:lang w:val="fr-CA"/>
              </w:rPr>
              <w:t>4</w:t>
            </w:r>
            <w:r w:rsidR="00B73E3B" w:rsidRPr="007D20ED">
              <w:rPr>
                <w:sz w:val="19"/>
                <w:szCs w:val="19"/>
                <w:lang w:val="fr-CA"/>
              </w:rPr>
              <w:t>,</w:t>
            </w:r>
            <w:r w:rsidRPr="007D20ED">
              <w:rPr>
                <w:sz w:val="19"/>
                <w:szCs w:val="19"/>
                <w:lang w:val="fr-CA"/>
              </w:rPr>
              <w:t>9</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C53CD04" w14:textId="2FA562AC" w:rsidR="001951D0" w:rsidRPr="007D20ED" w:rsidRDefault="001951D0" w:rsidP="001951D0">
            <w:pPr>
              <w:jc w:val="right"/>
              <w:rPr>
                <w:sz w:val="19"/>
                <w:szCs w:val="19"/>
                <w:lang w:val="fr-CA" w:eastAsia="en-CA"/>
              </w:rPr>
            </w:pPr>
            <w:r w:rsidRPr="007D20ED">
              <w:rPr>
                <w:sz w:val="19"/>
                <w:szCs w:val="19"/>
                <w:lang w:val="fr-CA"/>
              </w:rPr>
              <w:t>5</w:t>
            </w:r>
            <w:r w:rsidR="00B73E3B" w:rsidRPr="007D20ED">
              <w:rPr>
                <w:sz w:val="19"/>
                <w:szCs w:val="19"/>
                <w:lang w:val="fr-CA"/>
              </w:rPr>
              <w:t>,</w:t>
            </w:r>
            <w:r w:rsidRPr="007D20ED">
              <w:rPr>
                <w:sz w:val="19"/>
                <w:szCs w:val="19"/>
                <w:lang w:val="fr-CA"/>
              </w:rPr>
              <w:t>1</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15ED0446" w14:textId="544BF15E" w:rsidR="001951D0" w:rsidRPr="007D20ED" w:rsidRDefault="001951D0" w:rsidP="001951D0">
            <w:pPr>
              <w:jc w:val="right"/>
              <w:rPr>
                <w:sz w:val="19"/>
                <w:szCs w:val="19"/>
                <w:lang w:val="fr-CA" w:eastAsia="en-CA"/>
              </w:rPr>
            </w:pPr>
            <w:r w:rsidRPr="007D20ED">
              <w:rPr>
                <w:sz w:val="19"/>
                <w:szCs w:val="19"/>
                <w:lang w:val="fr-CA"/>
              </w:rPr>
              <w:t>3</w:t>
            </w:r>
            <w:r w:rsidR="00B73E3B" w:rsidRPr="007D20ED">
              <w:rPr>
                <w:sz w:val="19"/>
                <w:szCs w:val="19"/>
                <w:lang w:val="fr-CA"/>
              </w:rPr>
              <w:t>,</w:t>
            </w:r>
            <w:r w:rsidRPr="007D20ED">
              <w:rPr>
                <w:sz w:val="19"/>
                <w:szCs w:val="19"/>
                <w:lang w:val="fr-CA"/>
              </w:rPr>
              <w:t>1</w:t>
            </w:r>
          </w:p>
        </w:tc>
        <w:tc>
          <w:tcPr>
            <w:tcW w:w="900" w:type="dxa"/>
            <w:tcBorders>
              <w:top w:val="nil"/>
              <w:left w:val="nil"/>
              <w:bottom w:val="single" w:sz="4" w:space="0" w:color="auto"/>
              <w:right w:val="single" w:sz="4" w:space="0" w:color="auto"/>
            </w:tcBorders>
            <w:tcMar>
              <w:left w:w="58" w:type="dxa"/>
              <w:right w:w="101" w:type="dxa"/>
            </w:tcMar>
          </w:tcPr>
          <w:p w14:paraId="40C9A189" w14:textId="02B80AF3" w:rsidR="001951D0" w:rsidRPr="007D20ED" w:rsidRDefault="001951D0" w:rsidP="001951D0">
            <w:pPr>
              <w:jc w:val="right"/>
              <w:rPr>
                <w:sz w:val="19"/>
                <w:szCs w:val="19"/>
                <w:lang w:val="fr-CA" w:eastAsia="en-CA"/>
              </w:rPr>
            </w:pPr>
            <w:r w:rsidRPr="007D20ED">
              <w:rPr>
                <w:sz w:val="19"/>
                <w:szCs w:val="19"/>
                <w:lang w:val="fr-CA"/>
              </w:rPr>
              <w:t>3</w:t>
            </w:r>
            <w:r w:rsidR="00B73E3B" w:rsidRPr="007D20ED">
              <w:rPr>
                <w:sz w:val="19"/>
                <w:szCs w:val="19"/>
                <w:lang w:val="fr-CA"/>
              </w:rPr>
              <w:t>,</w:t>
            </w:r>
            <w:r w:rsidRPr="007D20ED">
              <w:rPr>
                <w:sz w:val="19"/>
                <w:szCs w:val="19"/>
                <w:lang w:val="fr-CA"/>
              </w:rPr>
              <w:t>2</w:t>
            </w:r>
          </w:p>
        </w:tc>
        <w:tc>
          <w:tcPr>
            <w:tcW w:w="272" w:type="dxa"/>
            <w:tcBorders>
              <w:top w:val="nil"/>
              <w:left w:val="nil"/>
              <w:bottom w:val="single" w:sz="4" w:space="0" w:color="auto"/>
              <w:right w:val="nil"/>
            </w:tcBorders>
          </w:tcPr>
          <w:p w14:paraId="308A354C" w14:textId="77777777" w:rsidR="001951D0" w:rsidRPr="007D20ED" w:rsidRDefault="001951D0" w:rsidP="001951D0">
            <w:pPr>
              <w:widowControl w:val="0"/>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1246CFC7" w14:textId="3CEF3AC5" w:rsidR="001951D0" w:rsidRPr="007D20ED" w:rsidRDefault="001951D0" w:rsidP="001951D0">
            <w:pPr>
              <w:widowControl w:val="0"/>
              <w:jc w:val="right"/>
              <w:rPr>
                <w:sz w:val="19"/>
                <w:szCs w:val="19"/>
                <w:lang w:val="fr-CA"/>
              </w:rPr>
            </w:pPr>
            <w:r w:rsidRPr="007D20ED">
              <w:rPr>
                <w:sz w:val="19"/>
                <w:szCs w:val="19"/>
                <w:lang w:val="fr-CA"/>
              </w:rPr>
              <w:t>3</w:t>
            </w:r>
            <w:r w:rsidR="00B73E3B" w:rsidRPr="007D20ED">
              <w:rPr>
                <w:sz w:val="19"/>
                <w:szCs w:val="19"/>
                <w:lang w:val="fr-CA"/>
              </w:rPr>
              <w:t>,</w:t>
            </w:r>
            <w:r w:rsidRPr="007D20ED">
              <w:rPr>
                <w:sz w:val="19"/>
                <w:szCs w:val="19"/>
                <w:lang w:val="fr-CA"/>
              </w:rPr>
              <w:t>3</w:t>
            </w:r>
          </w:p>
        </w:tc>
      </w:tr>
      <w:tr w:rsidR="007D7BCB" w:rsidRPr="007D20ED" w14:paraId="4BF47F3B" w14:textId="77777777" w:rsidTr="007D20ED">
        <w:trPr>
          <w:trHeight w:val="452"/>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9C09B01" w14:textId="44A5EE86" w:rsidR="007D7BCB" w:rsidRPr="007D20ED" w:rsidRDefault="007D7BCB" w:rsidP="001951D0">
            <w:pPr>
              <w:widowControl w:val="0"/>
              <w:jc w:val="left"/>
              <w:rPr>
                <w:b/>
                <w:bCs/>
                <w:sz w:val="19"/>
                <w:szCs w:val="19"/>
                <w:lang w:val="fr-CA" w:eastAsia="en-CA"/>
              </w:rPr>
            </w:pPr>
            <w:r w:rsidRPr="007D20ED">
              <w:rPr>
                <w:b/>
                <w:bCs/>
                <w:sz w:val="19"/>
                <w:szCs w:val="19"/>
                <w:lang w:val="fr-CA" w:eastAsia="en-CA"/>
              </w:rPr>
              <w:t xml:space="preserve">Total </w:t>
            </w:r>
            <w:r w:rsidR="001951D0" w:rsidRPr="007D20ED">
              <w:rPr>
                <w:b/>
                <w:bCs/>
                <w:sz w:val="19"/>
                <w:szCs w:val="19"/>
                <w:lang w:val="fr-CA" w:eastAsia="en-CA"/>
              </w:rPr>
              <w:t>des 129 pays visés à l'article 5 restants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D076C80" w14:textId="7E1F2183" w:rsidR="007D7BCB" w:rsidRPr="007D20ED" w:rsidRDefault="007D7BCB" w:rsidP="00C63655">
            <w:pPr>
              <w:widowControl w:val="0"/>
              <w:jc w:val="right"/>
              <w:rPr>
                <w:b/>
                <w:bCs/>
                <w:sz w:val="19"/>
                <w:szCs w:val="19"/>
                <w:lang w:val="fr-CA" w:eastAsia="en-CA"/>
              </w:rPr>
            </w:pPr>
            <w:r w:rsidRPr="007D20ED">
              <w:rPr>
                <w:b/>
                <w:bCs/>
                <w:sz w:val="19"/>
                <w:szCs w:val="19"/>
                <w:lang w:val="fr-CA" w:eastAsia="en-CA"/>
              </w:rPr>
              <w:t>3</w:t>
            </w:r>
            <w:r w:rsidR="00B73E3B" w:rsidRPr="007D20ED">
              <w:rPr>
                <w:b/>
                <w:bCs/>
                <w:sz w:val="19"/>
                <w:szCs w:val="19"/>
                <w:lang w:val="fr-CA" w:eastAsia="en-CA"/>
              </w:rPr>
              <w:t xml:space="preserve"> </w:t>
            </w:r>
            <w:r w:rsidRPr="007D20ED">
              <w:rPr>
                <w:b/>
                <w:bCs/>
                <w:sz w:val="19"/>
                <w:szCs w:val="19"/>
                <w:lang w:val="fr-CA" w:eastAsia="en-CA"/>
              </w:rPr>
              <w:t>990</w:t>
            </w:r>
            <w:r w:rsidR="00B73E3B" w:rsidRPr="007D20ED">
              <w:rPr>
                <w:b/>
                <w:bCs/>
                <w:sz w:val="19"/>
                <w:szCs w:val="19"/>
                <w:lang w:val="fr-CA" w:eastAsia="en-CA"/>
              </w:rPr>
              <w:t>,</w:t>
            </w:r>
            <w:r w:rsidRPr="007D20ED">
              <w:rPr>
                <w:b/>
                <w:bCs/>
                <w:sz w:val="19"/>
                <w:szCs w:val="19"/>
                <w:lang w:val="fr-CA" w:eastAsia="en-CA"/>
              </w:rPr>
              <w:t>8</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30DA3CFF" w14:textId="6DCB0E26" w:rsidR="007D7BCB" w:rsidRPr="007D20ED" w:rsidRDefault="007D7BCB" w:rsidP="00C63655">
            <w:pPr>
              <w:widowControl w:val="0"/>
              <w:jc w:val="right"/>
              <w:rPr>
                <w:b/>
                <w:bCs/>
                <w:sz w:val="19"/>
                <w:szCs w:val="19"/>
                <w:lang w:val="fr-CA" w:eastAsia="en-CA"/>
              </w:rPr>
            </w:pPr>
            <w:r w:rsidRPr="007D20ED">
              <w:rPr>
                <w:b/>
                <w:bCs/>
                <w:sz w:val="19"/>
                <w:szCs w:val="19"/>
                <w:lang w:val="fr-CA" w:eastAsia="en-CA"/>
              </w:rPr>
              <w:t>4</w:t>
            </w:r>
            <w:r w:rsidR="00B73E3B" w:rsidRPr="007D20ED">
              <w:rPr>
                <w:b/>
                <w:bCs/>
                <w:sz w:val="19"/>
                <w:szCs w:val="19"/>
                <w:lang w:val="fr-CA" w:eastAsia="en-CA"/>
              </w:rPr>
              <w:t xml:space="preserve"> </w:t>
            </w:r>
            <w:r w:rsidRPr="007D20ED">
              <w:rPr>
                <w:b/>
                <w:bCs/>
                <w:sz w:val="19"/>
                <w:szCs w:val="19"/>
                <w:lang w:val="fr-CA" w:eastAsia="en-CA"/>
              </w:rPr>
              <w:t>079</w:t>
            </w:r>
            <w:r w:rsidR="00B73E3B" w:rsidRPr="007D20ED">
              <w:rPr>
                <w:b/>
                <w:bCs/>
                <w:sz w:val="19"/>
                <w:szCs w:val="19"/>
                <w:lang w:val="fr-CA" w:eastAsia="en-CA"/>
              </w:rPr>
              <w:t>,</w:t>
            </w:r>
            <w:r w:rsidRPr="007D20ED">
              <w:rPr>
                <w:b/>
                <w:bCs/>
                <w:sz w:val="19"/>
                <w:szCs w:val="19"/>
                <w:lang w:val="fr-CA" w:eastAsia="en-CA"/>
              </w:rPr>
              <w:t>3</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3F62DBF4" w14:textId="467AECE3" w:rsidR="007D7BCB" w:rsidRPr="007D20ED" w:rsidRDefault="007D7BCB" w:rsidP="00C63655">
            <w:pPr>
              <w:widowControl w:val="0"/>
              <w:jc w:val="right"/>
              <w:rPr>
                <w:b/>
                <w:bCs/>
                <w:sz w:val="19"/>
                <w:szCs w:val="19"/>
                <w:lang w:val="fr-CA" w:eastAsia="en-CA"/>
              </w:rPr>
            </w:pPr>
            <w:r w:rsidRPr="007D20ED">
              <w:rPr>
                <w:b/>
                <w:bCs/>
                <w:sz w:val="19"/>
                <w:szCs w:val="19"/>
                <w:lang w:val="fr-CA" w:eastAsia="en-CA"/>
              </w:rPr>
              <w:t>3</w:t>
            </w:r>
            <w:r w:rsidR="00B73E3B" w:rsidRPr="007D20ED">
              <w:rPr>
                <w:b/>
                <w:bCs/>
                <w:sz w:val="19"/>
                <w:szCs w:val="19"/>
                <w:lang w:val="fr-CA" w:eastAsia="en-CA"/>
              </w:rPr>
              <w:t xml:space="preserve"> </w:t>
            </w:r>
            <w:r w:rsidRPr="007D20ED">
              <w:rPr>
                <w:b/>
                <w:bCs/>
                <w:sz w:val="19"/>
                <w:szCs w:val="19"/>
                <w:lang w:val="fr-CA" w:eastAsia="en-CA"/>
              </w:rPr>
              <w:t>287</w:t>
            </w:r>
            <w:r w:rsidR="00B73E3B" w:rsidRPr="007D20ED">
              <w:rPr>
                <w:b/>
                <w:bCs/>
                <w:sz w:val="19"/>
                <w:szCs w:val="19"/>
                <w:lang w:val="fr-CA" w:eastAsia="en-CA"/>
              </w:rPr>
              <w:t>,</w:t>
            </w:r>
            <w:r w:rsidRPr="007D20ED">
              <w:rPr>
                <w:b/>
                <w:bCs/>
                <w:sz w:val="19"/>
                <w:szCs w:val="19"/>
                <w:lang w:val="fr-CA" w:eastAsia="en-CA"/>
              </w:rPr>
              <w:t>7</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4E9CE6E6" w14:textId="189C2D7D" w:rsidR="007D7BCB" w:rsidRPr="007D20ED" w:rsidRDefault="007D7BCB" w:rsidP="00C63655">
            <w:pPr>
              <w:widowControl w:val="0"/>
              <w:jc w:val="right"/>
              <w:rPr>
                <w:b/>
                <w:bCs/>
                <w:sz w:val="19"/>
                <w:szCs w:val="19"/>
                <w:lang w:val="fr-CA" w:eastAsia="en-CA"/>
              </w:rPr>
            </w:pPr>
            <w:r w:rsidRPr="007D20ED">
              <w:rPr>
                <w:b/>
                <w:bCs/>
                <w:sz w:val="19"/>
                <w:szCs w:val="19"/>
                <w:lang w:val="fr-CA" w:eastAsia="en-CA"/>
              </w:rPr>
              <w:t>3</w:t>
            </w:r>
            <w:r w:rsidR="00B73E3B" w:rsidRPr="007D20ED">
              <w:rPr>
                <w:b/>
                <w:bCs/>
                <w:sz w:val="19"/>
                <w:szCs w:val="19"/>
                <w:lang w:val="fr-CA" w:eastAsia="en-CA"/>
              </w:rPr>
              <w:t xml:space="preserve"> </w:t>
            </w:r>
            <w:r w:rsidRPr="007D20ED">
              <w:rPr>
                <w:b/>
                <w:bCs/>
                <w:sz w:val="19"/>
                <w:szCs w:val="19"/>
                <w:lang w:val="fr-CA" w:eastAsia="en-CA"/>
              </w:rPr>
              <w:t>118</w:t>
            </w:r>
            <w:r w:rsidR="00B73E3B" w:rsidRPr="007D20ED">
              <w:rPr>
                <w:b/>
                <w:bCs/>
                <w:sz w:val="19"/>
                <w:szCs w:val="19"/>
                <w:lang w:val="fr-CA" w:eastAsia="en-CA"/>
              </w:rPr>
              <w:t>,</w:t>
            </w:r>
            <w:r w:rsidRPr="007D20ED">
              <w:rPr>
                <w:b/>
                <w:bCs/>
                <w:sz w:val="19"/>
                <w:szCs w:val="19"/>
                <w:lang w:val="fr-CA" w:eastAsia="en-CA"/>
              </w:rPr>
              <w:t>2</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452D56D" w14:textId="53A6570C" w:rsidR="007D7BCB" w:rsidRPr="007D20ED" w:rsidRDefault="007D7BCB" w:rsidP="00C63655">
            <w:pPr>
              <w:widowControl w:val="0"/>
              <w:jc w:val="right"/>
              <w:rPr>
                <w:b/>
                <w:bCs/>
                <w:sz w:val="19"/>
                <w:szCs w:val="19"/>
                <w:lang w:val="fr-CA" w:eastAsia="en-CA"/>
              </w:rPr>
            </w:pPr>
            <w:r w:rsidRPr="007D20ED">
              <w:rPr>
                <w:b/>
                <w:bCs/>
                <w:sz w:val="19"/>
                <w:szCs w:val="19"/>
                <w:lang w:val="fr-CA" w:eastAsia="en-CA"/>
              </w:rPr>
              <w:t>2</w:t>
            </w:r>
            <w:r w:rsidR="00B73E3B" w:rsidRPr="007D20ED">
              <w:rPr>
                <w:b/>
                <w:bCs/>
                <w:sz w:val="19"/>
                <w:szCs w:val="19"/>
                <w:lang w:val="fr-CA" w:eastAsia="en-CA"/>
              </w:rPr>
              <w:t xml:space="preserve"> </w:t>
            </w:r>
            <w:r w:rsidRPr="007D20ED">
              <w:rPr>
                <w:b/>
                <w:bCs/>
                <w:sz w:val="19"/>
                <w:szCs w:val="19"/>
                <w:lang w:val="fr-CA" w:eastAsia="en-CA"/>
              </w:rPr>
              <w:t>888</w:t>
            </w:r>
            <w:r w:rsidR="00B73E3B" w:rsidRPr="007D20ED">
              <w:rPr>
                <w:b/>
                <w:bCs/>
                <w:sz w:val="19"/>
                <w:szCs w:val="19"/>
                <w:lang w:val="fr-CA" w:eastAsia="en-CA"/>
              </w:rPr>
              <w:t>,</w:t>
            </w:r>
            <w:r w:rsidRPr="007D20ED">
              <w:rPr>
                <w:b/>
                <w:bCs/>
                <w:sz w:val="19"/>
                <w:szCs w:val="19"/>
                <w:lang w:val="fr-CA" w:eastAsia="en-CA"/>
              </w:rPr>
              <w:t>4</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28D2A891" w14:textId="0460EADA" w:rsidR="007D7BCB" w:rsidRPr="007D20ED" w:rsidRDefault="007D7BCB" w:rsidP="00C63655">
            <w:pPr>
              <w:widowControl w:val="0"/>
              <w:jc w:val="right"/>
              <w:rPr>
                <w:b/>
                <w:bCs/>
                <w:sz w:val="19"/>
                <w:szCs w:val="19"/>
                <w:lang w:val="fr-CA" w:eastAsia="en-CA"/>
              </w:rPr>
            </w:pPr>
            <w:r w:rsidRPr="007D20ED">
              <w:rPr>
                <w:b/>
                <w:bCs/>
                <w:sz w:val="19"/>
                <w:szCs w:val="19"/>
                <w:lang w:val="fr-CA" w:eastAsia="en-CA"/>
              </w:rPr>
              <w:t>2</w:t>
            </w:r>
            <w:r w:rsidR="00B73E3B" w:rsidRPr="007D20ED">
              <w:rPr>
                <w:b/>
                <w:bCs/>
                <w:sz w:val="19"/>
                <w:szCs w:val="19"/>
                <w:lang w:val="fr-CA" w:eastAsia="en-CA"/>
              </w:rPr>
              <w:t xml:space="preserve"> </w:t>
            </w:r>
            <w:r w:rsidRPr="007D20ED">
              <w:rPr>
                <w:b/>
                <w:bCs/>
                <w:sz w:val="19"/>
                <w:szCs w:val="19"/>
                <w:lang w:val="fr-CA" w:eastAsia="en-CA"/>
              </w:rPr>
              <w:t>671</w:t>
            </w:r>
            <w:r w:rsidR="00B73E3B" w:rsidRPr="007D20ED">
              <w:rPr>
                <w:b/>
                <w:bCs/>
                <w:sz w:val="19"/>
                <w:szCs w:val="19"/>
                <w:lang w:val="fr-CA" w:eastAsia="en-CA"/>
              </w:rPr>
              <w:t>,</w:t>
            </w:r>
            <w:r w:rsidRPr="007D20ED">
              <w:rPr>
                <w:b/>
                <w:bCs/>
                <w:sz w:val="19"/>
                <w:szCs w:val="19"/>
                <w:lang w:val="fr-CA" w:eastAsia="en-CA"/>
              </w:rPr>
              <w:t>9</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349980CB" w14:textId="060B1675" w:rsidR="007D7BCB" w:rsidRPr="007D20ED" w:rsidRDefault="007D7BCB" w:rsidP="00C63655">
            <w:pPr>
              <w:widowControl w:val="0"/>
              <w:jc w:val="right"/>
              <w:rPr>
                <w:b/>
                <w:bCs/>
                <w:sz w:val="19"/>
                <w:szCs w:val="19"/>
                <w:lang w:val="fr-CA" w:eastAsia="en-CA"/>
              </w:rPr>
            </w:pPr>
            <w:r w:rsidRPr="007D20ED">
              <w:rPr>
                <w:b/>
                <w:bCs/>
                <w:sz w:val="19"/>
                <w:szCs w:val="19"/>
                <w:lang w:val="fr-CA" w:eastAsia="en-CA"/>
              </w:rPr>
              <w:t>2</w:t>
            </w:r>
            <w:r w:rsidR="00B73E3B" w:rsidRPr="007D20ED">
              <w:rPr>
                <w:b/>
                <w:bCs/>
                <w:sz w:val="19"/>
                <w:szCs w:val="19"/>
                <w:lang w:val="fr-CA" w:eastAsia="en-CA"/>
              </w:rPr>
              <w:t xml:space="preserve"> </w:t>
            </w:r>
            <w:r w:rsidRPr="007D20ED">
              <w:rPr>
                <w:b/>
                <w:bCs/>
                <w:sz w:val="19"/>
                <w:szCs w:val="19"/>
                <w:lang w:val="fr-CA" w:eastAsia="en-CA"/>
              </w:rPr>
              <w:t>466</w:t>
            </w:r>
            <w:r w:rsidR="00B73E3B" w:rsidRPr="007D20ED">
              <w:rPr>
                <w:b/>
                <w:bCs/>
                <w:sz w:val="19"/>
                <w:szCs w:val="19"/>
                <w:lang w:val="fr-CA" w:eastAsia="en-CA"/>
              </w:rPr>
              <w:t>,</w:t>
            </w:r>
            <w:r w:rsidR="00E102C2" w:rsidRPr="007D20ED">
              <w:rPr>
                <w:b/>
                <w:bCs/>
                <w:sz w:val="19"/>
                <w:szCs w:val="19"/>
                <w:lang w:val="fr-CA" w:eastAsia="en-CA"/>
              </w:rPr>
              <w:t>6</w:t>
            </w:r>
          </w:p>
        </w:tc>
        <w:tc>
          <w:tcPr>
            <w:tcW w:w="900" w:type="dxa"/>
            <w:tcBorders>
              <w:top w:val="nil"/>
              <w:left w:val="nil"/>
              <w:bottom w:val="single" w:sz="4" w:space="0" w:color="auto"/>
              <w:right w:val="single" w:sz="4" w:space="0" w:color="auto"/>
            </w:tcBorders>
            <w:tcMar>
              <w:left w:w="58" w:type="dxa"/>
              <w:right w:w="101" w:type="dxa"/>
            </w:tcMar>
          </w:tcPr>
          <w:p w14:paraId="7FEEB579" w14:textId="57335007" w:rsidR="007D7BCB" w:rsidRPr="007D20ED" w:rsidRDefault="007D7BCB" w:rsidP="00C63655">
            <w:pPr>
              <w:widowControl w:val="0"/>
              <w:jc w:val="right"/>
              <w:rPr>
                <w:b/>
                <w:bCs/>
                <w:sz w:val="19"/>
                <w:szCs w:val="19"/>
                <w:lang w:val="fr-CA" w:eastAsia="en-CA"/>
              </w:rPr>
            </w:pPr>
            <w:r w:rsidRPr="007D20ED">
              <w:rPr>
                <w:b/>
                <w:bCs/>
                <w:sz w:val="19"/>
                <w:szCs w:val="19"/>
                <w:lang w:val="fr-CA" w:eastAsia="en-CA"/>
              </w:rPr>
              <w:t>2</w:t>
            </w:r>
            <w:r w:rsidR="00B73E3B" w:rsidRPr="007D20ED">
              <w:rPr>
                <w:b/>
                <w:bCs/>
                <w:sz w:val="19"/>
                <w:szCs w:val="19"/>
                <w:lang w:val="fr-CA" w:eastAsia="en-CA"/>
              </w:rPr>
              <w:t xml:space="preserve"> </w:t>
            </w:r>
            <w:r w:rsidRPr="007D20ED">
              <w:rPr>
                <w:b/>
                <w:bCs/>
                <w:sz w:val="19"/>
                <w:szCs w:val="19"/>
                <w:lang w:val="fr-CA" w:eastAsia="en-CA"/>
              </w:rPr>
              <w:t>128</w:t>
            </w:r>
            <w:r w:rsidR="00B73E3B" w:rsidRPr="007D20ED">
              <w:rPr>
                <w:b/>
                <w:bCs/>
                <w:sz w:val="19"/>
                <w:szCs w:val="19"/>
                <w:lang w:val="fr-CA" w:eastAsia="en-CA"/>
              </w:rPr>
              <w:t>,</w:t>
            </w:r>
            <w:r w:rsidRPr="007D20ED">
              <w:rPr>
                <w:b/>
                <w:bCs/>
                <w:sz w:val="19"/>
                <w:szCs w:val="19"/>
                <w:lang w:val="fr-CA" w:eastAsia="en-CA"/>
              </w:rPr>
              <w:t>8</w:t>
            </w:r>
          </w:p>
        </w:tc>
        <w:tc>
          <w:tcPr>
            <w:tcW w:w="272" w:type="dxa"/>
            <w:tcBorders>
              <w:top w:val="nil"/>
              <w:left w:val="nil"/>
              <w:bottom w:val="single" w:sz="4" w:space="0" w:color="auto"/>
              <w:right w:val="nil"/>
            </w:tcBorders>
          </w:tcPr>
          <w:p w14:paraId="3B0985AF" w14:textId="77777777" w:rsidR="007D7BCB" w:rsidRPr="007D20ED" w:rsidRDefault="007D7BCB" w:rsidP="00BF137A">
            <w:pPr>
              <w:widowControl w:val="0"/>
              <w:jc w:val="right"/>
              <w:rPr>
                <w:b/>
                <w:bCs/>
                <w:sz w:val="19"/>
                <w:szCs w:val="19"/>
                <w:lang w:val="fr-CA" w:eastAsia="en-CA"/>
              </w:rPr>
            </w:pPr>
          </w:p>
        </w:tc>
        <w:tc>
          <w:tcPr>
            <w:tcW w:w="863" w:type="dxa"/>
            <w:tcBorders>
              <w:top w:val="nil"/>
              <w:left w:val="nil"/>
              <w:bottom w:val="single" w:sz="4" w:space="0" w:color="auto"/>
              <w:right w:val="single" w:sz="4" w:space="0" w:color="auto"/>
            </w:tcBorders>
            <w:tcMar>
              <w:left w:w="58" w:type="dxa"/>
              <w:right w:w="101" w:type="dxa"/>
            </w:tcMar>
          </w:tcPr>
          <w:p w14:paraId="03B4D8F9" w14:textId="7B0B4DF5" w:rsidR="007D7BCB" w:rsidRPr="007D20ED" w:rsidRDefault="00E102C2" w:rsidP="00BF137A">
            <w:pPr>
              <w:widowControl w:val="0"/>
              <w:jc w:val="right"/>
              <w:rPr>
                <w:b/>
                <w:bCs/>
                <w:sz w:val="19"/>
                <w:szCs w:val="19"/>
                <w:lang w:val="fr-CA" w:eastAsia="en-CA"/>
              </w:rPr>
            </w:pPr>
            <w:r w:rsidRPr="007D20ED">
              <w:rPr>
                <w:b/>
                <w:bCs/>
                <w:sz w:val="19"/>
                <w:szCs w:val="19"/>
                <w:lang w:val="fr-CA" w:eastAsia="en-CA"/>
              </w:rPr>
              <w:t>2 004,4</w:t>
            </w:r>
          </w:p>
        </w:tc>
      </w:tr>
      <w:tr w:rsidR="004408CB" w:rsidRPr="007D20ED" w14:paraId="0EB481B8" w14:textId="77777777" w:rsidTr="007D20ED">
        <w:trPr>
          <w:trHeight w:val="56"/>
          <w:jc w:val="center"/>
        </w:trPr>
        <w:tc>
          <w:tcPr>
            <w:tcW w:w="10045" w:type="dxa"/>
            <w:gridSpan w:val="12"/>
            <w:tcBorders>
              <w:top w:val="nil"/>
              <w:left w:val="single" w:sz="4" w:space="0" w:color="auto"/>
              <w:bottom w:val="single" w:sz="4" w:space="0" w:color="auto"/>
              <w:right w:val="single" w:sz="4" w:space="0" w:color="auto"/>
            </w:tcBorders>
          </w:tcPr>
          <w:p w14:paraId="7DC1CBCD" w14:textId="7AAB7A91" w:rsidR="004408CB" w:rsidRPr="007D20ED" w:rsidRDefault="004408CB" w:rsidP="001E3F00">
            <w:pPr>
              <w:widowControl w:val="0"/>
              <w:jc w:val="left"/>
              <w:rPr>
                <w:b/>
                <w:bCs/>
                <w:sz w:val="19"/>
                <w:szCs w:val="19"/>
                <w:lang w:val="fr-CA" w:eastAsia="en-CA"/>
              </w:rPr>
            </w:pPr>
            <w:r w:rsidRPr="007D20ED">
              <w:rPr>
                <w:b/>
                <w:bCs/>
                <w:sz w:val="19"/>
                <w:szCs w:val="19"/>
                <w:lang w:val="fr-CA" w:eastAsia="en-CA"/>
              </w:rPr>
              <w:t>Tous les pays A5</w:t>
            </w:r>
          </w:p>
        </w:tc>
      </w:tr>
      <w:tr w:rsidR="001951D0" w:rsidRPr="007D20ED" w14:paraId="7A60AEA9"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3DE12844" w14:textId="0FC77EC6" w:rsidR="001951D0" w:rsidRPr="007D20ED" w:rsidRDefault="001951D0" w:rsidP="001951D0">
            <w:pPr>
              <w:widowControl w:val="0"/>
              <w:jc w:val="left"/>
              <w:rPr>
                <w:sz w:val="19"/>
                <w:szCs w:val="19"/>
                <w:lang w:val="fr-CA" w:eastAsia="en-CA"/>
              </w:rPr>
            </w:pPr>
            <w:r w:rsidRPr="007D20ED">
              <w:rPr>
                <w:sz w:val="19"/>
                <w:szCs w:val="19"/>
                <w:lang w:val="fr-CA" w:eastAsia="en-CA"/>
              </w:rPr>
              <w:t>Aérosols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01D289EE" w14:textId="4C14A6E8" w:rsidR="001951D0" w:rsidRPr="007D20ED" w:rsidRDefault="001951D0" w:rsidP="001951D0">
            <w:pPr>
              <w:widowControl w:val="0"/>
              <w:jc w:val="right"/>
              <w:rPr>
                <w:sz w:val="19"/>
                <w:szCs w:val="19"/>
                <w:lang w:val="fr-CA" w:eastAsia="en-CA"/>
              </w:rPr>
            </w:pPr>
            <w:r w:rsidRPr="007D20ED">
              <w:rPr>
                <w:sz w:val="19"/>
                <w:szCs w:val="19"/>
                <w:lang w:val="fr-CA"/>
              </w:rPr>
              <w:t>153</w:t>
            </w:r>
            <w:r w:rsidR="00B73E3B" w:rsidRPr="007D20ED">
              <w:rPr>
                <w:sz w:val="19"/>
                <w:szCs w:val="19"/>
                <w:lang w:val="fr-CA"/>
              </w:rPr>
              <w:t>,</w:t>
            </w:r>
            <w:r w:rsidRPr="007D20ED">
              <w:rPr>
                <w:sz w:val="19"/>
                <w:szCs w:val="19"/>
                <w:lang w:val="fr-CA"/>
              </w:rPr>
              <w:t>4</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05021F0B" w14:textId="6184F3B5" w:rsidR="001951D0" w:rsidRPr="007D20ED" w:rsidRDefault="001951D0" w:rsidP="001951D0">
            <w:pPr>
              <w:widowControl w:val="0"/>
              <w:jc w:val="right"/>
              <w:rPr>
                <w:sz w:val="19"/>
                <w:szCs w:val="19"/>
                <w:lang w:val="fr-CA" w:eastAsia="en-CA"/>
              </w:rPr>
            </w:pPr>
            <w:r w:rsidRPr="007D20ED">
              <w:rPr>
                <w:sz w:val="19"/>
                <w:szCs w:val="19"/>
                <w:lang w:val="fr-CA"/>
              </w:rPr>
              <w:t>170</w:t>
            </w:r>
            <w:r w:rsidR="00B73E3B" w:rsidRPr="007D20ED">
              <w:rPr>
                <w:sz w:val="19"/>
                <w:szCs w:val="19"/>
                <w:lang w:val="fr-CA"/>
              </w:rPr>
              <w:t>,</w:t>
            </w:r>
            <w:r w:rsidRPr="007D20ED">
              <w:rPr>
                <w:sz w:val="19"/>
                <w:szCs w:val="19"/>
                <w:lang w:val="fr-CA"/>
              </w:rPr>
              <w:t>5</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3D6DA996" w14:textId="710C2EFD" w:rsidR="001951D0" w:rsidRPr="007D20ED" w:rsidRDefault="001951D0" w:rsidP="001951D0">
            <w:pPr>
              <w:widowControl w:val="0"/>
              <w:jc w:val="right"/>
              <w:rPr>
                <w:sz w:val="19"/>
                <w:szCs w:val="19"/>
                <w:lang w:val="fr-CA" w:eastAsia="en-CA"/>
              </w:rPr>
            </w:pPr>
            <w:r w:rsidRPr="007D20ED">
              <w:rPr>
                <w:sz w:val="19"/>
                <w:szCs w:val="19"/>
                <w:lang w:val="fr-CA"/>
              </w:rPr>
              <w:t>262</w:t>
            </w:r>
            <w:r w:rsidR="00B73E3B" w:rsidRPr="007D20ED">
              <w:rPr>
                <w:sz w:val="19"/>
                <w:szCs w:val="19"/>
                <w:lang w:val="fr-CA"/>
              </w:rPr>
              <w:t>,</w:t>
            </w:r>
            <w:r w:rsidRPr="007D20ED">
              <w:rPr>
                <w:sz w:val="19"/>
                <w:szCs w:val="19"/>
                <w:lang w:val="fr-CA"/>
              </w:rPr>
              <w:t>2</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330FBFFE" w14:textId="1920C058" w:rsidR="001951D0" w:rsidRPr="007D20ED" w:rsidRDefault="001951D0" w:rsidP="001951D0">
            <w:pPr>
              <w:jc w:val="right"/>
              <w:rPr>
                <w:sz w:val="19"/>
                <w:szCs w:val="19"/>
                <w:lang w:val="fr-CA" w:eastAsia="en-CA"/>
              </w:rPr>
            </w:pPr>
            <w:r w:rsidRPr="007D20ED">
              <w:rPr>
                <w:sz w:val="19"/>
                <w:szCs w:val="19"/>
                <w:lang w:val="fr-CA"/>
              </w:rPr>
              <w:t>306</w:t>
            </w:r>
            <w:r w:rsidR="00B73E3B" w:rsidRPr="007D20ED">
              <w:rPr>
                <w:sz w:val="19"/>
                <w:szCs w:val="19"/>
                <w:lang w:val="fr-CA"/>
              </w:rPr>
              <w:t>,</w:t>
            </w:r>
            <w:r w:rsidRPr="007D20ED">
              <w:rPr>
                <w:sz w:val="19"/>
                <w:szCs w:val="19"/>
                <w:lang w:val="fr-CA"/>
              </w:rPr>
              <w:t>1</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E453C06" w14:textId="741B592B" w:rsidR="001951D0" w:rsidRPr="007D20ED" w:rsidRDefault="001951D0" w:rsidP="001951D0">
            <w:pPr>
              <w:jc w:val="right"/>
              <w:rPr>
                <w:sz w:val="19"/>
                <w:szCs w:val="19"/>
                <w:lang w:val="fr-CA" w:eastAsia="en-CA"/>
              </w:rPr>
            </w:pPr>
            <w:r w:rsidRPr="007D20ED">
              <w:rPr>
                <w:sz w:val="19"/>
                <w:szCs w:val="19"/>
                <w:lang w:val="fr-CA"/>
              </w:rPr>
              <w:t>268</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11CC0B2" w14:textId="14A6649C" w:rsidR="001951D0" w:rsidRPr="007D20ED" w:rsidRDefault="001951D0" w:rsidP="001951D0">
            <w:pPr>
              <w:jc w:val="right"/>
              <w:rPr>
                <w:sz w:val="19"/>
                <w:szCs w:val="19"/>
                <w:lang w:val="fr-CA" w:eastAsia="en-CA"/>
              </w:rPr>
            </w:pPr>
            <w:r w:rsidRPr="007D20ED">
              <w:rPr>
                <w:sz w:val="19"/>
                <w:szCs w:val="19"/>
                <w:lang w:val="fr-CA"/>
              </w:rPr>
              <w:t>232</w:t>
            </w:r>
            <w:r w:rsidR="00B73E3B" w:rsidRPr="007D20ED">
              <w:rPr>
                <w:sz w:val="19"/>
                <w:szCs w:val="19"/>
                <w:lang w:val="fr-CA"/>
              </w:rPr>
              <w:t>,</w:t>
            </w:r>
            <w:r w:rsidRPr="007D20ED">
              <w:rPr>
                <w:sz w:val="19"/>
                <w:szCs w:val="19"/>
                <w:lang w:val="fr-CA"/>
              </w:rPr>
              <w:t>0</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071932BA" w14:textId="7E7E55E0" w:rsidR="001951D0" w:rsidRPr="007D20ED" w:rsidRDefault="001951D0" w:rsidP="001951D0">
            <w:pPr>
              <w:jc w:val="right"/>
              <w:rPr>
                <w:sz w:val="19"/>
                <w:szCs w:val="19"/>
                <w:lang w:val="fr-CA" w:eastAsia="en-CA"/>
              </w:rPr>
            </w:pPr>
            <w:r w:rsidRPr="007D20ED">
              <w:rPr>
                <w:sz w:val="19"/>
                <w:szCs w:val="19"/>
                <w:lang w:val="fr-CA"/>
              </w:rPr>
              <w:t>6</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tcMar>
              <w:left w:w="58" w:type="dxa"/>
              <w:right w:w="101" w:type="dxa"/>
            </w:tcMar>
          </w:tcPr>
          <w:p w14:paraId="6CBBB6AD" w14:textId="65CD4634" w:rsidR="001951D0" w:rsidRPr="007D20ED" w:rsidRDefault="001951D0" w:rsidP="001951D0">
            <w:pPr>
              <w:jc w:val="right"/>
              <w:rPr>
                <w:sz w:val="19"/>
                <w:szCs w:val="19"/>
                <w:lang w:val="fr-CA" w:eastAsia="en-CA"/>
              </w:rPr>
            </w:pPr>
            <w:r w:rsidRPr="007D20ED">
              <w:rPr>
                <w:sz w:val="19"/>
                <w:szCs w:val="19"/>
                <w:lang w:val="fr-CA"/>
              </w:rPr>
              <w:t>180</w:t>
            </w:r>
            <w:r w:rsidR="00B73E3B" w:rsidRPr="007D20ED">
              <w:rPr>
                <w:sz w:val="19"/>
                <w:szCs w:val="19"/>
                <w:lang w:val="fr-CA"/>
              </w:rPr>
              <w:t>,</w:t>
            </w:r>
            <w:r w:rsidRPr="007D20ED">
              <w:rPr>
                <w:sz w:val="19"/>
                <w:szCs w:val="19"/>
                <w:lang w:val="fr-CA"/>
              </w:rPr>
              <w:t>9</w:t>
            </w:r>
          </w:p>
        </w:tc>
        <w:tc>
          <w:tcPr>
            <w:tcW w:w="272" w:type="dxa"/>
            <w:tcBorders>
              <w:top w:val="nil"/>
              <w:left w:val="nil"/>
              <w:bottom w:val="single" w:sz="4" w:space="0" w:color="auto"/>
              <w:right w:val="nil"/>
            </w:tcBorders>
          </w:tcPr>
          <w:p w14:paraId="68567F88" w14:textId="77777777" w:rsidR="001951D0" w:rsidRPr="007D20ED" w:rsidRDefault="001951D0" w:rsidP="001951D0">
            <w:pPr>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785BF205" w14:textId="3897ED90" w:rsidR="001951D0" w:rsidRPr="007D20ED" w:rsidRDefault="001951D0" w:rsidP="001951D0">
            <w:pPr>
              <w:jc w:val="right"/>
              <w:rPr>
                <w:sz w:val="19"/>
                <w:szCs w:val="19"/>
                <w:lang w:val="fr-CA"/>
              </w:rPr>
            </w:pPr>
            <w:r w:rsidRPr="007D20ED">
              <w:rPr>
                <w:sz w:val="19"/>
                <w:szCs w:val="19"/>
                <w:lang w:val="fr-CA"/>
              </w:rPr>
              <w:t>171</w:t>
            </w:r>
            <w:r w:rsidR="00B73E3B" w:rsidRPr="007D20ED">
              <w:rPr>
                <w:sz w:val="19"/>
                <w:szCs w:val="19"/>
                <w:lang w:val="fr-CA"/>
              </w:rPr>
              <w:t>,</w:t>
            </w:r>
            <w:r w:rsidRPr="007D20ED">
              <w:rPr>
                <w:sz w:val="19"/>
                <w:szCs w:val="19"/>
                <w:lang w:val="fr-CA"/>
              </w:rPr>
              <w:t>5</w:t>
            </w:r>
          </w:p>
        </w:tc>
      </w:tr>
      <w:tr w:rsidR="001951D0" w:rsidRPr="007D20ED" w14:paraId="3DEA361E"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A198B8B" w14:textId="2D95FDCC" w:rsidR="001951D0" w:rsidRPr="007D20ED" w:rsidRDefault="001951D0" w:rsidP="001951D0">
            <w:pPr>
              <w:widowControl w:val="0"/>
              <w:jc w:val="left"/>
              <w:rPr>
                <w:sz w:val="19"/>
                <w:szCs w:val="19"/>
                <w:lang w:val="fr-CA" w:eastAsia="en-CA"/>
              </w:rPr>
            </w:pPr>
            <w:r w:rsidRPr="007D20ED">
              <w:rPr>
                <w:sz w:val="19"/>
                <w:szCs w:val="19"/>
                <w:lang w:val="fr-CA" w:eastAsia="en-CA"/>
              </w:rPr>
              <w:t>Mousse</w:t>
            </w:r>
            <w:r w:rsidR="004E0BB0" w:rsidRPr="007D20ED">
              <w:rPr>
                <w:sz w:val="19"/>
                <w:szCs w:val="19"/>
                <w:lang w:val="fr-CA" w:eastAsia="en-CA"/>
              </w:rPr>
              <w:t>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10B40F7" w14:textId="7B5C40AE" w:rsidR="001951D0" w:rsidRPr="007D20ED" w:rsidRDefault="001951D0" w:rsidP="001951D0">
            <w:pPr>
              <w:widowControl w:val="0"/>
              <w:jc w:val="right"/>
              <w:rPr>
                <w:sz w:val="19"/>
                <w:szCs w:val="19"/>
                <w:lang w:val="fr-CA" w:eastAsia="en-CA"/>
              </w:rPr>
            </w:pPr>
            <w:r w:rsidRPr="007D20ED">
              <w:rPr>
                <w:sz w:val="19"/>
                <w:szCs w:val="19"/>
                <w:lang w:val="fr-CA"/>
              </w:rPr>
              <w:t>14</w:t>
            </w:r>
            <w:r w:rsidR="00B73E3B" w:rsidRPr="007D20ED">
              <w:rPr>
                <w:sz w:val="19"/>
                <w:szCs w:val="19"/>
                <w:lang w:val="fr-CA"/>
              </w:rPr>
              <w:t xml:space="preserve"> </w:t>
            </w:r>
            <w:r w:rsidRPr="007D20ED">
              <w:rPr>
                <w:sz w:val="19"/>
                <w:szCs w:val="19"/>
                <w:lang w:val="fr-CA"/>
              </w:rPr>
              <w:t>154</w:t>
            </w:r>
            <w:r w:rsidR="00B73E3B" w:rsidRPr="007D20ED">
              <w:rPr>
                <w:sz w:val="19"/>
                <w:szCs w:val="19"/>
                <w:lang w:val="fr-CA"/>
              </w:rPr>
              <w:t>,</w:t>
            </w:r>
            <w:r w:rsidRPr="007D20ED">
              <w:rPr>
                <w:sz w:val="19"/>
                <w:szCs w:val="19"/>
                <w:lang w:val="fr-CA"/>
              </w:rPr>
              <w:t>8</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7C82C08" w14:textId="786222C5" w:rsidR="001951D0" w:rsidRPr="007D20ED" w:rsidRDefault="001951D0" w:rsidP="001951D0">
            <w:pPr>
              <w:widowControl w:val="0"/>
              <w:jc w:val="right"/>
              <w:rPr>
                <w:sz w:val="19"/>
                <w:szCs w:val="19"/>
                <w:lang w:val="fr-CA" w:eastAsia="en-CA"/>
              </w:rPr>
            </w:pPr>
            <w:r w:rsidRPr="007D20ED">
              <w:rPr>
                <w:sz w:val="19"/>
                <w:szCs w:val="19"/>
                <w:lang w:val="fr-CA"/>
              </w:rPr>
              <w:t>14</w:t>
            </w:r>
            <w:r w:rsidR="00B73E3B" w:rsidRPr="007D20ED">
              <w:rPr>
                <w:sz w:val="19"/>
                <w:szCs w:val="19"/>
                <w:lang w:val="fr-CA"/>
              </w:rPr>
              <w:t xml:space="preserve"> </w:t>
            </w:r>
            <w:r w:rsidRPr="007D20ED">
              <w:rPr>
                <w:sz w:val="19"/>
                <w:szCs w:val="19"/>
                <w:lang w:val="fr-CA"/>
              </w:rPr>
              <w:t>157</w:t>
            </w:r>
            <w:r w:rsidR="00B73E3B" w:rsidRPr="007D20ED">
              <w:rPr>
                <w:sz w:val="19"/>
                <w:szCs w:val="19"/>
                <w:lang w:val="fr-CA"/>
              </w:rPr>
              <w:t>,</w:t>
            </w:r>
            <w:r w:rsidRPr="007D20ED">
              <w:rPr>
                <w:sz w:val="19"/>
                <w:szCs w:val="19"/>
                <w:lang w:val="fr-CA"/>
              </w:rPr>
              <w:t>2</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354E02C1" w14:textId="202AF2C3" w:rsidR="001951D0" w:rsidRPr="007D20ED" w:rsidRDefault="001951D0" w:rsidP="001951D0">
            <w:pPr>
              <w:widowControl w:val="0"/>
              <w:jc w:val="right"/>
              <w:rPr>
                <w:sz w:val="19"/>
                <w:szCs w:val="19"/>
                <w:lang w:val="fr-CA" w:eastAsia="en-CA"/>
              </w:rPr>
            </w:pPr>
            <w:r w:rsidRPr="007D20ED">
              <w:rPr>
                <w:sz w:val="19"/>
                <w:szCs w:val="19"/>
                <w:lang w:val="fr-CA"/>
              </w:rPr>
              <w:t>11</w:t>
            </w:r>
            <w:r w:rsidR="00B73E3B" w:rsidRPr="007D20ED">
              <w:rPr>
                <w:sz w:val="19"/>
                <w:szCs w:val="19"/>
                <w:lang w:val="fr-CA"/>
              </w:rPr>
              <w:t xml:space="preserve"> </w:t>
            </w:r>
            <w:r w:rsidRPr="007D20ED">
              <w:rPr>
                <w:sz w:val="19"/>
                <w:szCs w:val="19"/>
                <w:lang w:val="fr-CA"/>
              </w:rPr>
              <w:t>082</w:t>
            </w:r>
            <w:r w:rsidR="00B73E3B" w:rsidRPr="007D20ED">
              <w:rPr>
                <w:sz w:val="19"/>
                <w:szCs w:val="19"/>
                <w:lang w:val="fr-CA"/>
              </w:rPr>
              <w:t>,</w:t>
            </w:r>
            <w:r w:rsidRPr="007D20ED">
              <w:rPr>
                <w:sz w:val="19"/>
                <w:szCs w:val="19"/>
                <w:lang w:val="fr-CA"/>
              </w:rPr>
              <w:t>6</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0CCC6368" w14:textId="36D1D231" w:rsidR="001951D0" w:rsidRPr="007D20ED" w:rsidRDefault="001951D0" w:rsidP="001951D0">
            <w:pPr>
              <w:jc w:val="right"/>
              <w:rPr>
                <w:sz w:val="19"/>
                <w:szCs w:val="19"/>
                <w:lang w:val="fr-CA" w:eastAsia="en-CA"/>
              </w:rPr>
            </w:pPr>
            <w:r w:rsidRPr="007D20ED">
              <w:rPr>
                <w:sz w:val="19"/>
                <w:szCs w:val="19"/>
                <w:lang w:val="fr-CA"/>
              </w:rPr>
              <w:t>10</w:t>
            </w:r>
            <w:r w:rsidR="00B73E3B" w:rsidRPr="007D20ED">
              <w:rPr>
                <w:sz w:val="19"/>
                <w:szCs w:val="19"/>
                <w:lang w:val="fr-CA"/>
              </w:rPr>
              <w:t xml:space="preserve"> </w:t>
            </w:r>
            <w:r w:rsidRPr="007D20ED">
              <w:rPr>
                <w:sz w:val="19"/>
                <w:szCs w:val="19"/>
                <w:lang w:val="fr-CA"/>
              </w:rPr>
              <w:t>650</w:t>
            </w:r>
            <w:r w:rsidR="00B73E3B" w:rsidRPr="007D20ED">
              <w:rPr>
                <w:sz w:val="19"/>
                <w:szCs w:val="19"/>
                <w:lang w:val="fr-CA"/>
              </w:rPr>
              <w:t>,</w:t>
            </w:r>
            <w:r w:rsidRPr="007D20ED">
              <w:rPr>
                <w:sz w:val="19"/>
                <w:szCs w:val="19"/>
                <w:lang w:val="fr-CA"/>
              </w:rPr>
              <w:t>1</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180E5697" w14:textId="12E4E49B" w:rsidR="001951D0" w:rsidRPr="007D20ED" w:rsidRDefault="001951D0" w:rsidP="001951D0">
            <w:pPr>
              <w:jc w:val="right"/>
              <w:rPr>
                <w:sz w:val="19"/>
                <w:szCs w:val="19"/>
                <w:lang w:val="fr-CA" w:eastAsia="en-CA"/>
              </w:rPr>
            </w:pPr>
            <w:r w:rsidRPr="007D20ED">
              <w:rPr>
                <w:sz w:val="19"/>
                <w:szCs w:val="19"/>
                <w:lang w:val="fr-CA"/>
              </w:rPr>
              <w:t>8</w:t>
            </w:r>
            <w:r w:rsidR="00B73E3B" w:rsidRPr="007D20ED">
              <w:rPr>
                <w:sz w:val="19"/>
                <w:szCs w:val="19"/>
                <w:lang w:val="fr-CA"/>
              </w:rPr>
              <w:t xml:space="preserve"> </w:t>
            </w:r>
            <w:r w:rsidRPr="007D20ED">
              <w:rPr>
                <w:sz w:val="19"/>
                <w:szCs w:val="19"/>
                <w:lang w:val="fr-CA"/>
              </w:rPr>
              <w:t>458</w:t>
            </w:r>
            <w:r w:rsidR="00B73E3B" w:rsidRPr="007D20ED">
              <w:rPr>
                <w:sz w:val="19"/>
                <w:szCs w:val="19"/>
                <w:lang w:val="fr-CA"/>
              </w:rPr>
              <w:t>,</w:t>
            </w:r>
            <w:r w:rsidRPr="007D20ED">
              <w:rPr>
                <w:sz w:val="19"/>
                <w:szCs w:val="19"/>
                <w:lang w:val="fr-CA"/>
              </w:rPr>
              <w:t>8</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91C8F1B" w14:textId="3A62AE57" w:rsidR="001951D0" w:rsidRPr="007D20ED" w:rsidRDefault="001951D0" w:rsidP="001951D0">
            <w:pPr>
              <w:jc w:val="right"/>
              <w:rPr>
                <w:sz w:val="19"/>
                <w:szCs w:val="19"/>
                <w:lang w:val="fr-CA" w:eastAsia="en-CA"/>
              </w:rPr>
            </w:pPr>
            <w:r w:rsidRPr="007D20ED">
              <w:rPr>
                <w:sz w:val="19"/>
                <w:szCs w:val="19"/>
                <w:lang w:val="fr-CA"/>
              </w:rPr>
              <w:t>8</w:t>
            </w:r>
            <w:r w:rsidR="00B73E3B" w:rsidRPr="007D20ED">
              <w:rPr>
                <w:sz w:val="19"/>
                <w:szCs w:val="19"/>
                <w:lang w:val="fr-CA"/>
              </w:rPr>
              <w:t xml:space="preserve"> </w:t>
            </w:r>
            <w:r w:rsidRPr="007D20ED">
              <w:rPr>
                <w:sz w:val="19"/>
                <w:szCs w:val="19"/>
                <w:lang w:val="fr-CA"/>
              </w:rPr>
              <w:t>264</w:t>
            </w:r>
            <w:r w:rsidR="00B73E3B" w:rsidRPr="007D20ED">
              <w:rPr>
                <w:sz w:val="19"/>
                <w:szCs w:val="19"/>
                <w:lang w:val="fr-CA"/>
              </w:rPr>
              <w:t>,</w:t>
            </w:r>
            <w:r w:rsidRPr="007D20ED">
              <w:rPr>
                <w:sz w:val="19"/>
                <w:szCs w:val="19"/>
                <w:lang w:val="fr-CA"/>
              </w:rPr>
              <w:t>1</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57AAFE1C" w14:textId="4C705B62" w:rsidR="001951D0" w:rsidRPr="007D20ED" w:rsidRDefault="001951D0" w:rsidP="001951D0">
            <w:pPr>
              <w:jc w:val="right"/>
              <w:rPr>
                <w:sz w:val="19"/>
                <w:szCs w:val="19"/>
                <w:lang w:val="fr-CA" w:eastAsia="en-CA"/>
              </w:rPr>
            </w:pPr>
            <w:r w:rsidRPr="007D20ED">
              <w:rPr>
                <w:sz w:val="19"/>
                <w:szCs w:val="19"/>
                <w:lang w:val="fr-CA"/>
              </w:rPr>
              <w:t>8</w:t>
            </w:r>
            <w:r w:rsidR="00B73E3B" w:rsidRPr="007D20ED">
              <w:rPr>
                <w:sz w:val="19"/>
                <w:szCs w:val="19"/>
                <w:lang w:val="fr-CA"/>
              </w:rPr>
              <w:t xml:space="preserve"> </w:t>
            </w:r>
            <w:r w:rsidRPr="007D20ED">
              <w:rPr>
                <w:sz w:val="19"/>
                <w:szCs w:val="19"/>
                <w:lang w:val="fr-CA"/>
              </w:rPr>
              <w:t>445</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tcMar>
              <w:left w:w="58" w:type="dxa"/>
              <w:right w:w="101" w:type="dxa"/>
            </w:tcMar>
          </w:tcPr>
          <w:p w14:paraId="55E36963" w14:textId="66C3F9C1" w:rsidR="001951D0" w:rsidRPr="007D20ED" w:rsidRDefault="001951D0" w:rsidP="001951D0">
            <w:pPr>
              <w:jc w:val="right"/>
              <w:rPr>
                <w:sz w:val="19"/>
                <w:szCs w:val="19"/>
                <w:lang w:val="fr-CA" w:eastAsia="en-CA"/>
              </w:rPr>
            </w:pPr>
            <w:r w:rsidRPr="007D20ED">
              <w:rPr>
                <w:sz w:val="19"/>
                <w:szCs w:val="19"/>
                <w:lang w:val="fr-CA"/>
              </w:rPr>
              <w:t>7</w:t>
            </w:r>
            <w:r w:rsidR="00B73E3B" w:rsidRPr="007D20ED">
              <w:rPr>
                <w:sz w:val="19"/>
                <w:szCs w:val="19"/>
                <w:lang w:val="fr-CA"/>
              </w:rPr>
              <w:t xml:space="preserve"> </w:t>
            </w:r>
            <w:r w:rsidRPr="007D20ED">
              <w:rPr>
                <w:sz w:val="19"/>
                <w:szCs w:val="19"/>
                <w:lang w:val="fr-CA"/>
              </w:rPr>
              <w:t>438</w:t>
            </w:r>
            <w:r w:rsidR="00B73E3B" w:rsidRPr="007D20ED">
              <w:rPr>
                <w:sz w:val="19"/>
                <w:szCs w:val="19"/>
                <w:lang w:val="fr-CA"/>
              </w:rPr>
              <w:t>,</w:t>
            </w:r>
            <w:r w:rsidRPr="007D20ED">
              <w:rPr>
                <w:sz w:val="19"/>
                <w:szCs w:val="19"/>
                <w:lang w:val="fr-CA"/>
              </w:rPr>
              <w:t>3</w:t>
            </w:r>
          </w:p>
        </w:tc>
        <w:tc>
          <w:tcPr>
            <w:tcW w:w="272" w:type="dxa"/>
            <w:tcBorders>
              <w:top w:val="nil"/>
              <w:left w:val="nil"/>
              <w:bottom w:val="single" w:sz="4" w:space="0" w:color="auto"/>
              <w:right w:val="nil"/>
            </w:tcBorders>
          </w:tcPr>
          <w:p w14:paraId="6EB6DBA0" w14:textId="77777777" w:rsidR="001951D0" w:rsidRPr="007D20ED" w:rsidRDefault="001951D0" w:rsidP="001951D0">
            <w:pPr>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104EE66A" w14:textId="2BD4E54A" w:rsidR="001951D0" w:rsidRPr="007D20ED" w:rsidRDefault="00E102C2" w:rsidP="001951D0">
            <w:pPr>
              <w:jc w:val="right"/>
              <w:rPr>
                <w:sz w:val="19"/>
                <w:szCs w:val="19"/>
                <w:lang w:val="fr-CA"/>
              </w:rPr>
            </w:pPr>
            <w:r w:rsidRPr="007D20ED">
              <w:rPr>
                <w:sz w:val="19"/>
                <w:szCs w:val="19"/>
                <w:lang w:val="fr-CA"/>
              </w:rPr>
              <w:t>7 186,0</w:t>
            </w:r>
          </w:p>
        </w:tc>
      </w:tr>
      <w:tr w:rsidR="001951D0" w:rsidRPr="007D20ED" w14:paraId="55B2A363"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D2AECEC" w14:textId="61ED2D99" w:rsidR="001951D0" w:rsidRPr="007D20ED" w:rsidRDefault="001951D0" w:rsidP="001951D0">
            <w:pPr>
              <w:widowControl w:val="0"/>
              <w:jc w:val="left"/>
              <w:rPr>
                <w:sz w:val="19"/>
                <w:szCs w:val="19"/>
                <w:lang w:val="fr-CA" w:eastAsia="en-CA"/>
              </w:rPr>
            </w:pPr>
            <w:r w:rsidRPr="007D20ED">
              <w:rPr>
                <w:sz w:val="19"/>
                <w:szCs w:val="19"/>
                <w:lang w:val="fr-CA" w:eastAsia="en-CA"/>
              </w:rPr>
              <w:t>Lutte contre les incendies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2CFF346" w14:textId="0F4DFA5F" w:rsidR="001951D0" w:rsidRPr="007D20ED" w:rsidRDefault="001951D0" w:rsidP="001951D0">
            <w:pPr>
              <w:widowControl w:val="0"/>
              <w:jc w:val="right"/>
              <w:rPr>
                <w:sz w:val="19"/>
                <w:szCs w:val="19"/>
                <w:lang w:val="fr-CA" w:eastAsia="en-CA"/>
              </w:rPr>
            </w:pPr>
            <w:r w:rsidRPr="007D20ED">
              <w:rPr>
                <w:sz w:val="19"/>
                <w:szCs w:val="19"/>
                <w:lang w:val="fr-CA"/>
              </w:rPr>
              <w:t>19</w:t>
            </w:r>
            <w:r w:rsidR="00B73E3B" w:rsidRPr="007D20ED">
              <w:rPr>
                <w:sz w:val="19"/>
                <w:szCs w:val="19"/>
                <w:lang w:val="fr-CA"/>
              </w:rPr>
              <w:t>,</w:t>
            </w:r>
            <w:r w:rsidRPr="007D20ED">
              <w:rPr>
                <w:sz w:val="19"/>
                <w:szCs w:val="19"/>
                <w:lang w:val="fr-CA"/>
              </w:rPr>
              <w:t>1</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0EB4A098" w14:textId="0E10264B" w:rsidR="001951D0" w:rsidRPr="007D20ED" w:rsidRDefault="001951D0" w:rsidP="001951D0">
            <w:pPr>
              <w:widowControl w:val="0"/>
              <w:jc w:val="right"/>
              <w:rPr>
                <w:sz w:val="19"/>
                <w:szCs w:val="19"/>
                <w:lang w:val="fr-CA" w:eastAsia="en-CA"/>
              </w:rPr>
            </w:pPr>
            <w:r w:rsidRPr="007D20ED">
              <w:rPr>
                <w:sz w:val="19"/>
                <w:szCs w:val="19"/>
                <w:lang w:val="fr-CA"/>
              </w:rPr>
              <w:t>19</w:t>
            </w:r>
            <w:r w:rsidR="00B73E3B" w:rsidRPr="007D20ED">
              <w:rPr>
                <w:sz w:val="19"/>
                <w:szCs w:val="19"/>
                <w:lang w:val="fr-CA"/>
              </w:rPr>
              <w:t>,</w:t>
            </w:r>
            <w:r w:rsidRPr="007D20ED">
              <w:rPr>
                <w:sz w:val="19"/>
                <w:szCs w:val="19"/>
                <w:lang w:val="fr-CA"/>
              </w:rPr>
              <w:t>4</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281AABB" w14:textId="535E780C" w:rsidR="001951D0" w:rsidRPr="007D20ED" w:rsidRDefault="001951D0" w:rsidP="001951D0">
            <w:pPr>
              <w:widowControl w:val="0"/>
              <w:jc w:val="right"/>
              <w:rPr>
                <w:sz w:val="19"/>
                <w:szCs w:val="19"/>
                <w:lang w:val="fr-CA" w:eastAsia="en-CA"/>
              </w:rPr>
            </w:pPr>
            <w:r w:rsidRPr="007D20ED">
              <w:rPr>
                <w:sz w:val="19"/>
                <w:szCs w:val="19"/>
                <w:lang w:val="fr-CA"/>
              </w:rPr>
              <w:t>14</w:t>
            </w:r>
            <w:r w:rsidR="00B73E3B" w:rsidRPr="007D20ED">
              <w:rPr>
                <w:sz w:val="19"/>
                <w:szCs w:val="19"/>
                <w:lang w:val="fr-CA"/>
              </w:rPr>
              <w:t>,</w:t>
            </w:r>
            <w:r w:rsidRPr="007D20ED">
              <w:rPr>
                <w:sz w:val="19"/>
                <w:szCs w:val="19"/>
                <w:lang w:val="fr-CA"/>
              </w:rPr>
              <w:t>1</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037F94AA" w14:textId="59E5A425" w:rsidR="001951D0" w:rsidRPr="007D20ED" w:rsidRDefault="001951D0" w:rsidP="001951D0">
            <w:pPr>
              <w:jc w:val="right"/>
              <w:rPr>
                <w:sz w:val="19"/>
                <w:szCs w:val="19"/>
                <w:lang w:val="fr-CA" w:eastAsia="en-CA"/>
              </w:rPr>
            </w:pPr>
            <w:r w:rsidRPr="007D20ED">
              <w:rPr>
                <w:sz w:val="19"/>
                <w:szCs w:val="19"/>
                <w:lang w:val="fr-CA"/>
              </w:rPr>
              <w:t>15</w:t>
            </w:r>
            <w:r w:rsidR="00B73E3B" w:rsidRPr="007D20ED">
              <w:rPr>
                <w:sz w:val="19"/>
                <w:szCs w:val="19"/>
                <w:lang w:val="fr-CA"/>
              </w:rPr>
              <w:t>,</w:t>
            </w:r>
            <w:r w:rsidRPr="007D20ED">
              <w:rPr>
                <w:sz w:val="19"/>
                <w:szCs w:val="19"/>
                <w:lang w:val="fr-CA"/>
              </w:rPr>
              <w:t>2</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076F13C" w14:textId="27319050" w:rsidR="001951D0" w:rsidRPr="007D20ED" w:rsidRDefault="001951D0" w:rsidP="001951D0">
            <w:pPr>
              <w:jc w:val="right"/>
              <w:rPr>
                <w:sz w:val="19"/>
                <w:szCs w:val="19"/>
                <w:lang w:val="fr-CA" w:eastAsia="en-CA"/>
              </w:rPr>
            </w:pPr>
            <w:r w:rsidRPr="007D20ED">
              <w:rPr>
                <w:sz w:val="19"/>
                <w:szCs w:val="19"/>
                <w:lang w:val="fr-CA"/>
              </w:rPr>
              <w:t>18</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E115C77" w14:textId="6DA99AD1" w:rsidR="001951D0" w:rsidRPr="007D20ED" w:rsidRDefault="001951D0" w:rsidP="001951D0">
            <w:pPr>
              <w:jc w:val="right"/>
              <w:rPr>
                <w:sz w:val="19"/>
                <w:szCs w:val="19"/>
                <w:lang w:val="fr-CA" w:eastAsia="en-CA"/>
              </w:rPr>
            </w:pPr>
            <w:r w:rsidRPr="007D20ED">
              <w:rPr>
                <w:sz w:val="19"/>
                <w:szCs w:val="19"/>
                <w:lang w:val="fr-CA"/>
              </w:rPr>
              <w:t>15</w:t>
            </w:r>
            <w:r w:rsidR="00B73E3B" w:rsidRPr="007D20ED">
              <w:rPr>
                <w:sz w:val="19"/>
                <w:szCs w:val="19"/>
                <w:lang w:val="fr-CA"/>
              </w:rPr>
              <w:t>,</w:t>
            </w:r>
            <w:r w:rsidRPr="007D20ED">
              <w:rPr>
                <w:sz w:val="19"/>
                <w:szCs w:val="19"/>
                <w:lang w:val="fr-CA"/>
              </w:rPr>
              <w:t>2</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7B1540FB" w14:textId="40FAA85D" w:rsidR="001951D0" w:rsidRPr="007D20ED" w:rsidRDefault="001951D0" w:rsidP="001951D0">
            <w:pPr>
              <w:jc w:val="right"/>
              <w:rPr>
                <w:sz w:val="19"/>
                <w:szCs w:val="19"/>
                <w:lang w:val="fr-CA" w:eastAsia="en-CA"/>
              </w:rPr>
            </w:pPr>
            <w:r w:rsidRPr="007D20ED">
              <w:rPr>
                <w:sz w:val="19"/>
                <w:szCs w:val="19"/>
                <w:lang w:val="fr-CA"/>
              </w:rPr>
              <w:t>12</w:t>
            </w:r>
            <w:r w:rsidR="00B73E3B" w:rsidRPr="007D20ED">
              <w:rPr>
                <w:sz w:val="19"/>
                <w:szCs w:val="19"/>
                <w:lang w:val="fr-CA"/>
              </w:rPr>
              <w:t>,</w:t>
            </w:r>
            <w:r w:rsidRPr="007D20ED">
              <w:rPr>
                <w:sz w:val="19"/>
                <w:szCs w:val="19"/>
                <w:lang w:val="fr-CA"/>
              </w:rPr>
              <w:t>6</w:t>
            </w:r>
          </w:p>
        </w:tc>
        <w:tc>
          <w:tcPr>
            <w:tcW w:w="900" w:type="dxa"/>
            <w:tcBorders>
              <w:top w:val="nil"/>
              <w:left w:val="nil"/>
              <w:bottom w:val="single" w:sz="4" w:space="0" w:color="auto"/>
              <w:right w:val="single" w:sz="4" w:space="0" w:color="auto"/>
            </w:tcBorders>
            <w:tcMar>
              <w:left w:w="58" w:type="dxa"/>
              <w:right w:w="101" w:type="dxa"/>
            </w:tcMar>
          </w:tcPr>
          <w:p w14:paraId="796AD1D8" w14:textId="5604F5E5" w:rsidR="001951D0" w:rsidRPr="007D20ED" w:rsidRDefault="001951D0" w:rsidP="001951D0">
            <w:pPr>
              <w:jc w:val="right"/>
              <w:rPr>
                <w:sz w:val="19"/>
                <w:szCs w:val="19"/>
                <w:lang w:val="fr-CA" w:eastAsia="en-CA"/>
              </w:rPr>
            </w:pPr>
            <w:r w:rsidRPr="007D20ED">
              <w:rPr>
                <w:sz w:val="19"/>
                <w:szCs w:val="19"/>
                <w:lang w:val="fr-CA"/>
              </w:rPr>
              <w:t>5</w:t>
            </w:r>
            <w:r w:rsidR="00B73E3B" w:rsidRPr="007D20ED">
              <w:rPr>
                <w:sz w:val="19"/>
                <w:szCs w:val="19"/>
                <w:lang w:val="fr-CA"/>
              </w:rPr>
              <w:t>,</w:t>
            </w:r>
            <w:r w:rsidRPr="007D20ED">
              <w:rPr>
                <w:sz w:val="19"/>
                <w:szCs w:val="19"/>
                <w:lang w:val="fr-CA"/>
              </w:rPr>
              <w:t>6</w:t>
            </w:r>
          </w:p>
        </w:tc>
        <w:tc>
          <w:tcPr>
            <w:tcW w:w="272" w:type="dxa"/>
            <w:tcBorders>
              <w:top w:val="nil"/>
              <w:left w:val="nil"/>
              <w:bottom w:val="single" w:sz="4" w:space="0" w:color="auto"/>
              <w:right w:val="nil"/>
            </w:tcBorders>
          </w:tcPr>
          <w:p w14:paraId="428F9F2F" w14:textId="77777777" w:rsidR="001951D0" w:rsidRPr="007D20ED" w:rsidRDefault="001951D0" w:rsidP="001951D0">
            <w:pPr>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120144A2" w14:textId="7A43B5F8" w:rsidR="001951D0" w:rsidRPr="007D20ED" w:rsidRDefault="001951D0" w:rsidP="001951D0">
            <w:pPr>
              <w:jc w:val="right"/>
              <w:rPr>
                <w:sz w:val="19"/>
                <w:szCs w:val="19"/>
                <w:lang w:val="fr-CA"/>
              </w:rPr>
            </w:pPr>
            <w:r w:rsidRPr="007D20ED">
              <w:rPr>
                <w:sz w:val="19"/>
                <w:szCs w:val="19"/>
                <w:lang w:val="fr-CA"/>
              </w:rPr>
              <w:t>7</w:t>
            </w:r>
            <w:r w:rsidR="00B73E3B" w:rsidRPr="007D20ED">
              <w:rPr>
                <w:sz w:val="19"/>
                <w:szCs w:val="19"/>
                <w:lang w:val="fr-CA"/>
              </w:rPr>
              <w:t>,</w:t>
            </w:r>
            <w:r w:rsidRPr="007D20ED">
              <w:rPr>
                <w:sz w:val="19"/>
                <w:szCs w:val="19"/>
                <w:lang w:val="fr-CA"/>
              </w:rPr>
              <w:t>3</w:t>
            </w:r>
          </w:p>
        </w:tc>
      </w:tr>
      <w:tr w:rsidR="001951D0" w:rsidRPr="007D20ED" w14:paraId="3907D869" w14:textId="77777777" w:rsidTr="007D20ED">
        <w:trPr>
          <w:trHeight w:val="198"/>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132F112" w14:textId="5AB81722" w:rsidR="001951D0" w:rsidRPr="007D20ED" w:rsidRDefault="001951D0" w:rsidP="001951D0">
            <w:pPr>
              <w:widowControl w:val="0"/>
              <w:ind w:right="-166"/>
              <w:jc w:val="left"/>
              <w:rPr>
                <w:sz w:val="19"/>
                <w:szCs w:val="19"/>
                <w:lang w:val="fr-CA" w:eastAsia="en-CA"/>
              </w:rPr>
            </w:pPr>
            <w:r w:rsidRPr="007D20ED">
              <w:rPr>
                <w:sz w:val="19"/>
                <w:szCs w:val="19"/>
                <w:lang w:val="fr-CA" w:eastAsia="en-CA"/>
              </w:rPr>
              <w:t>Fabrication d’équipement de réfrigération</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A570CCA" w14:textId="76600875" w:rsidR="001951D0" w:rsidRPr="007D20ED" w:rsidRDefault="001951D0" w:rsidP="001951D0">
            <w:pPr>
              <w:widowControl w:val="0"/>
              <w:jc w:val="right"/>
              <w:rPr>
                <w:sz w:val="19"/>
                <w:szCs w:val="19"/>
                <w:lang w:val="fr-CA" w:eastAsia="en-CA"/>
              </w:rPr>
            </w:pPr>
            <w:r w:rsidRPr="007D20ED">
              <w:rPr>
                <w:sz w:val="19"/>
                <w:szCs w:val="19"/>
                <w:lang w:val="fr-CA"/>
              </w:rPr>
              <w:t>10</w:t>
            </w:r>
            <w:r w:rsidR="00B73E3B" w:rsidRPr="007D20ED">
              <w:rPr>
                <w:sz w:val="19"/>
                <w:szCs w:val="19"/>
                <w:lang w:val="fr-CA"/>
              </w:rPr>
              <w:t xml:space="preserve"> </w:t>
            </w:r>
            <w:r w:rsidRPr="007D20ED">
              <w:rPr>
                <w:sz w:val="19"/>
                <w:szCs w:val="19"/>
                <w:lang w:val="fr-CA"/>
              </w:rPr>
              <w:t>118</w:t>
            </w:r>
            <w:r w:rsidR="00B73E3B" w:rsidRPr="007D20ED">
              <w:rPr>
                <w:sz w:val="19"/>
                <w:szCs w:val="19"/>
                <w:lang w:val="fr-CA"/>
              </w:rPr>
              <w:t>,</w:t>
            </w:r>
            <w:r w:rsidRPr="007D20ED">
              <w:rPr>
                <w:sz w:val="19"/>
                <w:szCs w:val="19"/>
                <w:lang w:val="fr-CA"/>
              </w:rPr>
              <w:t>3</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89285A3" w14:textId="48A470C8" w:rsidR="001951D0" w:rsidRPr="007D20ED" w:rsidRDefault="001951D0" w:rsidP="001951D0">
            <w:pPr>
              <w:widowControl w:val="0"/>
              <w:jc w:val="right"/>
              <w:rPr>
                <w:sz w:val="19"/>
                <w:szCs w:val="19"/>
                <w:lang w:val="fr-CA" w:eastAsia="en-CA"/>
              </w:rPr>
            </w:pPr>
            <w:r w:rsidRPr="007D20ED">
              <w:rPr>
                <w:sz w:val="19"/>
                <w:szCs w:val="19"/>
                <w:lang w:val="fr-CA"/>
              </w:rPr>
              <w:t>10</w:t>
            </w:r>
            <w:r w:rsidR="00B73E3B" w:rsidRPr="007D20ED">
              <w:rPr>
                <w:sz w:val="19"/>
                <w:szCs w:val="19"/>
                <w:lang w:val="fr-CA"/>
              </w:rPr>
              <w:t xml:space="preserve"> </w:t>
            </w:r>
            <w:r w:rsidRPr="007D20ED">
              <w:rPr>
                <w:sz w:val="19"/>
                <w:szCs w:val="19"/>
                <w:lang w:val="fr-CA"/>
              </w:rPr>
              <w:t>130</w:t>
            </w:r>
            <w:r w:rsidR="00B73E3B" w:rsidRPr="007D20ED">
              <w:rPr>
                <w:sz w:val="19"/>
                <w:szCs w:val="19"/>
                <w:lang w:val="fr-CA"/>
              </w:rPr>
              <w:t>,</w:t>
            </w:r>
            <w:r w:rsidRPr="007D20ED">
              <w:rPr>
                <w:sz w:val="19"/>
                <w:szCs w:val="19"/>
                <w:lang w:val="fr-CA"/>
              </w:rPr>
              <w:t>3</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081D9968" w14:textId="521F50E8" w:rsidR="001951D0" w:rsidRPr="007D20ED" w:rsidRDefault="001951D0" w:rsidP="001951D0">
            <w:pPr>
              <w:widowControl w:val="0"/>
              <w:jc w:val="right"/>
              <w:rPr>
                <w:sz w:val="19"/>
                <w:szCs w:val="19"/>
                <w:lang w:val="fr-CA" w:eastAsia="en-CA"/>
              </w:rPr>
            </w:pPr>
            <w:r w:rsidRPr="007D20ED">
              <w:rPr>
                <w:sz w:val="19"/>
                <w:szCs w:val="19"/>
                <w:lang w:val="fr-CA"/>
              </w:rPr>
              <w:t>8</w:t>
            </w:r>
            <w:r w:rsidR="00B73E3B" w:rsidRPr="007D20ED">
              <w:rPr>
                <w:sz w:val="19"/>
                <w:szCs w:val="19"/>
                <w:lang w:val="fr-CA"/>
              </w:rPr>
              <w:t xml:space="preserve"> </w:t>
            </w:r>
            <w:r w:rsidRPr="007D20ED">
              <w:rPr>
                <w:sz w:val="19"/>
                <w:szCs w:val="19"/>
                <w:lang w:val="fr-CA"/>
              </w:rPr>
              <w:t>562</w:t>
            </w:r>
            <w:r w:rsidR="00B73E3B" w:rsidRPr="007D20ED">
              <w:rPr>
                <w:sz w:val="19"/>
                <w:szCs w:val="19"/>
                <w:lang w:val="fr-CA"/>
              </w:rPr>
              <w:t>,</w:t>
            </w:r>
            <w:r w:rsidRPr="007D20ED">
              <w:rPr>
                <w:sz w:val="19"/>
                <w:szCs w:val="19"/>
                <w:lang w:val="fr-CA"/>
              </w:rPr>
              <w:t>2</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7292E06D" w14:textId="56608275" w:rsidR="001951D0" w:rsidRPr="007D20ED" w:rsidRDefault="001951D0" w:rsidP="001951D0">
            <w:pPr>
              <w:jc w:val="right"/>
              <w:rPr>
                <w:sz w:val="19"/>
                <w:szCs w:val="19"/>
                <w:lang w:val="fr-CA" w:eastAsia="en-CA"/>
              </w:rPr>
            </w:pPr>
            <w:r w:rsidRPr="007D20ED">
              <w:rPr>
                <w:sz w:val="19"/>
                <w:szCs w:val="19"/>
                <w:lang w:val="fr-CA"/>
              </w:rPr>
              <w:t>8</w:t>
            </w:r>
            <w:r w:rsidR="00B73E3B" w:rsidRPr="007D20ED">
              <w:rPr>
                <w:sz w:val="19"/>
                <w:szCs w:val="19"/>
                <w:lang w:val="fr-CA"/>
              </w:rPr>
              <w:t xml:space="preserve"> </w:t>
            </w:r>
            <w:r w:rsidRPr="007D20ED">
              <w:rPr>
                <w:sz w:val="19"/>
                <w:szCs w:val="19"/>
                <w:lang w:val="fr-CA"/>
              </w:rPr>
              <w:t>003</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07B8B7E7" w14:textId="09163AA2" w:rsidR="001951D0" w:rsidRPr="007D20ED" w:rsidRDefault="001951D0" w:rsidP="001951D0">
            <w:pPr>
              <w:jc w:val="right"/>
              <w:rPr>
                <w:sz w:val="19"/>
                <w:szCs w:val="19"/>
                <w:lang w:val="fr-CA" w:eastAsia="en-CA"/>
              </w:rPr>
            </w:pPr>
            <w:r w:rsidRPr="007D20ED">
              <w:rPr>
                <w:sz w:val="19"/>
                <w:szCs w:val="19"/>
                <w:lang w:val="fr-CA"/>
              </w:rPr>
              <w:t>7</w:t>
            </w:r>
            <w:r w:rsidR="00B73E3B" w:rsidRPr="007D20ED">
              <w:rPr>
                <w:sz w:val="19"/>
                <w:szCs w:val="19"/>
                <w:lang w:val="fr-CA"/>
              </w:rPr>
              <w:t xml:space="preserve"> </w:t>
            </w:r>
            <w:r w:rsidRPr="007D20ED">
              <w:rPr>
                <w:sz w:val="19"/>
                <w:szCs w:val="19"/>
                <w:lang w:val="fr-CA"/>
              </w:rPr>
              <w:t>062</w:t>
            </w:r>
            <w:r w:rsidR="00B73E3B" w:rsidRPr="007D20ED">
              <w:rPr>
                <w:sz w:val="19"/>
                <w:szCs w:val="19"/>
                <w:lang w:val="fr-CA"/>
              </w:rPr>
              <w:t>,</w:t>
            </w:r>
            <w:r w:rsidRPr="007D20ED">
              <w:rPr>
                <w:sz w:val="19"/>
                <w:szCs w:val="19"/>
                <w:lang w:val="fr-CA"/>
              </w:rPr>
              <w:t>7</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473C799" w14:textId="470C1720" w:rsidR="001951D0" w:rsidRPr="007D20ED" w:rsidRDefault="001951D0" w:rsidP="001951D0">
            <w:pPr>
              <w:jc w:val="right"/>
              <w:rPr>
                <w:sz w:val="19"/>
                <w:szCs w:val="19"/>
                <w:lang w:val="fr-CA" w:eastAsia="en-CA"/>
              </w:rPr>
            </w:pPr>
            <w:r w:rsidRPr="007D20ED">
              <w:rPr>
                <w:sz w:val="19"/>
                <w:szCs w:val="19"/>
                <w:lang w:val="fr-CA"/>
              </w:rPr>
              <w:t>6</w:t>
            </w:r>
            <w:r w:rsidR="00B73E3B" w:rsidRPr="007D20ED">
              <w:rPr>
                <w:sz w:val="19"/>
                <w:szCs w:val="19"/>
                <w:lang w:val="fr-CA"/>
              </w:rPr>
              <w:t xml:space="preserve"> </w:t>
            </w:r>
            <w:r w:rsidRPr="007D20ED">
              <w:rPr>
                <w:sz w:val="19"/>
                <w:szCs w:val="19"/>
                <w:lang w:val="fr-CA"/>
              </w:rPr>
              <w:t>816</w:t>
            </w:r>
            <w:r w:rsidR="00B73E3B" w:rsidRPr="007D20ED">
              <w:rPr>
                <w:sz w:val="19"/>
                <w:szCs w:val="19"/>
                <w:lang w:val="fr-CA"/>
              </w:rPr>
              <w:t>,</w:t>
            </w:r>
            <w:r w:rsidRPr="007D20ED">
              <w:rPr>
                <w:sz w:val="19"/>
                <w:szCs w:val="19"/>
                <w:lang w:val="fr-CA"/>
              </w:rPr>
              <w:t>5</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78BD18A3" w14:textId="6E4ABDB8" w:rsidR="001951D0" w:rsidRPr="007D20ED" w:rsidRDefault="001951D0" w:rsidP="001951D0">
            <w:pPr>
              <w:jc w:val="right"/>
              <w:rPr>
                <w:sz w:val="19"/>
                <w:szCs w:val="19"/>
                <w:lang w:val="fr-CA" w:eastAsia="en-CA"/>
              </w:rPr>
            </w:pPr>
            <w:r w:rsidRPr="007D20ED">
              <w:rPr>
                <w:sz w:val="19"/>
                <w:szCs w:val="19"/>
                <w:lang w:val="fr-CA"/>
              </w:rPr>
              <w:t>6</w:t>
            </w:r>
            <w:r w:rsidR="00B73E3B" w:rsidRPr="007D20ED">
              <w:rPr>
                <w:sz w:val="19"/>
                <w:szCs w:val="19"/>
                <w:lang w:val="fr-CA"/>
              </w:rPr>
              <w:t xml:space="preserve"> </w:t>
            </w:r>
            <w:r w:rsidRPr="007D20ED">
              <w:rPr>
                <w:sz w:val="19"/>
                <w:szCs w:val="19"/>
                <w:lang w:val="fr-CA"/>
              </w:rPr>
              <w:t>614</w:t>
            </w:r>
            <w:r w:rsidR="00B73E3B" w:rsidRPr="007D20ED">
              <w:rPr>
                <w:sz w:val="19"/>
                <w:szCs w:val="19"/>
                <w:lang w:val="fr-CA"/>
              </w:rPr>
              <w:t>,</w:t>
            </w:r>
            <w:r w:rsidRPr="007D20ED">
              <w:rPr>
                <w:sz w:val="19"/>
                <w:szCs w:val="19"/>
                <w:lang w:val="fr-CA"/>
              </w:rPr>
              <w:t>6</w:t>
            </w:r>
          </w:p>
        </w:tc>
        <w:tc>
          <w:tcPr>
            <w:tcW w:w="900" w:type="dxa"/>
            <w:tcBorders>
              <w:top w:val="nil"/>
              <w:left w:val="nil"/>
              <w:bottom w:val="single" w:sz="4" w:space="0" w:color="auto"/>
              <w:right w:val="single" w:sz="4" w:space="0" w:color="auto"/>
            </w:tcBorders>
            <w:tcMar>
              <w:left w:w="58" w:type="dxa"/>
              <w:right w:w="101" w:type="dxa"/>
            </w:tcMar>
          </w:tcPr>
          <w:p w14:paraId="0967202D" w14:textId="44297452" w:rsidR="001951D0" w:rsidRPr="007D20ED" w:rsidRDefault="001951D0" w:rsidP="001951D0">
            <w:pPr>
              <w:jc w:val="right"/>
              <w:rPr>
                <w:sz w:val="19"/>
                <w:szCs w:val="19"/>
                <w:lang w:val="fr-CA" w:eastAsia="en-CA"/>
              </w:rPr>
            </w:pPr>
            <w:r w:rsidRPr="007D20ED">
              <w:rPr>
                <w:sz w:val="19"/>
                <w:szCs w:val="19"/>
                <w:lang w:val="fr-CA"/>
              </w:rPr>
              <w:t>6</w:t>
            </w:r>
            <w:r w:rsidR="00B73E3B" w:rsidRPr="007D20ED">
              <w:rPr>
                <w:sz w:val="19"/>
                <w:szCs w:val="19"/>
                <w:lang w:val="fr-CA"/>
              </w:rPr>
              <w:t xml:space="preserve"> </w:t>
            </w:r>
            <w:r w:rsidRPr="007D20ED">
              <w:rPr>
                <w:sz w:val="19"/>
                <w:szCs w:val="19"/>
                <w:lang w:val="fr-CA"/>
              </w:rPr>
              <w:t>270</w:t>
            </w:r>
            <w:r w:rsidR="00B73E3B" w:rsidRPr="007D20ED">
              <w:rPr>
                <w:sz w:val="19"/>
                <w:szCs w:val="19"/>
                <w:lang w:val="fr-CA"/>
              </w:rPr>
              <w:t>,</w:t>
            </w:r>
            <w:r w:rsidRPr="007D20ED">
              <w:rPr>
                <w:sz w:val="19"/>
                <w:szCs w:val="19"/>
                <w:lang w:val="fr-CA"/>
              </w:rPr>
              <w:t>2</w:t>
            </w:r>
          </w:p>
        </w:tc>
        <w:tc>
          <w:tcPr>
            <w:tcW w:w="272" w:type="dxa"/>
            <w:tcBorders>
              <w:top w:val="nil"/>
              <w:left w:val="nil"/>
              <w:bottom w:val="single" w:sz="4" w:space="0" w:color="auto"/>
              <w:right w:val="nil"/>
            </w:tcBorders>
          </w:tcPr>
          <w:p w14:paraId="4F51E5BC" w14:textId="77777777" w:rsidR="001951D0" w:rsidRPr="007D20ED" w:rsidRDefault="001951D0" w:rsidP="001951D0">
            <w:pPr>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544A14AB" w14:textId="643238CF" w:rsidR="001951D0" w:rsidRPr="007D20ED" w:rsidRDefault="00E102C2" w:rsidP="001951D0">
            <w:pPr>
              <w:jc w:val="right"/>
              <w:rPr>
                <w:sz w:val="19"/>
                <w:szCs w:val="19"/>
                <w:lang w:val="fr-CA"/>
              </w:rPr>
            </w:pPr>
            <w:r w:rsidRPr="007D20ED">
              <w:rPr>
                <w:sz w:val="19"/>
                <w:szCs w:val="19"/>
                <w:lang w:val="fr-CA"/>
              </w:rPr>
              <w:t>5 932,9</w:t>
            </w:r>
          </w:p>
        </w:tc>
      </w:tr>
      <w:tr w:rsidR="001951D0" w:rsidRPr="007D20ED" w14:paraId="772E036B"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D060A62" w14:textId="68B66F33" w:rsidR="001951D0" w:rsidRPr="007D20ED" w:rsidRDefault="001951D0" w:rsidP="001951D0">
            <w:pPr>
              <w:widowControl w:val="0"/>
              <w:jc w:val="left"/>
              <w:rPr>
                <w:sz w:val="19"/>
                <w:szCs w:val="19"/>
                <w:lang w:val="fr-CA" w:eastAsia="en-CA"/>
              </w:rPr>
            </w:pPr>
            <w:r w:rsidRPr="007D20ED">
              <w:rPr>
                <w:sz w:val="19"/>
                <w:szCs w:val="19"/>
                <w:lang w:val="fr-CA" w:eastAsia="en-CA"/>
              </w:rPr>
              <w:t>Entretien de l’équipement de réfrigération</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BC9546D" w14:textId="014DE5B6" w:rsidR="001951D0" w:rsidRPr="007D20ED" w:rsidRDefault="001951D0" w:rsidP="001951D0">
            <w:pPr>
              <w:widowControl w:val="0"/>
              <w:jc w:val="right"/>
              <w:rPr>
                <w:sz w:val="19"/>
                <w:szCs w:val="19"/>
                <w:lang w:val="fr-CA" w:eastAsia="en-CA"/>
              </w:rPr>
            </w:pPr>
            <w:r w:rsidRPr="007D20ED">
              <w:rPr>
                <w:sz w:val="19"/>
                <w:szCs w:val="19"/>
                <w:lang w:val="fr-CA"/>
              </w:rPr>
              <w:t>9</w:t>
            </w:r>
            <w:r w:rsidR="00B73E3B" w:rsidRPr="007D20ED">
              <w:rPr>
                <w:sz w:val="19"/>
                <w:szCs w:val="19"/>
                <w:lang w:val="fr-CA"/>
              </w:rPr>
              <w:t xml:space="preserve"> </w:t>
            </w:r>
            <w:r w:rsidRPr="007D20ED">
              <w:rPr>
                <w:sz w:val="19"/>
                <w:szCs w:val="19"/>
                <w:lang w:val="fr-CA"/>
              </w:rPr>
              <w:t>251</w:t>
            </w:r>
            <w:r w:rsidR="00B73E3B" w:rsidRPr="007D20ED">
              <w:rPr>
                <w:sz w:val="19"/>
                <w:szCs w:val="19"/>
                <w:lang w:val="fr-CA"/>
              </w:rPr>
              <w:t>,</w:t>
            </w:r>
            <w:r w:rsidRPr="007D20ED">
              <w:rPr>
                <w:sz w:val="19"/>
                <w:szCs w:val="19"/>
                <w:lang w:val="fr-CA"/>
              </w:rPr>
              <w:t>8</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25B8B922" w14:textId="4C17EC89" w:rsidR="001951D0" w:rsidRPr="007D20ED" w:rsidRDefault="001951D0" w:rsidP="001951D0">
            <w:pPr>
              <w:widowControl w:val="0"/>
              <w:jc w:val="right"/>
              <w:rPr>
                <w:sz w:val="19"/>
                <w:szCs w:val="19"/>
                <w:lang w:val="fr-CA" w:eastAsia="en-CA"/>
              </w:rPr>
            </w:pPr>
            <w:r w:rsidRPr="007D20ED">
              <w:rPr>
                <w:sz w:val="19"/>
                <w:szCs w:val="19"/>
                <w:lang w:val="fr-CA"/>
              </w:rPr>
              <w:t>11</w:t>
            </w:r>
            <w:r w:rsidR="00B73E3B" w:rsidRPr="007D20ED">
              <w:rPr>
                <w:sz w:val="19"/>
                <w:szCs w:val="19"/>
                <w:lang w:val="fr-CA"/>
              </w:rPr>
              <w:t xml:space="preserve"> </w:t>
            </w:r>
            <w:r w:rsidRPr="007D20ED">
              <w:rPr>
                <w:sz w:val="19"/>
                <w:szCs w:val="19"/>
                <w:lang w:val="fr-CA"/>
              </w:rPr>
              <w:t>443</w:t>
            </w:r>
            <w:r w:rsidR="00B73E3B" w:rsidRPr="007D20ED">
              <w:rPr>
                <w:sz w:val="19"/>
                <w:szCs w:val="19"/>
                <w:lang w:val="fr-CA"/>
              </w:rPr>
              <w:t>,</w:t>
            </w:r>
            <w:r w:rsidRPr="007D20ED">
              <w:rPr>
                <w:sz w:val="19"/>
                <w:szCs w:val="19"/>
                <w:lang w:val="fr-CA"/>
              </w:rPr>
              <w:t>6</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3AA3179B" w14:textId="68C6D32F" w:rsidR="001951D0" w:rsidRPr="007D20ED" w:rsidRDefault="001951D0" w:rsidP="001951D0">
            <w:pPr>
              <w:widowControl w:val="0"/>
              <w:jc w:val="right"/>
              <w:rPr>
                <w:sz w:val="19"/>
                <w:szCs w:val="19"/>
                <w:lang w:val="fr-CA" w:eastAsia="en-CA"/>
              </w:rPr>
            </w:pPr>
            <w:r w:rsidRPr="007D20ED">
              <w:rPr>
                <w:sz w:val="19"/>
                <w:szCs w:val="19"/>
                <w:lang w:val="fr-CA"/>
              </w:rPr>
              <w:t>8</w:t>
            </w:r>
            <w:r w:rsidR="00B73E3B" w:rsidRPr="007D20ED">
              <w:rPr>
                <w:sz w:val="19"/>
                <w:szCs w:val="19"/>
                <w:lang w:val="fr-CA"/>
              </w:rPr>
              <w:t xml:space="preserve"> </w:t>
            </w:r>
            <w:r w:rsidRPr="007D20ED">
              <w:rPr>
                <w:sz w:val="19"/>
                <w:szCs w:val="19"/>
                <w:lang w:val="fr-CA"/>
              </w:rPr>
              <w:t>128</w:t>
            </w:r>
            <w:r w:rsidR="00B73E3B" w:rsidRPr="007D20ED">
              <w:rPr>
                <w:sz w:val="19"/>
                <w:szCs w:val="19"/>
                <w:lang w:val="fr-CA"/>
              </w:rPr>
              <w:t>,</w:t>
            </w:r>
            <w:r w:rsidRPr="007D20ED">
              <w:rPr>
                <w:sz w:val="19"/>
                <w:szCs w:val="19"/>
                <w:lang w:val="fr-CA"/>
              </w:rPr>
              <w:t>9</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1DCD6F60" w14:textId="651AE884" w:rsidR="001951D0" w:rsidRPr="007D20ED" w:rsidRDefault="001951D0" w:rsidP="001951D0">
            <w:pPr>
              <w:jc w:val="right"/>
              <w:rPr>
                <w:sz w:val="19"/>
                <w:szCs w:val="19"/>
                <w:lang w:val="fr-CA" w:eastAsia="en-CA"/>
              </w:rPr>
            </w:pPr>
            <w:r w:rsidRPr="007D20ED">
              <w:rPr>
                <w:sz w:val="19"/>
                <w:szCs w:val="19"/>
                <w:lang w:val="fr-CA"/>
              </w:rPr>
              <w:t>8</w:t>
            </w:r>
            <w:r w:rsidR="00B73E3B" w:rsidRPr="007D20ED">
              <w:rPr>
                <w:sz w:val="19"/>
                <w:szCs w:val="19"/>
                <w:lang w:val="fr-CA"/>
              </w:rPr>
              <w:t xml:space="preserve"> </w:t>
            </w:r>
            <w:r w:rsidRPr="007D20ED">
              <w:rPr>
                <w:sz w:val="19"/>
                <w:szCs w:val="19"/>
                <w:lang w:val="fr-CA"/>
              </w:rPr>
              <w:t>214</w:t>
            </w:r>
            <w:r w:rsidR="00B73E3B" w:rsidRPr="007D20ED">
              <w:rPr>
                <w:sz w:val="19"/>
                <w:szCs w:val="19"/>
                <w:lang w:val="fr-CA"/>
              </w:rPr>
              <w:t>,</w:t>
            </w:r>
            <w:r w:rsidRPr="007D20ED">
              <w:rPr>
                <w:sz w:val="19"/>
                <w:szCs w:val="19"/>
                <w:lang w:val="fr-CA"/>
              </w:rPr>
              <w:t>6</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D367616" w14:textId="283F40CC" w:rsidR="001951D0" w:rsidRPr="007D20ED" w:rsidRDefault="001951D0" w:rsidP="001951D0">
            <w:pPr>
              <w:jc w:val="right"/>
              <w:rPr>
                <w:sz w:val="19"/>
                <w:szCs w:val="19"/>
                <w:lang w:val="fr-CA" w:eastAsia="en-CA"/>
              </w:rPr>
            </w:pPr>
            <w:r w:rsidRPr="007D20ED">
              <w:rPr>
                <w:sz w:val="19"/>
                <w:szCs w:val="19"/>
                <w:lang w:val="fr-CA"/>
              </w:rPr>
              <w:t>7</w:t>
            </w:r>
            <w:r w:rsidR="00B73E3B" w:rsidRPr="007D20ED">
              <w:rPr>
                <w:sz w:val="19"/>
                <w:szCs w:val="19"/>
                <w:lang w:val="fr-CA"/>
              </w:rPr>
              <w:t xml:space="preserve"> </w:t>
            </w:r>
            <w:r w:rsidRPr="007D20ED">
              <w:rPr>
                <w:sz w:val="19"/>
                <w:szCs w:val="19"/>
                <w:lang w:val="fr-CA"/>
              </w:rPr>
              <w:t>322</w:t>
            </w:r>
            <w:r w:rsidR="00B73E3B" w:rsidRPr="007D20ED">
              <w:rPr>
                <w:sz w:val="19"/>
                <w:szCs w:val="19"/>
                <w:lang w:val="fr-CA"/>
              </w:rPr>
              <w:t>,</w:t>
            </w:r>
            <w:r w:rsidRPr="007D20ED">
              <w:rPr>
                <w:sz w:val="19"/>
                <w:szCs w:val="19"/>
                <w:lang w:val="fr-CA"/>
              </w:rPr>
              <w:t>5</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D5D1D61" w14:textId="7258D948" w:rsidR="001951D0" w:rsidRPr="007D20ED" w:rsidRDefault="001951D0" w:rsidP="001951D0">
            <w:pPr>
              <w:jc w:val="right"/>
              <w:rPr>
                <w:sz w:val="19"/>
                <w:szCs w:val="19"/>
                <w:lang w:val="fr-CA" w:eastAsia="en-CA"/>
              </w:rPr>
            </w:pPr>
            <w:r w:rsidRPr="007D20ED">
              <w:rPr>
                <w:sz w:val="19"/>
                <w:szCs w:val="19"/>
                <w:lang w:val="fr-CA"/>
              </w:rPr>
              <w:t>7</w:t>
            </w:r>
            <w:r w:rsidR="00B73E3B" w:rsidRPr="007D20ED">
              <w:rPr>
                <w:sz w:val="19"/>
                <w:szCs w:val="19"/>
                <w:lang w:val="fr-CA"/>
              </w:rPr>
              <w:t xml:space="preserve"> </w:t>
            </w:r>
            <w:r w:rsidRPr="007D20ED">
              <w:rPr>
                <w:sz w:val="19"/>
                <w:szCs w:val="19"/>
                <w:lang w:val="fr-CA"/>
              </w:rPr>
              <w:t>502</w:t>
            </w:r>
            <w:r w:rsidR="00B73E3B" w:rsidRPr="007D20ED">
              <w:rPr>
                <w:sz w:val="19"/>
                <w:szCs w:val="19"/>
                <w:lang w:val="fr-CA"/>
              </w:rPr>
              <w:t>,</w:t>
            </w:r>
            <w:r w:rsidRPr="007D20ED">
              <w:rPr>
                <w:sz w:val="19"/>
                <w:szCs w:val="19"/>
                <w:lang w:val="fr-CA"/>
              </w:rPr>
              <w:t>5</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583D07F3" w14:textId="5537BEE7" w:rsidR="001951D0" w:rsidRPr="007D20ED" w:rsidRDefault="001951D0" w:rsidP="001951D0">
            <w:pPr>
              <w:jc w:val="right"/>
              <w:rPr>
                <w:sz w:val="19"/>
                <w:szCs w:val="19"/>
                <w:lang w:val="fr-CA" w:eastAsia="en-CA"/>
              </w:rPr>
            </w:pPr>
            <w:r w:rsidRPr="007D20ED">
              <w:rPr>
                <w:sz w:val="19"/>
                <w:szCs w:val="19"/>
                <w:lang w:val="fr-CA"/>
              </w:rPr>
              <w:t>7</w:t>
            </w:r>
            <w:r w:rsidR="00B73E3B" w:rsidRPr="007D20ED">
              <w:rPr>
                <w:sz w:val="19"/>
                <w:szCs w:val="19"/>
                <w:lang w:val="fr-CA"/>
              </w:rPr>
              <w:t xml:space="preserve"> </w:t>
            </w:r>
            <w:r w:rsidRPr="007D20ED">
              <w:rPr>
                <w:sz w:val="19"/>
                <w:szCs w:val="19"/>
                <w:lang w:val="fr-CA"/>
              </w:rPr>
              <w:t>202</w:t>
            </w:r>
            <w:r w:rsidR="00B73E3B" w:rsidRPr="007D20ED">
              <w:rPr>
                <w:sz w:val="19"/>
                <w:szCs w:val="19"/>
                <w:lang w:val="fr-CA"/>
              </w:rPr>
              <w:t>,</w:t>
            </w:r>
            <w:r w:rsidR="00C60CB5" w:rsidRPr="007D20ED">
              <w:rPr>
                <w:sz w:val="19"/>
                <w:szCs w:val="19"/>
                <w:lang w:val="fr-CA"/>
              </w:rPr>
              <w:t>5</w:t>
            </w:r>
          </w:p>
        </w:tc>
        <w:tc>
          <w:tcPr>
            <w:tcW w:w="900" w:type="dxa"/>
            <w:tcBorders>
              <w:top w:val="nil"/>
              <w:left w:val="nil"/>
              <w:bottom w:val="single" w:sz="4" w:space="0" w:color="auto"/>
              <w:right w:val="single" w:sz="4" w:space="0" w:color="auto"/>
            </w:tcBorders>
            <w:tcMar>
              <w:left w:w="58" w:type="dxa"/>
              <w:right w:w="101" w:type="dxa"/>
            </w:tcMar>
          </w:tcPr>
          <w:p w14:paraId="3866DCD4" w14:textId="29E909F5" w:rsidR="001951D0" w:rsidRPr="007D20ED" w:rsidRDefault="001951D0" w:rsidP="001951D0">
            <w:pPr>
              <w:jc w:val="right"/>
              <w:rPr>
                <w:sz w:val="19"/>
                <w:szCs w:val="19"/>
                <w:lang w:val="fr-CA" w:eastAsia="en-CA"/>
              </w:rPr>
            </w:pPr>
            <w:r w:rsidRPr="007D20ED">
              <w:rPr>
                <w:sz w:val="19"/>
                <w:szCs w:val="19"/>
                <w:lang w:val="fr-CA"/>
              </w:rPr>
              <w:t>7</w:t>
            </w:r>
            <w:r w:rsidR="00B73E3B" w:rsidRPr="007D20ED">
              <w:rPr>
                <w:sz w:val="19"/>
                <w:szCs w:val="19"/>
                <w:lang w:val="fr-CA"/>
              </w:rPr>
              <w:t xml:space="preserve"> </w:t>
            </w:r>
            <w:r w:rsidRPr="007D20ED">
              <w:rPr>
                <w:sz w:val="19"/>
                <w:szCs w:val="19"/>
                <w:lang w:val="fr-CA"/>
              </w:rPr>
              <w:t>396</w:t>
            </w:r>
            <w:r w:rsidR="00B73E3B" w:rsidRPr="007D20ED">
              <w:rPr>
                <w:sz w:val="19"/>
                <w:szCs w:val="19"/>
                <w:lang w:val="fr-CA"/>
              </w:rPr>
              <w:t>,</w:t>
            </w:r>
            <w:r w:rsidRPr="007D20ED">
              <w:rPr>
                <w:sz w:val="19"/>
                <w:szCs w:val="19"/>
                <w:lang w:val="fr-CA"/>
              </w:rPr>
              <w:t>6</w:t>
            </w:r>
          </w:p>
        </w:tc>
        <w:tc>
          <w:tcPr>
            <w:tcW w:w="272" w:type="dxa"/>
            <w:tcBorders>
              <w:top w:val="nil"/>
              <w:left w:val="nil"/>
              <w:bottom w:val="single" w:sz="4" w:space="0" w:color="auto"/>
              <w:right w:val="nil"/>
            </w:tcBorders>
          </w:tcPr>
          <w:p w14:paraId="280D0D75" w14:textId="77777777" w:rsidR="001951D0" w:rsidRPr="007D20ED" w:rsidRDefault="001951D0" w:rsidP="001951D0">
            <w:pPr>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5D328BE7" w14:textId="42F24A4D" w:rsidR="001951D0" w:rsidRPr="007D20ED" w:rsidRDefault="00E102C2" w:rsidP="001951D0">
            <w:pPr>
              <w:jc w:val="right"/>
              <w:rPr>
                <w:sz w:val="19"/>
                <w:szCs w:val="19"/>
                <w:lang w:val="fr-CA"/>
              </w:rPr>
            </w:pPr>
            <w:r w:rsidRPr="007D20ED">
              <w:rPr>
                <w:sz w:val="19"/>
                <w:szCs w:val="19"/>
                <w:lang w:val="fr-CA"/>
              </w:rPr>
              <w:t>7 456,3</w:t>
            </w:r>
          </w:p>
        </w:tc>
      </w:tr>
      <w:tr w:rsidR="001951D0" w:rsidRPr="007D20ED" w14:paraId="1408957D"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3B460C4B" w14:textId="3A16B3C5" w:rsidR="001951D0" w:rsidRPr="007D20ED" w:rsidRDefault="001951D0" w:rsidP="001951D0">
            <w:pPr>
              <w:widowControl w:val="0"/>
              <w:jc w:val="left"/>
              <w:rPr>
                <w:sz w:val="19"/>
                <w:szCs w:val="19"/>
                <w:lang w:val="fr-CA" w:eastAsia="en-CA"/>
              </w:rPr>
            </w:pPr>
            <w:r w:rsidRPr="007D20ED">
              <w:rPr>
                <w:sz w:val="19"/>
                <w:szCs w:val="19"/>
                <w:lang w:val="fr-CA" w:eastAsia="en-CA"/>
              </w:rPr>
              <w:t>Solvants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09526CCB" w14:textId="720D3534" w:rsidR="001951D0" w:rsidRPr="007D20ED" w:rsidRDefault="001951D0" w:rsidP="001951D0">
            <w:pPr>
              <w:widowControl w:val="0"/>
              <w:jc w:val="right"/>
              <w:rPr>
                <w:sz w:val="19"/>
                <w:szCs w:val="19"/>
                <w:lang w:val="fr-CA" w:eastAsia="en-CA"/>
              </w:rPr>
            </w:pPr>
            <w:r w:rsidRPr="007D20ED">
              <w:rPr>
                <w:sz w:val="19"/>
                <w:szCs w:val="19"/>
                <w:lang w:val="fr-CA"/>
              </w:rPr>
              <w:t>632</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3A246F87" w14:textId="5F0C08CB" w:rsidR="001951D0" w:rsidRPr="007D20ED" w:rsidRDefault="001951D0" w:rsidP="001951D0">
            <w:pPr>
              <w:widowControl w:val="0"/>
              <w:jc w:val="right"/>
              <w:rPr>
                <w:sz w:val="19"/>
                <w:szCs w:val="19"/>
                <w:lang w:val="fr-CA" w:eastAsia="en-CA"/>
              </w:rPr>
            </w:pPr>
            <w:r w:rsidRPr="007D20ED">
              <w:rPr>
                <w:sz w:val="19"/>
                <w:szCs w:val="19"/>
                <w:lang w:val="fr-CA"/>
              </w:rPr>
              <w:t>634</w:t>
            </w:r>
            <w:r w:rsidR="00B73E3B" w:rsidRPr="007D20ED">
              <w:rPr>
                <w:sz w:val="19"/>
                <w:szCs w:val="19"/>
                <w:lang w:val="fr-CA"/>
              </w:rPr>
              <w:t>,</w:t>
            </w:r>
            <w:r w:rsidRPr="007D20ED">
              <w:rPr>
                <w:sz w:val="19"/>
                <w:szCs w:val="19"/>
                <w:lang w:val="fr-CA"/>
              </w:rPr>
              <w:t>5</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22D76855" w14:textId="610EDE2E" w:rsidR="001951D0" w:rsidRPr="007D20ED" w:rsidRDefault="001951D0" w:rsidP="001951D0">
            <w:pPr>
              <w:widowControl w:val="0"/>
              <w:jc w:val="right"/>
              <w:rPr>
                <w:sz w:val="19"/>
                <w:szCs w:val="19"/>
                <w:lang w:val="fr-CA" w:eastAsia="en-CA"/>
              </w:rPr>
            </w:pPr>
            <w:r w:rsidRPr="007D20ED">
              <w:rPr>
                <w:sz w:val="19"/>
                <w:szCs w:val="19"/>
                <w:lang w:val="fr-CA"/>
              </w:rPr>
              <w:t>514</w:t>
            </w:r>
            <w:r w:rsidR="00B73E3B" w:rsidRPr="007D20ED">
              <w:rPr>
                <w:sz w:val="19"/>
                <w:szCs w:val="19"/>
                <w:lang w:val="fr-CA"/>
              </w:rPr>
              <w:t>,</w:t>
            </w:r>
            <w:r w:rsidRPr="007D20ED">
              <w:rPr>
                <w:sz w:val="19"/>
                <w:szCs w:val="19"/>
                <w:lang w:val="fr-CA"/>
              </w:rPr>
              <w:t>5</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3CCA59FF" w14:textId="31283A7B" w:rsidR="001951D0" w:rsidRPr="007D20ED" w:rsidRDefault="001951D0" w:rsidP="001951D0">
            <w:pPr>
              <w:jc w:val="right"/>
              <w:rPr>
                <w:sz w:val="19"/>
                <w:szCs w:val="19"/>
                <w:lang w:val="fr-CA" w:eastAsia="en-CA"/>
              </w:rPr>
            </w:pPr>
            <w:r w:rsidRPr="007D20ED">
              <w:rPr>
                <w:sz w:val="19"/>
                <w:szCs w:val="19"/>
                <w:lang w:val="fr-CA"/>
              </w:rPr>
              <w:t>526</w:t>
            </w:r>
            <w:r w:rsidR="00B73E3B" w:rsidRPr="007D20ED">
              <w:rPr>
                <w:sz w:val="19"/>
                <w:szCs w:val="19"/>
                <w:lang w:val="fr-CA"/>
              </w:rPr>
              <w:t>,</w:t>
            </w:r>
            <w:r w:rsidRPr="007D20ED">
              <w:rPr>
                <w:sz w:val="19"/>
                <w:szCs w:val="19"/>
                <w:lang w:val="fr-CA"/>
              </w:rPr>
              <w:t>9</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39EB72AA" w14:textId="29B86DD2" w:rsidR="001951D0" w:rsidRPr="007D20ED" w:rsidRDefault="001951D0" w:rsidP="001951D0">
            <w:pPr>
              <w:jc w:val="right"/>
              <w:rPr>
                <w:sz w:val="19"/>
                <w:szCs w:val="19"/>
                <w:lang w:val="fr-CA" w:eastAsia="en-CA"/>
              </w:rPr>
            </w:pPr>
            <w:r w:rsidRPr="007D20ED">
              <w:rPr>
                <w:sz w:val="19"/>
                <w:szCs w:val="19"/>
                <w:lang w:val="fr-CA"/>
              </w:rPr>
              <w:t>460</w:t>
            </w:r>
            <w:r w:rsidR="00B73E3B" w:rsidRPr="007D20ED">
              <w:rPr>
                <w:sz w:val="19"/>
                <w:szCs w:val="19"/>
                <w:lang w:val="fr-CA"/>
              </w:rPr>
              <w:t>,</w:t>
            </w:r>
            <w:r w:rsidRPr="007D20ED">
              <w:rPr>
                <w:sz w:val="19"/>
                <w:szCs w:val="19"/>
                <w:lang w:val="fr-CA"/>
              </w:rPr>
              <w:t>4</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189AB43C" w14:textId="4A95AE8F" w:rsidR="001951D0" w:rsidRPr="007D20ED" w:rsidRDefault="001951D0" w:rsidP="001951D0">
            <w:pPr>
              <w:jc w:val="right"/>
              <w:rPr>
                <w:sz w:val="19"/>
                <w:szCs w:val="19"/>
                <w:lang w:val="fr-CA" w:eastAsia="en-CA"/>
              </w:rPr>
            </w:pPr>
            <w:r w:rsidRPr="007D20ED">
              <w:rPr>
                <w:sz w:val="19"/>
                <w:szCs w:val="19"/>
                <w:lang w:val="fr-CA"/>
              </w:rPr>
              <w:t>448</w:t>
            </w:r>
            <w:r w:rsidR="00B73E3B" w:rsidRPr="007D20ED">
              <w:rPr>
                <w:sz w:val="19"/>
                <w:szCs w:val="19"/>
                <w:lang w:val="fr-CA"/>
              </w:rPr>
              <w:t>,</w:t>
            </w:r>
            <w:r w:rsidRPr="007D20ED">
              <w:rPr>
                <w:sz w:val="19"/>
                <w:szCs w:val="19"/>
                <w:lang w:val="fr-CA"/>
              </w:rPr>
              <w:t>2</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0201186C" w14:textId="6F66C896" w:rsidR="001951D0" w:rsidRPr="007D20ED" w:rsidRDefault="001951D0" w:rsidP="001951D0">
            <w:pPr>
              <w:jc w:val="right"/>
              <w:rPr>
                <w:sz w:val="19"/>
                <w:szCs w:val="19"/>
                <w:lang w:val="fr-CA" w:eastAsia="en-CA"/>
              </w:rPr>
            </w:pPr>
            <w:r w:rsidRPr="007D20ED">
              <w:rPr>
                <w:sz w:val="19"/>
                <w:szCs w:val="19"/>
                <w:lang w:val="fr-CA"/>
              </w:rPr>
              <w:t>454</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tcMar>
              <w:left w:w="58" w:type="dxa"/>
              <w:right w:w="101" w:type="dxa"/>
            </w:tcMar>
          </w:tcPr>
          <w:p w14:paraId="7F12AAAB" w14:textId="4CF4D33D" w:rsidR="001951D0" w:rsidRPr="007D20ED" w:rsidRDefault="001951D0" w:rsidP="001951D0">
            <w:pPr>
              <w:jc w:val="right"/>
              <w:rPr>
                <w:sz w:val="19"/>
                <w:szCs w:val="19"/>
                <w:lang w:val="fr-CA" w:eastAsia="en-CA"/>
              </w:rPr>
            </w:pPr>
            <w:r w:rsidRPr="007D20ED">
              <w:rPr>
                <w:sz w:val="19"/>
                <w:szCs w:val="19"/>
                <w:lang w:val="fr-CA"/>
              </w:rPr>
              <w:t>425</w:t>
            </w:r>
            <w:r w:rsidR="00B73E3B" w:rsidRPr="007D20ED">
              <w:rPr>
                <w:sz w:val="19"/>
                <w:szCs w:val="19"/>
                <w:lang w:val="fr-CA"/>
              </w:rPr>
              <w:t>,</w:t>
            </w:r>
            <w:r w:rsidRPr="007D20ED">
              <w:rPr>
                <w:sz w:val="19"/>
                <w:szCs w:val="19"/>
                <w:lang w:val="fr-CA"/>
              </w:rPr>
              <w:t>8</w:t>
            </w:r>
          </w:p>
        </w:tc>
        <w:tc>
          <w:tcPr>
            <w:tcW w:w="272" w:type="dxa"/>
            <w:tcBorders>
              <w:top w:val="nil"/>
              <w:left w:val="nil"/>
              <w:bottom w:val="single" w:sz="4" w:space="0" w:color="auto"/>
              <w:right w:val="nil"/>
            </w:tcBorders>
          </w:tcPr>
          <w:p w14:paraId="3DD8A40A" w14:textId="77777777" w:rsidR="001951D0" w:rsidRPr="007D20ED" w:rsidRDefault="001951D0" w:rsidP="001951D0">
            <w:pPr>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0A2A4E40" w14:textId="4E03EB14" w:rsidR="001951D0" w:rsidRPr="007D20ED" w:rsidRDefault="001951D0" w:rsidP="001951D0">
            <w:pPr>
              <w:jc w:val="right"/>
              <w:rPr>
                <w:sz w:val="19"/>
                <w:szCs w:val="19"/>
                <w:lang w:val="fr-CA"/>
              </w:rPr>
            </w:pPr>
            <w:r w:rsidRPr="007D20ED">
              <w:rPr>
                <w:sz w:val="19"/>
                <w:szCs w:val="19"/>
                <w:lang w:val="fr-CA"/>
              </w:rPr>
              <w:t>450</w:t>
            </w:r>
            <w:r w:rsidR="00B73E3B" w:rsidRPr="007D20ED">
              <w:rPr>
                <w:sz w:val="19"/>
                <w:szCs w:val="19"/>
                <w:lang w:val="fr-CA"/>
              </w:rPr>
              <w:t>,</w:t>
            </w:r>
            <w:r w:rsidRPr="007D20ED">
              <w:rPr>
                <w:sz w:val="19"/>
                <w:szCs w:val="19"/>
                <w:lang w:val="fr-CA"/>
              </w:rPr>
              <w:t>9</w:t>
            </w:r>
          </w:p>
        </w:tc>
      </w:tr>
      <w:tr w:rsidR="007D7BCB" w:rsidRPr="007D20ED" w14:paraId="721D16B7"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285BA4A5" w14:textId="30AF76E9" w:rsidR="007D7BCB" w:rsidRPr="007D20ED" w:rsidRDefault="007D7BCB" w:rsidP="001951D0">
            <w:pPr>
              <w:widowControl w:val="0"/>
              <w:ind w:right="-108"/>
              <w:jc w:val="left"/>
              <w:rPr>
                <w:b/>
                <w:bCs/>
                <w:sz w:val="19"/>
                <w:szCs w:val="19"/>
                <w:lang w:val="fr-CA" w:eastAsia="en-CA"/>
              </w:rPr>
            </w:pPr>
            <w:r w:rsidRPr="007D20ED">
              <w:rPr>
                <w:b/>
                <w:bCs/>
                <w:sz w:val="19"/>
                <w:szCs w:val="19"/>
                <w:lang w:val="fr-CA" w:eastAsia="en-CA"/>
              </w:rPr>
              <w:t xml:space="preserve">Total </w:t>
            </w:r>
            <w:r w:rsidR="001951D0" w:rsidRPr="007D20ED">
              <w:rPr>
                <w:b/>
                <w:bCs/>
                <w:sz w:val="19"/>
                <w:szCs w:val="19"/>
                <w:lang w:val="fr-CA" w:eastAsia="en-CA"/>
              </w:rPr>
              <w:t xml:space="preserve">de tous les pays </w:t>
            </w:r>
            <w:r w:rsidR="004408CB" w:rsidRPr="007D20ED">
              <w:rPr>
                <w:b/>
                <w:bCs/>
                <w:sz w:val="19"/>
                <w:szCs w:val="19"/>
                <w:lang w:val="fr-CA" w:eastAsia="en-CA"/>
              </w:rPr>
              <w:t xml:space="preserve">visés à l'article 5 </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EC80550" w14:textId="4470176C" w:rsidR="007D7BCB" w:rsidRPr="007D20ED" w:rsidRDefault="007D7BCB" w:rsidP="00C63655">
            <w:pPr>
              <w:widowControl w:val="0"/>
              <w:jc w:val="right"/>
              <w:rPr>
                <w:b/>
                <w:bCs/>
                <w:sz w:val="19"/>
                <w:szCs w:val="19"/>
                <w:lang w:val="fr-CA" w:eastAsia="en-CA"/>
              </w:rPr>
            </w:pPr>
            <w:r w:rsidRPr="007D20ED">
              <w:rPr>
                <w:b/>
                <w:bCs/>
                <w:sz w:val="19"/>
                <w:szCs w:val="19"/>
                <w:lang w:val="fr-CA" w:eastAsia="en-CA"/>
              </w:rPr>
              <w:t>34</w:t>
            </w:r>
            <w:r w:rsidR="00B73E3B" w:rsidRPr="007D20ED">
              <w:rPr>
                <w:b/>
                <w:bCs/>
                <w:sz w:val="19"/>
                <w:szCs w:val="19"/>
                <w:lang w:val="fr-CA" w:eastAsia="en-CA"/>
              </w:rPr>
              <w:t xml:space="preserve"> </w:t>
            </w:r>
            <w:r w:rsidRPr="007D20ED">
              <w:rPr>
                <w:b/>
                <w:bCs/>
                <w:sz w:val="19"/>
                <w:szCs w:val="19"/>
                <w:lang w:val="fr-CA" w:eastAsia="en-CA"/>
              </w:rPr>
              <w:t>329</w:t>
            </w:r>
            <w:r w:rsidR="00B73E3B" w:rsidRPr="007D20ED">
              <w:rPr>
                <w:b/>
                <w:bCs/>
                <w:sz w:val="19"/>
                <w:szCs w:val="19"/>
                <w:lang w:val="fr-CA" w:eastAsia="en-CA"/>
              </w:rPr>
              <w:t>,</w:t>
            </w:r>
            <w:r w:rsidRPr="007D20ED">
              <w:rPr>
                <w:b/>
                <w:bCs/>
                <w:sz w:val="19"/>
                <w:szCs w:val="19"/>
                <w:lang w:val="fr-CA" w:eastAsia="en-CA"/>
              </w:rPr>
              <w:t>4</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3A80B0D2" w14:textId="67A1B915" w:rsidR="007D7BCB" w:rsidRPr="007D20ED" w:rsidRDefault="007D7BCB" w:rsidP="00C63655">
            <w:pPr>
              <w:widowControl w:val="0"/>
              <w:jc w:val="right"/>
              <w:rPr>
                <w:b/>
                <w:bCs/>
                <w:sz w:val="19"/>
                <w:szCs w:val="19"/>
                <w:lang w:val="fr-CA" w:eastAsia="en-CA"/>
              </w:rPr>
            </w:pPr>
            <w:r w:rsidRPr="007D20ED">
              <w:rPr>
                <w:b/>
                <w:bCs/>
                <w:sz w:val="19"/>
                <w:szCs w:val="19"/>
                <w:lang w:val="fr-CA" w:eastAsia="en-CA"/>
              </w:rPr>
              <w:t>36</w:t>
            </w:r>
            <w:r w:rsidR="00B73E3B" w:rsidRPr="007D20ED">
              <w:rPr>
                <w:b/>
                <w:bCs/>
                <w:sz w:val="19"/>
                <w:szCs w:val="19"/>
                <w:lang w:val="fr-CA" w:eastAsia="en-CA"/>
              </w:rPr>
              <w:t xml:space="preserve"> </w:t>
            </w:r>
            <w:r w:rsidRPr="007D20ED">
              <w:rPr>
                <w:b/>
                <w:bCs/>
                <w:sz w:val="19"/>
                <w:szCs w:val="19"/>
                <w:lang w:val="fr-CA" w:eastAsia="en-CA"/>
              </w:rPr>
              <w:t>555</w:t>
            </w:r>
            <w:r w:rsidR="00B73E3B" w:rsidRPr="007D20ED">
              <w:rPr>
                <w:b/>
                <w:bCs/>
                <w:sz w:val="19"/>
                <w:szCs w:val="19"/>
                <w:lang w:val="fr-CA" w:eastAsia="en-CA"/>
              </w:rPr>
              <w:t>,</w:t>
            </w:r>
            <w:r w:rsidRPr="007D20ED">
              <w:rPr>
                <w:b/>
                <w:bCs/>
                <w:sz w:val="19"/>
                <w:szCs w:val="19"/>
                <w:lang w:val="fr-CA" w:eastAsia="en-CA"/>
              </w:rPr>
              <w:t>5</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60C2B32" w14:textId="2025CE68" w:rsidR="007D7BCB" w:rsidRPr="007D20ED" w:rsidRDefault="007D7BCB" w:rsidP="00C63655">
            <w:pPr>
              <w:widowControl w:val="0"/>
              <w:jc w:val="right"/>
              <w:rPr>
                <w:b/>
                <w:bCs/>
                <w:sz w:val="19"/>
                <w:szCs w:val="19"/>
                <w:lang w:val="fr-CA" w:eastAsia="en-CA"/>
              </w:rPr>
            </w:pPr>
            <w:r w:rsidRPr="007D20ED">
              <w:rPr>
                <w:b/>
                <w:bCs/>
                <w:sz w:val="19"/>
                <w:szCs w:val="19"/>
                <w:lang w:val="fr-CA" w:eastAsia="en-CA"/>
              </w:rPr>
              <w:t>28</w:t>
            </w:r>
            <w:r w:rsidR="00B73E3B" w:rsidRPr="007D20ED">
              <w:rPr>
                <w:b/>
                <w:bCs/>
                <w:sz w:val="19"/>
                <w:szCs w:val="19"/>
                <w:lang w:val="fr-CA" w:eastAsia="en-CA"/>
              </w:rPr>
              <w:t xml:space="preserve"> </w:t>
            </w:r>
            <w:r w:rsidRPr="007D20ED">
              <w:rPr>
                <w:b/>
                <w:bCs/>
                <w:sz w:val="19"/>
                <w:szCs w:val="19"/>
                <w:lang w:val="fr-CA" w:eastAsia="en-CA"/>
              </w:rPr>
              <w:t>564</w:t>
            </w:r>
            <w:r w:rsidR="00B73E3B" w:rsidRPr="007D20ED">
              <w:rPr>
                <w:b/>
                <w:bCs/>
                <w:sz w:val="19"/>
                <w:szCs w:val="19"/>
                <w:lang w:val="fr-CA" w:eastAsia="en-CA"/>
              </w:rPr>
              <w:t>,</w:t>
            </w:r>
            <w:r w:rsidRPr="007D20ED">
              <w:rPr>
                <w:b/>
                <w:bCs/>
                <w:sz w:val="19"/>
                <w:szCs w:val="19"/>
                <w:lang w:val="fr-CA" w:eastAsia="en-CA"/>
              </w:rPr>
              <w:t>6</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4BE2253C" w14:textId="028FFAC7" w:rsidR="007D7BCB" w:rsidRPr="007D20ED" w:rsidRDefault="007D7BCB" w:rsidP="00C63655">
            <w:pPr>
              <w:widowControl w:val="0"/>
              <w:jc w:val="right"/>
              <w:rPr>
                <w:b/>
                <w:bCs/>
                <w:sz w:val="19"/>
                <w:szCs w:val="19"/>
                <w:lang w:val="fr-CA" w:eastAsia="en-CA"/>
              </w:rPr>
            </w:pPr>
            <w:r w:rsidRPr="007D20ED">
              <w:rPr>
                <w:b/>
                <w:bCs/>
                <w:sz w:val="19"/>
                <w:szCs w:val="19"/>
                <w:lang w:val="fr-CA" w:eastAsia="en-CA"/>
              </w:rPr>
              <w:t>27</w:t>
            </w:r>
            <w:r w:rsidR="00B73E3B" w:rsidRPr="007D20ED">
              <w:rPr>
                <w:b/>
                <w:bCs/>
                <w:sz w:val="19"/>
                <w:szCs w:val="19"/>
                <w:lang w:val="fr-CA" w:eastAsia="en-CA"/>
              </w:rPr>
              <w:t xml:space="preserve"> </w:t>
            </w:r>
            <w:r w:rsidRPr="007D20ED">
              <w:rPr>
                <w:b/>
                <w:bCs/>
                <w:sz w:val="19"/>
                <w:szCs w:val="19"/>
                <w:lang w:val="fr-CA" w:eastAsia="en-CA"/>
              </w:rPr>
              <w:t>715</w:t>
            </w:r>
            <w:r w:rsidR="00B73E3B" w:rsidRPr="007D20ED">
              <w:rPr>
                <w:b/>
                <w:bCs/>
                <w:sz w:val="19"/>
                <w:szCs w:val="19"/>
                <w:lang w:val="fr-CA" w:eastAsia="en-CA"/>
              </w:rPr>
              <w:t>,</w:t>
            </w:r>
            <w:r w:rsidRPr="007D20ED">
              <w:rPr>
                <w:b/>
                <w:bCs/>
                <w:sz w:val="19"/>
                <w:szCs w:val="19"/>
                <w:lang w:val="fr-CA" w:eastAsia="en-CA"/>
              </w:rPr>
              <w:t>9</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3DBB433E" w14:textId="1EF7C6BC" w:rsidR="007D7BCB" w:rsidRPr="007D20ED" w:rsidRDefault="007D7BCB" w:rsidP="00C63655">
            <w:pPr>
              <w:widowControl w:val="0"/>
              <w:jc w:val="right"/>
              <w:rPr>
                <w:b/>
                <w:bCs/>
                <w:sz w:val="19"/>
                <w:szCs w:val="19"/>
                <w:lang w:val="fr-CA" w:eastAsia="en-CA"/>
              </w:rPr>
            </w:pPr>
            <w:r w:rsidRPr="007D20ED">
              <w:rPr>
                <w:b/>
                <w:bCs/>
                <w:sz w:val="19"/>
                <w:szCs w:val="19"/>
                <w:lang w:val="fr-CA" w:eastAsia="en-CA"/>
              </w:rPr>
              <w:t>23</w:t>
            </w:r>
            <w:r w:rsidR="00B73E3B" w:rsidRPr="007D20ED">
              <w:rPr>
                <w:b/>
                <w:bCs/>
                <w:sz w:val="19"/>
                <w:szCs w:val="19"/>
                <w:lang w:val="fr-CA" w:eastAsia="en-CA"/>
              </w:rPr>
              <w:t xml:space="preserve"> </w:t>
            </w:r>
            <w:r w:rsidRPr="007D20ED">
              <w:rPr>
                <w:b/>
                <w:bCs/>
                <w:sz w:val="19"/>
                <w:szCs w:val="19"/>
                <w:lang w:val="fr-CA" w:eastAsia="en-CA"/>
              </w:rPr>
              <w:t>590</w:t>
            </w:r>
            <w:r w:rsidR="00B73E3B" w:rsidRPr="007D20ED">
              <w:rPr>
                <w:b/>
                <w:bCs/>
                <w:sz w:val="19"/>
                <w:szCs w:val="19"/>
                <w:lang w:val="fr-CA" w:eastAsia="en-CA"/>
              </w:rPr>
              <w:t>,</w:t>
            </w:r>
            <w:r w:rsidRPr="007D20ED">
              <w:rPr>
                <w:b/>
                <w:bCs/>
                <w:sz w:val="19"/>
                <w:szCs w:val="19"/>
                <w:lang w:val="fr-CA" w:eastAsia="en-CA"/>
              </w:rPr>
              <w:t>4</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40F7032" w14:textId="01FE34CC" w:rsidR="007D7BCB" w:rsidRPr="007D20ED" w:rsidRDefault="007D7BCB" w:rsidP="00C63655">
            <w:pPr>
              <w:jc w:val="right"/>
              <w:rPr>
                <w:b/>
                <w:sz w:val="19"/>
                <w:szCs w:val="19"/>
                <w:lang w:val="fr-CA" w:eastAsia="en-CA"/>
              </w:rPr>
            </w:pPr>
            <w:r w:rsidRPr="007D20ED">
              <w:rPr>
                <w:b/>
                <w:sz w:val="19"/>
                <w:szCs w:val="19"/>
                <w:lang w:val="fr-CA" w:eastAsia="en-CA"/>
              </w:rPr>
              <w:t>23</w:t>
            </w:r>
            <w:r w:rsidR="00B73E3B" w:rsidRPr="007D20ED">
              <w:rPr>
                <w:b/>
                <w:sz w:val="19"/>
                <w:szCs w:val="19"/>
                <w:lang w:val="fr-CA" w:eastAsia="en-CA"/>
              </w:rPr>
              <w:t xml:space="preserve"> </w:t>
            </w:r>
            <w:r w:rsidRPr="007D20ED">
              <w:rPr>
                <w:b/>
                <w:sz w:val="19"/>
                <w:szCs w:val="19"/>
                <w:lang w:val="fr-CA" w:eastAsia="en-CA"/>
              </w:rPr>
              <w:t>278</w:t>
            </w:r>
            <w:r w:rsidR="00B73E3B" w:rsidRPr="007D20ED">
              <w:rPr>
                <w:b/>
                <w:sz w:val="19"/>
                <w:szCs w:val="19"/>
                <w:lang w:val="fr-CA" w:eastAsia="en-CA"/>
              </w:rPr>
              <w:t>,</w:t>
            </w:r>
            <w:r w:rsidRPr="007D20ED">
              <w:rPr>
                <w:b/>
                <w:sz w:val="19"/>
                <w:szCs w:val="19"/>
                <w:lang w:val="fr-CA" w:eastAsia="en-CA"/>
              </w:rPr>
              <w:t>6</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6F5023B9" w14:textId="5C6C46FF" w:rsidR="007D7BCB" w:rsidRPr="007D20ED" w:rsidRDefault="007D7BCB" w:rsidP="00C63655">
            <w:pPr>
              <w:widowControl w:val="0"/>
              <w:jc w:val="right"/>
              <w:rPr>
                <w:b/>
                <w:bCs/>
                <w:sz w:val="19"/>
                <w:szCs w:val="19"/>
                <w:lang w:val="fr-CA" w:eastAsia="en-CA"/>
              </w:rPr>
            </w:pPr>
            <w:r w:rsidRPr="007D20ED">
              <w:rPr>
                <w:b/>
                <w:bCs/>
                <w:sz w:val="19"/>
                <w:szCs w:val="19"/>
                <w:lang w:val="fr-CA" w:eastAsia="en-CA"/>
              </w:rPr>
              <w:t>22</w:t>
            </w:r>
            <w:r w:rsidR="00B73E3B" w:rsidRPr="007D20ED">
              <w:rPr>
                <w:b/>
                <w:bCs/>
                <w:sz w:val="19"/>
                <w:szCs w:val="19"/>
                <w:lang w:val="fr-CA" w:eastAsia="en-CA"/>
              </w:rPr>
              <w:t xml:space="preserve"> </w:t>
            </w:r>
            <w:r w:rsidRPr="007D20ED">
              <w:rPr>
                <w:b/>
                <w:bCs/>
                <w:sz w:val="19"/>
                <w:szCs w:val="19"/>
                <w:lang w:val="fr-CA" w:eastAsia="en-CA"/>
              </w:rPr>
              <w:t>734</w:t>
            </w:r>
            <w:r w:rsidR="00B73E3B" w:rsidRPr="007D20ED">
              <w:rPr>
                <w:b/>
                <w:bCs/>
                <w:sz w:val="19"/>
                <w:szCs w:val="19"/>
                <w:lang w:val="fr-CA" w:eastAsia="en-CA"/>
              </w:rPr>
              <w:t>,</w:t>
            </w:r>
            <w:r w:rsidR="00C60CB5" w:rsidRPr="007D20ED">
              <w:rPr>
                <w:b/>
                <w:bCs/>
                <w:sz w:val="19"/>
                <w:szCs w:val="19"/>
                <w:lang w:val="fr-CA" w:eastAsia="en-CA"/>
              </w:rPr>
              <w:t>7</w:t>
            </w:r>
          </w:p>
        </w:tc>
        <w:tc>
          <w:tcPr>
            <w:tcW w:w="900" w:type="dxa"/>
            <w:tcBorders>
              <w:top w:val="nil"/>
              <w:left w:val="nil"/>
              <w:bottom w:val="single" w:sz="4" w:space="0" w:color="auto"/>
              <w:right w:val="single" w:sz="4" w:space="0" w:color="auto"/>
            </w:tcBorders>
            <w:tcMar>
              <w:left w:w="58" w:type="dxa"/>
              <w:right w:w="101" w:type="dxa"/>
            </w:tcMar>
          </w:tcPr>
          <w:p w14:paraId="7077702F" w14:textId="1338FE4D" w:rsidR="007D7BCB" w:rsidRPr="007D20ED" w:rsidRDefault="007D7BCB" w:rsidP="00C63655">
            <w:pPr>
              <w:jc w:val="right"/>
              <w:rPr>
                <w:b/>
                <w:sz w:val="19"/>
                <w:szCs w:val="19"/>
                <w:lang w:val="fr-CA" w:eastAsia="en-CA"/>
              </w:rPr>
            </w:pPr>
            <w:r w:rsidRPr="007D20ED">
              <w:rPr>
                <w:b/>
                <w:sz w:val="19"/>
                <w:szCs w:val="19"/>
                <w:lang w:val="fr-CA" w:eastAsia="en-CA"/>
              </w:rPr>
              <w:t>21</w:t>
            </w:r>
            <w:r w:rsidR="00B73E3B" w:rsidRPr="007D20ED">
              <w:rPr>
                <w:b/>
                <w:sz w:val="19"/>
                <w:szCs w:val="19"/>
                <w:lang w:val="fr-CA" w:eastAsia="en-CA"/>
              </w:rPr>
              <w:t xml:space="preserve"> </w:t>
            </w:r>
            <w:r w:rsidRPr="007D20ED">
              <w:rPr>
                <w:b/>
                <w:sz w:val="19"/>
                <w:szCs w:val="19"/>
                <w:lang w:val="fr-CA" w:eastAsia="en-CA"/>
              </w:rPr>
              <w:t>717</w:t>
            </w:r>
            <w:r w:rsidR="00B73E3B" w:rsidRPr="007D20ED">
              <w:rPr>
                <w:b/>
                <w:sz w:val="19"/>
                <w:szCs w:val="19"/>
                <w:lang w:val="fr-CA" w:eastAsia="en-CA"/>
              </w:rPr>
              <w:t>,</w:t>
            </w:r>
            <w:r w:rsidRPr="007D20ED">
              <w:rPr>
                <w:b/>
                <w:sz w:val="19"/>
                <w:szCs w:val="19"/>
                <w:lang w:val="fr-CA" w:eastAsia="en-CA"/>
              </w:rPr>
              <w:t>4</w:t>
            </w:r>
          </w:p>
        </w:tc>
        <w:tc>
          <w:tcPr>
            <w:tcW w:w="272" w:type="dxa"/>
            <w:tcBorders>
              <w:top w:val="nil"/>
              <w:left w:val="nil"/>
              <w:bottom w:val="single" w:sz="4" w:space="0" w:color="auto"/>
              <w:right w:val="nil"/>
            </w:tcBorders>
          </w:tcPr>
          <w:p w14:paraId="6D4D85E7" w14:textId="77777777" w:rsidR="007D7BCB" w:rsidRPr="007D20ED" w:rsidRDefault="007D7BCB" w:rsidP="00BF137A">
            <w:pPr>
              <w:jc w:val="right"/>
              <w:rPr>
                <w:b/>
                <w:sz w:val="19"/>
                <w:szCs w:val="19"/>
                <w:lang w:val="fr-CA" w:eastAsia="en-CA"/>
              </w:rPr>
            </w:pPr>
          </w:p>
        </w:tc>
        <w:tc>
          <w:tcPr>
            <w:tcW w:w="863" w:type="dxa"/>
            <w:tcBorders>
              <w:top w:val="nil"/>
              <w:left w:val="nil"/>
              <w:bottom w:val="single" w:sz="4" w:space="0" w:color="auto"/>
              <w:right w:val="single" w:sz="4" w:space="0" w:color="auto"/>
            </w:tcBorders>
            <w:tcMar>
              <w:left w:w="58" w:type="dxa"/>
              <w:right w:w="101" w:type="dxa"/>
            </w:tcMar>
          </w:tcPr>
          <w:p w14:paraId="31179E35" w14:textId="49DDEE2B" w:rsidR="007D7BCB" w:rsidRPr="007D20ED" w:rsidRDefault="00E102C2" w:rsidP="00BF137A">
            <w:pPr>
              <w:jc w:val="right"/>
              <w:rPr>
                <w:b/>
                <w:sz w:val="19"/>
                <w:szCs w:val="19"/>
                <w:lang w:val="fr-CA" w:eastAsia="en-CA"/>
              </w:rPr>
            </w:pPr>
            <w:r w:rsidRPr="007D20ED">
              <w:rPr>
                <w:b/>
                <w:sz w:val="19"/>
                <w:szCs w:val="19"/>
                <w:lang w:val="fr-CA" w:eastAsia="en-CA"/>
              </w:rPr>
              <w:t>21 204,9</w:t>
            </w:r>
          </w:p>
        </w:tc>
      </w:tr>
      <w:tr w:rsidR="007D7BCB" w:rsidRPr="007D20ED" w14:paraId="303A1718" w14:textId="77777777" w:rsidTr="007D20ED">
        <w:trPr>
          <w:trHeight w:val="229"/>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0FD64E9" w14:textId="117FEF73" w:rsidR="007D7BCB" w:rsidRPr="007D20ED" w:rsidRDefault="007D7BCB" w:rsidP="001951D0">
            <w:pPr>
              <w:widowControl w:val="0"/>
              <w:jc w:val="left"/>
              <w:rPr>
                <w:sz w:val="19"/>
                <w:szCs w:val="19"/>
                <w:lang w:val="fr-CA" w:eastAsia="en-CA"/>
              </w:rPr>
            </w:pPr>
            <w:r w:rsidRPr="007D20ED">
              <w:rPr>
                <w:sz w:val="19"/>
                <w:szCs w:val="19"/>
                <w:lang w:val="fr-CA" w:eastAsia="en-CA"/>
              </w:rPr>
              <w:t xml:space="preserve">% </w:t>
            </w:r>
            <w:r w:rsidR="001951D0" w:rsidRPr="007D20ED">
              <w:rPr>
                <w:sz w:val="19"/>
                <w:szCs w:val="19"/>
                <w:lang w:val="fr-CA" w:eastAsia="en-CA"/>
              </w:rPr>
              <w:t>du total pour la Chine</w:t>
            </w:r>
            <w:r w:rsidRPr="007D20ED">
              <w:rPr>
                <w:sz w:val="19"/>
                <w:szCs w:val="19"/>
                <w:lang w:val="fr-CA" w:eastAsia="en-CA"/>
              </w:rPr>
              <w:t xml:space="preserve"> </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7415375A" w14:textId="7B2CC949" w:rsidR="007D7BCB" w:rsidRPr="007D20ED" w:rsidRDefault="007D7BCB" w:rsidP="00C63655">
            <w:pPr>
              <w:jc w:val="right"/>
              <w:rPr>
                <w:sz w:val="19"/>
                <w:szCs w:val="19"/>
                <w:lang w:val="fr-CA"/>
              </w:rPr>
            </w:pPr>
            <w:r w:rsidRPr="007D20ED">
              <w:rPr>
                <w:sz w:val="19"/>
                <w:szCs w:val="19"/>
                <w:lang w:val="fr-CA"/>
              </w:rPr>
              <w:t>60</w:t>
            </w:r>
            <w:r w:rsidR="00B73E3B" w:rsidRPr="007D20ED">
              <w:rPr>
                <w:sz w:val="19"/>
                <w:szCs w:val="19"/>
                <w:lang w:val="fr-CA"/>
              </w:rPr>
              <w:t>,</w:t>
            </w:r>
            <w:r w:rsidRPr="007D20ED">
              <w:rPr>
                <w:sz w:val="19"/>
                <w:szCs w:val="19"/>
                <w:lang w:val="fr-CA"/>
              </w:rPr>
              <w:t>4</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CF9696F" w14:textId="3D4334F4" w:rsidR="007D7BCB" w:rsidRPr="007D20ED" w:rsidRDefault="007D7BCB" w:rsidP="00C63655">
            <w:pPr>
              <w:jc w:val="right"/>
              <w:rPr>
                <w:sz w:val="19"/>
                <w:szCs w:val="19"/>
                <w:lang w:val="fr-CA"/>
              </w:rPr>
            </w:pPr>
            <w:r w:rsidRPr="007D20ED">
              <w:rPr>
                <w:sz w:val="19"/>
                <w:szCs w:val="19"/>
                <w:lang w:val="fr-CA"/>
              </w:rPr>
              <w:t>57</w:t>
            </w:r>
            <w:r w:rsidR="00B73E3B" w:rsidRPr="007D20ED">
              <w:rPr>
                <w:sz w:val="19"/>
                <w:szCs w:val="19"/>
                <w:lang w:val="fr-CA"/>
              </w:rPr>
              <w:t>,</w:t>
            </w:r>
            <w:r w:rsidRPr="007D20ED">
              <w:rPr>
                <w:sz w:val="19"/>
                <w:szCs w:val="19"/>
                <w:lang w:val="fr-CA"/>
              </w:rPr>
              <w:t>7</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374EBD56" w14:textId="539AD464" w:rsidR="007D7BCB" w:rsidRPr="007D20ED" w:rsidRDefault="007D7BCB" w:rsidP="00C63655">
            <w:pPr>
              <w:jc w:val="right"/>
              <w:rPr>
                <w:sz w:val="19"/>
                <w:szCs w:val="19"/>
                <w:lang w:val="fr-CA"/>
              </w:rPr>
            </w:pPr>
            <w:r w:rsidRPr="007D20ED">
              <w:rPr>
                <w:sz w:val="19"/>
                <w:szCs w:val="19"/>
                <w:lang w:val="fr-CA"/>
              </w:rPr>
              <w:t>60</w:t>
            </w:r>
            <w:r w:rsidR="00B73E3B" w:rsidRPr="007D20ED">
              <w:rPr>
                <w:sz w:val="19"/>
                <w:szCs w:val="19"/>
                <w:lang w:val="fr-CA"/>
              </w:rPr>
              <w:t>,</w:t>
            </w:r>
            <w:r w:rsidRPr="007D20ED">
              <w:rPr>
                <w:sz w:val="19"/>
                <w:szCs w:val="19"/>
                <w:lang w:val="fr-CA"/>
              </w:rPr>
              <w:t>2</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62C26960" w14:textId="343C5E7A" w:rsidR="007D7BCB" w:rsidRPr="007D20ED" w:rsidRDefault="007D7BCB" w:rsidP="00C63655">
            <w:pPr>
              <w:jc w:val="right"/>
              <w:rPr>
                <w:sz w:val="19"/>
                <w:szCs w:val="19"/>
                <w:lang w:val="fr-CA"/>
              </w:rPr>
            </w:pPr>
            <w:r w:rsidRPr="007D20ED">
              <w:rPr>
                <w:sz w:val="19"/>
                <w:szCs w:val="19"/>
                <w:lang w:val="fr-CA"/>
              </w:rPr>
              <w:t>60</w:t>
            </w:r>
            <w:r w:rsidR="00B73E3B" w:rsidRPr="007D20ED">
              <w:rPr>
                <w:sz w:val="19"/>
                <w:szCs w:val="19"/>
                <w:lang w:val="fr-CA"/>
              </w:rPr>
              <w:t>,</w:t>
            </w:r>
            <w:r w:rsidRPr="007D20ED">
              <w:rPr>
                <w:sz w:val="19"/>
                <w:szCs w:val="19"/>
                <w:lang w:val="fr-CA"/>
              </w:rPr>
              <w:t>8</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7517F9C" w14:textId="4906B7EA" w:rsidR="007D7BCB" w:rsidRPr="007D20ED" w:rsidRDefault="007D7BCB" w:rsidP="00C63655">
            <w:pPr>
              <w:jc w:val="right"/>
              <w:rPr>
                <w:sz w:val="19"/>
                <w:szCs w:val="19"/>
                <w:lang w:val="fr-CA"/>
              </w:rPr>
            </w:pPr>
            <w:r w:rsidRPr="007D20ED">
              <w:rPr>
                <w:sz w:val="19"/>
                <w:szCs w:val="19"/>
                <w:lang w:val="fr-CA"/>
              </w:rPr>
              <w:t>57</w:t>
            </w:r>
            <w:r w:rsidR="00B73E3B" w:rsidRPr="007D20ED">
              <w:rPr>
                <w:sz w:val="19"/>
                <w:szCs w:val="19"/>
                <w:lang w:val="fr-CA"/>
              </w:rPr>
              <w:t>,</w:t>
            </w:r>
            <w:r w:rsidRPr="007D20ED">
              <w:rPr>
                <w:sz w:val="19"/>
                <w:szCs w:val="19"/>
                <w:lang w:val="fr-CA"/>
              </w:rPr>
              <w:t>2</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6C99678D" w14:textId="6CF144A8" w:rsidR="007D7BCB" w:rsidRPr="007D20ED" w:rsidRDefault="007D7BCB" w:rsidP="00C63655">
            <w:pPr>
              <w:jc w:val="right"/>
              <w:rPr>
                <w:sz w:val="19"/>
                <w:szCs w:val="19"/>
                <w:lang w:val="fr-CA"/>
              </w:rPr>
            </w:pPr>
            <w:r w:rsidRPr="007D20ED">
              <w:rPr>
                <w:sz w:val="19"/>
                <w:szCs w:val="19"/>
                <w:lang w:val="fr-CA"/>
              </w:rPr>
              <w:t>61</w:t>
            </w:r>
            <w:r w:rsidR="00B73E3B" w:rsidRPr="007D20ED">
              <w:rPr>
                <w:sz w:val="19"/>
                <w:szCs w:val="19"/>
                <w:lang w:val="fr-CA"/>
              </w:rPr>
              <w:t>,</w:t>
            </w:r>
            <w:r w:rsidRPr="007D20ED">
              <w:rPr>
                <w:sz w:val="19"/>
                <w:szCs w:val="19"/>
                <w:lang w:val="fr-CA"/>
              </w:rPr>
              <w:t>1</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54266AEE" w14:textId="051CA561" w:rsidR="007D7BCB" w:rsidRPr="007D20ED" w:rsidRDefault="007D7BCB" w:rsidP="00C63655">
            <w:pPr>
              <w:jc w:val="right"/>
              <w:rPr>
                <w:sz w:val="19"/>
                <w:szCs w:val="19"/>
                <w:lang w:val="fr-CA"/>
              </w:rPr>
            </w:pPr>
            <w:r w:rsidRPr="007D20ED">
              <w:rPr>
                <w:sz w:val="19"/>
                <w:szCs w:val="19"/>
                <w:lang w:val="fr-CA"/>
              </w:rPr>
              <w:t>64</w:t>
            </w:r>
            <w:r w:rsidR="00B73E3B" w:rsidRPr="007D20ED">
              <w:rPr>
                <w:sz w:val="19"/>
                <w:szCs w:val="19"/>
                <w:lang w:val="fr-CA"/>
              </w:rPr>
              <w:t>,</w:t>
            </w:r>
            <w:r w:rsidRPr="007D20ED">
              <w:rPr>
                <w:sz w:val="19"/>
                <w:szCs w:val="19"/>
                <w:lang w:val="fr-CA"/>
              </w:rPr>
              <w:t>2</w:t>
            </w:r>
          </w:p>
        </w:tc>
        <w:tc>
          <w:tcPr>
            <w:tcW w:w="900" w:type="dxa"/>
            <w:tcBorders>
              <w:top w:val="nil"/>
              <w:left w:val="nil"/>
              <w:bottom w:val="single" w:sz="4" w:space="0" w:color="auto"/>
              <w:right w:val="single" w:sz="4" w:space="0" w:color="auto"/>
            </w:tcBorders>
            <w:tcMar>
              <w:left w:w="58" w:type="dxa"/>
              <w:right w:w="101" w:type="dxa"/>
            </w:tcMar>
          </w:tcPr>
          <w:p w14:paraId="60E11D14" w14:textId="4218A49A" w:rsidR="007D7BCB" w:rsidRPr="007D20ED" w:rsidRDefault="007D7BCB" w:rsidP="00C63655">
            <w:pPr>
              <w:jc w:val="right"/>
              <w:rPr>
                <w:sz w:val="19"/>
                <w:szCs w:val="19"/>
                <w:lang w:val="fr-CA"/>
              </w:rPr>
            </w:pPr>
            <w:r w:rsidRPr="007D20ED">
              <w:rPr>
                <w:sz w:val="19"/>
                <w:szCs w:val="19"/>
                <w:lang w:val="fr-CA"/>
              </w:rPr>
              <w:t>66</w:t>
            </w:r>
            <w:r w:rsidR="00B73E3B" w:rsidRPr="007D20ED">
              <w:rPr>
                <w:sz w:val="19"/>
                <w:szCs w:val="19"/>
                <w:lang w:val="fr-CA"/>
              </w:rPr>
              <w:t>,</w:t>
            </w:r>
            <w:r w:rsidRPr="007D20ED">
              <w:rPr>
                <w:sz w:val="19"/>
                <w:szCs w:val="19"/>
                <w:lang w:val="fr-CA"/>
              </w:rPr>
              <w:t>2</w:t>
            </w:r>
          </w:p>
        </w:tc>
        <w:tc>
          <w:tcPr>
            <w:tcW w:w="272" w:type="dxa"/>
            <w:tcBorders>
              <w:top w:val="nil"/>
              <w:left w:val="nil"/>
              <w:bottom w:val="single" w:sz="4" w:space="0" w:color="auto"/>
              <w:right w:val="nil"/>
            </w:tcBorders>
          </w:tcPr>
          <w:p w14:paraId="5170B195" w14:textId="77777777" w:rsidR="007D7BCB" w:rsidRPr="007D20ED" w:rsidRDefault="007D7BCB" w:rsidP="00BF137A">
            <w:pPr>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37256255" w14:textId="39B4B117" w:rsidR="007D7BCB" w:rsidRPr="007D20ED" w:rsidRDefault="00E102C2" w:rsidP="00BF137A">
            <w:pPr>
              <w:jc w:val="right"/>
              <w:rPr>
                <w:sz w:val="19"/>
                <w:szCs w:val="19"/>
                <w:lang w:val="fr-CA"/>
              </w:rPr>
            </w:pPr>
            <w:r w:rsidRPr="007D20ED">
              <w:rPr>
                <w:sz w:val="19"/>
                <w:szCs w:val="19"/>
                <w:lang w:val="fr-CA"/>
              </w:rPr>
              <w:t>67,1</w:t>
            </w:r>
          </w:p>
        </w:tc>
      </w:tr>
      <w:tr w:rsidR="007D7BCB" w:rsidRPr="007D20ED" w14:paraId="4665E383" w14:textId="77777777" w:rsidTr="007D20ED">
        <w:trPr>
          <w:trHeight w:val="452"/>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14" w:type="dxa"/>
            </w:tcMar>
            <w:hideMark/>
          </w:tcPr>
          <w:p w14:paraId="3F94C0BF" w14:textId="22741BCF" w:rsidR="007D7BCB" w:rsidRPr="007D20ED" w:rsidRDefault="007D7BCB" w:rsidP="001951D0">
            <w:pPr>
              <w:widowControl w:val="0"/>
              <w:jc w:val="left"/>
              <w:rPr>
                <w:sz w:val="19"/>
                <w:szCs w:val="19"/>
                <w:lang w:val="fr-CA" w:eastAsia="en-CA"/>
              </w:rPr>
            </w:pPr>
            <w:r w:rsidRPr="007D20ED">
              <w:rPr>
                <w:sz w:val="19"/>
                <w:szCs w:val="19"/>
                <w:lang w:val="fr-CA" w:eastAsia="en-CA"/>
              </w:rPr>
              <w:t xml:space="preserve">% </w:t>
            </w:r>
            <w:r w:rsidR="001951D0" w:rsidRPr="007D20ED">
              <w:rPr>
                <w:sz w:val="19"/>
                <w:szCs w:val="19"/>
                <w:lang w:val="fr-CA" w:eastAsia="en-CA"/>
              </w:rPr>
              <w:t>du total pour les 14 pays plus grands consommateurs</w:t>
            </w:r>
            <w:r w:rsidRPr="007D20ED">
              <w:rPr>
                <w:sz w:val="19"/>
                <w:szCs w:val="19"/>
                <w:lang w:val="fr-CA" w:eastAsia="en-CA"/>
              </w:rPr>
              <w:t xml:space="preserve"> </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8B32EBC" w14:textId="46DC7D27" w:rsidR="007D7BCB" w:rsidRPr="007D20ED" w:rsidRDefault="007D7BCB" w:rsidP="00C63655">
            <w:pPr>
              <w:jc w:val="right"/>
              <w:rPr>
                <w:sz w:val="19"/>
                <w:szCs w:val="19"/>
                <w:lang w:val="fr-CA"/>
              </w:rPr>
            </w:pPr>
            <w:r w:rsidRPr="007D20ED">
              <w:rPr>
                <w:sz w:val="19"/>
                <w:szCs w:val="19"/>
                <w:lang w:val="fr-CA"/>
              </w:rPr>
              <w:t>28</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1D14C9DA" w14:textId="6646266A" w:rsidR="007D7BCB" w:rsidRPr="007D20ED" w:rsidRDefault="007D7BCB" w:rsidP="00C63655">
            <w:pPr>
              <w:jc w:val="right"/>
              <w:rPr>
                <w:sz w:val="19"/>
                <w:szCs w:val="19"/>
                <w:lang w:val="fr-CA"/>
              </w:rPr>
            </w:pPr>
            <w:r w:rsidRPr="007D20ED">
              <w:rPr>
                <w:sz w:val="19"/>
                <w:szCs w:val="19"/>
                <w:lang w:val="fr-CA"/>
              </w:rPr>
              <w:t>31</w:t>
            </w:r>
            <w:r w:rsidR="00B73E3B" w:rsidRPr="007D20ED">
              <w:rPr>
                <w:sz w:val="19"/>
                <w:szCs w:val="19"/>
                <w:lang w:val="fr-CA"/>
              </w:rPr>
              <w:t>,</w:t>
            </w:r>
            <w:r w:rsidRPr="007D20ED">
              <w:rPr>
                <w:sz w:val="19"/>
                <w:szCs w:val="19"/>
                <w:lang w:val="fr-CA"/>
              </w:rPr>
              <w:t>1</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19064B8" w14:textId="2AA83D97" w:rsidR="007D7BCB" w:rsidRPr="007D20ED" w:rsidRDefault="007D7BCB" w:rsidP="00C63655">
            <w:pPr>
              <w:jc w:val="right"/>
              <w:rPr>
                <w:sz w:val="19"/>
                <w:szCs w:val="19"/>
                <w:lang w:val="fr-CA"/>
              </w:rPr>
            </w:pPr>
            <w:r w:rsidRPr="007D20ED">
              <w:rPr>
                <w:sz w:val="19"/>
                <w:szCs w:val="19"/>
                <w:lang w:val="fr-CA"/>
              </w:rPr>
              <w:t>28</w:t>
            </w:r>
            <w:r w:rsidR="00B73E3B" w:rsidRPr="007D20ED">
              <w:rPr>
                <w:sz w:val="19"/>
                <w:szCs w:val="19"/>
                <w:lang w:val="fr-CA"/>
              </w:rPr>
              <w:t>,</w:t>
            </w:r>
            <w:r w:rsidRPr="007D20ED">
              <w:rPr>
                <w:sz w:val="19"/>
                <w:szCs w:val="19"/>
                <w:lang w:val="fr-CA"/>
              </w:rPr>
              <w:t>3</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5B74CD58" w14:textId="6F6A8ACD" w:rsidR="007D7BCB" w:rsidRPr="007D20ED" w:rsidRDefault="007D7BCB" w:rsidP="00C63655">
            <w:pPr>
              <w:jc w:val="right"/>
              <w:rPr>
                <w:sz w:val="19"/>
                <w:szCs w:val="19"/>
                <w:lang w:val="fr-CA"/>
              </w:rPr>
            </w:pPr>
            <w:r w:rsidRPr="007D20ED">
              <w:rPr>
                <w:sz w:val="19"/>
                <w:szCs w:val="19"/>
                <w:lang w:val="fr-CA"/>
              </w:rPr>
              <w:t>28</w:t>
            </w:r>
            <w:r w:rsidR="00B73E3B" w:rsidRPr="007D20ED">
              <w:rPr>
                <w:sz w:val="19"/>
                <w:szCs w:val="19"/>
                <w:lang w:val="fr-CA"/>
              </w:rPr>
              <w:t>,</w:t>
            </w:r>
            <w:r w:rsidRPr="007D20ED">
              <w:rPr>
                <w:sz w:val="19"/>
                <w:szCs w:val="19"/>
                <w:lang w:val="fr-CA"/>
              </w:rPr>
              <w:t>0</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2AF69564" w14:textId="0ED87C7F" w:rsidR="007D7BCB" w:rsidRPr="007D20ED" w:rsidRDefault="007D7BCB" w:rsidP="00C63655">
            <w:pPr>
              <w:jc w:val="right"/>
              <w:rPr>
                <w:sz w:val="19"/>
                <w:szCs w:val="19"/>
                <w:lang w:val="fr-CA"/>
              </w:rPr>
            </w:pPr>
            <w:r w:rsidRPr="007D20ED">
              <w:rPr>
                <w:sz w:val="19"/>
                <w:szCs w:val="19"/>
                <w:lang w:val="fr-CA"/>
              </w:rPr>
              <w:t>30</w:t>
            </w:r>
            <w:r w:rsidR="00B73E3B" w:rsidRPr="007D20ED">
              <w:rPr>
                <w:sz w:val="19"/>
                <w:szCs w:val="19"/>
                <w:lang w:val="fr-CA"/>
              </w:rPr>
              <w:t>,</w:t>
            </w:r>
            <w:r w:rsidRPr="007D20ED">
              <w:rPr>
                <w:sz w:val="19"/>
                <w:szCs w:val="19"/>
                <w:lang w:val="fr-CA"/>
              </w:rPr>
              <w:t>6</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50CDF0CC" w14:textId="2B404037" w:rsidR="007D7BCB" w:rsidRPr="007D20ED" w:rsidRDefault="007D7BCB" w:rsidP="00C63655">
            <w:pPr>
              <w:jc w:val="right"/>
              <w:rPr>
                <w:sz w:val="19"/>
                <w:szCs w:val="19"/>
                <w:lang w:val="fr-CA"/>
              </w:rPr>
            </w:pPr>
            <w:r w:rsidRPr="007D20ED">
              <w:rPr>
                <w:sz w:val="19"/>
                <w:szCs w:val="19"/>
                <w:lang w:val="fr-CA"/>
              </w:rPr>
              <w:t>27</w:t>
            </w:r>
            <w:r w:rsidR="00B73E3B" w:rsidRPr="007D20ED">
              <w:rPr>
                <w:sz w:val="19"/>
                <w:szCs w:val="19"/>
                <w:lang w:val="fr-CA"/>
              </w:rPr>
              <w:t>,</w:t>
            </w:r>
            <w:r w:rsidRPr="007D20ED">
              <w:rPr>
                <w:sz w:val="19"/>
                <w:szCs w:val="19"/>
                <w:lang w:val="fr-CA"/>
              </w:rPr>
              <w:t>4</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079BA94A" w14:textId="38733F24" w:rsidR="007D7BCB" w:rsidRPr="007D20ED" w:rsidRDefault="007D7BCB" w:rsidP="00C63655">
            <w:pPr>
              <w:jc w:val="right"/>
              <w:rPr>
                <w:sz w:val="19"/>
                <w:szCs w:val="19"/>
                <w:lang w:val="fr-CA"/>
              </w:rPr>
            </w:pPr>
            <w:r w:rsidRPr="007D20ED">
              <w:rPr>
                <w:sz w:val="19"/>
                <w:szCs w:val="19"/>
                <w:lang w:val="fr-CA"/>
              </w:rPr>
              <w:t>24</w:t>
            </w:r>
            <w:r w:rsidR="00B73E3B" w:rsidRPr="007D20ED">
              <w:rPr>
                <w:sz w:val="19"/>
                <w:szCs w:val="19"/>
                <w:lang w:val="fr-CA"/>
              </w:rPr>
              <w:t>,</w:t>
            </w:r>
            <w:r w:rsidRPr="007D20ED">
              <w:rPr>
                <w:sz w:val="19"/>
                <w:szCs w:val="19"/>
                <w:lang w:val="fr-CA"/>
              </w:rPr>
              <w:t>9</w:t>
            </w:r>
          </w:p>
        </w:tc>
        <w:tc>
          <w:tcPr>
            <w:tcW w:w="900" w:type="dxa"/>
            <w:tcBorders>
              <w:top w:val="nil"/>
              <w:left w:val="nil"/>
              <w:bottom w:val="single" w:sz="4" w:space="0" w:color="auto"/>
              <w:right w:val="single" w:sz="4" w:space="0" w:color="auto"/>
            </w:tcBorders>
            <w:tcMar>
              <w:left w:w="58" w:type="dxa"/>
              <w:right w:w="101" w:type="dxa"/>
            </w:tcMar>
          </w:tcPr>
          <w:p w14:paraId="79BA33ED" w14:textId="0FE71BD4" w:rsidR="007D7BCB" w:rsidRPr="007D20ED" w:rsidRDefault="007D7BCB" w:rsidP="00C63655">
            <w:pPr>
              <w:jc w:val="right"/>
              <w:rPr>
                <w:sz w:val="19"/>
                <w:szCs w:val="19"/>
                <w:lang w:val="fr-CA"/>
              </w:rPr>
            </w:pPr>
            <w:r w:rsidRPr="007D20ED">
              <w:rPr>
                <w:sz w:val="19"/>
                <w:szCs w:val="19"/>
                <w:lang w:val="fr-CA"/>
              </w:rPr>
              <w:t>24</w:t>
            </w:r>
            <w:r w:rsidR="00B73E3B" w:rsidRPr="007D20ED">
              <w:rPr>
                <w:sz w:val="19"/>
                <w:szCs w:val="19"/>
                <w:lang w:val="fr-CA"/>
              </w:rPr>
              <w:t>,</w:t>
            </w:r>
            <w:r w:rsidRPr="007D20ED">
              <w:rPr>
                <w:sz w:val="19"/>
                <w:szCs w:val="19"/>
                <w:lang w:val="fr-CA"/>
              </w:rPr>
              <w:t>0</w:t>
            </w:r>
          </w:p>
        </w:tc>
        <w:tc>
          <w:tcPr>
            <w:tcW w:w="272" w:type="dxa"/>
            <w:tcBorders>
              <w:top w:val="nil"/>
              <w:left w:val="nil"/>
              <w:bottom w:val="single" w:sz="4" w:space="0" w:color="auto"/>
              <w:right w:val="nil"/>
            </w:tcBorders>
          </w:tcPr>
          <w:p w14:paraId="630BAB0C" w14:textId="77777777" w:rsidR="007D7BCB" w:rsidRPr="007D20ED" w:rsidRDefault="007D7BCB" w:rsidP="00BF137A">
            <w:pPr>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77670634" w14:textId="430D7CE3" w:rsidR="007D7BCB" w:rsidRPr="007D20ED" w:rsidRDefault="00E102C2" w:rsidP="00BF137A">
            <w:pPr>
              <w:jc w:val="right"/>
              <w:rPr>
                <w:sz w:val="19"/>
                <w:szCs w:val="19"/>
                <w:lang w:val="fr-CA"/>
              </w:rPr>
            </w:pPr>
            <w:r w:rsidRPr="007D20ED">
              <w:rPr>
                <w:sz w:val="19"/>
                <w:szCs w:val="19"/>
                <w:lang w:val="fr-CA"/>
              </w:rPr>
              <w:t>23,5</w:t>
            </w:r>
          </w:p>
        </w:tc>
      </w:tr>
      <w:tr w:rsidR="007D7BCB" w:rsidRPr="007D20ED" w14:paraId="4EC2F974" w14:textId="77777777" w:rsidTr="007D20ED">
        <w:trPr>
          <w:trHeight w:val="460"/>
          <w:jc w:val="center"/>
        </w:trPr>
        <w:tc>
          <w:tcPr>
            <w:tcW w:w="1530" w:type="dxa"/>
            <w:gridSpan w:val="2"/>
            <w:tcBorders>
              <w:top w:val="nil"/>
              <w:left w:val="single" w:sz="4" w:space="0" w:color="auto"/>
              <w:bottom w:val="single" w:sz="4" w:space="0" w:color="auto"/>
              <w:right w:val="single" w:sz="4" w:space="0" w:color="auto"/>
            </w:tcBorders>
            <w:shd w:val="clear" w:color="auto" w:fill="auto"/>
            <w:tcMar>
              <w:left w:w="58" w:type="dxa"/>
              <w:right w:w="14" w:type="dxa"/>
            </w:tcMar>
            <w:hideMark/>
          </w:tcPr>
          <w:p w14:paraId="4DD604B6" w14:textId="735A85A9" w:rsidR="007D7BCB" w:rsidRPr="007D20ED" w:rsidRDefault="007D7BCB" w:rsidP="001951D0">
            <w:pPr>
              <w:widowControl w:val="0"/>
              <w:jc w:val="left"/>
              <w:rPr>
                <w:sz w:val="19"/>
                <w:szCs w:val="19"/>
                <w:lang w:val="fr-CA" w:eastAsia="en-CA"/>
              </w:rPr>
            </w:pPr>
            <w:r w:rsidRPr="007D20ED">
              <w:rPr>
                <w:sz w:val="19"/>
                <w:szCs w:val="19"/>
                <w:lang w:val="fr-CA" w:eastAsia="en-CA"/>
              </w:rPr>
              <w:t xml:space="preserve">% </w:t>
            </w:r>
            <w:r w:rsidR="001951D0" w:rsidRPr="007D20ED">
              <w:rPr>
                <w:sz w:val="19"/>
                <w:szCs w:val="19"/>
                <w:lang w:val="fr-CA" w:eastAsia="en-CA"/>
              </w:rPr>
              <w:t>du total pour les 129 pays visés à l'article 5 restants</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267F9814" w14:textId="7B2E952B" w:rsidR="007D7BCB" w:rsidRPr="007D20ED" w:rsidRDefault="007D7BCB" w:rsidP="00C63655">
            <w:pPr>
              <w:jc w:val="right"/>
              <w:rPr>
                <w:sz w:val="19"/>
                <w:szCs w:val="19"/>
                <w:lang w:val="fr-CA"/>
              </w:rPr>
            </w:pPr>
            <w:r w:rsidRPr="007D20ED">
              <w:rPr>
                <w:sz w:val="19"/>
                <w:szCs w:val="19"/>
                <w:lang w:val="fr-CA"/>
              </w:rPr>
              <w:t>11</w:t>
            </w:r>
            <w:r w:rsidR="00B73E3B" w:rsidRPr="007D20ED">
              <w:rPr>
                <w:sz w:val="19"/>
                <w:szCs w:val="19"/>
                <w:lang w:val="fr-CA"/>
              </w:rPr>
              <w:t>,</w:t>
            </w:r>
            <w:r w:rsidRPr="007D20ED">
              <w:rPr>
                <w:sz w:val="19"/>
                <w:szCs w:val="19"/>
                <w:lang w:val="fr-CA"/>
              </w:rPr>
              <w:t>6</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07FA0891" w14:textId="1AD2D79C" w:rsidR="007D7BCB" w:rsidRPr="007D20ED" w:rsidRDefault="007D7BCB" w:rsidP="00C63655">
            <w:pPr>
              <w:jc w:val="right"/>
              <w:rPr>
                <w:sz w:val="19"/>
                <w:szCs w:val="19"/>
                <w:lang w:val="fr-CA"/>
              </w:rPr>
            </w:pPr>
            <w:r w:rsidRPr="007D20ED">
              <w:rPr>
                <w:sz w:val="19"/>
                <w:szCs w:val="19"/>
                <w:lang w:val="fr-CA"/>
              </w:rPr>
              <w:t>11</w:t>
            </w:r>
            <w:r w:rsidR="00B73E3B" w:rsidRPr="007D20ED">
              <w:rPr>
                <w:sz w:val="19"/>
                <w:szCs w:val="19"/>
                <w:lang w:val="fr-CA"/>
              </w:rPr>
              <w:t>,</w:t>
            </w:r>
            <w:r w:rsidRPr="007D20ED">
              <w:rPr>
                <w:sz w:val="19"/>
                <w:szCs w:val="19"/>
                <w:lang w:val="fr-CA"/>
              </w:rPr>
              <w:t>2</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1E27593A" w14:textId="77A185FA" w:rsidR="007D7BCB" w:rsidRPr="007D20ED" w:rsidRDefault="007D7BCB" w:rsidP="00C63655">
            <w:pPr>
              <w:jc w:val="right"/>
              <w:rPr>
                <w:sz w:val="19"/>
                <w:szCs w:val="19"/>
                <w:lang w:val="fr-CA"/>
              </w:rPr>
            </w:pPr>
            <w:r w:rsidRPr="007D20ED">
              <w:rPr>
                <w:sz w:val="19"/>
                <w:szCs w:val="19"/>
                <w:lang w:val="fr-CA"/>
              </w:rPr>
              <w:t>11</w:t>
            </w:r>
            <w:r w:rsidR="00B73E3B" w:rsidRPr="007D20ED">
              <w:rPr>
                <w:sz w:val="19"/>
                <w:szCs w:val="19"/>
                <w:lang w:val="fr-CA"/>
              </w:rPr>
              <w:t>,</w:t>
            </w:r>
            <w:r w:rsidRPr="007D20ED">
              <w:rPr>
                <w:sz w:val="19"/>
                <w:szCs w:val="19"/>
                <w:lang w:val="fr-CA"/>
              </w:rPr>
              <w:t>5</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6696C289" w14:textId="605D5361" w:rsidR="007D7BCB" w:rsidRPr="007D20ED" w:rsidRDefault="007D7BCB" w:rsidP="00C63655">
            <w:pPr>
              <w:jc w:val="right"/>
              <w:rPr>
                <w:sz w:val="19"/>
                <w:szCs w:val="19"/>
                <w:lang w:val="fr-CA"/>
              </w:rPr>
            </w:pPr>
            <w:r w:rsidRPr="007D20ED">
              <w:rPr>
                <w:sz w:val="19"/>
                <w:szCs w:val="19"/>
                <w:lang w:val="fr-CA"/>
              </w:rPr>
              <w:t>11</w:t>
            </w:r>
            <w:r w:rsidR="00B73E3B" w:rsidRPr="007D20ED">
              <w:rPr>
                <w:sz w:val="19"/>
                <w:szCs w:val="19"/>
                <w:lang w:val="fr-CA"/>
              </w:rPr>
              <w:t>,</w:t>
            </w:r>
            <w:r w:rsidRPr="007D20ED">
              <w:rPr>
                <w:sz w:val="19"/>
                <w:szCs w:val="19"/>
                <w:lang w:val="fr-CA"/>
              </w:rPr>
              <w:t>3</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40B1F203" w14:textId="0275851B" w:rsidR="007D7BCB" w:rsidRPr="007D20ED" w:rsidRDefault="007D7BCB" w:rsidP="00C63655">
            <w:pPr>
              <w:jc w:val="right"/>
              <w:rPr>
                <w:sz w:val="19"/>
                <w:szCs w:val="19"/>
                <w:lang w:val="fr-CA"/>
              </w:rPr>
            </w:pPr>
            <w:r w:rsidRPr="007D20ED">
              <w:rPr>
                <w:sz w:val="19"/>
                <w:szCs w:val="19"/>
                <w:lang w:val="fr-CA"/>
              </w:rPr>
              <w:t>12</w:t>
            </w:r>
            <w:r w:rsidR="00B73E3B" w:rsidRPr="007D20ED">
              <w:rPr>
                <w:sz w:val="19"/>
                <w:szCs w:val="19"/>
                <w:lang w:val="fr-CA"/>
              </w:rPr>
              <w:t>,</w:t>
            </w:r>
            <w:r w:rsidRPr="007D20ED">
              <w:rPr>
                <w:sz w:val="19"/>
                <w:szCs w:val="19"/>
                <w:lang w:val="fr-CA"/>
              </w:rPr>
              <w:t>2</w:t>
            </w:r>
          </w:p>
        </w:tc>
        <w:tc>
          <w:tcPr>
            <w:tcW w:w="900" w:type="dxa"/>
            <w:tcBorders>
              <w:top w:val="nil"/>
              <w:left w:val="nil"/>
              <w:bottom w:val="single" w:sz="4" w:space="0" w:color="auto"/>
              <w:right w:val="single" w:sz="4" w:space="0" w:color="auto"/>
            </w:tcBorders>
            <w:shd w:val="clear" w:color="auto" w:fill="auto"/>
            <w:tcMar>
              <w:left w:w="58" w:type="dxa"/>
              <w:right w:w="101" w:type="dxa"/>
            </w:tcMar>
            <w:hideMark/>
          </w:tcPr>
          <w:p w14:paraId="059E3AAE" w14:textId="5617F38F" w:rsidR="007D7BCB" w:rsidRPr="007D20ED" w:rsidRDefault="007D7BCB" w:rsidP="00C63655">
            <w:pPr>
              <w:jc w:val="right"/>
              <w:rPr>
                <w:sz w:val="19"/>
                <w:szCs w:val="19"/>
                <w:lang w:val="fr-CA"/>
              </w:rPr>
            </w:pPr>
            <w:r w:rsidRPr="007D20ED">
              <w:rPr>
                <w:sz w:val="19"/>
                <w:szCs w:val="19"/>
                <w:lang w:val="fr-CA"/>
              </w:rPr>
              <w:t>11</w:t>
            </w:r>
            <w:r w:rsidR="00B73E3B" w:rsidRPr="007D20ED">
              <w:rPr>
                <w:sz w:val="19"/>
                <w:szCs w:val="19"/>
                <w:lang w:val="fr-CA"/>
              </w:rPr>
              <w:t>,</w:t>
            </w:r>
            <w:r w:rsidRPr="007D20ED">
              <w:rPr>
                <w:sz w:val="19"/>
                <w:szCs w:val="19"/>
                <w:lang w:val="fr-CA"/>
              </w:rPr>
              <w:t>5</w:t>
            </w:r>
          </w:p>
        </w:tc>
        <w:tc>
          <w:tcPr>
            <w:tcW w:w="990" w:type="dxa"/>
            <w:tcBorders>
              <w:top w:val="nil"/>
              <w:left w:val="nil"/>
              <w:bottom w:val="single" w:sz="4" w:space="0" w:color="auto"/>
              <w:right w:val="single" w:sz="4" w:space="0" w:color="auto"/>
            </w:tcBorders>
            <w:shd w:val="clear" w:color="auto" w:fill="auto"/>
            <w:tcMar>
              <w:left w:w="58" w:type="dxa"/>
              <w:right w:w="101" w:type="dxa"/>
            </w:tcMar>
            <w:hideMark/>
          </w:tcPr>
          <w:p w14:paraId="223DD3AB" w14:textId="231E18E2" w:rsidR="007D7BCB" w:rsidRPr="007D20ED" w:rsidRDefault="007D7BCB" w:rsidP="00C63655">
            <w:pPr>
              <w:jc w:val="right"/>
              <w:rPr>
                <w:sz w:val="19"/>
                <w:szCs w:val="19"/>
                <w:lang w:val="fr-CA"/>
              </w:rPr>
            </w:pPr>
            <w:r w:rsidRPr="007D20ED">
              <w:rPr>
                <w:sz w:val="19"/>
                <w:szCs w:val="19"/>
                <w:lang w:val="fr-CA"/>
              </w:rPr>
              <w:t>10</w:t>
            </w:r>
            <w:r w:rsidR="00B73E3B" w:rsidRPr="007D20ED">
              <w:rPr>
                <w:sz w:val="19"/>
                <w:szCs w:val="19"/>
                <w:lang w:val="fr-CA"/>
              </w:rPr>
              <w:t>,</w:t>
            </w:r>
            <w:r w:rsidRPr="007D20ED">
              <w:rPr>
                <w:sz w:val="19"/>
                <w:szCs w:val="19"/>
                <w:lang w:val="fr-CA"/>
              </w:rPr>
              <w:t>9</w:t>
            </w:r>
          </w:p>
        </w:tc>
        <w:tc>
          <w:tcPr>
            <w:tcW w:w="900" w:type="dxa"/>
            <w:tcBorders>
              <w:top w:val="nil"/>
              <w:left w:val="nil"/>
              <w:bottom w:val="single" w:sz="4" w:space="0" w:color="auto"/>
              <w:right w:val="single" w:sz="4" w:space="0" w:color="auto"/>
            </w:tcBorders>
            <w:tcMar>
              <w:left w:w="58" w:type="dxa"/>
              <w:right w:w="101" w:type="dxa"/>
            </w:tcMar>
          </w:tcPr>
          <w:p w14:paraId="38EE1246" w14:textId="184574EC" w:rsidR="007D7BCB" w:rsidRPr="007D20ED" w:rsidRDefault="007D7BCB" w:rsidP="00C63655">
            <w:pPr>
              <w:jc w:val="right"/>
              <w:rPr>
                <w:sz w:val="19"/>
                <w:szCs w:val="19"/>
                <w:lang w:val="fr-CA"/>
              </w:rPr>
            </w:pPr>
            <w:r w:rsidRPr="007D20ED">
              <w:rPr>
                <w:sz w:val="19"/>
                <w:szCs w:val="19"/>
                <w:lang w:val="fr-CA"/>
              </w:rPr>
              <w:t>9</w:t>
            </w:r>
            <w:r w:rsidR="00B73E3B" w:rsidRPr="007D20ED">
              <w:rPr>
                <w:sz w:val="19"/>
                <w:szCs w:val="19"/>
                <w:lang w:val="fr-CA"/>
              </w:rPr>
              <w:t>,</w:t>
            </w:r>
            <w:r w:rsidRPr="007D20ED">
              <w:rPr>
                <w:sz w:val="19"/>
                <w:szCs w:val="19"/>
                <w:lang w:val="fr-CA"/>
              </w:rPr>
              <w:t>8</w:t>
            </w:r>
          </w:p>
        </w:tc>
        <w:tc>
          <w:tcPr>
            <w:tcW w:w="272" w:type="dxa"/>
            <w:tcBorders>
              <w:top w:val="nil"/>
              <w:left w:val="nil"/>
              <w:bottom w:val="single" w:sz="4" w:space="0" w:color="auto"/>
              <w:right w:val="nil"/>
            </w:tcBorders>
          </w:tcPr>
          <w:p w14:paraId="16ABD693" w14:textId="77777777" w:rsidR="007D7BCB" w:rsidRPr="007D20ED" w:rsidRDefault="007D7BCB" w:rsidP="00BF137A">
            <w:pPr>
              <w:jc w:val="right"/>
              <w:rPr>
                <w:sz w:val="19"/>
                <w:szCs w:val="19"/>
                <w:lang w:val="fr-CA"/>
              </w:rPr>
            </w:pPr>
          </w:p>
        </w:tc>
        <w:tc>
          <w:tcPr>
            <w:tcW w:w="863" w:type="dxa"/>
            <w:tcBorders>
              <w:top w:val="nil"/>
              <w:left w:val="nil"/>
              <w:bottom w:val="single" w:sz="4" w:space="0" w:color="auto"/>
              <w:right w:val="single" w:sz="4" w:space="0" w:color="auto"/>
            </w:tcBorders>
            <w:tcMar>
              <w:left w:w="58" w:type="dxa"/>
              <w:right w:w="101" w:type="dxa"/>
            </w:tcMar>
          </w:tcPr>
          <w:p w14:paraId="203FE864" w14:textId="4C3909E3" w:rsidR="007D7BCB" w:rsidRPr="007D20ED" w:rsidRDefault="00E102C2" w:rsidP="00BF137A">
            <w:pPr>
              <w:jc w:val="right"/>
              <w:rPr>
                <w:sz w:val="19"/>
                <w:szCs w:val="19"/>
                <w:lang w:val="fr-CA"/>
              </w:rPr>
            </w:pPr>
            <w:r w:rsidRPr="007D20ED">
              <w:rPr>
                <w:sz w:val="19"/>
                <w:szCs w:val="19"/>
                <w:lang w:val="fr-CA"/>
              </w:rPr>
              <w:t>9,5</w:t>
            </w:r>
          </w:p>
        </w:tc>
      </w:tr>
    </w:tbl>
    <w:p w14:paraId="28E8A8AA" w14:textId="0FBC2291" w:rsidR="00022288" w:rsidRPr="007629C3" w:rsidRDefault="00022288" w:rsidP="00E60A59">
      <w:pPr>
        <w:pStyle w:val="Heading1"/>
        <w:numPr>
          <w:ilvl w:val="0"/>
          <w:numId w:val="0"/>
        </w:numPr>
        <w:spacing w:after="0"/>
        <w:rPr>
          <w:bCs/>
          <w:sz w:val="20"/>
          <w:lang w:val="fr-CA"/>
        </w:rPr>
      </w:pPr>
      <w:r w:rsidRPr="007629C3">
        <w:rPr>
          <w:bCs/>
          <w:sz w:val="20"/>
          <w:szCs w:val="20"/>
          <w:lang w:val="fr-CA"/>
        </w:rPr>
        <w:t>*</w:t>
      </w:r>
      <w:r w:rsidR="004B0A59" w:rsidRPr="007629C3">
        <w:rPr>
          <w:sz w:val="20"/>
          <w:szCs w:val="20"/>
          <w:lang w:val="fr-CA"/>
        </w:rPr>
        <w:t>Afrique du Sud, Arabie saoudite, Argentine, Brésil, Égypte, Inde, Indonésie, Iran (République islamique d’), Koweït, Malaisie, Mexique, Nigeria, Thaïlande et Turquie</w:t>
      </w:r>
      <w:r w:rsidRPr="007629C3">
        <w:rPr>
          <w:bCs/>
          <w:sz w:val="20"/>
          <w:lang w:val="fr-CA"/>
        </w:rPr>
        <w:t>.</w:t>
      </w:r>
    </w:p>
    <w:p w14:paraId="009B4D37" w14:textId="77777777" w:rsidR="00022288" w:rsidRPr="007629C3" w:rsidRDefault="00022288" w:rsidP="00022288">
      <w:pPr>
        <w:rPr>
          <w:lang w:val="fr-CA"/>
        </w:rPr>
      </w:pPr>
    </w:p>
    <w:p w14:paraId="60EDE715" w14:textId="592AB815" w:rsidR="00022288" w:rsidRPr="007629C3" w:rsidRDefault="004B0A59" w:rsidP="00E60A59">
      <w:pPr>
        <w:pStyle w:val="Heading1"/>
        <w:rPr>
          <w:lang w:val="fr-CA"/>
        </w:rPr>
      </w:pPr>
      <w:r w:rsidRPr="007629C3">
        <w:rPr>
          <w:lang w:val="fr-CA"/>
        </w:rPr>
        <w:t>La répartition sectorielle des trois principaux HCFC consommés dans les pays visés à l'article 5 est présentée dans le tableau 8. L’analyse révèle une réduction durable de la consommation globale de ces trois substances</w:t>
      </w:r>
      <w:r w:rsidR="00022288" w:rsidRPr="007629C3">
        <w:rPr>
          <w:lang w:val="fr-CA"/>
        </w:rPr>
        <w:t>.</w:t>
      </w:r>
    </w:p>
    <w:p w14:paraId="21C70200" w14:textId="4DA4506A" w:rsidR="00022288" w:rsidRPr="007629C3" w:rsidRDefault="00022288" w:rsidP="00E60A59">
      <w:pPr>
        <w:pStyle w:val="Heading1"/>
        <w:numPr>
          <w:ilvl w:val="0"/>
          <w:numId w:val="0"/>
        </w:numPr>
        <w:spacing w:after="0"/>
        <w:rPr>
          <w:b/>
          <w:lang w:val="fr-CA"/>
        </w:rPr>
      </w:pPr>
      <w:r w:rsidRPr="007629C3">
        <w:rPr>
          <w:b/>
          <w:lang w:val="fr-CA"/>
        </w:rPr>
        <w:t>Table</w:t>
      </w:r>
      <w:r w:rsidR="004B0A59" w:rsidRPr="007629C3">
        <w:rPr>
          <w:b/>
          <w:lang w:val="fr-CA"/>
        </w:rPr>
        <w:t>au</w:t>
      </w:r>
      <w:r w:rsidRPr="007629C3">
        <w:rPr>
          <w:b/>
          <w:lang w:val="fr-CA"/>
        </w:rPr>
        <w:t xml:space="preserve"> </w:t>
      </w:r>
      <w:r w:rsidR="002536E7" w:rsidRPr="007629C3">
        <w:rPr>
          <w:b/>
          <w:lang w:val="fr-CA"/>
        </w:rPr>
        <w:t>8</w:t>
      </w:r>
      <w:r w:rsidRPr="007629C3">
        <w:rPr>
          <w:b/>
          <w:lang w:val="fr-CA"/>
        </w:rPr>
        <w:t xml:space="preserve">. </w:t>
      </w:r>
      <w:r w:rsidR="004B0A59" w:rsidRPr="007629C3">
        <w:rPr>
          <w:b/>
          <w:lang w:val="fr-CA"/>
        </w:rPr>
        <w:t xml:space="preserve">Répartition sectorielle des principaux HCFC consommés </w:t>
      </w:r>
      <w:r w:rsidR="00A32415" w:rsidRPr="007629C3">
        <w:rPr>
          <w:b/>
          <w:lang w:val="fr-CA"/>
        </w:rPr>
        <w:t>dans les pays visés à l'article </w:t>
      </w:r>
      <w:r w:rsidR="004B0A59" w:rsidRPr="007629C3">
        <w:rPr>
          <w:b/>
          <w:lang w:val="fr-CA"/>
        </w:rPr>
        <w:t>5 (tonnes PAO</w:t>
      </w:r>
      <w:r w:rsidRPr="007629C3">
        <w:rPr>
          <w:b/>
          <w:lang w:val="fr-CA"/>
        </w:rPr>
        <w:t>)</w:t>
      </w:r>
    </w:p>
    <w:tbl>
      <w:tblPr>
        <w:tblW w:w="9351" w:type="dxa"/>
        <w:tblLayout w:type="fixed"/>
        <w:tblLook w:val="04A0" w:firstRow="1" w:lastRow="0" w:firstColumn="1" w:lastColumn="0" w:noHBand="0" w:noVBand="1"/>
      </w:tblPr>
      <w:tblGrid>
        <w:gridCol w:w="1555"/>
        <w:gridCol w:w="860"/>
        <w:gridCol w:w="860"/>
        <w:gridCol w:w="860"/>
        <w:gridCol w:w="860"/>
        <w:gridCol w:w="860"/>
        <w:gridCol w:w="860"/>
        <w:gridCol w:w="860"/>
        <w:gridCol w:w="860"/>
        <w:gridCol w:w="916"/>
      </w:tblGrid>
      <w:tr w:rsidR="00900762" w:rsidRPr="007629C3" w14:paraId="62DE8E41" w14:textId="77777777" w:rsidTr="00BF137A">
        <w:trPr>
          <w:tblHeader/>
        </w:trPr>
        <w:tc>
          <w:tcPr>
            <w:tcW w:w="155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6AA4721E" w14:textId="05463972" w:rsidR="00022288" w:rsidRPr="007629C3" w:rsidRDefault="00D87307" w:rsidP="00C63655">
            <w:pPr>
              <w:rPr>
                <w:b/>
                <w:bCs/>
                <w:sz w:val="20"/>
                <w:szCs w:val="20"/>
                <w:lang w:val="fr-CA" w:eastAsia="en-CA"/>
              </w:rPr>
            </w:pPr>
            <w:r w:rsidRPr="007629C3">
              <w:rPr>
                <w:b/>
                <w:bCs/>
                <w:sz w:val="20"/>
                <w:szCs w:val="20"/>
                <w:lang w:val="fr-CA" w:eastAsia="en-CA"/>
              </w:rPr>
              <w:t>Secteur</w:t>
            </w:r>
          </w:p>
        </w:tc>
        <w:tc>
          <w:tcPr>
            <w:tcW w:w="860"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14:paraId="41BAEAF9" w14:textId="77777777" w:rsidR="00022288" w:rsidRPr="007629C3" w:rsidRDefault="00022288" w:rsidP="00C63655">
            <w:pPr>
              <w:jc w:val="center"/>
              <w:rPr>
                <w:b/>
                <w:bCs/>
                <w:sz w:val="20"/>
                <w:szCs w:val="20"/>
                <w:lang w:val="fr-CA" w:eastAsia="en-CA"/>
              </w:rPr>
            </w:pPr>
            <w:r w:rsidRPr="007629C3">
              <w:rPr>
                <w:b/>
                <w:bCs/>
                <w:sz w:val="20"/>
                <w:szCs w:val="20"/>
                <w:lang w:val="fr-CA" w:eastAsia="en-CA"/>
              </w:rPr>
              <w:t>2011</w:t>
            </w:r>
          </w:p>
        </w:tc>
        <w:tc>
          <w:tcPr>
            <w:tcW w:w="860"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14:paraId="3AD538E2" w14:textId="77777777" w:rsidR="00022288" w:rsidRPr="007629C3" w:rsidRDefault="00022288" w:rsidP="00C63655">
            <w:pPr>
              <w:jc w:val="center"/>
              <w:rPr>
                <w:b/>
                <w:bCs/>
                <w:sz w:val="20"/>
                <w:szCs w:val="20"/>
                <w:lang w:val="fr-CA" w:eastAsia="en-CA"/>
              </w:rPr>
            </w:pPr>
            <w:r w:rsidRPr="007629C3">
              <w:rPr>
                <w:b/>
                <w:bCs/>
                <w:sz w:val="20"/>
                <w:szCs w:val="20"/>
                <w:lang w:val="fr-CA" w:eastAsia="en-CA"/>
              </w:rPr>
              <w:t>2012</w:t>
            </w:r>
          </w:p>
        </w:tc>
        <w:tc>
          <w:tcPr>
            <w:tcW w:w="860"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14:paraId="20F41B8F" w14:textId="77777777" w:rsidR="00022288" w:rsidRPr="007629C3" w:rsidRDefault="00022288" w:rsidP="00C63655">
            <w:pPr>
              <w:jc w:val="center"/>
              <w:rPr>
                <w:b/>
                <w:bCs/>
                <w:sz w:val="20"/>
                <w:szCs w:val="20"/>
                <w:lang w:val="fr-CA" w:eastAsia="en-CA"/>
              </w:rPr>
            </w:pPr>
            <w:r w:rsidRPr="007629C3">
              <w:rPr>
                <w:b/>
                <w:bCs/>
                <w:sz w:val="20"/>
                <w:szCs w:val="20"/>
                <w:lang w:val="fr-CA" w:eastAsia="en-CA"/>
              </w:rPr>
              <w:t>2013</w:t>
            </w:r>
          </w:p>
        </w:tc>
        <w:tc>
          <w:tcPr>
            <w:tcW w:w="860"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14:paraId="4FD1EE2D" w14:textId="77777777" w:rsidR="00022288" w:rsidRPr="007629C3" w:rsidRDefault="00022288" w:rsidP="00C63655">
            <w:pPr>
              <w:jc w:val="center"/>
              <w:rPr>
                <w:b/>
                <w:bCs/>
                <w:sz w:val="20"/>
                <w:szCs w:val="20"/>
                <w:lang w:val="fr-CA" w:eastAsia="en-CA"/>
              </w:rPr>
            </w:pPr>
            <w:r w:rsidRPr="007629C3">
              <w:rPr>
                <w:b/>
                <w:bCs/>
                <w:sz w:val="20"/>
                <w:szCs w:val="20"/>
                <w:lang w:val="fr-CA" w:eastAsia="en-CA"/>
              </w:rPr>
              <w:t>2014</w:t>
            </w:r>
          </w:p>
        </w:tc>
        <w:tc>
          <w:tcPr>
            <w:tcW w:w="860"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14:paraId="43AB1B26" w14:textId="77777777" w:rsidR="00022288" w:rsidRPr="007629C3" w:rsidRDefault="00022288" w:rsidP="00C63655">
            <w:pPr>
              <w:jc w:val="center"/>
              <w:rPr>
                <w:b/>
                <w:bCs/>
                <w:sz w:val="20"/>
                <w:szCs w:val="20"/>
                <w:lang w:val="fr-CA" w:eastAsia="en-CA"/>
              </w:rPr>
            </w:pPr>
            <w:r w:rsidRPr="007629C3">
              <w:rPr>
                <w:b/>
                <w:bCs/>
                <w:sz w:val="20"/>
                <w:szCs w:val="20"/>
                <w:lang w:val="fr-CA" w:eastAsia="en-CA"/>
              </w:rPr>
              <w:t>2015</w:t>
            </w:r>
          </w:p>
        </w:tc>
        <w:tc>
          <w:tcPr>
            <w:tcW w:w="8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163D62BD" w14:textId="77777777" w:rsidR="00022288" w:rsidRPr="007629C3" w:rsidRDefault="00022288" w:rsidP="00C63655">
            <w:pPr>
              <w:jc w:val="center"/>
              <w:rPr>
                <w:b/>
                <w:bCs/>
                <w:sz w:val="20"/>
                <w:szCs w:val="20"/>
                <w:lang w:val="fr-CA" w:eastAsia="en-CA"/>
              </w:rPr>
            </w:pPr>
            <w:r w:rsidRPr="007629C3">
              <w:rPr>
                <w:b/>
                <w:bCs/>
                <w:sz w:val="20"/>
                <w:szCs w:val="20"/>
                <w:lang w:val="fr-CA" w:eastAsia="en-CA"/>
              </w:rPr>
              <w:t>2016</w:t>
            </w:r>
          </w:p>
        </w:tc>
        <w:tc>
          <w:tcPr>
            <w:tcW w:w="8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4C01AFA5" w14:textId="77777777" w:rsidR="00022288" w:rsidRPr="007629C3" w:rsidRDefault="00022288" w:rsidP="00C63655">
            <w:pPr>
              <w:jc w:val="center"/>
              <w:rPr>
                <w:b/>
                <w:bCs/>
                <w:sz w:val="20"/>
                <w:szCs w:val="20"/>
                <w:lang w:val="fr-CA" w:eastAsia="en-CA"/>
              </w:rPr>
            </w:pPr>
            <w:r w:rsidRPr="007629C3">
              <w:rPr>
                <w:b/>
                <w:bCs/>
                <w:sz w:val="20"/>
                <w:szCs w:val="20"/>
                <w:lang w:val="fr-CA" w:eastAsia="en-CA"/>
              </w:rPr>
              <w:t>2017</w:t>
            </w:r>
          </w:p>
        </w:tc>
        <w:tc>
          <w:tcPr>
            <w:tcW w:w="860" w:type="dxa"/>
            <w:tcBorders>
              <w:top w:val="single" w:sz="4" w:space="0" w:color="auto"/>
              <w:left w:val="nil"/>
              <w:bottom w:val="single" w:sz="4" w:space="0" w:color="auto"/>
              <w:right w:val="single" w:sz="4" w:space="0" w:color="auto"/>
            </w:tcBorders>
            <w:tcMar>
              <w:left w:w="29" w:type="dxa"/>
              <w:right w:w="29" w:type="dxa"/>
            </w:tcMar>
          </w:tcPr>
          <w:p w14:paraId="77BC359D" w14:textId="77777777" w:rsidR="00022288" w:rsidRPr="007629C3" w:rsidRDefault="00022288" w:rsidP="00C63655">
            <w:pPr>
              <w:jc w:val="center"/>
              <w:rPr>
                <w:b/>
                <w:bCs/>
                <w:sz w:val="20"/>
                <w:szCs w:val="20"/>
                <w:lang w:val="fr-CA" w:eastAsia="en-CA"/>
              </w:rPr>
            </w:pPr>
            <w:r w:rsidRPr="007629C3">
              <w:rPr>
                <w:b/>
                <w:bCs/>
                <w:sz w:val="20"/>
                <w:szCs w:val="20"/>
                <w:lang w:val="fr-CA" w:eastAsia="en-CA"/>
              </w:rPr>
              <w:t>2018</w:t>
            </w:r>
          </w:p>
        </w:tc>
        <w:tc>
          <w:tcPr>
            <w:tcW w:w="916" w:type="dxa"/>
            <w:tcBorders>
              <w:top w:val="single" w:sz="4" w:space="0" w:color="auto"/>
              <w:left w:val="nil"/>
              <w:bottom w:val="single" w:sz="4" w:space="0" w:color="auto"/>
              <w:right w:val="single" w:sz="4" w:space="0" w:color="auto"/>
            </w:tcBorders>
          </w:tcPr>
          <w:p w14:paraId="0A61BEBA" w14:textId="77777777" w:rsidR="00022288" w:rsidRPr="007629C3" w:rsidRDefault="00022288" w:rsidP="00BF137A">
            <w:pPr>
              <w:jc w:val="center"/>
              <w:rPr>
                <w:b/>
                <w:bCs/>
                <w:sz w:val="20"/>
                <w:szCs w:val="20"/>
                <w:lang w:val="fr-CA" w:eastAsia="en-CA"/>
              </w:rPr>
            </w:pPr>
            <w:r w:rsidRPr="007629C3">
              <w:rPr>
                <w:b/>
                <w:bCs/>
                <w:sz w:val="20"/>
                <w:szCs w:val="20"/>
                <w:lang w:val="fr-CA" w:eastAsia="en-CA"/>
              </w:rPr>
              <w:t>2019</w:t>
            </w:r>
          </w:p>
        </w:tc>
      </w:tr>
      <w:tr w:rsidR="00900762" w:rsidRPr="007629C3" w14:paraId="31F1030B" w14:textId="77777777" w:rsidTr="00BF137A">
        <w:tc>
          <w:tcPr>
            <w:tcW w:w="9351" w:type="dxa"/>
            <w:gridSpan w:val="10"/>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0F0445A8" w14:textId="77777777" w:rsidR="00022288" w:rsidRPr="007629C3" w:rsidRDefault="00022288" w:rsidP="00BF137A">
            <w:pPr>
              <w:jc w:val="left"/>
              <w:rPr>
                <w:b/>
                <w:bCs/>
                <w:sz w:val="20"/>
                <w:szCs w:val="20"/>
                <w:lang w:val="fr-CA" w:eastAsia="en-CA"/>
              </w:rPr>
            </w:pPr>
            <w:r w:rsidRPr="007629C3">
              <w:rPr>
                <w:b/>
                <w:bCs/>
                <w:sz w:val="20"/>
                <w:szCs w:val="20"/>
                <w:lang w:val="fr-CA" w:eastAsia="en-CA"/>
              </w:rPr>
              <w:t>HCFC-22 </w:t>
            </w:r>
          </w:p>
        </w:tc>
      </w:tr>
      <w:tr w:rsidR="00C60CB5" w:rsidRPr="007629C3" w14:paraId="3E9EE786"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060E7BA4" w14:textId="26FB6BD1" w:rsidR="00C60CB5" w:rsidRPr="007629C3" w:rsidRDefault="00C60CB5" w:rsidP="00C60CB5">
            <w:pPr>
              <w:jc w:val="left"/>
              <w:rPr>
                <w:sz w:val="20"/>
                <w:szCs w:val="20"/>
                <w:lang w:val="fr-CA" w:eastAsia="en-CA"/>
              </w:rPr>
            </w:pPr>
            <w:r w:rsidRPr="007629C3">
              <w:rPr>
                <w:sz w:val="20"/>
                <w:szCs w:val="20"/>
                <w:lang w:val="fr-CA" w:eastAsia="en-CA"/>
              </w:rPr>
              <w:t>Aérosols</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4A9F05B" w14:textId="584DCDE0" w:rsidR="00C60CB5" w:rsidRPr="007629C3" w:rsidRDefault="00C60CB5" w:rsidP="00C60CB5">
            <w:pPr>
              <w:widowControl w:val="0"/>
              <w:ind w:right="8"/>
              <w:jc w:val="right"/>
              <w:rPr>
                <w:sz w:val="20"/>
                <w:szCs w:val="20"/>
                <w:lang w:val="fr-CA" w:eastAsia="en-CA"/>
              </w:rPr>
            </w:pPr>
            <w:r w:rsidRPr="00931F8F">
              <w:rPr>
                <w:sz w:val="20"/>
                <w:szCs w:val="20"/>
              </w:rPr>
              <w:t>103</w:t>
            </w:r>
            <w:r>
              <w:rPr>
                <w:sz w:val="20"/>
                <w:szCs w:val="20"/>
              </w:rPr>
              <w:t>,</w:t>
            </w:r>
            <w:r w:rsidRPr="00931F8F">
              <w:rPr>
                <w:sz w:val="20"/>
                <w:szCs w:val="20"/>
              </w:rPr>
              <w:t>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676D296" w14:textId="180EFA79" w:rsidR="00C60CB5" w:rsidRPr="007629C3" w:rsidRDefault="00C60CB5" w:rsidP="00C60CB5">
            <w:pPr>
              <w:ind w:right="8"/>
              <w:jc w:val="right"/>
              <w:rPr>
                <w:sz w:val="20"/>
                <w:szCs w:val="20"/>
                <w:lang w:val="fr-CA" w:eastAsia="en-CA"/>
              </w:rPr>
            </w:pPr>
            <w:r w:rsidRPr="00931F8F">
              <w:rPr>
                <w:sz w:val="20"/>
                <w:szCs w:val="20"/>
              </w:rPr>
              <w:t>124</w:t>
            </w:r>
            <w:r>
              <w:rPr>
                <w:sz w:val="20"/>
                <w:szCs w:val="20"/>
              </w:rPr>
              <w:t>,</w:t>
            </w:r>
            <w:r w:rsidRPr="00931F8F">
              <w:rPr>
                <w:sz w:val="20"/>
                <w:szCs w:val="20"/>
              </w:rPr>
              <w:t>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779A454" w14:textId="0356E713" w:rsidR="00C60CB5" w:rsidRPr="007629C3" w:rsidRDefault="00C60CB5" w:rsidP="00C60CB5">
            <w:pPr>
              <w:ind w:right="8"/>
              <w:jc w:val="right"/>
              <w:rPr>
                <w:sz w:val="20"/>
                <w:szCs w:val="20"/>
                <w:lang w:val="fr-CA" w:eastAsia="en-CA"/>
              </w:rPr>
            </w:pPr>
            <w:r w:rsidRPr="00931F8F">
              <w:rPr>
                <w:sz w:val="20"/>
                <w:szCs w:val="20"/>
              </w:rPr>
              <w:t>116</w:t>
            </w:r>
            <w:r>
              <w:rPr>
                <w:sz w:val="20"/>
                <w:szCs w:val="20"/>
              </w:rPr>
              <w:t>,</w:t>
            </w:r>
            <w:r w:rsidRPr="00931F8F">
              <w:rPr>
                <w:sz w:val="20"/>
                <w:szCs w:val="20"/>
              </w:rPr>
              <w:t>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0A1EA34" w14:textId="5FF92E47" w:rsidR="00C60CB5" w:rsidRPr="007629C3" w:rsidRDefault="00C60CB5" w:rsidP="00C60CB5">
            <w:pPr>
              <w:ind w:right="8"/>
              <w:jc w:val="right"/>
              <w:rPr>
                <w:sz w:val="20"/>
                <w:szCs w:val="20"/>
                <w:lang w:val="fr-CA" w:eastAsia="en-CA"/>
              </w:rPr>
            </w:pPr>
            <w:r w:rsidRPr="00931F8F">
              <w:rPr>
                <w:sz w:val="20"/>
                <w:szCs w:val="20"/>
              </w:rPr>
              <w:t>150</w:t>
            </w:r>
            <w:r>
              <w:rPr>
                <w:sz w:val="20"/>
                <w:szCs w:val="20"/>
              </w:rPr>
              <w:t>,</w:t>
            </w:r>
            <w:r w:rsidRPr="00931F8F">
              <w:rPr>
                <w:sz w:val="20"/>
                <w:szCs w:val="20"/>
              </w:rPr>
              <w:t>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EA2B5DE" w14:textId="1693D476" w:rsidR="00C60CB5" w:rsidRPr="007629C3" w:rsidRDefault="00C60CB5" w:rsidP="00C60CB5">
            <w:pPr>
              <w:ind w:right="8"/>
              <w:jc w:val="right"/>
              <w:rPr>
                <w:sz w:val="20"/>
                <w:szCs w:val="20"/>
                <w:lang w:val="fr-CA" w:eastAsia="en-CA"/>
              </w:rPr>
            </w:pPr>
            <w:r w:rsidRPr="00931F8F">
              <w:rPr>
                <w:sz w:val="20"/>
                <w:szCs w:val="20"/>
              </w:rPr>
              <w:t>134</w:t>
            </w:r>
            <w:r>
              <w:rPr>
                <w:sz w:val="20"/>
                <w:szCs w:val="20"/>
              </w:rPr>
              <w:t>,</w:t>
            </w:r>
            <w:r w:rsidRPr="00931F8F">
              <w:rPr>
                <w:sz w:val="20"/>
                <w:szCs w:val="20"/>
              </w:rPr>
              <w:t>2</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0327CB7C" w14:textId="02870129" w:rsidR="00C60CB5" w:rsidRPr="007629C3" w:rsidRDefault="00C60CB5" w:rsidP="00C60CB5">
            <w:pPr>
              <w:ind w:right="8"/>
              <w:jc w:val="right"/>
              <w:rPr>
                <w:sz w:val="20"/>
                <w:szCs w:val="20"/>
                <w:lang w:val="fr-CA" w:eastAsia="en-CA"/>
              </w:rPr>
            </w:pPr>
            <w:r w:rsidRPr="00931F8F">
              <w:rPr>
                <w:sz w:val="20"/>
                <w:szCs w:val="20"/>
              </w:rPr>
              <w:t>132</w:t>
            </w:r>
            <w:r>
              <w:rPr>
                <w:sz w:val="20"/>
                <w:szCs w:val="20"/>
              </w:rPr>
              <w:t>,</w:t>
            </w:r>
            <w:r w:rsidRPr="00931F8F">
              <w:rPr>
                <w:sz w:val="20"/>
                <w:szCs w:val="20"/>
              </w:rPr>
              <w:t>0</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28B6129D" w14:textId="23811208" w:rsidR="00C60CB5" w:rsidRPr="007629C3" w:rsidRDefault="00C60CB5" w:rsidP="00C60CB5">
            <w:pPr>
              <w:ind w:right="8"/>
              <w:jc w:val="right"/>
              <w:rPr>
                <w:sz w:val="20"/>
                <w:szCs w:val="20"/>
                <w:lang w:val="fr-CA" w:eastAsia="en-CA"/>
              </w:rPr>
            </w:pPr>
            <w:r w:rsidRPr="00931F8F">
              <w:rPr>
                <w:sz w:val="20"/>
                <w:szCs w:val="20"/>
                <w:lang w:val="en-CA" w:eastAsia="en-CA"/>
              </w:rPr>
              <w:t>0</w:t>
            </w:r>
            <w:r>
              <w:rPr>
                <w:sz w:val="20"/>
                <w:szCs w:val="20"/>
                <w:lang w:val="en-CA" w:eastAsia="en-CA"/>
              </w:rPr>
              <w:t>,</w:t>
            </w:r>
            <w:r w:rsidRPr="00931F8F">
              <w:rPr>
                <w:sz w:val="20"/>
                <w:szCs w:val="20"/>
                <w:lang w:val="en-CA" w:eastAsia="en-CA"/>
              </w:rPr>
              <w:t>3****</w:t>
            </w:r>
          </w:p>
        </w:tc>
        <w:tc>
          <w:tcPr>
            <w:tcW w:w="860" w:type="dxa"/>
            <w:tcBorders>
              <w:top w:val="nil"/>
              <w:left w:val="nil"/>
              <w:bottom w:val="single" w:sz="4" w:space="0" w:color="auto"/>
              <w:right w:val="single" w:sz="4" w:space="0" w:color="auto"/>
            </w:tcBorders>
            <w:tcMar>
              <w:left w:w="29" w:type="dxa"/>
              <w:right w:w="29" w:type="dxa"/>
            </w:tcMar>
          </w:tcPr>
          <w:p w14:paraId="6BF4DE36" w14:textId="1D65124B" w:rsidR="00C60CB5" w:rsidRPr="007629C3" w:rsidRDefault="00C60CB5" w:rsidP="00C60CB5">
            <w:pPr>
              <w:ind w:right="8"/>
              <w:jc w:val="right"/>
              <w:rPr>
                <w:sz w:val="20"/>
                <w:szCs w:val="20"/>
                <w:lang w:val="fr-CA" w:eastAsia="en-CA"/>
              </w:rPr>
            </w:pPr>
            <w:r w:rsidRPr="00931F8F">
              <w:rPr>
                <w:sz w:val="20"/>
                <w:szCs w:val="20"/>
              </w:rPr>
              <w:t>102</w:t>
            </w:r>
            <w:r>
              <w:rPr>
                <w:sz w:val="20"/>
                <w:szCs w:val="20"/>
              </w:rPr>
              <w:t>,</w:t>
            </w:r>
            <w:r w:rsidRPr="00931F8F">
              <w:rPr>
                <w:sz w:val="20"/>
                <w:szCs w:val="20"/>
              </w:rPr>
              <w:t>3</w:t>
            </w:r>
          </w:p>
        </w:tc>
        <w:tc>
          <w:tcPr>
            <w:tcW w:w="916" w:type="dxa"/>
            <w:tcBorders>
              <w:top w:val="nil"/>
              <w:left w:val="nil"/>
              <w:bottom w:val="single" w:sz="4" w:space="0" w:color="auto"/>
              <w:right w:val="single" w:sz="4" w:space="0" w:color="auto"/>
            </w:tcBorders>
            <w:tcMar>
              <w:right w:w="29" w:type="dxa"/>
            </w:tcMar>
          </w:tcPr>
          <w:p w14:paraId="2BFDB1E8" w14:textId="24FF9043" w:rsidR="00C60CB5" w:rsidRPr="007629C3" w:rsidRDefault="00C60CB5" w:rsidP="00C60CB5">
            <w:pPr>
              <w:jc w:val="right"/>
              <w:rPr>
                <w:sz w:val="20"/>
                <w:szCs w:val="20"/>
                <w:lang w:val="fr-CA" w:eastAsia="en-CA"/>
              </w:rPr>
            </w:pPr>
            <w:r w:rsidRPr="00931F8F">
              <w:rPr>
                <w:sz w:val="20"/>
                <w:szCs w:val="20"/>
              </w:rPr>
              <w:t>91</w:t>
            </w:r>
            <w:r>
              <w:rPr>
                <w:sz w:val="20"/>
                <w:szCs w:val="20"/>
              </w:rPr>
              <w:t>,</w:t>
            </w:r>
            <w:r w:rsidRPr="00931F8F">
              <w:rPr>
                <w:sz w:val="20"/>
                <w:szCs w:val="20"/>
              </w:rPr>
              <w:t>1</w:t>
            </w:r>
          </w:p>
        </w:tc>
      </w:tr>
      <w:tr w:rsidR="00C60CB5" w:rsidRPr="007629C3" w14:paraId="71064AB2"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7124DC23" w14:textId="6E364A28" w:rsidR="00C60CB5" w:rsidRPr="007629C3" w:rsidRDefault="00C60CB5" w:rsidP="00C60CB5">
            <w:pPr>
              <w:jc w:val="left"/>
              <w:rPr>
                <w:sz w:val="20"/>
                <w:szCs w:val="20"/>
                <w:lang w:val="fr-CA" w:eastAsia="en-CA"/>
              </w:rPr>
            </w:pPr>
            <w:r w:rsidRPr="007629C3">
              <w:rPr>
                <w:sz w:val="20"/>
                <w:szCs w:val="20"/>
                <w:lang w:val="fr-CA" w:eastAsia="en-CA"/>
              </w:rPr>
              <w:t>Mousses*</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E1E3077" w14:textId="01CA3F2C" w:rsidR="00C60CB5" w:rsidRPr="007629C3" w:rsidRDefault="00C60CB5" w:rsidP="00C60CB5">
            <w:pPr>
              <w:widowControl w:val="0"/>
              <w:ind w:right="8"/>
              <w:jc w:val="right"/>
              <w:rPr>
                <w:sz w:val="20"/>
                <w:szCs w:val="20"/>
                <w:lang w:val="fr-CA" w:eastAsia="en-CA"/>
              </w:rPr>
            </w:pPr>
            <w:r w:rsidRPr="00931F8F">
              <w:rPr>
                <w:sz w:val="20"/>
                <w:szCs w:val="20"/>
              </w:rPr>
              <w:t>1</w:t>
            </w:r>
            <w:r>
              <w:rPr>
                <w:sz w:val="20"/>
                <w:szCs w:val="20"/>
              </w:rPr>
              <w:t xml:space="preserve"> </w:t>
            </w:r>
            <w:r w:rsidRPr="00931F8F">
              <w:rPr>
                <w:sz w:val="20"/>
                <w:szCs w:val="20"/>
              </w:rPr>
              <w:t>725</w:t>
            </w:r>
            <w:r>
              <w:rPr>
                <w:sz w:val="20"/>
                <w:szCs w:val="20"/>
              </w:rPr>
              <w:t>,</w:t>
            </w:r>
            <w:r w:rsidRPr="00931F8F">
              <w:rPr>
                <w:sz w:val="20"/>
                <w:szCs w:val="20"/>
              </w:rPr>
              <w:t>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736018C" w14:textId="075D78DF" w:rsidR="00C60CB5" w:rsidRPr="007629C3" w:rsidRDefault="00C60CB5" w:rsidP="00C60CB5">
            <w:pPr>
              <w:ind w:right="8"/>
              <w:jc w:val="right"/>
              <w:rPr>
                <w:sz w:val="20"/>
                <w:szCs w:val="20"/>
                <w:lang w:val="fr-CA" w:eastAsia="en-CA"/>
              </w:rPr>
            </w:pPr>
            <w:r w:rsidRPr="00931F8F">
              <w:rPr>
                <w:sz w:val="20"/>
                <w:szCs w:val="20"/>
              </w:rPr>
              <w:t>2</w:t>
            </w:r>
            <w:r>
              <w:rPr>
                <w:sz w:val="20"/>
                <w:szCs w:val="20"/>
              </w:rPr>
              <w:t xml:space="preserve"> </w:t>
            </w:r>
            <w:r w:rsidRPr="00931F8F">
              <w:rPr>
                <w:sz w:val="20"/>
                <w:szCs w:val="20"/>
              </w:rPr>
              <w:t>079</w:t>
            </w:r>
            <w:r>
              <w:rPr>
                <w:sz w:val="20"/>
                <w:szCs w:val="20"/>
              </w:rPr>
              <w:t>,</w:t>
            </w:r>
            <w:r w:rsidRPr="00931F8F">
              <w:rPr>
                <w:sz w:val="20"/>
                <w:szCs w:val="20"/>
              </w:rPr>
              <w:t>2</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DE63A2A" w14:textId="284F288E" w:rsidR="00C60CB5" w:rsidRPr="007629C3" w:rsidRDefault="00C60CB5" w:rsidP="00C60CB5">
            <w:pPr>
              <w:ind w:right="8"/>
              <w:jc w:val="right"/>
              <w:rPr>
                <w:sz w:val="20"/>
                <w:szCs w:val="20"/>
                <w:lang w:val="fr-CA" w:eastAsia="en-CA"/>
              </w:rPr>
            </w:pPr>
            <w:r w:rsidRPr="00931F8F">
              <w:rPr>
                <w:sz w:val="20"/>
                <w:szCs w:val="20"/>
              </w:rPr>
              <w:t>1</w:t>
            </w:r>
            <w:r>
              <w:rPr>
                <w:sz w:val="20"/>
                <w:szCs w:val="20"/>
              </w:rPr>
              <w:t xml:space="preserve"> </w:t>
            </w:r>
            <w:r w:rsidRPr="00931F8F">
              <w:rPr>
                <w:sz w:val="20"/>
                <w:szCs w:val="20"/>
              </w:rPr>
              <w:t>805</w:t>
            </w:r>
            <w:r>
              <w:rPr>
                <w:sz w:val="20"/>
                <w:szCs w:val="20"/>
              </w:rPr>
              <w:t>,</w:t>
            </w:r>
            <w:r w:rsidRPr="00931F8F">
              <w:rPr>
                <w:sz w:val="20"/>
                <w:szCs w:val="20"/>
              </w:rPr>
              <w:t>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4524317" w14:textId="721B1A2D" w:rsidR="00C60CB5" w:rsidRPr="007629C3" w:rsidRDefault="00C60CB5" w:rsidP="00C60CB5">
            <w:pPr>
              <w:ind w:right="8"/>
              <w:jc w:val="right"/>
              <w:rPr>
                <w:sz w:val="20"/>
                <w:szCs w:val="20"/>
                <w:lang w:val="fr-CA" w:eastAsia="en-CA"/>
              </w:rPr>
            </w:pPr>
            <w:r w:rsidRPr="00931F8F">
              <w:rPr>
                <w:sz w:val="20"/>
                <w:szCs w:val="20"/>
              </w:rPr>
              <w:t>1</w:t>
            </w:r>
            <w:r>
              <w:rPr>
                <w:sz w:val="20"/>
                <w:szCs w:val="20"/>
              </w:rPr>
              <w:t xml:space="preserve"> </w:t>
            </w:r>
            <w:r w:rsidRPr="00931F8F">
              <w:rPr>
                <w:sz w:val="20"/>
                <w:szCs w:val="20"/>
              </w:rPr>
              <w:t>749</w:t>
            </w:r>
            <w:r>
              <w:rPr>
                <w:sz w:val="20"/>
                <w:szCs w:val="20"/>
              </w:rPr>
              <w:t>,</w:t>
            </w:r>
            <w:r w:rsidRPr="00931F8F">
              <w:rPr>
                <w:sz w:val="20"/>
                <w:szCs w:val="20"/>
              </w:rPr>
              <w:t>5</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2E47710" w14:textId="5FB35AB1" w:rsidR="00C60CB5" w:rsidRPr="007629C3" w:rsidRDefault="00C60CB5" w:rsidP="00C60CB5">
            <w:pPr>
              <w:ind w:right="8"/>
              <w:jc w:val="right"/>
              <w:rPr>
                <w:sz w:val="20"/>
                <w:szCs w:val="20"/>
                <w:lang w:val="fr-CA" w:eastAsia="en-CA"/>
              </w:rPr>
            </w:pPr>
            <w:r w:rsidRPr="00931F8F">
              <w:rPr>
                <w:sz w:val="20"/>
                <w:szCs w:val="20"/>
              </w:rPr>
              <w:t>1</w:t>
            </w:r>
            <w:r>
              <w:rPr>
                <w:sz w:val="20"/>
                <w:szCs w:val="20"/>
              </w:rPr>
              <w:t xml:space="preserve"> </w:t>
            </w:r>
            <w:r w:rsidRPr="00931F8F">
              <w:rPr>
                <w:sz w:val="20"/>
                <w:szCs w:val="20"/>
              </w:rPr>
              <w:t>177</w:t>
            </w:r>
            <w:r>
              <w:rPr>
                <w:sz w:val="20"/>
                <w:szCs w:val="20"/>
              </w:rPr>
              <w:t>,</w:t>
            </w:r>
            <w:r w:rsidRPr="00931F8F">
              <w:rPr>
                <w:sz w:val="20"/>
                <w:szCs w:val="20"/>
              </w:rPr>
              <w:t>3</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01B87303" w14:textId="0595CD3A" w:rsidR="00C60CB5" w:rsidRPr="007629C3" w:rsidRDefault="00C60CB5" w:rsidP="00C60CB5">
            <w:pPr>
              <w:ind w:right="8"/>
              <w:jc w:val="right"/>
              <w:rPr>
                <w:sz w:val="20"/>
                <w:szCs w:val="20"/>
                <w:lang w:val="fr-CA" w:eastAsia="en-CA"/>
              </w:rPr>
            </w:pPr>
            <w:r w:rsidRPr="00931F8F">
              <w:rPr>
                <w:sz w:val="20"/>
                <w:szCs w:val="20"/>
              </w:rPr>
              <w:t>1</w:t>
            </w:r>
            <w:r>
              <w:rPr>
                <w:sz w:val="20"/>
                <w:szCs w:val="20"/>
              </w:rPr>
              <w:t xml:space="preserve"> </w:t>
            </w:r>
            <w:r w:rsidRPr="00931F8F">
              <w:rPr>
                <w:sz w:val="20"/>
                <w:szCs w:val="20"/>
              </w:rPr>
              <w:t>518</w:t>
            </w:r>
            <w:r>
              <w:rPr>
                <w:sz w:val="20"/>
                <w:szCs w:val="20"/>
              </w:rPr>
              <w:t>,</w:t>
            </w:r>
            <w:r w:rsidRPr="00931F8F">
              <w:rPr>
                <w:sz w:val="20"/>
                <w:szCs w:val="20"/>
              </w:rPr>
              <w:t>5</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1C20F789" w14:textId="0B62E4CC" w:rsidR="00C60CB5" w:rsidRPr="007629C3" w:rsidRDefault="00C60CB5" w:rsidP="00C60CB5">
            <w:pPr>
              <w:ind w:right="8"/>
              <w:jc w:val="right"/>
              <w:rPr>
                <w:sz w:val="20"/>
                <w:szCs w:val="20"/>
                <w:lang w:val="fr-CA" w:eastAsia="en-CA"/>
              </w:rPr>
            </w:pPr>
            <w:r w:rsidRPr="00931F8F">
              <w:rPr>
                <w:sz w:val="20"/>
                <w:szCs w:val="20"/>
              </w:rPr>
              <w:t>1</w:t>
            </w:r>
            <w:r>
              <w:rPr>
                <w:sz w:val="20"/>
                <w:szCs w:val="20"/>
              </w:rPr>
              <w:t xml:space="preserve"> </w:t>
            </w:r>
            <w:r w:rsidRPr="00931F8F">
              <w:rPr>
                <w:sz w:val="20"/>
                <w:szCs w:val="20"/>
              </w:rPr>
              <w:t>687</w:t>
            </w:r>
            <w:r>
              <w:rPr>
                <w:sz w:val="20"/>
                <w:szCs w:val="20"/>
              </w:rPr>
              <w:t>,</w:t>
            </w:r>
            <w:r w:rsidRPr="00931F8F">
              <w:rPr>
                <w:sz w:val="20"/>
                <w:szCs w:val="20"/>
              </w:rPr>
              <w:t>2</w:t>
            </w:r>
          </w:p>
        </w:tc>
        <w:tc>
          <w:tcPr>
            <w:tcW w:w="860" w:type="dxa"/>
            <w:tcBorders>
              <w:top w:val="nil"/>
              <w:left w:val="nil"/>
              <w:bottom w:val="single" w:sz="4" w:space="0" w:color="auto"/>
              <w:right w:val="single" w:sz="4" w:space="0" w:color="auto"/>
            </w:tcBorders>
            <w:tcMar>
              <w:left w:w="29" w:type="dxa"/>
              <w:right w:w="29" w:type="dxa"/>
            </w:tcMar>
          </w:tcPr>
          <w:p w14:paraId="37C4F427" w14:textId="7323F768" w:rsidR="00C60CB5" w:rsidRPr="007629C3" w:rsidRDefault="00C60CB5" w:rsidP="00C60CB5">
            <w:pPr>
              <w:ind w:right="8"/>
              <w:jc w:val="right"/>
              <w:rPr>
                <w:sz w:val="20"/>
                <w:szCs w:val="20"/>
                <w:lang w:val="fr-CA" w:eastAsia="en-CA"/>
              </w:rPr>
            </w:pPr>
            <w:r w:rsidRPr="00931F8F">
              <w:rPr>
                <w:sz w:val="20"/>
                <w:szCs w:val="20"/>
              </w:rPr>
              <w:t>1</w:t>
            </w:r>
            <w:r>
              <w:rPr>
                <w:sz w:val="20"/>
                <w:szCs w:val="20"/>
              </w:rPr>
              <w:t xml:space="preserve"> </w:t>
            </w:r>
            <w:r w:rsidRPr="00931F8F">
              <w:rPr>
                <w:sz w:val="20"/>
                <w:szCs w:val="20"/>
              </w:rPr>
              <w:t>682</w:t>
            </w:r>
            <w:r>
              <w:rPr>
                <w:sz w:val="20"/>
                <w:szCs w:val="20"/>
              </w:rPr>
              <w:t>,</w:t>
            </w:r>
            <w:r w:rsidRPr="00931F8F">
              <w:rPr>
                <w:sz w:val="20"/>
                <w:szCs w:val="20"/>
              </w:rPr>
              <w:t>3</w:t>
            </w:r>
          </w:p>
        </w:tc>
        <w:tc>
          <w:tcPr>
            <w:tcW w:w="916" w:type="dxa"/>
            <w:tcBorders>
              <w:top w:val="nil"/>
              <w:left w:val="nil"/>
              <w:bottom w:val="single" w:sz="4" w:space="0" w:color="auto"/>
              <w:right w:val="single" w:sz="4" w:space="0" w:color="auto"/>
            </w:tcBorders>
            <w:tcMar>
              <w:right w:w="29" w:type="dxa"/>
            </w:tcMar>
          </w:tcPr>
          <w:p w14:paraId="19D73B2F" w14:textId="4AAA5FF0" w:rsidR="00C60CB5" w:rsidRPr="007629C3" w:rsidRDefault="00C60CB5" w:rsidP="00C60CB5">
            <w:pPr>
              <w:jc w:val="right"/>
              <w:rPr>
                <w:sz w:val="20"/>
                <w:szCs w:val="20"/>
                <w:lang w:val="fr-CA" w:eastAsia="en-CA"/>
              </w:rPr>
            </w:pPr>
            <w:r w:rsidRPr="00931F8F">
              <w:rPr>
                <w:sz w:val="20"/>
                <w:szCs w:val="20"/>
              </w:rPr>
              <w:t>1</w:t>
            </w:r>
            <w:r>
              <w:rPr>
                <w:sz w:val="20"/>
                <w:szCs w:val="20"/>
              </w:rPr>
              <w:t xml:space="preserve"> </w:t>
            </w:r>
            <w:r w:rsidRPr="00931F8F">
              <w:rPr>
                <w:sz w:val="20"/>
                <w:szCs w:val="20"/>
              </w:rPr>
              <w:t>616</w:t>
            </w:r>
            <w:r>
              <w:rPr>
                <w:sz w:val="20"/>
                <w:szCs w:val="20"/>
              </w:rPr>
              <w:t>,</w:t>
            </w:r>
            <w:r w:rsidRPr="00931F8F">
              <w:rPr>
                <w:sz w:val="20"/>
                <w:szCs w:val="20"/>
              </w:rPr>
              <w:t>4</w:t>
            </w:r>
          </w:p>
        </w:tc>
      </w:tr>
      <w:tr w:rsidR="00C60CB5" w:rsidRPr="007629C3" w14:paraId="189B0679"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196C7997" w14:textId="79B50A12" w:rsidR="00C60CB5" w:rsidRPr="007629C3" w:rsidRDefault="00C60CB5" w:rsidP="00C60CB5">
            <w:pPr>
              <w:jc w:val="left"/>
              <w:rPr>
                <w:sz w:val="20"/>
                <w:szCs w:val="20"/>
                <w:lang w:val="fr-CA" w:eastAsia="en-CA"/>
              </w:rPr>
            </w:pPr>
            <w:r w:rsidRPr="007629C3">
              <w:rPr>
                <w:sz w:val="20"/>
                <w:szCs w:val="20"/>
                <w:lang w:val="fr-CA" w:eastAsia="en-CA"/>
              </w:rPr>
              <w:t>Lutte contre les incendies</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181511F" w14:textId="678BE368" w:rsidR="00C60CB5" w:rsidRPr="007629C3" w:rsidRDefault="00C60CB5" w:rsidP="00C60CB5">
            <w:pPr>
              <w:widowControl w:val="0"/>
              <w:ind w:right="8"/>
              <w:jc w:val="right"/>
              <w:rPr>
                <w:sz w:val="20"/>
                <w:szCs w:val="20"/>
                <w:lang w:val="fr-CA" w:eastAsia="en-CA"/>
              </w:rPr>
            </w:pPr>
            <w:r w:rsidRPr="00931F8F">
              <w:rPr>
                <w:sz w:val="20"/>
                <w:szCs w:val="20"/>
              </w:rPr>
              <w:t>6</w:t>
            </w:r>
            <w:r>
              <w:rPr>
                <w:sz w:val="20"/>
                <w:szCs w:val="20"/>
              </w:rPr>
              <w:t>,</w:t>
            </w:r>
            <w:r w:rsidRPr="00931F8F">
              <w:rPr>
                <w:sz w:val="20"/>
                <w:szCs w:val="20"/>
              </w:rPr>
              <w:t>2</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912061B" w14:textId="22F992E7" w:rsidR="00C60CB5" w:rsidRPr="007629C3" w:rsidRDefault="00C60CB5" w:rsidP="00C60CB5">
            <w:pPr>
              <w:ind w:right="8"/>
              <w:jc w:val="right"/>
              <w:rPr>
                <w:sz w:val="20"/>
                <w:szCs w:val="20"/>
                <w:lang w:val="fr-CA" w:eastAsia="en-CA"/>
              </w:rPr>
            </w:pPr>
            <w:r w:rsidRPr="00931F8F">
              <w:rPr>
                <w:sz w:val="20"/>
                <w:szCs w:val="20"/>
              </w:rPr>
              <w:t>0</w:t>
            </w:r>
            <w:r>
              <w:rPr>
                <w:sz w:val="20"/>
                <w:szCs w:val="20"/>
              </w:rPr>
              <w:t>,</w:t>
            </w:r>
            <w:r w:rsidRPr="00931F8F">
              <w:rPr>
                <w:sz w:val="20"/>
                <w:szCs w:val="20"/>
              </w:rPr>
              <w:t>1</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380E665" w14:textId="77777777" w:rsidR="00C60CB5" w:rsidRPr="007629C3" w:rsidRDefault="00C60CB5" w:rsidP="00C60CB5">
            <w:pPr>
              <w:ind w:right="8"/>
              <w:jc w:val="right"/>
              <w:rPr>
                <w:sz w:val="20"/>
                <w:szCs w:val="20"/>
                <w:lang w:val="fr-CA" w:eastAsia="en-CA"/>
              </w:rPr>
            </w:pP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3136717" w14:textId="77777777" w:rsidR="00C60CB5" w:rsidRPr="007629C3" w:rsidRDefault="00C60CB5" w:rsidP="00C60CB5">
            <w:pPr>
              <w:ind w:right="8"/>
              <w:jc w:val="right"/>
              <w:rPr>
                <w:sz w:val="20"/>
                <w:szCs w:val="20"/>
                <w:lang w:val="fr-CA" w:eastAsia="en-CA"/>
              </w:rPr>
            </w:pP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A66B240" w14:textId="77777777" w:rsidR="00C60CB5" w:rsidRPr="007629C3" w:rsidRDefault="00C60CB5" w:rsidP="00C60CB5">
            <w:pPr>
              <w:ind w:right="8"/>
              <w:jc w:val="right"/>
              <w:rPr>
                <w:sz w:val="20"/>
                <w:szCs w:val="20"/>
                <w:lang w:val="fr-CA" w:eastAsia="en-CA"/>
              </w:rPr>
            </w:pP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40D1135F" w14:textId="77777777" w:rsidR="00C60CB5" w:rsidRPr="007629C3" w:rsidRDefault="00C60CB5" w:rsidP="00C60CB5">
            <w:pPr>
              <w:ind w:right="8"/>
              <w:jc w:val="right"/>
              <w:rPr>
                <w:sz w:val="20"/>
                <w:szCs w:val="20"/>
                <w:lang w:val="fr-CA" w:eastAsia="en-CA"/>
              </w:rPr>
            </w:pP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2FE10059" w14:textId="77777777" w:rsidR="00C60CB5" w:rsidRPr="007629C3" w:rsidRDefault="00C60CB5" w:rsidP="00C60CB5">
            <w:pPr>
              <w:ind w:right="8"/>
              <w:jc w:val="right"/>
              <w:rPr>
                <w:sz w:val="20"/>
                <w:szCs w:val="20"/>
                <w:lang w:val="fr-CA" w:eastAsia="en-CA"/>
              </w:rPr>
            </w:pPr>
          </w:p>
        </w:tc>
        <w:tc>
          <w:tcPr>
            <w:tcW w:w="860" w:type="dxa"/>
            <w:tcBorders>
              <w:top w:val="nil"/>
              <w:left w:val="nil"/>
              <w:bottom w:val="single" w:sz="4" w:space="0" w:color="auto"/>
              <w:right w:val="single" w:sz="4" w:space="0" w:color="auto"/>
            </w:tcBorders>
            <w:tcMar>
              <w:left w:w="29" w:type="dxa"/>
              <w:right w:w="29" w:type="dxa"/>
            </w:tcMar>
          </w:tcPr>
          <w:p w14:paraId="65D73231" w14:textId="77777777" w:rsidR="00C60CB5" w:rsidRPr="007629C3" w:rsidRDefault="00C60CB5" w:rsidP="00C60CB5">
            <w:pPr>
              <w:ind w:right="8"/>
              <w:jc w:val="right"/>
              <w:rPr>
                <w:sz w:val="20"/>
                <w:szCs w:val="20"/>
                <w:lang w:val="fr-CA" w:eastAsia="en-CA"/>
              </w:rPr>
            </w:pPr>
          </w:p>
        </w:tc>
        <w:tc>
          <w:tcPr>
            <w:tcW w:w="916" w:type="dxa"/>
            <w:tcBorders>
              <w:top w:val="nil"/>
              <w:left w:val="nil"/>
              <w:bottom w:val="single" w:sz="4" w:space="0" w:color="auto"/>
              <w:right w:val="single" w:sz="4" w:space="0" w:color="auto"/>
            </w:tcBorders>
            <w:tcMar>
              <w:right w:w="29" w:type="dxa"/>
            </w:tcMar>
          </w:tcPr>
          <w:p w14:paraId="0BAD762B" w14:textId="77777777" w:rsidR="00C60CB5" w:rsidRPr="007629C3" w:rsidRDefault="00C60CB5" w:rsidP="00C60CB5">
            <w:pPr>
              <w:jc w:val="right"/>
              <w:rPr>
                <w:sz w:val="20"/>
                <w:szCs w:val="20"/>
                <w:lang w:val="fr-CA" w:eastAsia="en-CA"/>
              </w:rPr>
            </w:pPr>
          </w:p>
        </w:tc>
      </w:tr>
      <w:tr w:rsidR="00C60CB5" w:rsidRPr="007629C3" w14:paraId="4F401C3E"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0E5401F0" w14:textId="700C8326" w:rsidR="00C60CB5" w:rsidRPr="007629C3" w:rsidRDefault="00C60CB5" w:rsidP="00C60CB5">
            <w:pPr>
              <w:ind w:right="-113"/>
              <w:jc w:val="left"/>
              <w:rPr>
                <w:sz w:val="20"/>
                <w:szCs w:val="20"/>
                <w:lang w:val="fr-CA" w:eastAsia="en-CA"/>
              </w:rPr>
            </w:pPr>
            <w:r w:rsidRPr="007629C3">
              <w:rPr>
                <w:sz w:val="20"/>
                <w:szCs w:val="20"/>
                <w:lang w:val="fr-CA" w:eastAsia="en-CA"/>
              </w:rPr>
              <w:t>Fabrication d’équipement de réfrigération</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7DB0D95" w14:textId="284929C2" w:rsidR="00C60CB5" w:rsidRPr="007629C3" w:rsidRDefault="00C60CB5" w:rsidP="00C60CB5">
            <w:pPr>
              <w:widowControl w:val="0"/>
              <w:ind w:right="8"/>
              <w:jc w:val="right"/>
              <w:rPr>
                <w:sz w:val="20"/>
                <w:szCs w:val="20"/>
                <w:lang w:val="fr-CA" w:eastAsia="en-CA"/>
              </w:rPr>
            </w:pPr>
            <w:r w:rsidRPr="00931F8F">
              <w:rPr>
                <w:sz w:val="20"/>
                <w:szCs w:val="20"/>
              </w:rPr>
              <w:t>9</w:t>
            </w:r>
            <w:r>
              <w:rPr>
                <w:sz w:val="20"/>
                <w:szCs w:val="20"/>
              </w:rPr>
              <w:t xml:space="preserve"> </w:t>
            </w:r>
            <w:r w:rsidRPr="00931F8F">
              <w:rPr>
                <w:sz w:val="20"/>
                <w:szCs w:val="20"/>
              </w:rPr>
              <w:t>270</w:t>
            </w:r>
            <w:r>
              <w:rPr>
                <w:sz w:val="20"/>
                <w:szCs w:val="20"/>
              </w:rPr>
              <w:t>,</w:t>
            </w:r>
            <w:r w:rsidRPr="00931F8F">
              <w:rPr>
                <w:sz w:val="20"/>
                <w:szCs w:val="20"/>
              </w:rPr>
              <w:t>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9A4EC37" w14:textId="6C73F4B8" w:rsidR="00C60CB5" w:rsidRPr="007629C3" w:rsidRDefault="00C60CB5" w:rsidP="00C60CB5">
            <w:pPr>
              <w:ind w:right="8"/>
              <w:jc w:val="right"/>
              <w:rPr>
                <w:sz w:val="20"/>
                <w:szCs w:val="20"/>
                <w:lang w:val="fr-CA" w:eastAsia="en-CA"/>
              </w:rPr>
            </w:pPr>
            <w:r w:rsidRPr="00931F8F">
              <w:rPr>
                <w:sz w:val="20"/>
                <w:szCs w:val="20"/>
              </w:rPr>
              <w:t>9</w:t>
            </w:r>
            <w:r>
              <w:rPr>
                <w:sz w:val="20"/>
                <w:szCs w:val="20"/>
              </w:rPr>
              <w:t xml:space="preserve"> </w:t>
            </w:r>
            <w:r w:rsidRPr="00931F8F">
              <w:rPr>
                <w:sz w:val="20"/>
                <w:szCs w:val="20"/>
              </w:rPr>
              <w:t>474</w:t>
            </w:r>
            <w:r>
              <w:rPr>
                <w:sz w:val="20"/>
                <w:szCs w:val="20"/>
              </w:rPr>
              <w:t>,</w:t>
            </w:r>
            <w:r w:rsidRPr="00931F8F">
              <w:rPr>
                <w:sz w:val="20"/>
                <w:szCs w:val="20"/>
              </w:rPr>
              <w:t>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706C0B7" w14:textId="49AD7D0F" w:rsidR="00C60CB5" w:rsidRPr="007629C3" w:rsidRDefault="00C60CB5" w:rsidP="00C60CB5">
            <w:pPr>
              <w:ind w:right="8"/>
              <w:jc w:val="right"/>
              <w:rPr>
                <w:sz w:val="20"/>
                <w:szCs w:val="20"/>
                <w:lang w:val="fr-CA" w:eastAsia="en-CA"/>
              </w:rPr>
            </w:pPr>
            <w:r w:rsidRPr="00931F8F">
              <w:rPr>
                <w:sz w:val="20"/>
                <w:szCs w:val="20"/>
              </w:rPr>
              <w:t>8</w:t>
            </w:r>
            <w:r>
              <w:rPr>
                <w:sz w:val="20"/>
                <w:szCs w:val="20"/>
              </w:rPr>
              <w:t xml:space="preserve"> </w:t>
            </w:r>
            <w:r w:rsidRPr="00931F8F">
              <w:rPr>
                <w:sz w:val="20"/>
                <w:szCs w:val="20"/>
              </w:rPr>
              <w:t>012</w:t>
            </w:r>
            <w:r>
              <w:rPr>
                <w:sz w:val="20"/>
                <w:szCs w:val="20"/>
              </w:rPr>
              <w:t>,</w:t>
            </w:r>
            <w:r w:rsidRPr="00931F8F">
              <w:rPr>
                <w:sz w:val="20"/>
                <w:szCs w:val="20"/>
              </w:rPr>
              <w:t>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91BF1F1" w14:textId="5EFB005B" w:rsidR="00C60CB5" w:rsidRPr="007629C3" w:rsidRDefault="00C60CB5" w:rsidP="00C60CB5">
            <w:pPr>
              <w:ind w:right="8"/>
              <w:jc w:val="right"/>
              <w:rPr>
                <w:sz w:val="20"/>
                <w:szCs w:val="20"/>
                <w:lang w:val="fr-CA" w:eastAsia="en-CA"/>
              </w:rPr>
            </w:pPr>
            <w:r w:rsidRPr="00931F8F">
              <w:rPr>
                <w:sz w:val="20"/>
                <w:szCs w:val="20"/>
              </w:rPr>
              <w:t>7</w:t>
            </w:r>
            <w:r>
              <w:rPr>
                <w:sz w:val="20"/>
                <w:szCs w:val="20"/>
              </w:rPr>
              <w:t xml:space="preserve"> </w:t>
            </w:r>
            <w:r w:rsidRPr="00931F8F">
              <w:rPr>
                <w:sz w:val="20"/>
                <w:szCs w:val="20"/>
              </w:rPr>
              <w:t>531</w:t>
            </w:r>
            <w:r>
              <w:rPr>
                <w:sz w:val="20"/>
                <w:szCs w:val="20"/>
              </w:rPr>
              <w:t>,</w:t>
            </w:r>
            <w:r w:rsidRPr="00931F8F">
              <w:rPr>
                <w:sz w:val="20"/>
                <w:szCs w:val="20"/>
              </w:rPr>
              <w:t>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01D6CA4" w14:textId="4537EA7E" w:rsidR="00C60CB5" w:rsidRPr="007629C3" w:rsidRDefault="00C60CB5" w:rsidP="00C60CB5">
            <w:pPr>
              <w:ind w:right="8"/>
              <w:jc w:val="right"/>
              <w:rPr>
                <w:sz w:val="20"/>
                <w:szCs w:val="20"/>
                <w:lang w:val="fr-CA" w:eastAsia="en-CA"/>
              </w:rPr>
            </w:pPr>
            <w:r w:rsidRPr="00931F8F">
              <w:rPr>
                <w:sz w:val="20"/>
                <w:szCs w:val="20"/>
              </w:rPr>
              <w:t>6</w:t>
            </w:r>
            <w:r>
              <w:rPr>
                <w:sz w:val="20"/>
                <w:szCs w:val="20"/>
              </w:rPr>
              <w:t xml:space="preserve"> </w:t>
            </w:r>
            <w:r w:rsidRPr="00931F8F">
              <w:rPr>
                <w:sz w:val="20"/>
                <w:szCs w:val="20"/>
              </w:rPr>
              <w:t>746</w:t>
            </w:r>
            <w:r>
              <w:rPr>
                <w:sz w:val="20"/>
                <w:szCs w:val="20"/>
              </w:rPr>
              <w:t>,</w:t>
            </w:r>
            <w:r w:rsidRPr="00931F8F">
              <w:rPr>
                <w:sz w:val="20"/>
                <w:szCs w:val="20"/>
              </w:rPr>
              <w:t>9</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73DD8AFE" w14:textId="62805CEC" w:rsidR="00C60CB5" w:rsidRPr="007629C3" w:rsidRDefault="00C60CB5" w:rsidP="00C60CB5">
            <w:pPr>
              <w:ind w:right="8"/>
              <w:jc w:val="right"/>
              <w:rPr>
                <w:sz w:val="20"/>
                <w:szCs w:val="20"/>
                <w:lang w:val="fr-CA" w:eastAsia="en-CA"/>
              </w:rPr>
            </w:pPr>
            <w:r w:rsidRPr="00931F8F">
              <w:rPr>
                <w:sz w:val="20"/>
                <w:szCs w:val="20"/>
              </w:rPr>
              <w:t>6</w:t>
            </w:r>
            <w:r>
              <w:rPr>
                <w:sz w:val="20"/>
                <w:szCs w:val="20"/>
              </w:rPr>
              <w:t xml:space="preserve"> </w:t>
            </w:r>
            <w:r w:rsidRPr="00931F8F">
              <w:rPr>
                <w:sz w:val="20"/>
                <w:szCs w:val="20"/>
              </w:rPr>
              <w:t>590</w:t>
            </w:r>
            <w:r>
              <w:rPr>
                <w:sz w:val="20"/>
                <w:szCs w:val="20"/>
              </w:rPr>
              <w:t>,</w:t>
            </w:r>
            <w:r w:rsidRPr="00931F8F">
              <w:rPr>
                <w:sz w:val="20"/>
                <w:szCs w:val="20"/>
              </w:rPr>
              <w:t>0</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152A340D" w14:textId="62992F2B" w:rsidR="00C60CB5" w:rsidRPr="007629C3" w:rsidRDefault="00C60CB5" w:rsidP="00C60CB5">
            <w:pPr>
              <w:ind w:right="8"/>
              <w:jc w:val="right"/>
              <w:rPr>
                <w:sz w:val="20"/>
                <w:szCs w:val="20"/>
                <w:lang w:val="fr-CA" w:eastAsia="en-CA"/>
              </w:rPr>
            </w:pPr>
            <w:r w:rsidRPr="00931F8F">
              <w:rPr>
                <w:sz w:val="20"/>
                <w:szCs w:val="20"/>
              </w:rPr>
              <w:t>6</w:t>
            </w:r>
            <w:r>
              <w:rPr>
                <w:sz w:val="20"/>
                <w:szCs w:val="20"/>
              </w:rPr>
              <w:t xml:space="preserve"> </w:t>
            </w:r>
            <w:r w:rsidRPr="00931F8F">
              <w:rPr>
                <w:sz w:val="20"/>
                <w:szCs w:val="20"/>
              </w:rPr>
              <w:t>329</w:t>
            </w:r>
            <w:r>
              <w:rPr>
                <w:sz w:val="20"/>
                <w:szCs w:val="20"/>
              </w:rPr>
              <w:t>,</w:t>
            </w:r>
            <w:r w:rsidRPr="00931F8F">
              <w:rPr>
                <w:sz w:val="20"/>
                <w:szCs w:val="20"/>
              </w:rPr>
              <w:t>5</w:t>
            </w:r>
          </w:p>
        </w:tc>
        <w:tc>
          <w:tcPr>
            <w:tcW w:w="860" w:type="dxa"/>
            <w:tcBorders>
              <w:top w:val="nil"/>
              <w:left w:val="nil"/>
              <w:bottom w:val="single" w:sz="4" w:space="0" w:color="auto"/>
              <w:right w:val="single" w:sz="4" w:space="0" w:color="auto"/>
            </w:tcBorders>
            <w:tcMar>
              <w:left w:w="29" w:type="dxa"/>
              <w:right w:w="29" w:type="dxa"/>
            </w:tcMar>
          </w:tcPr>
          <w:p w14:paraId="0F1BA148" w14:textId="629A56C2" w:rsidR="00C60CB5" w:rsidRPr="007629C3" w:rsidRDefault="00C60CB5" w:rsidP="00C60CB5">
            <w:pPr>
              <w:ind w:right="8"/>
              <w:jc w:val="right"/>
              <w:rPr>
                <w:sz w:val="20"/>
                <w:szCs w:val="20"/>
                <w:lang w:val="fr-CA" w:eastAsia="en-CA"/>
              </w:rPr>
            </w:pPr>
            <w:r w:rsidRPr="00931F8F">
              <w:rPr>
                <w:sz w:val="20"/>
                <w:szCs w:val="20"/>
              </w:rPr>
              <w:t>5</w:t>
            </w:r>
            <w:r>
              <w:rPr>
                <w:sz w:val="20"/>
                <w:szCs w:val="20"/>
              </w:rPr>
              <w:t xml:space="preserve"> </w:t>
            </w:r>
            <w:r w:rsidRPr="00931F8F">
              <w:rPr>
                <w:sz w:val="20"/>
                <w:szCs w:val="20"/>
              </w:rPr>
              <w:t>995</w:t>
            </w:r>
            <w:r>
              <w:rPr>
                <w:sz w:val="20"/>
                <w:szCs w:val="20"/>
              </w:rPr>
              <w:t>,</w:t>
            </w:r>
            <w:r w:rsidRPr="00931F8F">
              <w:rPr>
                <w:sz w:val="20"/>
                <w:szCs w:val="20"/>
              </w:rPr>
              <w:t>1</w:t>
            </w:r>
          </w:p>
        </w:tc>
        <w:tc>
          <w:tcPr>
            <w:tcW w:w="916" w:type="dxa"/>
            <w:tcBorders>
              <w:top w:val="nil"/>
              <w:left w:val="nil"/>
              <w:bottom w:val="single" w:sz="4" w:space="0" w:color="auto"/>
              <w:right w:val="single" w:sz="4" w:space="0" w:color="auto"/>
            </w:tcBorders>
            <w:tcMar>
              <w:right w:w="29" w:type="dxa"/>
            </w:tcMar>
          </w:tcPr>
          <w:p w14:paraId="3206F05E" w14:textId="052F5587" w:rsidR="00C60CB5" w:rsidRPr="007629C3" w:rsidRDefault="00C60CB5" w:rsidP="00C60CB5">
            <w:pPr>
              <w:jc w:val="right"/>
              <w:rPr>
                <w:sz w:val="20"/>
                <w:szCs w:val="20"/>
                <w:lang w:val="fr-CA" w:eastAsia="en-CA"/>
              </w:rPr>
            </w:pPr>
            <w:r w:rsidRPr="00931F8F">
              <w:rPr>
                <w:sz w:val="20"/>
                <w:szCs w:val="20"/>
              </w:rPr>
              <w:t>5</w:t>
            </w:r>
            <w:r>
              <w:rPr>
                <w:sz w:val="20"/>
                <w:szCs w:val="20"/>
              </w:rPr>
              <w:t xml:space="preserve"> </w:t>
            </w:r>
            <w:r w:rsidRPr="00931F8F">
              <w:rPr>
                <w:sz w:val="20"/>
                <w:szCs w:val="20"/>
              </w:rPr>
              <w:t>756</w:t>
            </w:r>
            <w:r>
              <w:rPr>
                <w:sz w:val="20"/>
                <w:szCs w:val="20"/>
              </w:rPr>
              <w:t>,</w:t>
            </w:r>
            <w:r w:rsidRPr="00931F8F">
              <w:rPr>
                <w:sz w:val="20"/>
                <w:szCs w:val="20"/>
              </w:rPr>
              <w:t>1</w:t>
            </w:r>
          </w:p>
        </w:tc>
      </w:tr>
      <w:tr w:rsidR="00C60CB5" w:rsidRPr="007629C3" w14:paraId="0B0971F3"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6988450C" w14:textId="264CF769" w:rsidR="00C60CB5" w:rsidRPr="007629C3" w:rsidRDefault="00C60CB5" w:rsidP="00C60CB5">
            <w:pPr>
              <w:jc w:val="left"/>
              <w:rPr>
                <w:sz w:val="20"/>
                <w:szCs w:val="20"/>
                <w:lang w:val="fr-CA" w:eastAsia="en-CA"/>
              </w:rPr>
            </w:pPr>
            <w:r w:rsidRPr="007629C3">
              <w:rPr>
                <w:sz w:val="20"/>
                <w:szCs w:val="20"/>
                <w:lang w:val="fr-CA" w:eastAsia="en-CA"/>
              </w:rPr>
              <w:t>Entretien de l’équipement de réfrigération</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BCDC4FD" w14:textId="5CB8F2D5" w:rsidR="00C60CB5" w:rsidRPr="007629C3" w:rsidRDefault="00C60CB5" w:rsidP="00C60CB5">
            <w:pPr>
              <w:widowControl w:val="0"/>
              <w:ind w:right="8"/>
              <w:jc w:val="right"/>
              <w:rPr>
                <w:sz w:val="20"/>
                <w:szCs w:val="20"/>
                <w:lang w:val="fr-CA" w:eastAsia="en-CA"/>
              </w:rPr>
            </w:pPr>
            <w:r w:rsidRPr="00931F8F">
              <w:rPr>
                <w:sz w:val="20"/>
                <w:szCs w:val="20"/>
              </w:rPr>
              <w:t>8</w:t>
            </w:r>
            <w:r>
              <w:rPr>
                <w:sz w:val="20"/>
                <w:szCs w:val="20"/>
              </w:rPr>
              <w:t xml:space="preserve"> </w:t>
            </w:r>
            <w:r w:rsidRPr="00931F8F">
              <w:rPr>
                <w:sz w:val="20"/>
                <w:szCs w:val="20"/>
              </w:rPr>
              <w:t>711</w:t>
            </w:r>
            <w:r>
              <w:rPr>
                <w:sz w:val="20"/>
                <w:szCs w:val="20"/>
              </w:rPr>
              <w:t>,</w:t>
            </w:r>
            <w:r w:rsidRPr="00931F8F">
              <w:rPr>
                <w:sz w:val="20"/>
                <w:szCs w:val="20"/>
              </w:rPr>
              <w:t>8</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00AD968" w14:textId="0645BFB5" w:rsidR="00C60CB5" w:rsidRPr="007629C3" w:rsidRDefault="00C60CB5" w:rsidP="00C60CB5">
            <w:pPr>
              <w:ind w:right="8"/>
              <w:jc w:val="right"/>
              <w:rPr>
                <w:sz w:val="20"/>
                <w:szCs w:val="20"/>
                <w:lang w:val="fr-CA" w:eastAsia="en-CA"/>
              </w:rPr>
            </w:pPr>
            <w:r w:rsidRPr="00931F8F">
              <w:rPr>
                <w:sz w:val="20"/>
                <w:szCs w:val="20"/>
              </w:rPr>
              <w:t>10</w:t>
            </w:r>
            <w:r>
              <w:rPr>
                <w:sz w:val="20"/>
                <w:szCs w:val="20"/>
              </w:rPr>
              <w:t xml:space="preserve"> </w:t>
            </w:r>
            <w:r w:rsidRPr="00931F8F">
              <w:rPr>
                <w:sz w:val="20"/>
                <w:szCs w:val="20"/>
              </w:rPr>
              <w:t>873</w:t>
            </w:r>
            <w:r>
              <w:rPr>
                <w:sz w:val="20"/>
                <w:szCs w:val="20"/>
              </w:rPr>
              <w:t>,</w:t>
            </w:r>
            <w:r w:rsidRPr="00931F8F">
              <w:rPr>
                <w:sz w:val="20"/>
                <w:szCs w:val="20"/>
              </w:rPr>
              <w:t>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B4326CD" w14:textId="4F1AF64B" w:rsidR="00C60CB5" w:rsidRPr="007629C3" w:rsidRDefault="00C60CB5" w:rsidP="00C60CB5">
            <w:pPr>
              <w:ind w:right="8"/>
              <w:jc w:val="right"/>
              <w:rPr>
                <w:sz w:val="20"/>
                <w:szCs w:val="20"/>
                <w:lang w:val="fr-CA" w:eastAsia="en-CA"/>
              </w:rPr>
            </w:pPr>
            <w:r w:rsidRPr="00931F8F">
              <w:rPr>
                <w:sz w:val="20"/>
                <w:szCs w:val="20"/>
              </w:rPr>
              <w:t>7</w:t>
            </w:r>
            <w:r>
              <w:rPr>
                <w:sz w:val="20"/>
                <w:szCs w:val="20"/>
              </w:rPr>
              <w:t xml:space="preserve"> </w:t>
            </w:r>
            <w:r w:rsidRPr="00931F8F">
              <w:rPr>
                <w:sz w:val="20"/>
                <w:szCs w:val="20"/>
              </w:rPr>
              <w:t>882</w:t>
            </w:r>
            <w:r>
              <w:rPr>
                <w:sz w:val="20"/>
                <w:szCs w:val="20"/>
              </w:rPr>
              <w:t>,</w:t>
            </w:r>
            <w:r w:rsidRPr="00931F8F">
              <w:rPr>
                <w:sz w:val="20"/>
                <w:szCs w:val="20"/>
              </w:rPr>
              <w:t>3</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A344CE8" w14:textId="14261D1D" w:rsidR="00C60CB5" w:rsidRPr="007629C3" w:rsidRDefault="00C60CB5" w:rsidP="00C60CB5">
            <w:pPr>
              <w:ind w:right="8"/>
              <w:jc w:val="right"/>
              <w:rPr>
                <w:sz w:val="20"/>
                <w:szCs w:val="20"/>
                <w:lang w:val="fr-CA" w:eastAsia="en-CA"/>
              </w:rPr>
            </w:pPr>
            <w:r w:rsidRPr="00931F8F">
              <w:rPr>
                <w:sz w:val="20"/>
                <w:szCs w:val="20"/>
              </w:rPr>
              <w:t>8</w:t>
            </w:r>
            <w:r>
              <w:rPr>
                <w:sz w:val="20"/>
                <w:szCs w:val="20"/>
              </w:rPr>
              <w:t xml:space="preserve"> </w:t>
            </w:r>
            <w:r w:rsidRPr="00931F8F">
              <w:rPr>
                <w:sz w:val="20"/>
                <w:szCs w:val="20"/>
              </w:rPr>
              <w:t>055</w:t>
            </w:r>
            <w:r>
              <w:rPr>
                <w:sz w:val="20"/>
                <w:szCs w:val="20"/>
              </w:rPr>
              <w:t>,</w:t>
            </w:r>
            <w:r w:rsidRPr="00931F8F">
              <w:rPr>
                <w:sz w:val="20"/>
                <w:szCs w:val="20"/>
              </w:rPr>
              <w:t>1</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377303B" w14:textId="14617777" w:rsidR="00C60CB5" w:rsidRPr="007629C3" w:rsidRDefault="00C60CB5" w:rsidP="00C60CB5">
            <w:pPr>
              <w:ind w:right="8"/>
              <w:jc w:val="right"/>
              <w:rPr>
                <w:sz w:val="20"/>
                <w:szCs w:val="20"/>
                <w:lang w:val="fr-CA" w:eastAsia="en-CA"/>
              </w:rPr>
            </w:pPr>
            <w:r w:rsidRPr="00931F8F">
              <w:rPr>
                <w:sz w:val="20"/>
                <w:szCs w:val="20"/>
              </w:rPr>
              <w:t>7</w:t>
            </w:r>
            <w:r>
              <w:rPr>
                <w:sz w:val="20"/>
                <w:szCs w:val="20"/>
              </w:rPr>
              <w:t xml:space="preserve"> </w:t>
            </w:r>
            <w:r w:rsidRPr="00931F8F">
              <w:rPr>
                <w:sz w:val="20"/>
                <w:szCs w:val="20"/>
              </w:rPr>
              <w:t>132</w:t>
            </w:r>
            <w:r>
              <w:rPr>
                <w:sz w:val="20"/>
                <w:szCs w:val="20"/>
              </w:rPr>
              <w:t>,</w:t>
            </w:r>
            <w:r w:rsidRPr="00931F8F">
              <w:rPr>
                <w:sz w:val="20"/>
                <w:szCs w:val="20"/>
              </w:rPr>
              <w:t>4</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7E821A00" w14:textId="3EDEA540" w:rsidR="00C60CB5" w:rsidRPr="007629C3" w:rsidRDefault="00C60CB5" w:rsidP="00C60CB5">
            <w:pPr>
              <w:ind w:right="8"/>
              <w:jc w:val="right"/>
              <w:rPr>
                <w:sz w:val="20"/>
                <w:szCs w:val="20"/>
                <w:lang w:val="fr-CA" w:eastAsia="en-CA"/>
              </w:rPr>
            </w:pPr>
            <w:r w:rsidRPr="00931F8F">
              <w:rPr>
                <w:sz w:val="20"/>
                <w:szCs w:val="20"/>
              </w:rPr>
              <w:t>7</w:t>
            </w:r>
            <w:r>
              <w:rPr>
                <w:sz w:val="20"/>
                <w:szCs w:val="20"/>
              </w:rPr>
              <w:t xml:space="preserve"> </w:t>
            </w:r>
            <w:r w:rsidRPr="00931F8F">
              <w:rPr>
                <w:sz w:val="20"/>
                <w:szCs w:val="20"/>
              </w:rPr>
              <w:t>163</w:t>
            </w:r>
            <w:r>
              <w:rPr>
                <w:sz w:val="20"/>
                <w:szCs w:val="20"/>
              </w:rPr>
              <w:t>,</w:t>
            </w:r>
            <w:r w:rsidRPr="00931F8F">
              <w:rPr>
                <w:sz w:val="20"/>
                <w:szCs w:val="20"/>
              </w:rPr>
              <w:t>5</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602C78A5" w14:textId="03F0DFA2" w:rsidR="00C60CB5" w:rsidRPr="007629C3" w:rsidRDefault="00C60CB5" w:rsidP="00C60CB5">
            <w:pPr>
              <w:ind w:right="8"/>
              <w:jc w:val="right"/>
              <w:rPr>
                <w:sz w:val="20"/>
                <w:szCs w:val="20"/>
                <w:lang w:val="fr-CA" w:eastAsia="en-CA"/>
              </w:rPr>
            </w:pPr>
            <w:r w:rsidRPr="00931F8F">
              <w:rPr>
                <w:sz w:val="20"/>
                <w:szCs w:val="20"/>
              </w:rPr>
              <w:t>7</w:t>
            </w:r>
            <w:r>
              <w:rPr>
                <w:sz w:val="20"/>
                <w:szCs w:val="20"/>
              </w:rPr>
              <w:t xml:space="preserve"> </w:t>
            </w:r>
            <w:r w:rsidRPr="00931F8F">
              <w:rPr>
                <w:sz w:val="20"/>
                <w:szCs w:val="20"/>
              </w:rPr>
              <w:t>074</w:t>
            </w:r>
            <w:r>
              <w:rPr>
                <w:sz w:val="20"/>
                <w:szCs w:val="20"/>
              </w:rPr>
              <w:t>,</w:t>
            </w:r>
            <w:r w:rsidRPr="00931F8F">
              <w:rPr>
                <w:sz w:val="20"/>
                <w:szCs w:val="20"/>
              </w:rPr>
              <w:t>7</w:t>
            </w:r>
          </w:p>
        </w:tc>
        <w:tc>
          <w:tcPr>
            <w:tcW w:w="860" w:type="dxa"/>
            <w:tcBorders>
              <w:top w:val="nil"/>
              <w:left w:val="nil"/>
              <w:bottom w:val="single" w:sz="4" w:space="0" w:color="auto"/>
              <w:right w:val="single" w:sz="4" w:space="0" w:color="auto"/>
            </w:tcBorders>
            <w:tcMar>
              <w:left w:w="29" w:type="dxa"/>
              <w:right w:w="29" w:type="dxa"/>
            </w:tcMar>
          </w:tcPr>
          <w:p w14:paraId="251D3B84" w14:textId="39858645" w:rsidR="00C60CB5" w:rsidRPr="007629C3" w:rsidRDefault="00C60CB5" w:rsidP="00C60CB5">
            <w:pPr>
              <w:ind w:right="8"/>
              <w:jc w:val="right"/>
              <w:rPr>
                <w:sz w:val="20"/>
                <w:szCs w:val="20"/>
                <w:lang w:val="fr-CA" w:eastAsia="en-CA"/>
              </w:rPr>
            </w:pPr>
            <w:r w:rsidRPr="00931F8F">
              <w:rPr>
                <w:sz w:val="20"/>
                <w:szCs w:val="20"/>
              </w:rPr>
              <w:t>7</w:t>
            </w:r>
            <w:r>
              <w:rPr>
                <w:sz w:val="20"/>
                <w:szCs w:val="20"/>
              </w:rPr>
              <w:t xml:space="preserve"> </w:t>
            </w:r>
            <w:r w:rsidRPr="00931F8F">
              <w:rPr>
                <w:sz w:val="20"/>
                <w:szCs w:val="20"/>
              </w:rPr>
              <w:t>322</w:t>
            </w:r>
            <w:r>
              <w:rPr>
                <w:sz w:val="20"/>
                <w:szCs w:val="20"/>
              </w:rPr>
              <w:t>,</w:t>
            </w:r>
            <w:r w:rsidRPr="00931F8F">
              <w:rPr>
                <w:sz w:val="20"/>
                <w:szCs w:val="20"/>
              </w:rPr>
              <w:t>9</w:t>
            </w:r>
          </w:p>
        </w:tc>
        <w:tc>
          <w:tcPr>
            <w:tcW w:w="916" w:type="dxa"/>
            <w:tcBorders>
              <w:top w:val="nil"/>
              <w:left w:val="nil"/>
              <w:bottom w:val="single" w:sz="4" w:space="0" w:color="auto"/>
              <w:right w:val="single" w:sz="4" w:space="0" w:color="auto"/>
            </w:tcBorders>
            <w:tcMar>
              <w:right w:w="29" w:type="dxa"/>
            </w:tcMar>
          </w:tcPr>
          <w:p w14:paraId="6D810E2B" w14:textId="4ABFF72F" w:rsidR="00C60CB5" w:rsidRPr="007629C3" w:rsidRDefault="00C60CB5" w:rsidP="00C60CB5">
            <w:pPr>
              <w:jc w:val="right"/>
              <w:rPr>
                <w:sz w:val="20"/>
                <w:szCs w:val="20"/>
                <w:lang w:val="fr-CA" w:eastAsia="en-CA"/>
              </w:rPr>
            </w:pPr>
            <w:r w:rsidRPr="00931F8F">
              <w:rPr>
                <w:sz w:val="20"/>
                <w:szCs w:val="20"/>
              </w:rPr>
              <w:t>7</w:t>
            </w:r>
            <w:r>
              <w:rPr>
                <w:sz w:val="20"/>
                <w:szCs w:val="20"/>
              </w:rPr>
              <w:t xml:space="preserve"> </w:t>
            </w:r>
            <w:r w:rsidRPr="00931F8F">
              <w:rPr>
                <w:sz w:val="20"/>
                <w:szCs w:val="20"/>
              </w:rPr>
              <w:t>339</w:t>
            </w:r>
            <w:r>
              <w:rPr>
                <w:sz w:val="20"/>
                <w:szCs w:val="20"/>
              </w:rPr>
              <w:t>,</w:t>
            </w:r>
            <w:r w:rsidRPr="00931F8F">
              <w:rPr>
                <w:sz w:val="20"/>
                <w:szCs w:val="20"/>
              </w:rPr>
              <w:t>9</w:t>
            </w:r>
          </w:p>
        </w:tc>
      </w:tr>
      <w:tr w:rsidR="00C60CB5" w:rsidRPr="007629C3" w14:paraId="5E441008"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0465212B" w14:textId="5D316B1C" w:rsidR="00C60CB5" w:rsidRPr="007629C3" w:rsidRDefault="00C60CB5" w:rsidP="00C60CB5">
            <w:pPr>
              <w:jc w:val="left"/>
              <w:rPr>
                <w:sz w:val="20"/>
                <w:szCs w:val="20"/>
                <w:lang w:val="fr-CA" w:eastAsia="en-CA"/>
              </w:rPr>
            </w:pPr>
            <w:r w:rsidRPr="007629C3">
              <w:rPr>
                <w:sz w:val="20"/>
                <w:szCs w:val="20"/>
                <w:lang w:val="fr-CA" w:eastAsia="en-CA"/>
              </w:rPr>
              <w:t>Solvants</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6B61057" w14:textId="0A1D7D07" w:rsidR="00C60CB5" w:rsidRPr="007629C3" w:rsidRDefault="00C60CB5" w:rsidP="00C60CB5">
            <w:pPr>
              <w:widowControl w:val="0"/>
              <w:ind w:right="8"/>
              <w:jc w:val="right"/>
              <w:rPr>
                <w:sz w:val="20"/>
                <w:szCs w:val="20"/>
                <w:lang w:val="fr-CA" w:eastAsia="en-CA"/>
              </w:rPr>
            </w:pPr>
            <w:r w:rsidRPr="00931F8F">
              <w:rPr>
                <w:sz w:val="20"/>
                <w:szCs w:val="20"/>
              </w:rPr>
              <w:t>29</w:t>
            </w:r>
            <w:r>
              <w:rPr>
                <w:sz w:val="20"/>
                <w:szCs w:val="20"/>
              </w:rPr>
              <w:t>,</w:t>
            </w:r>
            <w:r w:rsidRPr="00931F8F">
              <w:rPr>
                <w:sz w:val="20"/>
                <w:szCs w:val="20"/>
              </w:rPr>
              <w:t>3</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19DA969" w14:textId="75ED949A" w:rsidR="00C60CB5" w:rsidRPr="007629C3" w:rsidRDefault="00C60CB5" w:rsidP="00C60CB5">
            <w:pPr>
              <w:ind w:right="8"/>
              <w:jc w:val="right"/>
              <w:rPr>
                <w:sz w:val="20"/>
                <w:szCs w:val="20"/>
                <w:lang w:val="fr-CA" w:eastAsia="en-CA"/>
              </w:rPr>
            </w:pPr>
            <w:r w:rsidRPr="00931F8F">
              <w:rPr>
                <w:sz w:val="20"/>
                <w:szCs w:val="20"/>
              </w:rPr>
              <w:t>29</w:t>
            </w:r>
            <w:r>
              <w:rPr>
                <w:sz w:val="20"/>
                <w:szCs w:val="20"/>
              </w:rPr>
              <w:t>,</w:t>
            </w:r>
            <w:r w:rsidRPr="00931F8F">
              <w:rPr>
                <w:sz w:val="20"/>
                <w:szCs w:val="20"/>
              </w:rPr>
              <w:t>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878BF6B" w14:textId="2C0C2832" w:rsidR="00C60CB5" w:rsidRPr="007629C3" w:rsidRDefault="00C60CB5" w:rsidP="00C60CB5">
            <w:pPr>
              <w:ind w:right="8"/>
              <w:rPr>
                <w:sz w:val="20"/>
                <w:szCs w:val="20"/>
                <w:lang w:val="fr-CA" w:eastAsia="en-CA"/>
              </w:rPr>
            </w:pPr>
            <w:r w:rsidRPr="00931F8F">
              <w:rPr>
                <w:sz w:val="20"/>
                <w:szCs w:val="20"/>
                <w:lang w:val="en-CA" w:eastAsia="en-CA"/>
              </w:rPr>
              <w:t> </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B542E08" w14:textId="3B0D05E6" w:rsidR="00C60CB5" w:rsidRPr="007629C3" w:rsidRDefault="00C60CB5" w:rsidP="00C60CB5">
            <w:pPr>
              <w:ind w:right="8"/>
              <w:jc w:val="right"/>
              <w:rPr>
                <w:sz w:val="20"/>
                <w:szCs w:val="20"/>
                <w:lang w:val="fr-CA" w:eastAsia="en-CA"/>
              </w:rPr>
            </w:pPr>
            <w:r w:rsidRPr="00931F8F">
              <w:rPr>
                <w:sz w:val="20"/>
                <w:szCs w:val="20"/>
              </w:rPr>
              <w:t>0</w:t>
            </w:r>
            <w:r>
              <w:rPr>
                <w:sz w:val="20"/>
                <w:szCs w:val="20"/>
              </w:rPr>
              <w:t>,</w:t>
            </w:r>
            <w:r w:rsidRPr="00931F8F">
              <w:rPr>
                <w:sz w:val="20"/>
                <w:szCs w:val="20"/>
              </w:rPr>
              <w:t>3</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776DD29" w14:textId="34E07E03" w:rsidR="00C60CB5" w:rsidRPr="007629C3" w:rsidRDefault="00C60CB5" w:rsidP="00C60CB5">
            <w:pPr>
              <w:ind w:right="8"/>
              <w:jc w:val="right"/>
              <w:rPr>
                <w:sz w:val="20"/>
                <w:szCs w:val="20"/>
                <w:lang w:val="fr-CA" w:eastAsia="en-CA"/>
              </w:rPr>
            </w:pPr>
            <w:r w:rsidRPr="00931F8F">
              <w:rPr>
                <w:sz w:val="20"/>
                <w:szCs w:val="20"/>
              </w:rPr>
              <w:t>0</w:t>
            </w:r>
            <w:r>
              <w:rPr>
                <w:sz w:val="20"/>
                <w:szCs w:val="20"/>
              </w:rPr>
              <w:t>,</w:t>
            </w:r>
            <w:r w:rsidRPr="00931F8F">
              <w:rPr>
                <w:sz w:val="20"/>
                <w:szCs w:val="20"/>
              </w:rPr>
              <w:t>7</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460F2D82" w14:textId="2B84C6E9" w:rsidR="00C60CB5" w:rsidRPr="007629C3" w:rsidRDefault="00C60CB5" w:rsidP="00C60CB5">
            <w:pPr>
              <w:ind w:right="8"/>
              <w:jc w:val="right"/>
              <w:rPr>
                <w:sz w:val="20"/>
                <w:szCs w:val="20"/>
                <w:lang w:val="fr-CA" w:eastAsia="en-CA"/>
              </w:rPr>
            </w:pPr>
            <w:r w:rsidRPr="00931F8F">
              <w:rPr>
                <w:sz w:val="20"/>
                <w:szCs w:val="20"/>
              </w:rPr>
              <w:t>0</w:t>
            </w:r>
            <w:r>
              <w:rPr>
                <w:sz w:val="20"/>
                <w:szCs w:val="20"/>
              </w:rPr>
              <w:t>,</w:t>
            </w:r>
            <w:r w:rsidRPr="00931F8F">
              <w:rPr>
                <w:sz w:val="20"/>
                <w:szCs w:val="20"/>
              </w:rPr>
              <w:t>6</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4F51B63B" w14:textId="7BE2A907" w:rsidR="00C60CB5" w:rsidRPr="007629C3" w:rsidRDefault="00C60CB5" w:rsidP="00C60CB5">
            <w:pPr>
              <w:ind w:right="8"/>
              <w:jc w:val="right"/>
              <w:rPr>
                <w:sz w:val="20"/>
                <w:szCs w:val="20"/>
                <w:lang w:val="fr-CA"/>
              </w:rPr>
            </w:pPr>
            <w:r w:rsidRPr="00931F8F">
              <w:rPr>
                <w:sz w:val="20"/>
                <w:szCs w:val="20"/>
              </w:rPr>
              <w:t>0</w:t>
            </w:r>
            <w:r>
              <w:rPr>
                <w:sz w:val="20"/>
                <w:szCs w:val="20"/>
              </w:rPr>
              <w:t>,</w:t>
            </w:r>
            <w:r w:rsidRPr="00931F8F">
              <w:rPr>
                <w:sz w:val="20"/>
                <w:szCs w:val="20"/>
              </w:rPr>
              <w:t>4</w:t>
            </w:r>
          </w:p>
        </w:tc>
        <w:tc>
          <w:tcPr>
            <w:tcW w:w="860" w:type="dxa"/>
            <w:tcBorders>
              <w:top w:val="nil"/>
              <w:left w:val="nil"/>
              <w:bottom w:val="single" w:sz="4" w:space="0" w:color="auto"/>
              <w:right w:val="single" w:sz="4" w:space="0" w:color="auto"/>
            </w:tcBorders>
            <w:tcMar>
              <w:left w:w="29" w:type="dxa"/>
              <w:right w:w="29" w:type="dxa"/>
            </w:tcMar>
          </w:tcPr>
          <w:p w14:paraId="0CC8E5C1" w14:textId="38D5B1FA" w:rsidR="00C60CB5" w:rsidRPr="007629C3" w:rsidRDefault="00C60CB5" w:rsidP="00C60CB5">
            <w:pPr>
              <w:ind w:right="8"/>
              <w:jc w:val="right"/>
              <w:rPr>
                <w:sz w:val="20"/>
                <w:szCs w:val="20"/>
                <w:lang w:val="fr-CA" w:eastAsia="en-CA"/>
              </w:rPr>
            </w:pPr>
            <w:r w:rsidRPr="00931F8F">
              <w:rPr>
                <w:sz w:val="20"/>
                <w:szCs w:val="20"/>
              </w:rPr>
              <w:t>0</w:t>
            </w:r>
            <w:r>
              <w:rPr>
                <w:sz w:val="20"/>
                <w:szCs w:val="20"/>
              </w:rPr>
              <w:t>,</w:t>
            </w:r>
            <w:r w:rsidRPr="00931F8F">
              <w:rPr>
                <w:sz w:val="20"/>
                <w:szCs w:val="20"/>
              </w:rPr>
              <w:t>4</w:t>
            </w:r>
          </w:p>
        </w:tc>
        <w:tc>
          <w:tcPr>
            <w:tcW w:w="916" w:type="dxa"/>
            <w:tcBorders>
              <w:top w:val="nil"/>
              <w:left w:val="nil"/>
              <w:bottom w:val="single" w:sz="4" w:space="0" w:color="auto"/>
              <w:right w:val="single" w:sz="4" w:space="0" w:color="auto"/>
            </w:tcBorders>
            <w:tcMar>
              <w:right w:w="29" w:type="dxa"/>
            </w:tcMar>
          </w:tcPr>
          <w:p w14:paraId="1222DB4F" w14:textId="672C8947" w:rsidR="00C60CB5" w:rsidRPr="007629C3" w:rsidRDefault="00C60CB5" w:rsidP="00C60CB5">
            <w:pPr>
              <w:jc w:val="right"/>
              <w:rPr>
                <w:sz w:val="20"/>
                <w:szCs w:val="20"/>
                <w:lang w:val="fr-CA" w:eastAsia="en-CA"/>
              </w:rPr>
            </w:pPr>
            <w:r w:rsidRPr="00931F8F">
              <w:rPr>
                <w:sz w:val="20"/>
                <w:szCs w:val="20"/>
              </w:rPr>
              <w:t>0</w:t>
            </w:r>
            <w:r>
              <w:rPr>
                <w:sz w:val="20"/>
                <w:szCs w:val="20"/>
              </w:rPr>
              <w:t>,</w:t>
            </w:r>
            <w:r w:rsidRPr="00931F8F">
              <w:rPr>
                <w:sz w:val="20"/>
                <w:szCs w:val="20"/>
              </w:rPr>
              <w:t>4</w:t>
            </w:r>
          </w:p>
        </w:tc>
      </w:tr>
      <w:tr w:rsidR="00C60CB5" w:rsidRPr="007629C3" w14:paraId="50E62129"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7427F4CB" w14:textId="77777777" w:rsidR="00C60CB5" w:rsidRPr="007629C3" w:rsidRDefault="00C60CB5" w:rsidP="00C60CB5">
            <w:pPr>
              <w:jc w:val="left"/>
              <w:rPr>
                <w:b/>
                <w:bCs/>
                <w:sz w:val="20"/>
                <w:szCs w:val="20"/>
                <w:lang w:val="fr-CA" w:eastAsia="en-CA"/>
              </w:rPr>
            </w:pPr>
            <w:r w:rsidRPr="007629C3">
              <w:rPr>
                <w:b/>
                <w:bCs/>
                <w:sz w:val="20"/>
                <w:szCs w:val="20"/>
                <w:lang w:val="fr-CA" w:eastAsia="en-CA"/>
              </w:rPr>
              <w:t>Total HCFC-22</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BE7138C" w14:textId="0F2ECF47" w:rsidR="00C60CB5" w:rsidRPr="007629C3" w:rsidRDefault="00C60CB5" w:rsidP="00C60CB5">
            <w:pPr>
              <w:ind w:right="8"/>
              <w:jc w:val="right"/>
              <w:rPr>
                <w:b/>
                <w:bCs/>
                <w:sz w:val="20"/>
                <w:szCs w:val="20"/>
                <w:lang w:val="fr-CA" w:eastAsia="en-CA"/>
              </w:rPr>
            </w:pPr>
            <w:r w:rsidRPr="00931F8F">
              <w:rPr>
                <w:b/>
                <w:bCs/>
                <w:sz w:val="20"/>
                <w:szCs w:val="20"/>
                <w:lang w:val="en-CA" w:eastAsia="en-CA"/>
              </w:rPr>
              <w:t>19</w:t>
            </w:r>
            <w:r>
              <w:rPr>
                <w:b/>
                <w:bCs/>
                <w:sz w:val="20"/>
                <w:szCs w:val="20"/>
                <w:lang w:val="en-CA" w:eastAsia="en-CA"/>
              </w:rPr>
              <w:t xml:space="preserve"> </w:t>
            </w:r>
            <w:r w:rsidRPr="00931F8F">
              <w:rPr>
                <w:b/>
                <w:bCs/>
                <w:sz w:val="20"/>
                <w:szCs w:val="20"/>
                <w:lang w:val="en-CA" w:eastAsia="en-CA"/>
              </w:rPr>
              <w:t>847</w:t>
            </w:r>
            <w:r>
              <w:rPr>
                <w:b/>
                <w:bCs/>
                <w:sz w:val="20"/>
                <w:szCs w:val="20"/>
                <w:lang w:val="en-CA" w:eastAsia="en-CA"/>
              </w:rPr>
              <w:t>,</w:t>
            </w:r>
            <w:r w:rsidRPr="00931F8F">
              <w:rPr>
                <w:b/>
                <w:bCs/>
                <w:sz w:val="20"/>
                <w:szCs w:val="20"/>
                <w:lang w:val="en-CA" w:eastAsia="en-CA"/>
              </w:rPr>
              <w:t>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AE5A8D1" w14:textId="55CD0234" w:rsidR="00C60CB5" w:rsidRPr="007629C3" w:rsidRDefault="00C60CB5" w:rsidP="00C60CB5">
            <w:pPr>
              <w:ind w:right="8"/>
              <w:jc w:val="right"/>
              <w:rPr>
                <w:b/>
                <w:bCs/>
                <w:sz w:val="20"/>
                <w:szCs w:val="20"/>
                <w:lang w:val="fr-CA" w:eastAsia="en-CA"/>
              </w:rPr>
            </w:pPr>
            <w:r w:rsidRPr="00931F8F">
              <w:rPr>
                <w:b/>
                <w:bCs/>
                <w:sz w:val="20"/>
                <w:szCs w:val="20"/>
                <w:lang w:val="en-CA" w:eastAsia="en-CA"/>
              </w:rPr>
              <w:t>22</w:t>
            </w:r>
            <w:r>
              <w:rPr>
                <w:b/>
                <w:bCs/>
                <w:sz w:val="20"/>
                <w:szCs w:val="20"/>
                <w:lang w:val="en-CA" w:eastAsia="en-CA"/>
              </w:rPr>
              <w:t xml:space="preserve"> </w:t>
            </w:r>
            <w:r w:rsidRPr="00931F8F">
              <w:rPr>
                <w:b/>
                <w:bCs/>
                <w:sz w:val="20"/>
                <w:szCs w:val="20"/>
                <w:lang w:val="en-CA" w:eastAsia="en-CA"/>
              </w:rPr>
              <w:t>581</w:t>
            </w:r>
            <w:r>
              <w:rPr>
                <w:b/>
                <w:bCs/>
                <w:sz w:val="20"/>
                <w:szCs w:val="20"/>
                <w:lang w:val="en-CA" w:eastAsia="en-CA"/>
              </w:rPr>
              <w:t>,</w:t>
            </w:r>
            <w:r w:rsidRPr="00931F8F">
              <w:rPr>
                <w:b/>
                <w:bCs/>
                <w:sz w:val="20"/>
                <w:szCs w:val="20"/>
                <w:lang w:val="en-CA" w:eastAsia="en-CA"/>
              </w:rPr>
              <w:t>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78A344A" w14:textId="37DB8455" w:rsidR="00C60CB5" w:rsidRPr="007629C3" w:rsidRDefault="00C60CB5" w:rsidP="00C60CB5">
            <w:pPr>
              <w:ind w:right="8"/>
              <w:jc w:val="right"/>
              <w:rPr>
                <w:b/>
                <w:bCs/>
                <w:sz w:val="20"/>
                <w:szCs w:val="20"/>
                <w:lang w:val="fr-CA" w:eastAsia="en-CA"/>
              </w:rPr>
            </w:pPr>
            <w:r w:rsidRPr="00931F8F">
              <w:rPr>
                <w:b/>
                <w:bCs/>
                <w:sz w:val="20"/>
                <w:szCs w:val="20"/>
                <w:lang w:val="en-CA" w:eastAsia="en-CA"/>
              </w:rPr>
              <w:t>17</w:t>
            </w:r>
            <w:r>
              <w:rPr>
                <w:b/>
                <w:bCs/>
                <w:sz w:val="20"/>
                <w:szCs w:val="20"/>
                <w:lang w:val="en-CA" w:eastAsia="en-CA"/>
              </w:rPr>
              <w:t xml:space="preserve"> </w:t>
            </w:r>
            <w:r w:rsidRPr="00931F8F">
              <w:rPr>
                <w:b/>
                <w:bCs/>
                <w:sz w:val="20"/>
                <w:szCs w:val="20"/>
                <w:lang w:val="en-CA" w:eastAsia="en-CA"/>
              </w:rPr>
              <w:t>817</w:t>
            </w:r>
            <w:r>
              <w:rPr>
                <w:b/>
                <w:bCs/>
                <w:sz w:val="20"/>
                <w:szCs w:val="20"/>
                <w:lang w:val="en-CA" w:eastAsia="en-CA"/>
              </w:rPr>
              <w:t>,</w:t>
            </w:r>
            <w:r w:rsidRPr="00931F8F">
              <w:rPr>
                <w:b/>
                <w:bCs/>
                <w:sz w:val="20"/>
                <w:szCs w:val="20"/>
                <w:lang w:val="en-CA" w:eastAsia="en-CA"/>
              </w:rPr>
              <w:t>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C04D6F9" w14:textId="2513E2B6" w:rsidR="00C60CB5" w:rsidRPr="007629C3" w:rsidRDefault="00C60CB5" w:rsidP="00C60CB5">
            <w:pPr>
              <w:ind w:right="8"/>
              <w:jc w:val="right"/>
              <w:rPr>
                <w:b/>
                <w:bCs/>
                <w:sz w:val="20"/>
                <w:szCs w:val="20"/>
                <w:lang w:val="fr-CA" w:eastAsia="en-CA"/>
              </w:rPr>
            </w:pPr>
            <w:r w:rsidRPr="00931F8F">
              <w:rPr>
                <w:b/>
                <w:bCs/>
                <w:sz w:val="20"/>
                <w:szCs w:val="20"/>
                <w:lang w:val="en-CA" w:eastAsia="en-CA"/>
              </w:rPr>
              <w:t>17</w:t>
            </w:r>
            <w:r>
              <w:rPr>
                <w:b/>
                <w:bCs/>
                <w:sz w:val="20"/>
                <w:szCs w:val="20"/>
                <w:lang w:val="en-CA" w:eastAsia="en-CA"/>
              </w:rPr>
              <w:t xml:space="preserve"> </w:t>
            </w:r>
            <w:r w:rsidRPr="00931F8F">
              <w:rPr>
                <w:b/>
                <w:bCs/>
                <w:sz w:val="20"/>
                <w:szCs w:val="20"/>
                <w:lang w:val="en-CA" w:eastAsia="en-CA"/>
              </w:rPr>
              <w:t>486</w:t>
            </w:r>
            <w:r>
              <w:rPr>
                <w:b/>
                <w:bCs/>
                <w:sz w:val="20"/>
                <w:szCs w:val="20"/>
                <w:lang w:val="en-CA" w:eastAsia="en-CA"/>
              </w:rPr>
              <w:t>,</w:t>
            </w:r>
            <w:r w:rsidRPr="00931F8F">
              <w:rPr>
                <w:b/>
                <w:bCs/>
                <w:sz w:val="20"/>
                <w:szCs w:val="20"/>
                <w:lang w:val="en-CA" w:eastAsia="en-CA"/>
              </w:rPr>
              <w:t>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0B7CB01" w14:textId="526B64FD" w:rsidR="00C60CB5" w:rsidRPr="007629C3" w:rsidRDefault="00C60CB5" w:rsidP="00C60CB5">
            <w:pPr>
              <w:ind w:right="8"/>
              <w:jc w:val="right"/>
              <w:rPr>
                <w:b/>
                <w:bCs/>
                <w:sz w:val="20"/>
                <w:szCs w:val="20"/>
                <w:lang w:val="fr-CA" w:eastAsia="en-CA"/>
              </w:rPr>
            </w:pPr>
            <w:r w:rsidRPr="00931F8F">
              <w:rPr>
                <w:b/>
                <w:bCs/>
                <w:sz w:val="20"/>
                <w:szCs w:val="20"/>
                <w:lang w:val="en-CA" w:eastAsia="en-CA"/>
              </w:rPr>
              <w:t>15</w:t>
            </w:r>
            <w:r>
              <w:rPr>
                <w:b/>
                <w:bCs/>
                <w:sz w:val="20"/>
                <w:szCs w:val="20"/>
                <w:lang w:val="en-CA" w:eastAsia="en-CA"/>
              </w:rPr>
              <w:t xml:space="preserve"> </w:t>
            </w:r>
            <w:r w:rsidRPr="00931F8F">
              <w:rPr>
                <w:b/>
                <w:bCs/>
                <w:sz w:val="20"/>
                <w:szCs w:val="20"/>
                <w:lang w:val="en-CA" w:eastAsia="en-CA"/>
              </w:rPr>
              <w:t>191</w:t>
            </w:r>
            <w:r>
              <w:rPr>
                <w:b/>
                <w:bCs/>
                <w:sz w:val="20"/>
                <w:szCs w:val="20"/>
                <w:lang w:val="en-CA" w:eastAsia="en-CA"/>
              </w:rPr>
              <w:t>,</w:t>
            </w:r>
            <w:r w:rsidRPr="00931F8F">
              <w:rPr>
                <w:b/>
                <w:bCs/>
                <w:sz w:val="20"/>
                <w:szCs w:val="20"/>
                <w:lang w:val="en-CA" w:eastAsia="en-CA"/>
              </w:rPr>
              <w:t>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5F38FD9" w14:textId="246687BF" w:rsidR="00C60CB5" w:rsidRPr="007629C3" w:rsidRDefault="00C60CB5" w:rsidP="00C60CB5">
            <w:pPr>
              <w:ind w:right="8"/>
              <w:jc w:val="right"/>
              <w:rPr>
                <w:b/>
                <w:bCs/>
                <w:sz w:val="20"/>
                <w:szCs w:val="20"/>
                <w:lang w:val="fr-CA" w:eastAsia="en-CA"/>
              </w:rPr>
            </w:pPr>
            <w:r w:rsidRPr="00931F8F">
              <w:rPr>
                <w:b/>
                <w:bCs/>
                <w:sz w:val="20"/>
                <w:szCs w:val="20"/>
                <w:lang w:val="en-CA" w:eastAsia="en-CA"/>
              </w:rPr>
              <w:t>15</w:t>
            </w:r>
            <w:r>
              <w:rPr>
                <w:b/>
                <w:bCs/>
                <w:sz w:val="20"/>
                <w:szCs w:val="20"/>
                <w:lang w:val="en-CA" w:eastAsia="en-CA"/>
              </w:rPr>
              <w:t xml:space="preserve"> </w:t>
            </w:r>
            <w:r w:rsidRPr="00931F8F">
              <w:rPr>
                <w:b/>
                <w:bCs/>
                <w:sz w:val="20"/>
                <w:szCs w:val="20"/>
                <w:lang w:val="en-CA" w:eastAsia="en-CA"/>
              </w:rPr>
              <w:t>404</w:t>
            </w:r>
            <w:r>
              <w:rPr>
                <w:b/>
                <w:bCs/>
                <w:sz w:val="20"/>
                <w:szCs w:val="20"/>
                <w:lang w:val="en-CA" w:eastAsia="en-CA"/>
              </w:rPr>
              <w:t>,</w:t>
            </w:r>
            <w:r w:rsidRPr="00931F8F">
              <w:rPr>
                <w:b/>
                <w:bCs/>
                <w:sz w:val="20"/>
                <w:szCs w:val="20"/>
                <w:lang w:val="en-CA" w:eastAsia="en-CA"/>
              </w:rPr>
              <w:t>5</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BE2514D" w14:textId="417A9BCB" w:rsidR="00C60CB5" w:rsidRPr="007629C3" w:rsidRDefault="00C60CB5" w:rsidP="00C60CB5">
            <w:pPr>
              <w:ind w:right="8"/>
              <w:jc w:val="right"/>
              <w:rPr>
                <w:b/>
                <w:bCs/>
                <w:sz w:val="20"/>
                <w:szCs w:val="20"/>
                <w:lang w:val="fr-CA" w:eastAsia="en-CA"/>
              </w:rPr>
            </w:pPr>
            <w:r w:rsidRPr="00931F8F">
              <w:rPr>
                <w:b/>
                <w:bCs/>
                <w:sz w:val="20"/>
                <w:szCs w:val="20"/>
                <w:lang w:val="en-CA" w:eastAsia="en-CA"/>
              </w:rPr>
              <w:t>15</w:t>
            </w:r>
            <w:r>
              <w:rPr>
                <w:b/>
                <w:bCs/>
                <w:sz w:val="20"/>
                <w:szCs w:val="20"/>
                <w:lang w:val="en-CA" w:eastAsia="en-CA"/>
              </w:rPr>
              <w:t xml:space="preserve"> </w:t>
            </w:r>
            <w:r w:rsidRPr="00931F8F">
              <w:rPr>
                <w:b/>
                <w:bCs/>
                <w:sz w:val="20"/>
                <w:szCs w:val="20"/>
                <w:lang w:val="en-CA" w:eastAsia="en-CA"/>
              </w:rPr>
              <w:t>092</w:t>
            </w:r>
            <w:r>
              <w:rPr>
                <w:b/>
                <w:bCs/>
                <w:sz w:val="20"/>
                <w:szCs w:val="20"/>
                <w:lang w:val="en-CA" w:eastAsia="en-CA"/>
              </w:rPr>
              <w:t>,</w:t>
            </w:r>
            <w:r w:rsidRPr="00931F8F">
              <w:rPr>
                <w:b/>
                <w:bCs/>
                <w:sz w:val="20"/>
                <w:szCs w:val="20"/>
                <w:lang w:val="en-CA" w:eastAsia="en-CA"/>
              </w:rPr>
              <w:t>1</w:t>
            </w:r>
          </w:p>
        </w:tc>
        <w:tc>
          <w:tcPr>
            <w:tcW w:w="860" w:type="dxa"/>
            <w:tcBorders>
              <w:top w:val="nil"/>
              <w:left w:val="nil"/>
              <w:bottom w:val="single" w:sz="4" w:space="0" w:color="auto"/>
              <w:right w:val="single" w:sz="4" w:space="0" w:color="auto"/>
            </w:tcBorders>
            <w:tcMar>
              <w:left w:w="29" w:type="dxa"/>
              <w:right w:w="29" w:type="dxa"/>
            </w:tcMar>
          </w:tcPr>
          <w:p w14:paraId="0455B14F" w14:textId="352B30E2" w:rsidR="00C60CB5" w:rsidRPr="007629C3" w:rsidRDefault="00C60CB5" w:rsidP="00C60CB5">
            <w:pPr>
              <w:ind w:right="8"/>
              <w:jc w:val="right"/>
              <w:rPr>
                <w:b/>
                <w:bCs/>
                <w:sz w:val="20"/>
                <w:szCs w:val="20"/>
                <w:lang w:val="fr-CA" w:eastAsia="en-CA"/>
              </w:rPr>
            </w:pPr>
            <w:r w:rsidRPr="00931F8F">
              <w:rPr>
                <w:b/>
                <w:bCs/>
                <w:sz w:val="20"/>
                <w:szCs w:val="20"/>
                <w:lang w:val="en-CA" w:eastAsia="en-CA"/>
              </w:rPr>
              <w:t>15</w:t>
            </w:r>
            <w:r>
              <w:rPr>
                <w:b/>
                <w:bCs/>
                <w:sz w:val="20"/>
                <w:szCs w:val="20"/>
                <w:lang w:val="en-CA" w:eastAsia="en-CA"/>
              </w:rPr>
              <w:t xml:space="preserve"> </w:t>
            </w:r>
            <w:r w:rsidRPr="00931F8F">
              <w:rPr>
                <w:b/>
                <w:bCs/>
                <w:sz w:val="20"/>
                <w:szCs w:val="20"/>
                <w:lang w:val="en-CA" w:eastAsia="en-CA"/>
              </w:rPr>
              <w:t>102</w:t>
            </w:r>
            <w:r>
              <w:rPr>
                <w:b/>
                <w:bCs/>
                <w:sz w:val="20"/>
                <w:szCs w:val="20"/>
                <w:lang w:val="en-CA" w:eastAsia="en-CA"/>
              </w:rPr>
              <w:t>,</w:t>
            </w:r>
            <w:r w:rsidRPr="00931F8F">
              <w:rPr>
                <w:b/>
                <w:bCs/>
                <w:sz w:val="20"/>
                <w:szCs w:val="20"/>
                <w:lang w:val="en-CA" w:eastAsia="en-CA"/>
              </w:rPr>
              <w:t>9</w:t>
            </w:r>
          </w:p>
        </w:tc>
        <w:tc>
          <w:tcPr>
            <w:tcW w:w="916" w:type="dxa"/>
            <w:tcBorders>
              <w:top w:val="nil"/>
              <w:left w:val="nil"/>
              <w:bottom w:val="single" w:sz="4" w:space="0" w:color="auto"/>
              <w:right w:val="single" w:sz="4" w:space="0" w:color="auto"/>
            </w:tcBorders>
            <w:tcMar>
              <w:right w:w="29" w:type="dxa"/>
            </w:tcMar>
          </w:tcPr>
          <w:p w14:paraId="667FD39D" w14:textId="17B78CCC" w:rsidR="00C60CB5" w:rsidRPr="007629C3" w:rsidRDefault="00C60CB5" w:rsidP="00C60CB5">
            <w:pPr>
              <w:jc w:val="right"/>
              <w:rPr>
                <w:b/>
                <w:bCs/>
                <w:sz w:val="20"/>
                <w:szCs w:val="20"/>
                <w:lang w:val="fr-CA" w:eastAsia="en-CA"/>
              </w:rPr>
            </w:pPr>
            <w:r w:rsidRPr="00931F8F">
              <w:rPr>
                <w:b/>
                <w:bCs/>
                <w:sz w:val="20"/>
                <w:szCs w:val="20"/>
                <w:lang w:val="en-CA" w:eastAsia="en-CA"/>
              </w:rPr>
              <w:t>14</w:t>
            </w:r>
            <w:r>
              <w:rPr>
                <w:b/>
                <w:bCs/>
                <w:sz w:val="20"/>
                <w:szCs w:val="20"/>
                <w:lang w:val="en-CA" w:eastAsia="en-CA"/>
              </w:rPr>
              <w:t xml:space="preserve"> </w:t>
            </w:r>
            <w:r w:rsidRPr="00931F8F">
              <w:rPr>
                <w:b/>
                <w:bCs/>
                <w:sz w:val="20"/>
                <w:szCs w:val="20"/>
                <w:lang w:val="en-CA" w:eastAsia="en-CA"/>
              </w:rPr>
              <w:t>803</w:t>
            </w:r>
            <w:r>
              <w:rPr>
                <w:b/>
                <w:bCs/>
                <w:sz w:val="20"/>
                <w:szCs w:val="20"/>
                <w:lang w:val="en-CA" w:eastAsia="en-CA"/>
              </w:rPr>
              <w:t>,</w:t>
            </w:r>
            <w:r w:rsidRPr="00931F8F">
              <w:rPr>
                <w:b/>
                <w:bCs/>
                <w:sz w:val="20"/>
                <w:szCs w:val="20"/>
                <w:lang w:val="en-CA" w:eastAsia="en-CA"/>
              </w:rPr>
              <w:t>9</w:t>
            </w:r>
          </w:p>
        </w:tc>
      </w:tr>
      <w:tr w:rsidR="00C60CB5" w:rsidRPr="007629C3" w14:paraId="503725C8" w14:textId="77777777" w:rsidTr="00BF137A">
        <w:tc>
          <w:tcPr>
            <w:tcW w:w="9351" w:type="dxa"/>
            <w:gridSpan w:val="10"/>
            <w:tcBorders>
              <w:top w:val="nil"/>
              <w:left w:val="single" w:sz="4" w:space="0" w:color="auto"/>
              <w:bottom w:val="single" w:sz="4" w:space="0" w:color="auto"/>
              <w:right w:val="single" w:sz="4" w:space="0" w:color="auto"/>
            </w:tcBorders>
            <w:shd w:val="clear" w:color="auto" w:fill="auto"/>
            <w:noWrap/>
            <w:tcMar>
              <w:left w:w="29" w:type="dxa"/>
              <w:right w:w="14" w:type="dxa"/>
            </w:tcMar>
            <w:hideMark/>
          </w:tcPr>
          <w:p w14:paraId="27931270" w14:textId="77777777" w:rsidR="00C60CB5" w:rsidRPr="007629C3" w:rsidRDefault="00C60CB5" w:rsidP="00C60CB5">
            <w:pPr>
              <w:jc w:val="left"/>
              <w:rPr>
                <w:b/>
                <w:bCs/>
                <w:sz w:val="20"/>
                <w:szCs w:val="20"/>
                <w:lang w:val="fr-CA" w:eastAsia="en-CA"/>
              </w:rPr>
            </w:pPr>
            <w:r w:rsidRPr="007629C3">
              <w:rPr>
                <w:b/>
                <w:bCs/>
                <w:sz w:val="20"/>
                <w:szCs w:val="20"/>
                <w:lang w:val="fr-CA" w:eastAsia="en-CA"/>
              </w:rPr>
              <w:t>HCFC-141b </w:t>
            </w:r>
          </w:p>
        </w:tc>
      </w:tr>
      <w:tr w:rsidR="00C60CB5" w:rsidRPr="007629C3" w14:paraId="25FC53E8"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6EB1545A" w14:textId="21786081" w:rsidR="00C60CB5" w:rsidRPr="007629C3" w:rsidRDefault="00C60CB5" w:rsidP="00C60CB5">
            <w:pPr>
              <w:jc w:val="left"/>
              <w:rPr>
                <w:sz w:val="20"/>
                <w:szCs w:val="20"/>
                <w:lang w:val="fr-CA" w:eastAsia="en-CA"/>
              </w:rPr>
            </w:pPr>
            <w:r w:rsidRPr="007629C3">
              <w:rPr>
                <w:sz w:val="20"/>
                <w:szCs w:val="20"/>
                <w:lang w:val="fr-CA" w:eastAsia="en-CA"/>
              </w:rPr>
              <w:t>Aérosols</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3FDF3B6" w14:textId="6AAF824F" w:rsidR="00C60CB5" w:rsidRPr="007629C3" w:rsidRDefault="00C60CB5" w:rsidP="00C60CB5">
            <w:pPr>
              <w:widowControl w:val="0"/>
              <w:ind w:right="8"/>
              <w:jc w:val="right"/>
              <w:rPr>
                <w:sz w:val="20"/>
                <w:szCs w:val="20"/>
                <w:lang w:val="fr-CA" w:eastAsia="en-CA"/>
              </w:rPr>
            </w:pPr>
            <w:r w:rsidRPr="00931F8F">
              <w:rPr>
                <w:sz w:val="20"/>
                <w:szCs w:val="20"/>
              </w:rPr>
              <w:t>49</w:t>
            </w:r>
            <w:r>
              <w:rPr>
                <w:sz w:val="20"/>
                <w:szCs w:val="20"/>
              </w:rPr>
              <w:t>,</w:t>
            </w:r>
            <w:r w:rsidRPr="00931F8F">
              <w:rPr>
                <w:sz w:val="20"/>
                <w:szCs w:val="20"/>
              </w:rPr>
              <w:t>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07B6010" w14:textId="75E8D4CC" w:rsidR="00C60CB5" w:rsidRPr="007629C3" w:rsidRDefault="00C60CB5" w:rsidP="00C60CB5">
            <w:pPr>
              <w:widowControl w:val="0"/>
              <w:ind w:right="8"/>
              <w:jc w:val="right"/>
              <w:rPr>
                <w:sz w:val="20"/>
                <w:szCs w:val="20"/>
                <w:lang w:val="fr-CA" w:eastAsia="en-CA"/>
              </w:rPr>
            </w:pPr>
            <w:r w:rsidRPr="00931F8F">
              <w:rPr>
                <w:sz w:val="20"/>
                <w:szCs w:val="20"/>
              </w:rPr>
              <w:t>45</w:t>
            </w:r>
            <w:r>
              <w:rPr>
                <w:sz w:val="20"/>
                <w:szCs w:val="20"/>
              </w:rPr>
              <w:t>,</w:t>
            </w:r>
            <w:r w:rsidRPr="00931F8F">
              <w:rPr>
                <w:sz w:val="20"/>
                <w:szCs w:val="20"/>
              </w:rPr>
              <w:t>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8212292" w14:textId="13A6A6F0" w:rsidR="00C60CB5" w:rsidRPr="007629C3" w:rsidRDefault="00C60CB5" w:rsidP="00C60CB5">
            <w:pPr>
              <w:ind w:right="8"/>
              <w:jc w:val="right"/>
              <w:rPr>
                <w:sz w:val="20"/>
                <w:szCs w:val="20"/>
                <w:lang w:val="fr-CA" w:eastAsia="en-CA"/>
              </w:rPr>
            </w:pPr>
            <w:r w:rsidRPr="00931F8F">
              <w:rPr>
                <w:sz w:val="20"/>
                <w:szCs w:val="20"/>
              </w:rPr>
              <w:t>145</w:t>
            </w:r>
            <w:r>
              <w:rPr>
                <w:sz w:val="20"/>
                <w:szCs w:val="20"/>
              </w:rPr>
              <w:t>,</w:t>
            </w:r>
            <w:r w:rsidRPr="00931F8F">
              <w:rPr>
                <w:sz w:val="20"/>
                <w:szCs w:val="20"/>
              </w:rPr>
              <w:t>8</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A38364C" w14:textId="04B5DA77" w:rsidR="00C60CB5" w:rsidRPr="007629C3" w:rsidRDefault="00C60CB5" w:rsidP="00C60CB5">
            <w:pPr>
              <w:ind w:right="8"/>
              <w:jc w:val="right"/>
              <w:rPr>
                <w:sz w:val="20"/>
                <w:szCs w:val="20"/>
                <w:lang w:val="fr-CA" w:eastAsia="en-CA"/>
              </w:rPr>
            </w:pPr>
            <w:r w:rsidRPr="00931F8F">
              <w:rPr>
                <w:sz w:val="20"/>
                <w:szCs w:val="20"/>
              </w:rPr>
              <w:t>156</w:t>
            </w:r>
            <w:r>
              <w:rPr>
                <w:sz w:val="20"/>
                <w:szCs w:val="20"/>
              </w:rPr>
              <w:t>,</w:t>
            </w:r>
            <w:r w:rsidRPr="00931F8F">
              <w:rPr>
                <w:sz w:val="20"/>
                <w:szCs w:val="20"/>
              </w:rPr>
              <w:t>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987D3CE" w14:textId="19B071D7" w:rsidR="00C60CB5" w:rsidRPr="007629C3" w:rsidRDefault="00C60CB5" w:rsidP="00C60CB5">
            <w:pPr>
              <w:ind w:right="8"/>
              <w:jc w:val="right"/>
              <w:rPr>
                <w:sz w:val="20"/>
                <w:szCs w:val="20"/>
                <w:lang w:val="fr-CA" w:eastAsia="en-CA"/>
              </w:rPr>
            </w:pPr>
            <w:r w:rsidRPr="00931F8F">
              <w:rPr>
                <w:sz w:val="20"/>
                <w:szCs w:val="20"/>
              </w:rPr>
              <w:t>132</w:t>
            </w:r>
            <w:r>
              <w:rPr>
                <w:sz w:val="20"/>
                <w:szCs w:val="20"/>
              </w:rPr>
              <w:t>,</w:t>
            </w:r>
            <w:r w:rsidRPr="00931F8F">
              <w:rPr>
                <w:sz w:val="20"/>
                <w:szCs w:val="20"/>
              </w:rPr>
              <w:t>0</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7AD569A3" w14:textId="6579E4B6" w:rsidR="00C60CB5" w:rsidRPr="007629C3" w:rsidRDefault="00C60CB5" w:rsidP="00C60CB5">
            <w:pPr>
              <w:ind w:right="8"/>
              <w:jc w:val="right"/>
              <w:rPr>
                <w:sz w:val="20"/>
                <w:szCs w:val="20"/>
                <w:lang w:val="fr-CA" w:eastAsia="en-CA"/>
              </w:rPr>
            </w:pPr>
            <w:r w:rsidRPr="00931F8F">
              <w:rPr>
                <w:sz w:val="20"/>
                <w:szCs w:val="20"/>
              </w:rPr>
              <w:t>99</w:t>
            </w:r>
            <w:r>
              <w:rPr>
                <w:sz w:val="20"/>
                <w:szCs w:val="20"/>
              </w:rPr>
              <w:t>,</w:t>
            </w:r>
            <w:r w:rsidRPr="00931F8F">
              <w:rPr>
                <w:sz w:val="20"/>
                <w:szCs w:val="20"/>
              </w:rPr>
              <w:t>9</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68429051" w14:textId="344145D9" w:rsidR="00C60CB5" w:rsidRPr="007629C3" w:rsidRDefault="00C60CB5" w:rsidP="00C60CB5">
            <w:pPr>
              <w:ind w:right="8"/>
              <w:jc w:val="right"/>
              <w:rPr>
                <w:sz w:val="20"/>
                <w:szCs w:val="20"/>
                <w:lang w:val="fr-CA" w:eastAsia="en-CA"/>
              </w:rPr>
            </w:pPr>
            <w:r w:rsidRPr="00931F8F">
              <w:rPr>
                <w:sz w:val="20"/>
                <w:szCs w:val="20"/>
                <w:lang w:val="en-CA" w:eastAsia="en-CA"/>
              </w:rPr>
              <w:t>5</w:t>
            </w:r>
            <w:r>
              <w:rPr>
                <w:sz w:val="20"/>
                <w:szCs w:val="20"/>
                <w:lang w:val="en-CA" w:eastAsia="en-CA"/>
              </w:rPr>
              <w:t>,</w:t>
            </w:r>
            <w:r w:rsidRPr="00931F8F">
              <w:rPr>
                <w:sz w:val="20"/>
                <w:szCs w:val="20"/>
                <w:lang w:val="en-CA" w:eastAsia="en-CA"/>
              </w:rPr>
              <w:t>7****</w:t>
            </w:r>
          </w:p>
        </w:tc>
        <w:tc>
          <w:tcPr>
            <w:tcW w:w="860" w:type="dxa"/>
            <w:tcBorders>
              <w:top w:val="nil"/>
              <w:left w:val="nil"/>
              <w:bottom w:val="single" w:sz="4" w:space="0" w:color="auto"/>
              <w:right w:val="single" w:sz="4" w:space="0" w:color="auto"/>
            </w:tcBorders>
            <w:tcMar>
              <w:left w:w="29" w:type="dxa"/>
              <w:right w:w="29" w:type="dxa"/>
            </w:tcMar>
          </w:tcPr>
          <w:p w14:paraId="5CA7683D" w14:textId="67C336CB" w:rsidR="00C60CB5" w:rsidRPr="007629C3" w:rsidRDefault="00C60CB5" w:rsidP="00C60CB5">
            <w:pPr>
              <w:ind w:right="8"/>
              <w:jc w:val="right"/>
              <w:rPr>
                <w:sz w:val="20"/>
                <w:szCs w:val="20"/>
                <w:lang w:val="fr-CA" w:eastAsia="en-CA"/>
              </w:rPr>
            </w:pPr>
            <w:r w:rsidRPr="00931F8F">
              <w:rPr>
                <w:sz w:val="20"/>
                <w:szCs w:val="20"/>
              </w:rPr>
              <w:t>78</w:t>
            </w:r>
            <w:r>
              <w:rPr>
                <w:sz w:val="20"/>
                <w:szCs w:val="20"/>
              </w:rPr>
              <w:t>,</w:t>
            </w:r>
            <w:r w:rsidRPr="00931F8F">
              <w:rPr>
                <w:sz w:val="20"/>
                <w:szCs w:val="20"/>
              </w:rPr>
              <w:t>7</w:t>
            </w:r>
          </w:p>
        </w:tc>
        <w:tc>
          <w:tcPr>
            <w:tcW w:w="916" w:type="dxa"/>
            <w:tcBorders>
              <w:top w:val="nil"/>
              <w:left w:val="nil"/>
              <w:bottom w:val="single" w:sz="4" w:space="0" w:color="auto"/>
              <w:right w:val="single" w:sz="4" w:space="0" w:color="auto"/>
            </w:tcBorders>
            <w:tcMar>
              <w:right w:w="29" w:type="dxa"/>
            </w:tcMar>
          </w:tcPr>
          <w:p w14:paraId="1D56CCD2" w14:textId="4B0297B6" w:rsidR="00C60CB5" w:rsidRPr="007629C3" w:rsidRDefault="00C60CB5" w:rsidP="00C60CB5">
            <w:pPr>
              <w:jc w:val="right"/>
              <w:rPr>
                <w:sz w:val="20"/>
                <w:szCs w:val="20"/>
                <w:lang w:val="fr-CA" w:eastAsia="en-CA"/>
              </w:rPr>
            </w:pPr>
            <w:r w:rsidRPr="00931F8F">
              <w:rPr>
                <w:sz w:val="20"/>
                <w:szCs w:val="20"/>
              </w:rPr>
              <w:t>80</w:t>
            </w:r>
            <w:r>
              <w:rPr>
                <w:sz w:val="20"/>
                <w:szCs w:val="20"/>
              </w:rPr>
              <w:t>,</w:t>
            </w:r>
            <w:r w:rsidRPr="00931F8F">
              <w:rPr>
                <w:sz w:val="20"/>
                <w:szCs w:val="20"/>
              </w:rPr>
              <w:t>4</w:t>
            </w:r>
          </w:p>
        </w:tc>
      </w:tr>
      <w:tr w:rsidR="00C60CB5" w:rsidRPr="007629C3" w14:paraId="34467414"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5C2BA6EC" w14:textId="33C7D293" w:rsidR="00C60CB5" w:rsidRPr="007629C3" w:rsidRDefault="00C60CB5" w:rsidP="00C60CB5">
            <w:pPr>
              <w:jc w:val="left"/>
              <w:rPr>
                <w:sz w:val="20"/>
                <w:szCs w:val="20"/>
                <w:lang w:val="fr-CA" w:eastAsia="en-CA"/>
              </w:rPr>
            </w:pPr>
            <w:r w:rsidRPr="007629C3">
              <w:rPr>
                <w:sz w:val="20"/>
                <w:szCs w:val="20"/>
                <w:lang w:val="fr-CA" w:eastAsia="en-CA"/>
              </w:rPr>
              <w:t>Mousses</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1AF9C0E" w14:textId="644721A8" w:rsidR="00C60CB5" w:rsidRPr="007629C3" w:rsidRDefault="00C60CB5" w:rsidP="00C60CB5">
            <w:pPr>
              <w:widowControl w:val="0"/>
              <w:ind w:right="8"/>
              <w:jc w:val="right"/>
              <w:rPr>
                <w:sz w:val="20"/>
                <w:szCs w:val="20"/>
                <w:lang w:val="fr-CA" w:eastAsia="en-CA"/>
              </w:rPr>
            </w:pPr>
            <w:r w:rsidRPr="00931F8F">
              <w:rPr>
                <w:sz w:val="20"/>
                <w:szCs w:val="20"/>
              </w:rPr>
              <w:t>10</w:t>
            </w:r>
            <w:r>
              <w:rPr>
                <w:sz w:val="20"/>
                <w:szCs w:val="20"/>
              </w:rPr>
              <w:t xml:space="preserve"> </w:t>
            </w:r>
            <w:r w:rsidRPr="00931F8F">
              <w:rPr>
                <w:sz w:val="20"/>
                <w:szCs w:val="20"/>
              </w:rPr>
              <w:t>412</w:t>
            </w:r>
            <w:r>
              <w:rPr>
                <w:sz w:val="20"/>
                <w:szCs w:val="20"/>
              </w:rPr>
              <w:t>,</w:t>
            </w:r>
            <w:r w:rsidRPr="00931F8F">
              <w:rPr>
                <w:sz w:val="20"/>
                <w:szCs w:val="20"/>
              </w:rPr>
              <w:t>3</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9028347" w14:textId="7FA19F6F" w:rsidR="00C60CB5" w:rsidRPr="007629C3" w:rsidRDefault="00C60CB5" w:rsidP="00C60CB5">
            <w:pPr>
              <w:widowControl w:val="0"/>
              <w:ind w:right="8"/>
              <w:jc w:val="right"/>
              <w:rPr>
                <w:sz w:val="20"/>
                <w:szCs w:val="20"/>
                <w:lang w:val="fr-CA" w:eastAsia="en-CA"/>
              </w:rPr>
            </w:pPr>
            <w:r w:rsidRPr="00931F8F">
              <w:rPr>
                <w:sz w:val="20"/>
                <w:szCs w:val="20"/>
              </w:rPr>
              <w:t>10</w:t>
            </w:r>
            <w:r>
              <w:rPr>
                <w:sz w:val="20"/>
                <w:szCs w:val="20"/>
              </w:rPr>
              <w:t xml:space="preserve"> </w:t>
            </w:r>
            <w:r w:rsidRPr="00931F8F">
              <w:rPr>
                <w:sz w:val="20"/>
                <w:szCs w:val="20"/>
              </w:rPr>
              <w:t>355</w:t>
            </w:r>
            <w:r>
              <w:rPr>
                <w:sz w:val="20"/>
                <w:szCs w:val="20"/>
              </w:rPr>
              <w:t>,</w:t>
            </w:r>
            <w:r w:rsidRPr="00931F8F">
              <w:rPr>
                <w:sz w:val="20"/>
                <w:szCs w:val="20"/>
              </w:rPr>
              <w:t>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0730B7E" w14:textId="01DE18F4" w:rsidR="00C60CB5" w:rsidRPr="007629C3" w:rsidRDefault="00C60CB5" w:rsidP="00C60CB5">
            <w:pPr>
              <w:ind w:right="8"/>
              <w:jc w:val="right"/>
              <w:rPr>
                <w:sz w:val="20"/>
                <w:szCs w:val="20"/>
                <w:lang w:val="fr-CA" w:eastAsia="en-CA"/>
              </w:rPr>
            </w:pPr>
            <w:r w:rsidRPr="00931F8F">
              <w:rPr>
                <w:sz w:val="20"/>
                <w:szCs w:val="20"/>
              </w:rPr>
              <w:t>7</w:t>
            </w:r>
            <w:r>
              <w:rPr>
                <w:sz w:val="20"/>
                <w:szCs w:val="20"/>
              </w:rPr>
              <w:t xml:space="preserve"> </w:t>
            </w:r>
            <w:r w:rsidRPr="00931F8F">
              <w:rPr>
                <w:sz w:val="20"/>
                <w:szCs w:val="20"/>
              </w:rPr>
              <w:t>712</w:t>
            </w:r>
            <w:r>
              <w:rPr>
                <w:sz w:val="20"/>
                <w:szCs w:val="20"/>
              </w:rPr>
              <w:t>,</w:t>
            </w:r>
            <w:r w:rsidRPr="00931F8F">
              <w:rPr>
                <w:sz w:val="20"/>
                <w:szCs w:val="20"/>
              </w:rPr>
              <w:t>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88CAC4E" w14:textId="219B2E6C" w:rsidR="00C60CB5" w:rsidRPr="007629C3" w:rsidRDefault="00C60CB5" w:rsidP="00C60CB5">
            <w:pPr>
              <w:ind w:right="8"/>
              <w:jc w:val="right"/>
              <w:rPr>
                <w:sz w:val="20"/>
                <w:szCs w:val="20"/>
                <w:lang w:val="fr-CA" w:eastAsia="en-CA"/>
              </w:rPr>
            </w:pPr>
            <w:r w:rsidRPr="00931F8F">
              <w:rPr>
                <w:sz w:val="20"/>
                <w:szCs w:val="20"/>
              </w:rPr>
              <w:t>7</w:t>
            </w:r>
            <w:r>
              <w:rPr>
                <w:sz w:val="20"/>
                <w:szCs w:val="20"/>
              </w:rPr>
              <w:t xml:space="preserve"> </w:t>
            </w:r>
            <w:r w:rsidRPr="00931F8F">
              <w:rPr>
                <w:sz w:val="20"/>
                <w:szCs w:val="20"/>
              </w:rPr>
              <w:t>554</w:t>
            </w:r>
            <w:r>
              <w:rPr>
                <w:sz w:val="20"/>
                <w:szCs w:val="20"/>
              </w:rPr>
              <w:t>,</w:t>
            </w:r>
            <w:r w:rsidRPr="00931F8F">
              <w:rPr>
                <w:sz w:val="20"/>
                <w:szCs w:val="20"/>
              </w:rPr>
              <w:t>8</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7BAE369" w14:textId="065DD481" w:rsidR="00C60CB5" w:rsidRPr="007629C3" w:rsidRDefault="00C60CB5" w:rsidP="00C60CB5">
            <w:pPr>
              <w:ind w:right="8"/>
              <w:jc w:val="right"/>
              <w:rPr>
                <w:sz w:val="20"/>
                <w:szCs w:val="20"/>
                <w:lang w:val="fr-CA" w:eastAsia="en-CA"/>
              </w:rPr>
            </w:pPr>
            <w:r w:rsidRPr="00931F8F">
              <w:rPr>
                <w:sz w:val="20"/>
                <w:szCs w:val="20"/>
              </w:rPr>
              <w:t>5</w:t>
            </w:r>
            <w:r>
              <w:rPr>
                <w:sz w:val="20"/>
                <w:szCs w:val="20"/>
              </w:rPr>
              <w:t xml:space="preserve"> </w:t>
            </w:r>
            <w:r w:rsidRPr="00931F8F">
              <w:rPr>
                <w:sz w:val="20"/>
                <w:szCs w:val="20"/>
              </w:rPr>
              <w:t>828</w:t>
            </w:r>
            <w:r>
              <w:rPr>
                <w:sz w:val="20"/>
                <w:szCs w:val="20"/>
              </w:rPr>
              <w:t>,</w:t>
            </w:r>
            <w:r w:rsidRPr="00931F8F">
              <w:rPr>
                <w:sz w:val="20"/>
                <w:szCs w:val="20"/>
              </w:rPr>
              <w:t>1</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17B2FA08" w14:textId="29F681F1" w:rsidR="00C60CB5" w:rsidRPr="007629C3" w:rsidRDefault="00C60CB5" w:rsidP="00C60CB5">
            <w:pPr>
              <w:ind w:right="8"/>
              <w:jc w:val="right"/>
              <w:rPr>
                <w:sz w:val="20"/>
                <w:szCs w:val="20"/>
                <w:lang w:val="fr-CA" w:eastAsia="en-CA"/>
              </w:rPr>
            </w:pPr>
            <w:r w:rsidRPr="00931F8F">
              <w:rPr>
                <w:sz w:val="20"/>
                <w:szCs w:val="20"/>
              </w:rPr>
              <w:t>5</w:t>
            </w:r>
            <w:r>
              <w:rPr>
                <w:sz w:val="20"/>
                <w:szCs w:val="20"/>
              </w:rPr>
              <w:t xml:space="preserve"> </w:t>
            </w:r>
            <w:r w:rsidRPr="00931F8F">
              <w:rPr>
                <w:sz w:val="20"/>
                <w:szCs w:val="20"/>
              </w:rPr>
              <w:t>522</w:t>
            </w:r>
            <w:r>
              <w:rPr>
                <w:sz w:val="20"/>
                <w:szCs w:val="20"/>
              </w:rPr>
              <w:t>,</w:t>
            </w:r>
            <w:r w:rsidRPr="00931F8F">
              <w:rPr>
                <w:sz w:val="20"/>
                <w:szCs w:val="20"/>
              </w:rPr>
              <w:t>9</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482EB1F0" w14:textId="6B1C22C1" w:rsidR="00C60CB5" w:rsidRPr="007629C3" w:rsidRDefault="00C60CB5" w:rsidP="00C60CB5">
            <w:pPr>
              <w:ind w:right="8"/>
              <w:jc w:val="right"/>
              <w:rPr>
                <w:sz w:val="20"/>
                <w:szCs w:val="20"/>
                <w:lang w:val="fr-CA" w:eastAsia="en-CA"/>
              </w:rPr>
            </w:pPr>
            <w:r w:rsidRPr="00931F8F">
              <w:rPr>
                <w:sz w:val="20"/>
                <w:szCs w:val="20"/>
              </w:rPr>
              <w:t>5</w:t>
            </w:r>
            <w:r>
              <w:rPr>
                <w:sz w:val="20"/>
                <w:szCs w:val="20"/>
              </w:rPr>
              <w:t xml:space="preserve"> </w:t>
            </w:r>
            <w:r w:rsidRPr="00931F8F">
              <w:rPr>
                <w:sz w:val="20"/>
                <w:szCs w:val="20"/>
              </w:rPr>
              <w:t>547</w:t>
            </w:r>
            <w:r>
              <w:rPr>
                <w:sz w:val="20"/>
                <w:szCs w:val="20"/>
              </w:rPr>
              <w:t>,</w:t>
            </w:r>
            <w:r w:rsidRPr="00931F8F">
              <w:rPr>
                <w:sz w:val="20"/>
                <w:szCs w:val="20"/>
              </w:rPr>
              <w:t>5</w:t>
            </w:r>
          </w:p>
        </w:tc>
        <w:tc>
          <w:tcPr>
            <w:tcW w:w="860" w:type="dxa"/>
            <w:tcBorders>
              <w:top w:val="nil"/>
              <w:left w:val="nil"/>
              <w:bottom w:val="single" w:sz="4" w:space="0" w:color="auto"/>
              <w:right w:val="single" w:sz="4" w:space="0" w:color="auto"/>
            </w:tcBorders>
            <w:tcMar>
              <w:left w:w="29" w:type="dxa"/>
              <w:right w:w="29" w:type="dxa"/>
            </w:tcMar>
          </w:tcPr>
          <w:p w14:paraId="426D2465" w14:textId="6B9B450E" w:rsidR="00C60CB5" w:rsidRPr="007629C3" w:rsidRDefault="00C60CB5" w:rsidP="00C60CB5">
            <w:pPr>
              <w:ind w:right="8"/>
              <w:jc w:val="right"/>
              <w:rPr>
                <w:sz w:val="20"/>
                <w:szCs w:val="20"/>
                <w:lang w:val="fr-CA" w:eastAsia="en-CA"/>
              </w:rPr>
            </w:pPr>
            <w:r w:rsidRPr="00931F8F">
              <w:rPr>
                <w:sz w:val="20"/>
                <w:szCs w:val="20"/>
              </w:rPr>
              <w:t>4</w:t>
            </w:r>
            <w:r>
              <w:rPr>
                <w:sz w:val="20"/>
                <w:szCs w:val="20"/>
              </w:rPr>
              <w:t xml:space="preserve"> </w:t>
            </w:r>
            <w:r w:rsidRPr="00931F8F">
              <w:rPr>
                <w:sz w:val="20"/>
                <w:szCs w:val="20"/>
              </w:rPr>
              <w:t>943</w:t>
            </w:r>
            <w:r>
              <w:rPr>
                <w:sz w:val="20"/>
                <w:szCs w:val="20"/>
              </w:rPr>
              <w:t>,</w:t>
            </w:r>
            <w:r w:rsidRPr="00931F8F">
              <w:rPr>
                <w:sz w:val="20"/>
                <w:szCs w:val="20"/>
              </w:rPr>
              <w:t>4</w:t>
            </w:r>
          </w:p>
        </w:tc>
        <w:tc>
          <w:tcPr>
            <w:tcW w:w="916" w:type="dxa"/>
            <w:tcBorders>
              <w:top w:val="nil"/>
              <w:left w:val="nil"/>
              <w:bottom w:val="single" w:sz="4" w:space="0" w:color="auto"/>
              <w:right w:val="single" w:sz="4" w:space="0" w:color="auto"/>
            </w:tcBorders>
            <w:tcMar>
              <w:right w:w="29" w:type="dxa"/>
            </w:tcMar>
          </w:tcPr>
          <w:p w14:paraId="701A1938" w14:textId="77A11D9C" w:rsidR="00C60CB5" w:rsidRPr="007629C3" w:rsidRDefault="00C60CB5" w:rsidP="00C60CB5">
            <w:pPr>
              <w:jc w:val="right"/>
              <w:rPr>
                <w:sz w:val="20"/>
                <w:szCs w:val="20"/>
                <w:lang w:val="fr-CA" w:eastAsia="en-CA"/>
              </w:rPr>
            </w:pPr>
            <w:r w:rsidRPr="00931F8F">
              <w:rPr>
                <w:sz w:val="20"/>
                <w:szCs w:val="20"/>
              </w:rPr>
              <w:t>4</w:t>
            </w:r>
            <w:r>
              <w:rPr>
                <w:sz w:val="20"/>
                <w:szCs w:val="20"/>
              </w:rPr>
              <w:t xml:space="preserve"> </w:t>
            </w:r>
            <w:r w:rsidRPr="00931F8F">
              <w:rPr>
                <w:sz w:val="20"/>
                <w:szCs w:val="20"/>
              </w:rPr>
              <w:t>814</w:t>
            </w:r>
            <w:r>
              <w:rPr>
                <w:sz w:val="20"/>
                <w:szCs w:val="20"/>
              </w:rPr>
              <w:t>,</w:t>
            </w:r>
            <w:r w:rsidRPr="00931F8F">
              <w:rPr>
                <w:sz w:val="20"/>
                <w:szCs w:val="20"/>
              </w:rPr>
              <w:t>0</w:t>
            </w:r>
          </w:p>
        </w:tc>
      </w:tr>
      <w:tr w:rsidR="00C60CB5" w:rsidRPr="007629C3" w14:paraId="7FA74A6F"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0DDFEB20" w14:textId="1B01F475" w:rsidR="00C60CB5" w:rsidRPr="007629C3" w:rsidRDefault="00C60CB5" w:rsidP="00C60CB5">
            <w:pPr>
              <w:jc w:val="left"/>
              <w:rPr>
                <w:sz w:val="20"/>
                <w:szCs w:val="20"/>
                <w:lang w:val="fr-CA" w:eastAsia="en-CA"/>
              </w:rPr>
            </w:pPr>
            <w:r w:rsidRPr="007629C3">
              <w:rPr>
                <w:sz w:val="20"/>
                <w:szCs w:val="20"/>
                <w:lang w:val="fr-CA" w:eastAsia="en-CA"/>
              </w:rPr>
              <w:lastRenderedPageBreak/>
              <w:t>Lutte contre les incendies</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24BE584" w14:textId="661CE7DF" w:rsidR="00C60CB5" w:rsidRPr="007629C3" w:rsidRDefault="00C60CB5" w:rsidP="00C60CB5">
            <w:pPr>
              <w:widowControl w:val="0"/>
              <w:ind w:right="8"/>
              <w:jc w:val="right"/>
              <w:rPr>
                <w:sz w:val="20"/>
                <w:szCs w:val="20"/>
                <w:lang w:val="fr-CA" w:eastAsia="en-CA"/>
              </w:rPr>
            </w:pPr>
            <w:r w:rsidRPr="00931F8F">
              <w:rPr>
                <w:sz w:val="20"/>
                <w:szCs w:val="20"/>
              </w:rPr>
              <w:t>6</w:t>
            </w:r>
            <w:r>
              <w:rPr>
                <w:sz w:val="20"/>
                <w:szCs w:val="20"/>
              </w:rPr>
              <w:t>,</w:t>
            </w:r>
            <w:r w:rsidRPr="00931F8F">
              <w:rPr>
                <w:sz w:val="20"/>
                <w:szCs w:val="20"/>
              </w:rPr>
              <w:t>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4B0F051" w14:textId="3A38B75A" w:rsidR="00C60CB5" w:rsidRPr="007629C3" w:rsidRDefault="00C60CB5" w:rsidP="00C60CB5">
            <w:pPr>
              <w:widowControl w:val="0"/>
              <w:ind w:right="8"/>
              <w:jc w:val="right"/>
              <w:rPr>
                <w:sz w:val="20"/>
                <w:szCs w:val="20"/>
                <w:lang w:val="fr-CA" w:eastAsia="en-CA"/>
              </w:rPr>
            </w:pPr>
            <w:r w:rsidRPr="00931F8F">
              <w:rPr>
                <w:sz w:val="20"/>
                <w:szCs w:val="20"/>
              </w:rPr>
              <w:t>9</w:t>
            </w:r>
            <w:r>
              <w:rPr>
                <w:sz w:val="20"/>
                <w:szCs w:val="20"/>
              </w:rPr>
              <w:t>,</w:t>
            </w:r>
            <w:r w:rsidRPr="00931F8F">
              <w:rPr>
                <w:sz w:val="20"/>
                <w:szCs w:val="20"/>
              </w:rPr>
              <w:t>3</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3001476" w14:textId="7B5E4356" w:rsidR="00C60CB5" w:rsidRPr="007629C3" w:rsidRDefault="00C60CB5" w:rsidP="00C60CB5">
            <w:pPr>
              <w:ind w:right="8"/>
              <w:jc w:val="right"/>
              <w:rPr>
                <w:sz w:val="20"/>
                <w:szCs w:val="20"/>
                <w:lang w:val="fr-CA" w:eastAsia="en-CA"/>
              </w:rPr>
            </w:pPr>
            <w:r w:rsidRPr="00931F8F">
              <w:rPr>
                <w:sz w:val="20"/>
                <w:szCs w:val="20"/>
              </w:rPr>
              <w:t>6</w:t>
            </w:r>
            <w:r>
              <w:rPr>
                <w:sz w:val="20"/>
                <w:szCs w:val="20"/>
              </w:rPr>
              <w:t>,</w:t>
            </w:r>
            <w:r w:rsidRPr="00931F8F">
              <w:rPr>
                <w:sz w:val="20"/>
                <w:szCs w:val="20"/>
              </w:rPr>
              <w:t>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51DE62F" w14:textId="394CE038" w:rsidR="00C60CB5" w:rsidRPr="007629C3" w:rsidRDefault="00C60CB5" w:rsidP="00C60CB5">
            <w:pPr>
              <w:ind w:right="8"/>
              <w:jc w:val="right"/>
              <w:rPr>
                <w:sz w:val="20"/>
                <w:szCs w:val="20"/>
                <w:lang w:val="fr-CA" w:eastAsia="en-CA"/>
              </w:rPr>
            </w:pPr>
            <w:r w:rsidRPr="00931F8F">
              <w:rPr>
                <w:sz w:val="20"/>
                <w:szCs w:val="20"/>
              </w:rPr>
              <w:t>7</w:t>
            </w:r>
            <w:r>
              <w:rPr>
                <w:sz w:val="20"/>
                <w:szCs w:val="20"/>
              </w:rPr>
              <w:t>,</w:t>
            </w:r>
            <w:r w:rsidRPr="00931F8F">
              <w:rPr>
                <w:sz w:val="20"/>
                <w:szCs w:val="20"/>
              </w:rPr>
              <w:t>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7146175" w14:textId="757F3C7B" w:rsidR="00C60CB5" w:rsidRPr="007629C3" w:rsidRDefault="00C60CB5" w:rsidP="00C60CB5">
            <w:pPr>
              <w:ind w:right="8"/>
              <w:jc w:val="right"/>
              <w:rPr>
                <w:sz w:val="20"/>
                <w:szCs w:val="20"/>
                <w:lang w:val="fr-CA" w:eastAsia="en-CA"/>
              </w:rPr>
            </w:pPr>
            <w:r w:rsidRPr="00931F8F">
              <w:rPr>
                <w:sz w:val="20"/>
                <w:szCs w:val="20"/>
              </w:rPr>
              <w:t>9</w:t>
            </w:r>
            <w:r>
              <w:rPr>
                <w:sz w:val="20"/>
                <w:szCs w:val="20"/>
              </w:rPr>
              <w:t>,</w:t>
            </w:r>
            <w:r w:rsidRPr="00931F8F">
              <w:rPr>
                <w:sz w:val="20"/>
                <w:szCs w:val="20"/>
              </w:rPr>
              <w:t>3</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23EB8AD1" w14:textId="1079B252" w:rsidR="00C60CB5" w:rsidRPr="007629C3" w:rsidRDefault="00C60CB5" w:rsidP="00C60CB5">
            <w:pPr>
              <w:ind w:right="8"/>
              <w:jc w:val="right"/>
              <w:rPr>
                <w:sz w:val="20"/>
                <w:szCs w:val="20"/>
                <w:lang w:val="fr-CA" w:eastAsia="en-CA"/>
              </w:rPr>
            </w:pPr>
            <w:r w:rsidRPr="00931F8F">
              <w:rPr>
                <w:sz w:val="20"/>
                <w:szCs w:val="20"/>
              </w:rPr>
              <w:t>5</w:t>
            </w:r>
            <w:r>
              <w:rPr>
                <w:sz w:val="20"/>
                <w:szCs w:val="20"/>
              </w:rPr>
              <w:t>,</w:t>
            </w:r>
            <w:r w:rsidRPr="00931F8F">
              <w:rPr>
                <w:sz w:val="20"/>
                <w:szCs w:val="20"/>
              </w:rPr>
              <w:t>2</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1E392814" w14:textId="4033BBEB" w:rsidR="00C60CB5" w:rsidRPr="007629C3" w:rsidRDefault="00C60CB5" w:rsidP="00C60CB5">
            <w:pPr>
              <w:ind w:right="8"/>
              <w:jc w:val="right"/>
              <w:rPr>
                <w:sz w:val="20"/>
                <w:szCs w:val="20"/>
                <w:lang w:val="fr-CA" w:eastAsia="en-CA"/>
              </w:rPr>
            </w:pPr>
            <w:r w:rsidRPr="00931F8F">
              <w:rPr>
                <w:sz w:val="20"/>
                <w:szCs w:val="20"/>
              </w:rPr>
              <w:t>6</w:t>
            </w:r>
            <w:r>
              <w:rPr>
                <w:sz w:val="20"/>
                <w:szCs w:val="20"/>
              </w:rPr>
              <w:t>,</w:t>
            </w:r>
            <w:r w:rsidRPr="00931F8F">
              <w:rPr>
                <w:sz w:val="20"/>
                <w:szCs w:val="20"/>
              </w:rPr>
              <w:t>3</w:t>
            </w:r>
          </w:p>
        </w:tc>
        <w:tc>
          <w:tcPr>
            <w:tcW w:w="860" w:type="dxa"/>
            <w:tcBorders>
              <w:top w:val="nil"/>
              <w:left w:val="nil"/>
              <w:bottom w:val="single" w:sz="4" w:space="0" w:color="auto"/>
              <w:right w:val="single" w:sz="4" w:space="0" w:color="auto"/>
            </w:tcBorders>
            <w:tcMar>
              <w:left w:w="29" w:type="dxa"/>
              <w:right w:w="29" w:type="dxa"/>
            </w:tcMar>
          </w:tcPr>
          <w:p w14:paraId="11C34AEE" w14:textId="39C9EB4D" w:rsidR="00C60CB5" w:rsidRPr="007629C3" w:rsidRDefault="00C60CB5" w:rsidP="00C60CB5">
            <w:pPr>
              <w:ind w:right="8"/>
              <w:jc w:val="right"/>
              <w:rPr>
                <w:sz w:val="20"/>
                <w:szCs w:val="20"/>
                <w:lang w:val="fr-CA" w:eastAsia="en-CA"/>
              </w:rPr>
            </w:pPr>
            <w:r w:rsidRPr="00931F8F">
              <w:rPr>
                <w:sz w:val="20"/>
                <w:szCs w:val="20"/>
              </w:rPr>
              <w:t>1</w:t>
            </w:r>
            <w:r>
              <w:rPr>
                <w:sz w:val="20"/>
                <w:szCs w:val="20"/>
              </w:rPr>
              <w:t>,</w:t>
            </w:r>
            <w:r w:rsidRPr="00931F8F">
              <w:rPr>
                <w:sz w:val="20"/>
                <w:szCs w:val="20"/>
              </w:rPr>
              <w:t>8</w:t>
            </w:r>
          </w:p>
        </w:tc>
        <w:tc>
          <w:tcPr>
            <w:tcW w:w="916" w:type="dxa"/>
            <w:tcBorders>
              <w:top w:val="nil"/>
              <w:left w:val="nil"/>
              <w:bottom w:val="single" w:sz="4" w:space="0" w:color="auto"/>
              <w:right w:val="single" w:sz="4" w:space="0" w:color="auto"/>
            </w:tcBorders>
            <w:tcMar>
              <w:right w:w="29" w:type="dxa"/>
            </w:tcMar>
          </w:tcPr>
          <w:p w14:paraId="0C1E40C4" w14:textId="5A240753" w:rsidR="00C60CB5" w:rsidRPr="007629C3" w:rsidRDefault="00C60CB5" w:rsidP="00C60CB5">
            <w:pPr>
              <w:jc w:val="right"/>
              <w:rPr>
                <w:sz w:val="20"/>
                <w:szCs w:val="20"/>
                <w:lang w:val="fr-CA" w:eastAsia="en-CA"/>
              </w:rPr>
            </w:pPr>
            <w:r w:rsidRPr="00931F8F">
              <w:rPr>
                <w:sz w:val="20"/>
                <w:szCs w:val="20"/>
              </w:rPr>
              <w:t>3</w:t>
            </w:r>
            <w:r>
              <w:rPr>
                <w:sz w:val="20"/>
                <w:szCs w:val="20"/>
              </w:rPr>
              <w:t>,</w:t>
            </w:r>
            <w:r w:rsidRPr="00931F8F">
              <w:rPr>
                <w:sz w:val="20"/>
                <w:szCs w:val="20"/>
              </w:rPr>
              <w:t>0</w:t>
            </w:r>
          </w:p>
        </w:tc>
      </w:tr>
      <w:tr w:rsidR="00C60CB5" w:rsidRPr="007629C3" w14:paraId="4D7E1FC1"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4FDF7D1C" w14:textId="7EFDDAD8" w:rsidR="00C60CB5" w:rsidRPr="007629C3" w:rsidRDefault="00C60CB5" w:rsidP="00C60CB5">
            <w:pPr>
              <w:jc w:val="left"/>
              <w:rPr>
                <w:sz w:val="20"/>
                <w:szCs w:val="20"/>
                <w:lang w:val="fr-CA" w:eastAsia="en-CA"/>
              </w:rPr>
            </w:pPr>
            <w:r w:rsidRPr="007629C3">
              <w:rPr>
                <w:sz w:val="20"/>
                <w:szCs w:val="20"/>
                <w:lang w:val="fr-CA" w:eastAsia="en-CA"/>
              </w:rPr>
              <w:t>Fabrication d’équipement de réfrigération**</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BCF6D85" w14:textId="5122129A" w:rsidR="00C60CB5" w:rsidRPr="007629C3" w:rsidRDefault="00C60CB5" w:rsidP="00C60CB5">
            <w:pPr>
              <w:widowControl w:val="0"/>
              <w:ind w:right="8"/>
              <w:jc w:val="right"/>
              <w:rPr>
                <w:sz w:val="20"/>
                <w:szCs w:val="20"/>
                <w:lang w:val="fr-CA" w:eastAsia="en-CA"/>
              </w:rPr>
            </w:pPr>
            <w:r w:rsidRPr="00931F8F">
              <w:rPr>
                <w:sz w:val="20"/>
                <w:szCs w:val="20"/>
              </w:rPr>
              <w:t>814</w:t>
            </w:r>
            <w:r>
              <w:rPr>
                <w:sz w:val="20"/>
                <w:szCs w:val="20"/>
              </w:rPr>
              <w:t>,</w:t>
            </w:r>
            <w:r w:rsidRPr="00931F8F">
              <w:rPr>
                <w:sz w:val="20"/>
                <w:szCs w:val="20"/>
              </w:rPr>
              <w:t>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FA952B1" w14:textId="17673510" w:rsidR="00C60CB5" w:rsidRPr="007629C3" w:rsidRDefault="00C60CB5" w:rsidP="00C60CB5">
            <w:pPr>
              <w:widowControl w:val="0"/>
              <w:ind w:right="8"/>
              <w:jc w:val="right"/>
              <w:rPr>
                <w:sz w:val="20"/>
                <w:szCs w:val="20"/>
                <w:lang w:val="fr-CA" w:eastAsia="en-CA"/>
              </w:rPr>
            </w:pPr>
            <w:r w:rsidRPr="00931F8F">
              <w:rPr>
                <w:sz w:val="20"/>
                <w:szCs w:val="20"/>
              </w:rPr>
              <w:t>629</w:t>
            </w:r>
            <w:r>
              <w:rPr>
                <w:sz w:val="20"/>
                <w:szCs w:val="20"/>
              </w:rPr>
              <w:t>,</w:t>
            </w:r>
            <w:r w:rsidRPr="00931F8F">
              <w:rPr>
                <w:sz w:val="20"/>
                <w:szCs w:val="20"/>
              </w:rPr>
              <w:t>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DD6462A" w14:textId="4B8A6E02" w:rsidR="00C60CB5" w:rsidRPr="007629C3" w:rsidRDefault="00C60CB5" w:rsidP="00C60CB5">
            <w:pPr>
              <w:ind w:right="8"/>
              <w:jc w:val="right"/>
              <w:rPr>
                <w:sz w:val="20"/>
                <w:szCs w:val="20"/>
                <w:lang w:val="fr-CA" w:eastAsia="en-CA"/>
              </w:rPr>
            </w:pPr>
            <w:r w:rsidRPr="00931F8F">
              <w:rPr>
                <w:sz w:val="20"/>
                <w:szCs w:val="20"/>
              </w:rPr>
              <w:t>529</w:t>
            </w:r>
            <w:r>
              <w:rPr>
                <w:sz w:val="20"/>
                <w:szCs w:val="20"/>
              </w:rPr>
              <w:t>,</w:t>
            </w:r>
            <w:r w:rsidRPr="00931F8F">
              <w:rPr>
                <w:sz w:val="20"/>
                <w:szCs w:val="20"/>
              </w:rPr>
              <w:t>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04E8875" w14:textId="7ABB1295" w:rsidR="00C60CB5" w:rsidRPr="007629C3" w:rsidRDefault="00C60CB5" w:rsidP="00C60CB5">
            <w:pPr>
              <w:ind w:right="8"/>
              <w:jc w:val="right"/>
              <w:rPr>
                <w:sz w:val="20"/>
                <w:szCs w:val="20"/>
                <w:lang w:val="fr-CA" w:eastAsia="en-CA"/>
              </w:rPr>
            </w:pPr>
            <w:r w:rsidRPr="00931F8F">
              <w:rPr>
                <w:sz w:val="20"/>
                <w:szCs w:val="20"/>
              </w:rPr>
              <w:t>447</w:t>
            </w:r>
            <w:r>
              <w:rPr>
                <w:sz w:val="20"/>
                <w:szCs w:val="20"/>
              </w:rPr>
              <w:t>,</w:t>
            </w:r>
            <w:r w:rsidRPr="00931F8F">
              <w:rPr>
                <w:sz w:val="20"/>
                <w:szCs w:val="20"/>
              </w:rPr>
              <w:t>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FD5CA1E" w14:textId="1A648DB8" w:rsidR="00C60CB5" w:rsidRPr="007629C3" w:rsidRDefault="00C60CB5" w:rsidP="00C60CB5">
            <w:pPr>
              <w:ind w:right="8"/>
              <w:jc w:val="right"/>
              <w:rPr>
                <w:sz w:val="20"/>
                <w:szCs w:val="20"/>
                <w:lang w:val="fr-CA" w:eastAsia="en-CA"/>
              </w:rPr>
            </w:pPr>
            <w:r w:rsidRPr="00931F8F">
              <w:rPr>
                <w:sz w:val="20"/>
                <w:szCs w:val="20"/>
              </w:rPr>
              <w:t>294</w:t>
            </w:r>
            <w:r>
              <w:rPr>
                <w:sz w:val="20"/>
                <w:szCs w:val="20"/>
              </w:rPr>
              <w:t>,</w:t>
            </w:r>
            <w:r w:rsidRPr="00931F8F">
              <w:rPr>
                <w:sz w:val="20"/>
                <w:szCs w:val="20"/>
              </w:rPr>
              <w:t>2</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57B7C407" w14:textId="1B3B7DB0" w:rsidR="00C60CB5" w:rsidRPr="007629C3" w:rsidRDefault="00C60CB5" w:rsidP="00C60CB5">
            <w:pPr>
              <w:ind w:right="8"/>
              <w:jc w:val="right"/>
              <w:rPr>
                <w:sz w:val="20"/>
                <w:szCs w:val="20"/>
                <w:lang w:val="fr-CA" w:eastAsia="en-CA"/>
              </w:rPr>
            </w:pPr>
            <w:r w:rsidRPr="00931F8F">
              <w:rPr>
                <w:sz w:val="20"/>
                <w:szCs w:val="20"/>
              </w:rPr>
              <w:t>204</w:t>
            </w:r>
            <w:r>
              <w:rPr>
                <w:sz w:val="20"/>
                <w:szCs w:val="20"/>
              </w:rPr>
              <w:t>,</w:t>
            </w:r>
            <w:r w:rsidRPr="00931F8F">
              <w:rPr>
                <w:sz w:val="20"/>
                <w:szCs w:val="20"/>
              </w:rPr>
              <w:t>8</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3FE8264C" w14:textId="5718A96B" w:rsidR="00C60CB5" w:rsidRPr="007629C3" w:rsidRDefault="00C60CB5" w:rsidP="00C60CB5">
            <w:pPr>
              <w:ind w:right="8"/>
              <w:jc w:val="right"/>
              <w:rPr>
                <w:sz w:val="20"/>
                <w:szCs w:val="20"/>
                <w:lang w:val="fr-CA" w:eastAsia="en-CA"/>
              </w:rPr>
            </w:pPr>
            <w:r w:rsidRPr="00931F8F">
              <w:rPr>
                <w:sz w:val="20"/>
                <w:szCs w:val="20"/>
              </w:rPr>
              <w:t>264</w:t>
            </w:r>
            <w:r>
              <w:rPr>
                <w:sz w:val="20"/>
                <w:szCs w:val="20"/>
              </w:rPr>
              <w:t>,</w:t>
            </w:r>
            <w:r w:rsidRPr="00931F8F">
              <w:rPr>
                <w:sz w:val="20"/>
                <w:szCs w:val="20"/>
              </w:rPr>
              <w:t>9</w:t>
            </w:r>
          </w:p>
        </w:tc>
        <w:tc>
          <w:tcPr>
            <w:tcW w:w="860" w:type="dxa"/>
            <w:tcBorders>
              <w:top w:val="nil"/>
              <w:left w:val="nil"/>
              <w:bottom w:val="single" w:sz="4" w:space="0" w:color="auto"/>
              <w:right w:val="single" w:sz="4" w:space="0" w:color="auto"/>
            </w:tcBorders>
            <w:tcMar>
              <w:left w:w="29" w:type="dxa"/>
              <w:right w:w="29" w:type="dxa"/>
            </w:tcMar>
          </w:tcPr>
          <w:p w14:paraId="4811FEB6" w14:textId="6CCC9D5B" w:rsidR="00C60CB5" w:rsidRPr="007629C3" w:rsidRDefault="00C60CB5" w:rsidP="00C60CB5">
            <w:pPr>
              <w:ind w:right="8"/>
              <w:jc w:val="right"/>
              <w:rPr>
                <w:sz w:val="20"/>
                <w:szCs w:val="20"/>
                <w:lang w:val="fr-CA" w:eastAsia="en-CA"/>
              </w:rPr>
            </w:pPr>
            <w:r w:rsidRPr="00931F8F">
              <w:rPr>
                <w:sz w:val="20"/>
                <w:szCs w:val="20"/>
              </w:rPr>
              <w:t>255</w:t>
            </w:r>
            <w:r>
              <w:rPr>
                <w:sz w:val="20"/>
                <w:szCs w:val="20"/>
              </w:rPr>
              <w:t>,</w:t>
            </w:r>
            <w:r w:rsidRPr="00931F8F">
              <w:rPr>
                <w:sz w:val="20"/>
                <w:szCs w:val="20"/>
              </w:rPr>
              <w:t>8</w:t>
            </w:r>
          </w:p>
        </w:tc>
        <w:tc>
          <w:tcPr>
            <w:tcW w:w="916" w:type="dxa"/>
            <w:tcBorders>
              <w:top w:val="nil"/>
              <w:left w:val="nil"/>
              <w:bottom w:val="single" w:sz="4" w:space="0" w:color="auto"/>
              <w:right w:val="single" w:sz="4" w:space="0" w:color="auto"/>
            </w:tcBorders>
            <w:tcMar>
              <w:right w:w="29" w:type="dxa"/>
            </w:tcMar>
          </w:tcPr>
          <w:p w14:paraId="7565626F" w14:textId="7AF9F004" w:rsidR="00C60CB5" w:rsidRPr="007629C3" w:rsidRDefault="00C60CB5" w:rsidP="00C60CB5">
            <w:pPr>
              <w:jc w:val="right"/>
              <w:rPr>
                <w:sz w:val="20"/>
                <w:szCs w:val="20"/>
                <w:lang w:val="fr-CA" w:eastAsia="en-CA"/>
              </w:rPr>
            </w:pPr>
            <w:r w:rsidRPr="00931F8F">
              <w:rPr>
                <w:sz w:val="20"/>
                <w:szCs w:val="20"/>
              </w:rPr>
              <w:t>159</w:t>
            </w:r>
            <w:r>
              <w:rPr>
                <w:sz w:val="20"/>
                <w:szCs w:val="20"/>
              </w:rPr>
              <w:t>,</w:t>
            </w:r>
            <w:r w:rsidRPr="00931F8F">
              <w:rPr>
                <w:sz w:val="20"/>
                <w:szCs w:val="20"/>
              </w:rPr>
              <w:t>7</w:t>
            </w:r>
          </w:p>
        </w:tc>
      </w:tr>
      <w:tr w:rsidR="00C60CB5" w:rsidRPr="007629C3" w14:paraId="756D2669"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7A950A73" w14:textId="483BF78F" w:rsidR="00C60CB5" w:rsidRPr="007629C3" w:rsidRDefault="00C60CB5" w:rsidP="00C60CB5">
            <w:pPr>
              <w:jc w:val="left"/>
              <w:rPr>
                <w:sz w:val="20"/>
                <w:szCs w:val="20"/>
                <w:lang w:val="fr-CA" w:eastAsia="en-CA"/>
              </w:rPr>
            </w:pPr>
            <w:r w:rsidRPr="007629C3">
              <w:rPr>
                <w:sz w:val="20"/>
                <w:szCs w:val="20"/>
                <w:lang w:val="fr-CA" w:eastAsia="en-CA"/>
              </w:rPr>
              <w:t>Entretien de l’équipement de réfrigération</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2BEC7BA" w14:textId="22116FF5" w:rsidR="00C60CB5" w:rsidRPr="007629C3" w:rsidRDefault="00C60CB5" w:rsidP="00C60CB5">
            <w:pPr>
              <w:widowControl w:val="0"/>
              <w:ind w:right="8"/>
              <w:jc w:val="right"/>
              <w:rPr>
                <w:sz w:val="20"/>
                <w:szCs w:val="20"/>
                <w:lang w:val="fr-CA" w:eastAsia="en-CA"/>
              </w:rPr>
            </w:pPr>
            <w:r w:rsidRPr="00931F8F">
              <w:rPr>
                <w:sz w:val="20"/>
                <w:szCs w:val="20"/>
              </w:rPr>
              <w:t>98</w:t>
            </w:r>
            <w:r>
              <w:rPr>
                <w:sz w:val="20"/>
                <w:szCs w:val="20"/>
              </w:rPr>
              <w:t>,</w:t>
            </w:r>
            <w:r w:rsidRPr="00931F8F">
              <w:rPr>
                <w:sz w:val="20"/>
                <w:szCs w:val="20"/>
              </w:rPr>
              <w:t>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C00FE6B" w14:textId="43E76D08" w:rsidR="00C60CB5" w:rsidRPr="007629C3" w:rsidRDefault="00C60CB5" w:rsidP="00C60CB5">
            <w:pPr>
              <w:widowControl w:val="0"/>
              <w:ind w:right="8"/>
              <w:jc w:val="right"/>
              <w:rPr>
                <w:sz w:val="20"/>
                <w:szCs w:val="20"/>
                <w:lang w:val="fr-CA" w:eastAsia="en-CA"/>
              </w:rPr>
            </w:pPr>
            <w:r w:rsidRPr="00931F8F">
              <w:rPr>
                <w:sz w:val="20"/>
                <w:szCs w:val="20"/>
              </w:rPr>
              <w:t>96</w:t>
            </w:r>
            <w:r>
              <w:rPr>
                <w:sz w:val="20"/>
                <w:szCs w:val="20"/>
              </w:rPr>
              <w:t>,</w:t>
            </w:r>
            <w:r w:rsidRPr="00931F8F">
              <w:rPr>
                <w:sz w:val="20"/>
                <w:szCs w:val="20"/>
              </w:rPr>
              <w:t>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D2D0C2A" w14:textId="06E2A36A" w:rsidR="00C60CB5" w:rsidRPr="007629C3" w:rsidRDefault="00C60CB5" w:rsidP="00C60CB5">
            <w:pPr>
              <w:ind w:right="8"/>
              <w:jc w:val="right"/>
              <w:rPr>
                <w:sz w:val="20"/>
                <w:szCs w:val="20"/>
                <w:lang w:val="fr-CA" w:eastAsia="en-CA"/>
              </w:rPr>
            </w:pPr>
            <w:r w:rsidRPr="00931F8F">
              <w:rPr>
                <w:sz w:val="20"/>
                <w:szCs w:val="20"/>
              </w:rPr>
              <w:t>75</w:t>
            </w:r>
            <w:r>
              <w:rPr>
                <w:sz w:val="20"/>
                <w:szCs w:val="20"/>
              </w:rPr>
              <w:t>,</w:t>
            </w:r>
            <w:r w:rsidRPr="00931F8F">
              <w:rPr>
                <w:sz w:val="20"/>
                <w:szCs w:val="20"/>
              </w:rPr>
              <w:t>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4387111" w14:textId="0746F064" w:rsidR="00C60CB5" w:rsidRPr="007629C3" w:rsidRDefault="00C60CB5" w:rsidP="00C60CB5">
            <w:pPr>
              <w:ind w:right="8"/>
              <w:jc w:val="right"/>
              <w:rPr>
                <w:sz w:val="20"/>
                <w:szCs w:val="20"/>
                <w:lang w:val="fr-CA" w:eastAsia="en-CA"/>
              </w:rPr>
            </w:pPr>
            <w:r w:rsidRPr="00931F8F">
              <w:rPr>
                <w:sz w:val="20"/>
                <w:szCs w:val="20"/>
              </w:rPr>
              <w:t>65</w:t>
            </w:r>
            <w:r>
              <w:rPr>
                <w:sz w:val="20"/>
                <w:szCs w:val="20"/>
              </w:rPr>
              <w:t>,</w:t>
            </w:r>
            <w:r w:rsidRPr="00931F8F">
              <w:rPr>
                <w:sz w:val="20"/>
                <w:szCs w:val="20"/>
              </w:rPr>
              <w:t>5</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456496F" w14:textId="35619BA8" w:rsidR="00C60CB5" w:rsidRPr="007629C3" w:rsidRDefault="00C60CB5" w:rsidP="00C60CB5">
            <w:pPr>
              <w:ind w:right="8"/>
              <w:jc w:val="right"/>
              <w:rPr>
                <w:sz w:val="20"/>
                <w:szCs w:val="20"/>
                <w:lang w:val="fr-CA" w:eastAsia="en-CA"/>
              </w:rPr>
            </w:pPr>
            <w:r w:rsidRPr="00931F8F">
              <w:rPr>
                <w:sz w:val="20"/>
                <w:szCs w:val="20"/>
              </w:rPr>
              <w:t>53</w:t>
            </w:r>
            <w:r>
              <w:rPr>
                <w:sz w:val="20"/>
                <w:szCs w:val="20"/>
              </w:rPr>
              <w:t>,</w:t>
            </w:r>
            <w:r w:rsidRPr="00931F8F">
              <w:rPr>
                <w:sz w:val="20"/>
                <w:szCs w:val="20"/>
              </w:rPr>
              <w:t>6</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7D4BD9E6" w14:textId="398CCDDA" w:rsidR="00C60CB5" w:rsidRPr="007629C3" w:rsidRDefault="00C60CB5" w:rsidP="00C60CB5">
            <w:pPr>
              <w:ind w:right="8"/>
              <w:jc w:val="right"/>
              <w:rPr>
                <w:sz w:val="20"/>
                <w:szCs w:val="20"/>
                <w:lang w:val="fr-CA" w:eastAsia="en-CA"/>
              </w:rPr>
            </w:pPr>
            <w:r w:rsidRPr="00931F8F">
              <w:rPr>
                <w:sz w:val="20"/>
                <w:szCs w:val="20"/>
              </w:rPr>
              <w:t>107</w:t>
            </w:r>
            <w:r>
              <w:rPr>
                <w:sz w:val="20"/>
                <w:szCs w:val="20"/>
              </w:rPr>
              <w:t>,</w:t>
            </w:r>
            <w:r w:rsidRPr="00931F8F">
              <w:rPr>
                <w:sz w:val="20"/>
                <w:szCs w:val="20"/>
              </w:rPr>
              <w:t>6</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61F33DB2" w14:textId="4EE2D77B" w:rsidR="00C60CB5" w:rsidRPr="007629C3" w:rsidRDefault="00C60CB5" w:rsidP="00C60CB5">
            <w:pPr>
              <w:ind w:right="8"/>
              <w:jc w:val="right"/>
              <w:rPr>
                <w:sz w:val="20"/>
                <w:szCs w:val="20"/>
                <w:lang w:val="fr-CA" w:eastAsia="en-CA"/>
              </w:rPr>
            </w:pPr>
            <w:r w:rsidRPr="00931F8F">
              <w:rPr>
                <w:sz w:val="20"/>
                <w:szCs w:val="20"/>
              </w:rPr>
              <w:t>35</w:t>
            </w:r>
            <w:r>
              <w:rPr>
                <w:sz w:val="20"/>
                <w:szCs w:val="20"/>
              </w:rPr>
              <w:t>,</w:t>
            </w:r>
            <w:r w:rsidRPr="00931F8F">
              <w:rPr>
                <w:sz w:val="20"/>
                <w:szCs w:val="20"/>
              </w:rPr>
              <w:t>9</w:t>
            </w:r>
          </w:p>
        </w:tc>
        <w:tc>
          <w:tcPr>
            <w:tcW w:w="860" w:type="dxa"/>
            <w:tcBorders>
              <w:top w:val="nil"/>
              <w:left w:val="nil"/>
              <w:bottom w:val="single" w:sz="4" w:space="0" w:color="auto"/>
              <w:right w:val="single" w:sz="4" w:space="0" w:color="auto"/>
            </w:tcBorders>
            <w:tcMar>
              <w:left w:w="29" w:type="dxa"/>
              <w:right w:w="29" w:type="dxa"/>
            </w:tcMar>
          </w:tcPr>
          <w:p w14:paraId="4B92BA4B" w14:textId="6C03DD59" w:rsidR="00C60CB5" w:rsidRPr="007629C3" w:rsidRDefault="00C60CB5" w:rsidP="00C60CB5">
            <w:pPr>
              <w:ind w:right="8"/>
              <w:jc w:val="right"/>
              <w:rPr>
                <w:sz w:val="20"/>
                <w:szCs w:val="20"/>
                <w:lang w:val="fr-CA" w:eastAsia="en-CA"/>
              </w:rPr>
            </w:pPr>
            <w:r w:rsidRPr="00931F8F">
              <w:rPr>
                <w:sz w:val="20"/>
                <w:szCs w:val="20"/>
              </w:rPr>
              <w:t>25</w:t>
            </w:r>
            <w:r>
              <w:rPr>
                <w:sz w:val="20"/>
                <w:szCs w:val="20"/>
              </w:rPr>
              <w:t>,</w:t>
            </w:r>
            <w:r w:rsidRPr="00931F8F">
              <w:rPr>
                <w:sz w:val="20"/>
                <w:szCs w:val="20"/>
              </w:rPr>
              <w:t>2</w:t>
            </w:r>
          </w:p>
        </w:tc>
        <w:tc>
          <w:tcPr>
            <w:tcW w:w="916" w:type="dxa"/>
            <w:tcBorders>
              <w:top w:val="nil"/>
              <w:left w:val="nil"/>
              <w:bottom w:val="single" w:sz="4" w:space="0" w:color="auto"/>
              <w:right w:val="single" w:sz="4" w:space="0" w:color="auto"/>
            </w:tcBorders>
            <w:tcMar>
              <w:right w:w="29" w:type="dxa"/>
            </w:tcMar>
          </w:tcPr>
          <w:p w14:paraId="5701A6E9" w14:textId="689C9D08" w:rsidR="00C60CB5" w:rsidRPr="007629C3" w:rsidRDefault="00C60CB5" w:rsidP="00C60CB5">
            <w:pPr>
              <w:jc w:val="right"/>
              <w:rPr>
                <w:sz w:val="20"/>
                <w:szCs w:val="20"/>
                <w:lang w:val="fr-CA" w:eastAsia="en-CA"/>
              </w:rPr>
            </w:pPr>
            <w:r w:rsidRPr="00931F8F">
              <w:rPr>
                <w:sz w:val="20"/>
                <w:szCs w:val="20"/>
              </w:rPr>
              <w:t>26</w:t>
            </w:r>
            <w:r>
              <w:rPr>
                <w:sz w:val="20"/>
                <w:szCs w:val="20"/>
              </w:rPr>
              <w:t>,</w:t>
            </w:r>
            <w:r w:rsidRPr="00931F8F">
              <w:rPr>
                <w:sz w:val="20"/>
                <w:szCs w:val="20"/>
              </w:rPr>
              <w:t>9</w:t>
            </w:r>
          </w:p>
        </w:tc>
      </w:tr>
      <w:tr w:rsidR="00C60CB5" w:rsidRPr="007629C3" w14:paraId="60AA1A5E"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77678E51" w14:textId="516DDE81" w:rsidR="00C60CB5" w:rsidRPr="007629C3" w:rsidRDefault="00C60CB5" w:rsidP="00C60CB5">
            <w:pPr>
              <w:jc w:val="left"/>
              <w:rPr>
                <w:sz w:val="20"/>
                <w:szCs w:val="20"/>
                <w:lang w:val="fr-CA" w:eastAsia="en-CA"/>
              </w:rPr>
            </w:pPr>
            <w:r w:rsidRPr="007629C3">
              <w:rPr>
                <w:sz w:val="20"/>
                <w:szCs w:val="20"/>
                <w:lang w:val="fr-CA" w:eastAsia="en-CA"/>
              </w:rPr>
              <w:t>Solvants</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ACBA326" w14:textId="6E616A39" w:rsidR="00C60CB5" w:rsidRPr="007629C3" w:rsidRDefault="00C60CB5" w:rsidP="00C60CB5">
            <w:pPr>
              <w:widowControl w:val="0"/>
              <w:ind w:right="8"/>
              <w:jc w:val="right"/>
              <w:rPr>
                <w:sz w:val="20"/>
                <w:szCs w:val="20"/>
                <w:lang w:val="fr-CA" w:eastAsia="en-CA"/>
              </w:rPr>
            </w:pPr>
            <w:r w:rsidRPr="00931F8F">
              <w:rPr>
                <w:sz w:val="20"/>
                <w:szCs w:val="20"/>
              </w:rPr>
              <w:t>597</w:t>
            </w:r>
            <w:r>
              <w:rPr>
                <w:sz w:val="20"/>
                <w:szCs w:val="20"/>
              </w:rPr>
              <w:t>,</w:t>
            </w:r>
            <w:r w:rsidRPr="00931F8F">
              <w:rPr>
                <w:sz w:val="20"/>
                <w:szCs w:val="20"/>
              </w:rPr>
              <w:t>1</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13ECE08" w14:textId="4FAD5EDB" w:rsidR="00C60CB5" w:rsidRPr="007629C3" w:rsidRDefault="00C60CB5" w:rsidP="00C60CB5">
            <w:pPr>
              <w:widowControl w:val="0"/>
              <w:ind w:right="8"/>
              <w:jc w:val="right"/>
              <w:rPr>
                <w:sz w:val="20"/>
                <w:szCs w:val="20"/>
                <w:lang w:val="fr-CA" w:eastAsia="en-CA"/>
              </w:rPr>
            </w:pPr>
            <w:r w:rsidRPr="00931F8F">
              <w:rPr>
                <w:sz w:val="20"/>
                <w:szCs w:val="20"/>
              </w:rPr>
              <w:t>600</w:t>
            </w:r>
            <w:r>
              <w:rPr>
                <w:sz w:val="20"/>
                <w:szCs w:val="20"/>
              </w:rPr>
              <w:t>,</w:t>
            </w:r>
            <w:r w:rsidRPr="00931F8F">
              <w:rPr>
                <w:sz w:val="20"/>
                <w:szCs w:val="20"/>
              </w:rPr>
              <w:t>2</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172F1F4" w14:textId="74B643E6" w:rsidR="00C60CB5" w:rsidRPr="007629C3" w:rsidRDefault="00C60CB5" w:rsidP="00C60CB5">
            <w:pPr>
              <w:ind w:right="8"/>
              <w:jc w:val="right"/>
              <w:rPr>
                <w:sz w:val="20"/>
                <w:szCs w:val="20"/>
                <w:lang w:val="fr-CA" w:eastAsia="en-CA"/>
              </w:rPr>
            </w:pPr>
            <w:r w:rsidRPr="00931F8F">
              <w:rPr>
                <w:sz w:val="20"/>
                <w:szCs w:val="20"/>
              </w:rPr>
              <w:t>510</w:t>
            </w:r>
            <w:r>
              <w:rPr>
                <w:sz w:val="20"/>
                <w:szCs w:val="20"/>
              </w:rPr>
              <w:t>,</w:t>
            </w:r>
            <w:r w:rsidRPr="00931F8F">
              <w:rPr>
                <w:sz w:val="20"/>
                <w:szCs w:val="20"/>
              </w:rPr>
              <w:t>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1B910CE" w14:textId="37F9CAE9" w:rsidR="00C60CB5" w:rsidRPr="007629C3" w:rsidRDefault="00C60CB5" w:rsidP="00C60CB5">
            <w:pPr>
              <w:ind w:right="8"/>
              <w:jc w:val="right"/>
              <w:rPr>
                <w:sz w:val="20"/>
                <w:szCs w:val="20"/>
                <w:lang w:val="fr-CA" w:eastAsia="en-CA"/>
              </w:rPr>
            </w:pPr>
            <w:r w:rsidRPr="00931F8F">
              <w:rPr>
                <w:sz w:val="20"/>
                <w:szCs w:val="20"/>
              </w:rPr>
              <w:t>521</w:t>
            </w:r>
            <w:r>
              <w:rPr>
                <w:sz w:val="20"/>
                <w:szCs w:val="20"/>
              </w:rPr>
              <w:t>,</w:t>
            </w:r>
            <w:r w:rsidRPr="00931F8F">
              <w:rPr>
                <w:sz w:val="20"/>
                <w:szCs w:val="20"/>
              </w:rPr>
              <w:t>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3C68FB9" w14:textId="2357F14D" w:rsidR="00C60CB5" w:rsidRPr="007629C3" w:rsidRDefault="00C60CB5" w:rsidP="00C60CB5">
            <w:pPr>
              <w:ind w:right="8"/>
              <w:jc w:val="right"/>
              <w:rPr>
                <w:sz w:val="20"/>
                <w:szCs w:val="20"/>
                <w:lang w:val="fr-CA" w:eastAsia="en-CA"/>
              </w:rPr>
            </w:pPr>
            <w:r w:rsidRPr="00931F8F">
              <w:rPr>
                <w:sz w:val="20"/>
                <w:szCs w:val="20"/>
              </w:rPr>
              <w:t>454</w:t>
            </w:r>
            <w:r>
              <w:rPr>
                <w:sz w:val="20"/>
                <w:szCs w:val="20"/>
              </w:rPr>
              <w:t>,</w:t>
            </w:r>
            <w:r w:rsidRPr="00931F8F">
              <w:rPr>
                <w:sz w:val="20"/>
                <w:szCs w:val="20"/>
              </w:rPr>
              <w:t>4</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43845A5D" w14:textId="0C239F37" w:rsidR="00C60CB5" w:rsidRPr="007629C3" w:rsidRDefault="00C60CB5" w:rsidP="00C60CB5">
            <w:pPr>
              <w:ind w:right="8"/>
              <w:jc w:val="right"/>
              <w:rPr>
                <w:sz w:val="20"/>
                <w:szCs w:val="20"/>
                <w:lang w:val="fr-CA" w:eastAsia="en-CA"/>
              </w:rPr>
            </w:pPr>
            <w:r w:rsidRPr="00931F8F">
              <w:rPr>
                <w:sz w:val="20"/>
                <w:szCs w:val="20"/>
              </w:rPr>
              <w:t>443</w:t>
            </w:r>
            <w:r>
              <w:rPr>
                <w:sz w:val="20"/>
                <w:szCs w:val="20"/>
              </w:rPr>
              <w:t>,</w:t>
            </w:r>
            <w:r w:rsidRPr="00931F8F">
              <w:rPr>
                <w:sz w:val="20"/>
                <w:szCs w:val="20"/>
              </w:rPr>
              <w:t>3</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478B776E" w14:textId="0267C35A" w:rsidR="00C60CB5" w:rsidRPr="007629C3" w:rsidRDefault="00C60CB5" w:rsidP="00C60CB5">
            <w:pPr>
              <w:ind w:right="8"/>
              <w:jc w:val="right"/>
              <w:rPr>
                <w:sz w:val="20"/>
                <w:szCs w:val="20"/>
                <w:lang w:val="fr-CA" w:eastAsia="en-CA"/>
              </w:rPr>
            </w:pPr>
            <w:r w:rsidRPr="00931F8F">
              <w:rPr>
                <w:sz w:val="20"/>
                <w:szCs w:val="20"/>
              </w:rPr>
              <w:t>450</w:t>
            </w:r>
            <w:r>
              <w:rPr>
                <w:sz w:val="20"/>
                <w:szCs w:val="20"/>
              </w:rPr>
              <w:t>,</w:t>
            </w:r>
            <w:r w:rsidRPr="00931F8F">
              <w:rPr>
                <w:sz w:val="20"/>
                <w:szCs w:val="20"/>
              </w:rPr>
              <w:t>8</w:t>
            </w:r>
          </w:p>
        </w:tc>
        <w:tc>
          <w:tcPr>
            <w:tcW w:w="860" w:type="dxa"/>
            <w:tcBorders>
              <w:top w:val="nil"/>
              <w:left w:val="nil"/>
              <w:bottom w:val="single" w:sz="4" w:space="0" w:color="auto"/>
              <w:right w:val="single" w:sz="4" w:space="0" w:color="auto"/>
            </w:tcBorders>
            <w:tcMar>
              <w:left w:w="29" w:type="dxa"/>
              <w:right w:w="29" w:type="dxa"/>
            </w:tcMar>
          </w:tcPr>
          <w:p w14:paraId="4C71820A" w14:textId="53C9A1C7" w:rsidR="00C60CB5" w:rsidRPr="007629C3" w:rsidRDefault="00C60CB5" w:rsidP="00C60CB5">
            <w:pPr>
              <w:ind w:right="8"/>
              <w:jc w:val="right"/>
              <w:rPr>
                <w:sz w:val="20"/>
                <w:szCs w:val="20"/>
                <w:lang w:val="fr-CA" w:eastAsia="en-CA"/>
              </w:rPr>
            </w:pPr>
            <w:r w:rsidRPr="00931F8F">
              <w:rPr>
                <w:sz w:val="20"/>
                <w:szCs w:val="20"/>
              </w:rPr>
              <w:t>420</w:t>
            </w:r>
            <w:r>
              <w:rPr>
                <w:sz w:val="20"/>
                <w:szCs w:val="20"/>
              </w:rPr>
              <w:t>,</w:t>
            </w:r>
            <w:r w:rsidRPr="00931F8F">
              <w:rPr>
                <w:sz w:val="20"/>
                <w:szCs w:val="20"/>
              </w:rPr>
              <w:t>0</w:t>
            </w:r>
          </w:p>
        </w:tc>
        <w:tc>
          <w:tcPr>
            <w:tcW w:w="916" w:type="dxa"/>
            <w:tcBorders>
              <w:top w:val="nil"/>
              <w:left w:val="nil"/>
              <w:bottom w:val="single" w:sz="4" w:space="0" w:color="auto"/>
              <w:right w:val="single" w:sz="4" w:space="0" w:color="auto"/>
            </w:tcBorders>
            <w:tcMar>
              <w:right w:w="29" w:type="dxa"/>
            </w:tcMar>
          </w:tcPr>
          <w:p w14:paraId="3996939F" w14:textId="12B9F55D" w:rsidR="00C60CB5" w:rsidRPr="007629C3" w:rsidRDefault="00C60CB5" w:rsidP="00C60CB5">
            <w:pPr>
              <w:jc w:val="right"/>
              <w:rPr>
                <w:sz w:val="20"/>
                <w:szCs w:val="20"/>
                <w:lang w:val="fr-CA" w:eastAsia="en-CA"/>
              </w:rPr>
            </w:pPr>
            <w:r w:rsidRPr="00931F8F">
              <w:rPr>
                <w:sz w:val="20"/>
                <w:szCs w:val="20"/>
              </w:rPr>
              <w:t>447</w:t>
            </w:r>
            <w:r>
              <w:rPr>
                <w:sz w:val="20"/>
                <w:szCs w:val="20"/>
              </w:rPr>
              <w:t>,</w:t>
            </w:r>
            <w:r w:rsidRPr="00931F8F">
              <w:rPr>
                <w:sz w:val="20"/>
                <w:szCs w:val="20"/>
              </w:rPr>
              <w:t>1</w:t>
            </w:r>
          </w:p>
        </w:tc>
      </w:tr>
      <w:tr w:rsidR="00C60CB5" w:rsidRPr="007629C3" w14:paraId="44C2FC81"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78C27FA8" w14:textId="746EF1EB" w:rsidR="00C60CB5" w:rsidRPr="007629C3" w:rsidRDefault="00C60CB5" w:rsidP="00C60CB5">
            <w:pPr>
              <w:jc w:val="left"/>
              <w:rPr>
                <w:b/>
                <w:bCs/>
                <w:sz w:val="20"/>
                <w:szCs w:val="20"/>
                <w:lang w:val="fr-CA" w:eastAsia="en-CA"/>
              </w:rPr>
            </w:pPr>
            <w:r w:rsidRPr="007629C3">
              <w:rPr>
                <w:b/>
                <w:bCs/>
                <w:sz w:val="20"/>
                <w:szCs w:val="20"/>
                <w:lang w:val="fr-CA" w:eastAsia="en-CA"/>
              </w:rPr>
              <w:t>Total HCFC</w:t>
            </w:r>
            <w:r w:rsidRPr="007629C3">
              <w:rPr>
                <w:b/>
                <w:bCs/>
                <w:sz w:val="20"/>
                <w:szCs w:val="20"/>
                <w:lang w:val="fr-CA" w:eastAsia="en-CA"/>
              </w:rPr>
              <w:noBreakHyphen/>
              <w:t>141b</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8A8455E" w14:textId="324E1F33" w:rsidR="00C60CB5" w:rsidRPr="007629C3" w:rsidRDefault="00C60CB5" w:rsidP="00C60CB5">
            <w:pPr>
              <w:ind w:right="8"/>
              <w:jc w:val="right"/>
              <w:rPr>
                <w:b/>
                <w:bCs/>
                <w:sz w:val="20"/>
                <w:szCs w:val="20"/>
                <w:lang w:val="fr-CA" w:eastAsia="en-CA"/>
              </w:rPr>
            </w:pPr>
            <w:r w:rsidRPr="00931F8F">
              <w:rPr>
                <w:b/>
                <w:bCs/>
                <w:sz w:val="20"/>
                <w:szCs w:val="20"/>
                <w:lang w:val="en-CA" w:eastAsia="en-CA"/>
              </w:rPr>
              <w:t>11</w:t>
            </w:r>
            <w:r>
              <w:rPr>
                <w:b/>
                <w:bCs/>
                <w:sz w:val="20"/>
                <w:szCs w:val="20"/>
                <w:lang w:val="en-CA" w:eastAsia="en-CA"/>
              </w:rPr>
              <w:t xml:space="preserve"> </w:t>
            </w:r>
            <w:r w:rsidRPr="00931F8F">
              <w:rPr>
                <w:b/>
                <w:bCs/>
                <w:sz w:val="20"/>
                <w:szCs w:val="20"/>
                <w:lang w:val="en-CA" w:eastAsia="en-CA"/>
              </w:rPr>
              <w:t>978</w:t>
            </w:r>
            <w:r>
              <w:rPr>
                <w:b/>
                <w:bCs/>
                <w:sz w:val="20"/>
                <w:szCs w:val="20"/>
                <w:lang w:val="en-CA" w:eastAsia="en-CA"/>
              </w:rPr>
              <w:t>,</w:t>
            </w:r>
            <w:r w:rsidRPr="00931F8F">
              <w:rPr>
                <w:b/>
                <w:bCs/>
                <w:sz w:val="20"/>
                <w:szCs w:val="20"/>
                <w:lang w:val="en-CA" w:eastAsia="en-CA"/>
              </w:rPr>
              <w:t>2</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A7A125F" w14:textId="499C9A45" w:rsidR="00C60CB5" w:rsidRPr="007629C3" w:rsidRDefault="00C60CB5" w:rsidP="00C60CB5">
            <w:pPr>
              <w:ind w:right="8"/>
              <w:jc w:val="right"/>
              <w:rPr>
                <w:b/>
                <w:bCs/>
                <w:sz w:val="20"/>
                <w:szCs w:val="20"/>
                <w:lang w:val="fr-CA" w:eastAsia="en-CA"/>
              </w:rPr>
            </w:pPr>
            <w:r w:rsidRPr="00931F8F">
              <w:rPr>
                <w:b/>
                <w:bCs/>
                <w:sz w:val="20"/>
                <w:szCs w:val="20"/>
                <w:lang w:val="en-CA" w:eastAsia="en-CA"/>
              </w:rPr>
              <w:t>11</w:t>
            </w:r>
            <w:r>
              <w:rPr>
                <w:b/>
                <w:bCs/>
                <w:sz w:val="20"/>
                <w:szCs w:val="20"/>
                <w:lang w:val="en-CA" w:eastAsia="en-CA"/>
              </w:rPr>
              <w:t xml:space="preserve"> </w:t>
            </w:r>
            <w:r w:rsidRPr="00931F8F">
              <w:rPr>
                <w:b/>
                <w:bCs/>
                <w:sz w:val="20"/>
                <w:szCs w:val="20"/>
                <w:lang w:val="en-CA" w:eastAsia="en-CA"/>
              </w:rPr>
              <w:t>735</w:t>
            </w:r>
            <w:r>
              <w:rPr>
                <w:b/>
                <w:bCs/>
                <w:sz w:val="20"/>
                <w:szCs w:val="20"/>
                <w:lang w:val="en-CA" w:eastAsia="en-CA"/>
              </w:rPr>
              <w:t>,</w:t>
            </w:r>
            <w:r w:rsidRPr="00931F8F">
              <w:rPr>
                <w:b/>
                <w:bCs/>
                <w:sz w:val="20"/>
                <w:szCs w:val="20"/>
                <w:lang w:val="en-CA" w:eastAsia="en-CA"/>
              </w:rPr>
              <w:t>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81F9D94" w14:textId="360F112D" w:rsidR="00C60CB5" w:rsidRPr="007629C3" w:rsidRDefault="00C60CB5" w:rsidP="00C60CB5">
            <w:pPr>
              <w:ind w:right="8"/>
              <w:jc w:val="right"/>
              <w:rPr>
                <w:b/>
                <w:bCs/>
                <w:sz w:val="20"/>
                <w:szCs w:val="20"/>
                <w:lang w:val="fr-CA" w:eastAsia="en-CA"/>
              </w:rPr>
            </w:pPr>
            <w:r w:rsidRPr="00931F8F">
              <w:rPr>
                <w:b/>
                <w:bCs/>
                <w:sz w:val="20"/>
                <w:szCs w:val="20"/>
                <w:lang w:val="en-CA" w:eastAsia="en-CA"/>
              </w:rPr>
              <w:t>8</w:t>
            </w:r>
            <w:r>
              <w:rPr>
                <w:b/>
                <w:bCs/>
                <w:sz w:val="20"/>
                <w:szCs w:val="20"/>
                <w:lang w:val="en-CA" w:eastAsia="en-CA"/>
              </w:rPr>
              <w:t xml:space="preserve"> </w:t>
            </w:r>
            <w:r w:rsidRPr="00931F8F">
              <w:rPr>
                <w:b/>
                <w:bCs/>
                <w:sz w:val="20"/>
                <w:szCs w:val="20"/>
                <w:lang w:val="en-CA" w:eastAsia="en-CA"/>
              </w:rPr>
              <w:t>981</w:t>
            </w:r>
            <w:r>
              <w:rPr>
                <w:b/>
                <w:bCs/>
                <w:sz w:val="20"/>
                <w:szCs w:val="20"/>
                <w:lang w:val="en-CA" w:eastAsia="en-CA"/>
              </w:rPr>
              <w:t>,</w:t>
            </w:r>
            <w:r w:rsidRPr="00931F8F">
              <w:rPr>
                <w:b/>
                <w:bCs/>
                <w:sz w:val="20"/>
                <w:szCs w:val="20"/>
                <w:lang w:val="en-CA" w:eastAsia="en-CA"/>
              </w:rPr>
              <w:t>3</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FED1326" w14:textId="16D0BA65" w:rsidR="00C60CB5" w:rsidRPr="007629C3" w:rsidRDefault="00C60CB5" w:rsidP="00C60CB5">
            <w:pPr>
              <w:ind w:right="8"/>
              <w:jc w:val="right"/>
              <w:rPr>
                <w:b/>
                <w:bCs/>
                <w:sz w:val="20"/>
                <w:szCs w:val="20"/>
                <w:lang w:val="fr-CA" w:eastAsia="en-CA"/>
              </w:rPr>
            </w:pPr>
            <w:r w:rsidRPr="00931F8F">
              <w:rPr>
                <w:b/>
                <w:bCs/>
                <w:sz w:val="20"/>
                <w:szCs w:val="20"/>
                <w:lang w:val="en-CA" w:eastAsia="en-CA"/>
              </w:rPr>
              <w:t>8</w:t>
            </w:r>
            <w:r>
              <w:rPr>
                <w:b/>
                <w:bCs/>
                <w:sz w:val="20"/>
                <w:szCs w:val="20"/>
                <w:lang w:val="en-CA" w:eastAsia="en-CA"/>
              </w:rPr>
              <w:t xml:space="preserve"> </w:t>
            </w:r>
            <w:r w:rsidRPr="00931F8F">
              <w:rPr>
                <w:b/>
                <w:bCs/>
                <w:sz w:val="20"/>
                <w:szCs w:val="20"/>
                <w:lang w:val="en-CA" w:eastAsia="en-CA"/>
              </w:rPr>
              <w:t>752</w:t>
            </w:r>
            <w:r>
              <w:rPr>
                <w:b/>
                <w:bCs/>
                <w:sz w:val="20"/>
                <w:szCs w:val="20"/>
                <w:lang w:val="en-CA" w:eastAsia="en-CA"/>
              </w:rPr>
              <w:t>,</w:t>
            </w:r>
            <w:r w:rsidRPr="00931F8F">
              <w:rPr>
                <w:b/>
                <w:bCs/>
                <w:sz w:val="20"/>
                <w:szCs w:val="20"/>
                <w:lang w:val="en-CA" w:eastAsia="en-CA"/>
              </w:rPr>
              <w:t>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5049795" w14:textId="5DF19942" w:rsidR="00C60CB5" w:rsidRPr="007629C3" w:rsidRDefault="00C60CB5" w:rsidP="00C60CB5">
            <w:pPr>
              <w:ind w:right="8"/>
              <w:jc w:val="right"/>
              <w:rPr>
                <w:b/>
                <w:bCs/>
                <w:sz w:val="20"/>
                <w:szCs w:val="20"/>
                <w:lang w:val="fr-CA" w:eastAsia="en-CA"/>
              </w:rPr>
            </w:pPr>
            <w:r w:rsidRPr="00931F8F">
              <w:rPr>
                <w:b/>
                <w:bCs/>
                <w:sz w:val="20"/>
                <w:szCs w:val="20"/>
                <w:lang w:val="en-CA" w:eastAsia="en-CA"/>
              </w:rPr>
              <w:t>6</w:t>
            </w:r>
            <w:r>
              <w:rPr>
                <w:b/>
                <w:bCs/>
                <w:sz w:val="20"/>
                <w:szCs w:val="20"/>
                <w:lang w:val="en-CA" w:eastAsia="en-CA"/>
              </w:rPr>
              <w:t xml:space="preserve"> </w:t>
            </w:r>
            <w:r w:rsidRPr="00931F8F">
              <w:rPr>
                <w:b/>
                <w:bCs/>
                <w:sz w:val="20"/>
                <w:szCs w:val="20"/>
                <w:lang w:val="en-CA" w:eastAsia="en-CA"/>
              </w:rPr>
              <w:t>771</w:t>
            </w:r>
            <w:r>
              <w:rPr>
                <w:b/>
                <w:bCs/>
                <w:sz w:val="20"/>
                <w:szCs w:val="20"/>
                <w:lang w:val="en-CA" w:eastAsia="en-CA"/>
              </w:rPr>
              <w:t>,</w:t>
            </w:r>
            <w:r w:rsidRPr="00931F8F">
              <w:rPr>
                <w:b/>
                <w:bCs/>
                <w:sz w:val="20"/>
                <w:szCs w:val="20"/>
                <w:lang w:val="en-CA" w:eastAsia="en-CA"/>
              </w:rPr>
              <w:t>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C3815DB" w14:textId="1D87068B" w:rsidR="00C60CB5" w:rsidRPr="007629C3" w:rsidRDefault="00C60CB5" w:rsidP="00C60CB5">
            <w:pPr>
              <w:ind w:right="8"/>
              <w:jc w:val="right"/>
              <w:rPr>
                <w:b/>
                <w:bCs/>
                <w:sz w:val="20"/>
                <w:szCs w:val="20"/>
                <w:lang w:val="fr-CA" w:eastAsia="en-CA"/>
              </w:rPr>
            </w:pPr>
            <w:r w:rsidRPr="00931F8F">
              <w:rPr>
                <w:b/>
                <w:bCs/>
                <w:sz w:val="20"/>
                <w:szCs w:val="20"/>
                <w:lang w:val="en-CA" w:eastAsia="en-CA"/>
              </w:rPr>
              <w:t>6</w:t>
            </w:r>
            <w:r>
              <w:rPr>
                <w:b/>
                <w:bCs/>
                <w:sz w:val="20"/>
                <w:szCs w:val="20"/>
                <w:lang w:val="en-CA" w:eastAsia="en-CA"/>
              </w:rPr>
              <w:t xml:space="preserve"> </w:t>
            </w:r>
            <w:r w:rsidRPr="00931F8F">
              <w:rPr>
                <w:b/>
                <w:bCs/>
                <w:sz w:val="20"/>
                <w:szCs w:val="20"/>
                <w:lang w:val="en-CA" w:eastAsia="en-CA"/>
              </w:rPr>
              <w:t>383</w:t>
            </w:r>
            <w:r>
              <w:rPr>
                <w:b/>
                <w:bCs/>
                <w:sz w:val="20"/>
                <w:szCs w:val="20"/>
                <w:lang w:val="en-CA" w:eastAsia="en-CA"/>
              </w:rPr>
              <w:t>,</w:t>
            </w:r>
            <w:r w:rsidRPr="00931F8F">
              <w:rPr>
                <w:b/>
                <w:bCs/>
                <w:sz w:val="20"/>
                <w:szCs w:val="20"/>
                <w:lang w:val="en-CA" w:eastAsia="en-CA"/>
              </w:rPr>
              <w:t>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EAB4D85" w14:textId="4C00BEEB" w:rsidR="00C60CB5" w:rsidRPr="007629C3" w:rsidRDefault="00C60CB5" w:rsidP="00C60CB5">
            <w:pPr>
              <w:ind w:right="8"/>
              <w:jc w:val="right"/>
              <w:rPr>
                <w:b/>
                <w:bCs/>
                <w:sz w:val="20"/>
                <w:szCs w:val="20"/>
                <w:lang w:val="fr-CA" w:eastAsia="en-CA"/>
              </w:rPr>
            </w:pPr>
            <w:r w:rsidRPr="00931F8F">
              <w:rPr>
                <w:b/>
                <w:bCs/>
                <w:sz w:val="20"/>
                <w:szCs w:val="20"/>
                <w:lang w:val="en-CA" w:eastAsia="en-CA"/>
              </w:rPr>
              <w:t>6</w:t>
            </w:r>
            <w:r>
              <w:rPr>
                <w:b/>
                <w:bCs/>
                <w:sz w:val="20"/>
                <w:szCs w:val="20"/>
                <w:lang w:val="en-CA" w:eastAsia="en-CA"/>
              </w:rPr>
              <w:t xml:space="preserve"> </w:t>
            </w:r>
            <w:r w:rsidRPr="00931F8F">
              <w:rPr>
                <w:b/>
                <w:bCs/>
                <w:sz w:val="20"/>
                <w:szCs w:val="20"/>
                <w:lang w:val="en-CA" w:eastAsia="en-CA"/>
              </w:rPr>
              <w:t>311</w:t>
            </w:r>
            <w:r>
              <w:rPr>
                <w:b/>
                <w:bCs/>
                <w:sz w:val="20"/>
                <w:szCs w:val="20"/>
                <w:lang w:val="en-CA" w:eastAsia="en-CA"/>
              </w:rPr>
              <w:t>,</w:t>
            </w:r>
            <w:r w:rsidRPr="00931F8F">
              <w:rPr>
                <w:b/>
                <w:bCs/>
                <w:sz w:val="20"/>
                <w:szCs w:val="20"/>
                <w:lang w:val="en-CA" w:eastAsia="en-CA"/>
              </w:rPr>
              <w:t>0</w:t>
            </w:r>
          </w:p>
        </w:tc>
        <w:tc>
          <w:tcPr>
            <w:tcW w:w="860" w:type="dxa"/>
            <w:tcBorders>
              <w:top w:val="nil"/>
              <w:left w:val="nil"/>
              <w:bottom w:val="single" w:sz="4" w:space="0" w:color="auto"/>
              <w:right w:val="single" w:sz="4" w:space="0" w:color="auto"/>
            </w:tcBorders>
            <w:tcMar>
              <w:left w:w="29" w:type="dxa"/>
              <w:right w:w="29" w:type="dxa"/>
            </w:tcMar>
          </w:tcPr>
          <w:p w14:paraId="3CC9D4CA" w14:textId="18680A3E" w:rsidR="00C60CB5" w:rsidRPr="007629C3" w:rsidRDefault="00C60CB5" w:rsidP="00C60CB5">
            <w:pPr>
              <w:ind w:right="8"/>
              <w:jc w:val="right"/>
              <w:rPr>
                <w:b/>
                <w:bCs/>
                <w:sz w:val="20"/>
                <w:szCs w:val="20"/>
                <w:lang w:val="fr-CA" w:eastAsia="en-CA"/>
              </w:rPr>
            </w:pPr>
            <w:r w:rsidRPr="00931F8F">
              <w:rPr>
                <w:b/>
                <w:bCs/>
                <w:sz w:val="20"/>
                <w:szCs w:val="20"/>
                <w:lang w:val="en-CA" w:eastAsia="en-CA"/>
              </w:rPr>
              <w:t>5</w:t>
            </w:r>
            <w:r>
              <w:rPr>
                <w:b/>
                <w:bCs/>
                <w:sz w:val="20"/>
                <w:szCs w:val="20"/>
                <w:lang w:val="en-CA" w:eastAsia="en-CA"/>
              </w:rPr>
              <w:t xml:space="preserve"> </w:t>
            </w:r>
            <w:r w:rsidRPr="00931F8F">
              <w:rPr>
                <w:b/>
                <w:bCs/>
                <w:sz w:val="20"/>
                <w:szCs w:val="20"/>
                <w:lang w:val="en-CA" w:eastAsia="en-CA"/>
              </w:rPr>
              <w:t>724</w:t>
            </w:r>
            <w:r>
              <w:rPr>
                <w:b/>
                <w:bCs/>
                <w:sz w:val="20"/>
                <w:szCs w:val="20"/>
                <w:lang w:val="en-CA" w:eastAsia="en-CA"/>
              </w:rPr>
              <w:t>,</w:t>
            </w:r>
            <w:r w:rsidRPr="00931F8F">
              <w:rPr>
                <w:b/>
                <w:bCs/>
                <w:sz w:val="20"/>
                <w:szCs w:val="20"/>
                <w:lang w:val="en-CA" w:eastAsia="en-CA"/>
              </w:rPr>
              <w:t>8</w:t>
            </w:r>
          </w:p>
        </w:tc>
        <w:tc>
          <w:tcPr>
            <w:tcW w:w="916" w:type="dxa"/>
            <w:tcBorders>
              <w:top w:val="nil"/>
              <w:left w:val="nil"/>
              <w:bottom w:val="single" w:sz="4" w:space="0" w:color="auto"/>
              <w:right w:val="single" w:sz="4" w:space="0" w:color="auto"/>
            </w:tcBorders>
            <w:tcMar>
              <w:right w:w="29" w:type="dxa"/>
            </w:tcMar>
          </w:tcPr>
          <w:p w14:paraId="25F50B66" w14:textId="6179BD84" w:rsidR="00C60CB5" w:rsidRPr="007629C3" w:rsidRDefault="00C60CB5" w:rsidP="00C60CB5">
            <w:pPr>
              <w:jc w:val="right"/>
              <w:rPr>
                <w:b/>
                <w:bCs/>
                <w:sz w:val="20"/>
                <w:szCs w:val="20"/>
                <w:lang w:val="fr-CA" w:eastAsia="en-CA"/>
              </w:rPr>
            </w:pPr>
            <w:r w:rsidRPr="00931F8F">
              <w:rPr>
                <w:b/>
                <w:bCs/>
                <w:sz w:val="20"/>
                <w:szCs w:val="20"/>
                <w:lang w:val="en-CA" w:eastAsia="en-CA"/>
              </w:rPr>
              <w:t>5</w:t>
            </w:r>
            <w:r>
              <w:rPr>
                <w:b/>
                <w:bCs/>
                <w:sz w:val="20"/>
                <w:szCs w:val="20"/>
                <w:lang w:val="en-CA" w:eastAsia="en-CA"/>
              </w:rPr>
              <w:t xml:space="preserve"> </w:t>
            </w:r>
            <w:r w:rsidRPr="00931F8F">
              <w:rPr>
                <w:b/>
                <w:bCs/>
                <w:sz w:val="20"/>
                <w:szCs w:val="20"/>
                <w:lang w:val="en-CA" w:eastAsia="en-CA"/>
              </w:rPr>
              <w:t>531</w:t>
            </w:r>
            <w:r>
              <w:rPr>
                <w:b/>
                <w:bCs/>
                <w:sz w:val="20"/>
                <w:szCs w:val="20"/>
                <w:lang w:val="en-CA" w:eastAsia="en-CA"/>
              </w:rPr>
              <w:t>,</w:t>
            </w:r>
            <w:r w:rsidRPr="00931F8F">
              <w:rPr>
                <w:b/>
                <w:bCs/>
                <w:sz w:val="20"/>
                <w:szCs w:val="20"/>
                <w:lang w:val="en-CA" w:eastAsia="en-CA"/>
              </w:rPr>
              <w:t>1</w:t>
            </w:r>
          </w:p>
        </w:tc>
      </w:tr>
      <w:tr w:rsidR="00C60CB5" w:rsidRPr="007629C3" w14:paraId="32AAD33C" w14:textId="77777777" w:rsidTr="00BF137A">
        <w:tc>
          <w:tcPr>
            <w:tcW w:w="9351" w:type="dxa"/>
            <w:gridSpan w:val="10"/>
            <w:tcBorders>
              <w:top w:val="nil"/>
              <w:left w:val="single" w:sz="4" w:space="0" w:color="auto"/>
              <w:bottom w:val="single" w:sz="4" w:space="0" w:color="auto"/>
              <w:right w:val="single" w:sz="4" w:space="0" w:color="auto"/>
            </w:tcBorders>
            <w:shd w:val="clear" w:color="auto" w:fill="auto"/>
            <w:noWrap/>
            <w:tcMar>
              <w:left w:w="29" w:type="dxa"/>
              <w:right w:w="14" w:type="dxa"/>
            </w:tcMar>
            <w:hideMark/>
          </w:tcPr>
          <w:p w14:paraId="075DC067" w14:textId="77777777" w:rsidR="00C60CB5" w:rsidRPr="007629C3" w:rsidRDefault="00C60CB5" w:rsidP="00C60CB5">
            <w:pPr>
              <w:jc w:val="left"/>
              <w:rPr>
                <w:b/>
                <w:bCs/>
                <w:sz w:val="20"/>
                <w:szCs w:val="20"/>
                <w:lang w:val="fr-CA" w:eastAsia="en-CA"/>
              </w:rPr>
            </w:pPr>
            <w:r w:rsidRPr="007629C3">
              <w:rPr>
                <w:b/>
                <w:bCs/>
                <w:sz w:val="20"/>
                <w:szCs w:val="20"/>
                <w:lang w:val="fr-CA" w:eastAsia="en-CA"/>
              </w:rPr>
              <w:t>HCFC-142b </w:t>
            </w:r>
          </w:p>
        </w:tc>
      </w:tr>
      <w:tr w:rsidR="00C60CB5" w:rsidRPr="007629C3" w14:paraId="1D0F19A3"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5E7677E4" w14:textId="1F2E3475" w:rsidR="00C60CB5" w:rsidRPr="007629C3" w:rsidRDefault="00C60CB5" w:rsidP="00C60CB5">
            <w:pPr>
              <w:jc w:val="left"/>
              <w:rPr>
                <w:sz w:val="20"/>
                <w:szCs w:val="20"/>
                <w:lang w:val="fr-CA" w:eastAsia="en-CA"/>
              </w:rPr>
            </w:pPr>
            <w:r w:rsidRPr="007629C3">
              <w:rPr>
                <w:sz w:val="20"/>
                <w:szCs w:val="20"/>
                <w:lang w:val="fr-CA" w:eastAsia="en-CA"/>
              </w:rPr>
              <w:t>Aérosols</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1E25088" w14:textId="7846144C" w:rsidR="00C60CB5" w:rsidRPr="007629C3" w:rsidRDefault="00C60CB5" w:rsidP="00C60CB5">
            <w:pPr>
              <w:widowControl w:val="0"/>
              <w:ind w:right="8"/>
              <w:jc w:val="right"/>
              <w:rPr>
                <w:sz w:val="20"/>
                <w:szCs w:val="20"/>
                <w:lang w:val="fr-CA" w:eastAsia="en-CA"/>
              </w:rPr>
            </w:pPr>
            <w:r w:rsidRPr="00931F8F">
              <w:rPr>
                <w:sz w:val="20"/>
                <w:szCs w:val="20"/>
              </w:rPr>
              <w:t>0</w:t>
            </w:r>
            <w:r>
              <w:rPr>
                <w:sz w:val="20"/>
                <w:szCs w:val="20"/>
              </w:rPr>
              <w:t>,</w:t>
            </w:r>
            <w:r w:rsidRPr="00931F8F">
              <w:rPr>
                <w:sz w:val="20"/>
                <w:szCs w:val="20"/>
              </w:rPr>
              <w:t>1</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23817B1" w14:textId="2927AC73" w:rsidR="00C60CB5" w:rsidRPr="007629C3" w:rsidRDefault="00C60CB5" w:rsidP="00C60CB5">
            <w:pPr>
              <w:ind w:right="8"/>
              <w:jc w:val="right"/>
              <w:rPr>
                <w:sz w:val="20"/>
                <w:szCs w:val="20"/>
                <w:lang w:val="fr-CA" w:eastAsia="en-CA"/>
              </w:rPr>
            </w:pPr>
            <w:r w:rsidRPr="00931F8F">
              <w:rPr>
                <w:sz w:val="20"/>
                <w:szCs w:val="20"/>
              </w:rPr>
              <w:t>0</w:t>
            </w:r>
            <w:r>
              <w:rPr>
                <w:sz w:val="20"/>
                <w:szCs w:val="20"/>
              </w:rPr>
              <w:t>,</w:t>
            </w:r>
            <w:r w:rsidRPr="00931F8F">
              <w:rPr>
                <w:sz w:val="20"/>
                <w:szCs w:val="20"/>
              </w:rPr>
              <w:t>2</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CF1DA8A" w14:textId="58106610" w:rsidR="00C60CB5" w:rsidRPr="007629C3" w:rsidRDefault="00C60CB5" w:rsidP="00C60CB5">
            <w:pPr>
              <w:ind w:right="8"/>
              <w:jc w:val="right"/>
              <w:rPr>
                <w:sz w:val="20"/>
                <w:szCs w:val="20"/>
                <w:lang w:val="fr-CA" w:eastAsia="en-CA"/>
              </w:rPr>
            </w:pPr>
            <w:r w:rsidRPr="00931F8F">
              <w:rPr>
                <w:sz w:val="20"/>
                <w:szCs w:val="20"/>
              </w:rPr>
              <w:t>0</w:t>
            </w:r>
            <w:r>
              <w:rPr>
                <w:sz w:val="20"/>
                <w:szCs w:val="20"/>
              </w:rPr>
              <w:t>,</w:t>
            </w:r>
            <w:r w:rsidRPr="00931F8F">
              <w:rPr>
                <w:sz w:val="20"/>
                <w:szCs w:val="20"/>
              </w:rPr>
              <w:t>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559A692" w14:textId="10906ACE" w:rsidR="00C60CB5" w:rsidRPr="007629C3" w:rsidRDefault="00C60CB5" w:rsidP="00C60CB5">
            <w:pPr>
              <w:ind w:right="8"/>
              <w:jc w:val="right"/>
              <w:rPr>
                <w:sz w:val="20"/>
                <w:szCs w:val="20"/>
                <w:lang w:val="fr-CA" w:eastAsia="en-CA"/>
              </w:rPr>
            </w:pPr>
            <w:r w:rsidRPr="00931F8F">
              <w:rPr>
                <w:sz w:val="20"/>
                <w:szCs w:val="20"/>
              </w:rPr>
              <w:t>0</w:t>
            </w:r>
            <w:r>
              <w:rPr>
                <w:sz w:val="20"/>
                <w:szCs w:val="20"/>
              </w:rPr>
              <w:t>,</w:t>
            </w:r>
            <w:r w:rsidRPr="00931F8F">
              <w:rPr>
                <w:sz w:val="20"/>
                <w:szCs w:val="20"/>
              </w:rPr>
              <w:t>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B57D89F" w14:textId="271B944A" w:rsidR="00C60CB5" w:rsidRPr="007629C3" w:rsidRDefault="00C60CB5" w:rsidP="00C60CB5">
            <w:pPr>
              <w:ind w:right="8"/>
              <w:jc w:val="right"/>
              <w:rPr>
                <w:sz w:val="20"/>
                <w:szCs w:val="20"/>
                <w:lang w:val="fr-CA" w:eastAsia="en-CA"/>
              </w:rPr>
            </w:pPr>
            <w:r w:rsidRPr="00931F8F">
              <w:rPr>
                <w:sz w:val="20"/>
                <w:szCs w:val="20"/>
              </w:rPr>
              <w:t>1</w:t>
            </w:r>
            <w:r>
              <w:rPr>
                <w:sz w:val="20"/>
                <w:szCs w:val="20"/>
              </w:rPr>
              <w:t>,</w:t>
            </w:r>
            <w:r w:rsidRPr="00931F8F">
              <w:rPr>
                <w:sz w:val="20"/>
                <w:szCs w:val="20"/>
              </w:rPr>
              <w:t>8</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541E44B2" w14:textId="793E5EBA" w:rsidR="00C60CB5" w:rsidRPr="007629C3" w:rsidRDefault="00C60CB5" w:rsidP="00C60CB5">
            <w:pPr>
              <w:ind w:right="8"/>
              <w:jc w:val="right"/>
              <w:rPr>
                <w:sz w:val="20"/>
                <w:szCs w:val="20"/>
                <w:lang w:val="fr-CA" w:eastAsia="en-CA"/>
              </w:rPr>
            </w:pPr>
            <w:r w:rsidRPr="00931F8F">
              <w:rPr>
                <w:sz w:val="20"/>
                <w:szCs w:val="20"/>
              </w:rPr>
              <w:t>0</w:t>
            </w:r>
            <w:r>
              <w:rPr>
                <w:sz w:val="20"/>
                <w:szCs w:val="20"/>
              </w:rPr>
              <w:t>,</w:t>
            </w:r>
            <w:r w:rsidRPr="00931F8F">
              <w:rPr>
                <w:sz w:val="20"/>
                <w:szCs w:val="20"/>
              </w:rPr>
              <w:t>0</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283E40F3" w14:textId="67F46043" w:rsidR="00C60CB5" w:rsidRPr="007629C3" w:rsidRDefault="00C60CB5" w:rsidP="00C60CB5">
            <w:pPr>
              <w:ind w:right="8"/>
              <w:jc w:val="right"/>
              <w:rPr>
                <w:sz w:val="20"/>
                <w:szCs w:val="20"/>
                <w:lang w:val="fr-CA" w:eastAsia="en-CA"/>
              </w:rPr>
            </w:pPr>
            <w:r w:rsidRPr="00931F8F">
              <w:rPr>
                <w:sz w:val="20"/>
                <w:szCs w:val="20"/>
              </w:rPr>
              <w:t>0</w:t>
            </w:r>
            <w:r>
              <w:rPr>
                <w:sz w:val="20"/>
                <w:szCs w:val="20"/>
              </w:rPr>
              <w:t>,</w:t>
            </w:r>
            <w:r w:rsidRPr="00931F8F">
              <w:rPr>
                <w:sz w:val="20"/>
                <w:szCs w:val="20"/>
              </w:rPr>
              <w:t>0</w:t>
            </w:r>
          </w:p>
        </w:tc>
        <w:tc>
          <w:tcPr>
            <w:tcW w:w="860" w:type="dxa"/>
            <w:tcBorders>
              <w:top w:val="nil"/>
              <w:left w:val="nil"/>
              <w:bottom w:val="single" w:sz="4" w:space="0" w:color="auto"/>
              <w:right w:val="single" w:sz="4" w:space="0" w:color="auto"/>
            </w:tcBorders>
            <w:tcMar>
              <w:left w:w="29" w:type="dxa"/>
              <w:right w:w="29" w:type="dxa"/>
            </w:tcMar>
          </w:tcPr>
          <w:p w14:paraId="774E6D69" w14:textId="0676D6C9" w:rsidR="00C60CB5" w:rsidRPr="007629C3" w:rsidRDefault="00C60CB5" w:rsidP="00C60CB5">
            <w:pPr>
              <w:ind w:right="8"/>
              <w:jc w:val="right"/>
              <w:rPr>
                <w:sz w:val="20"/>
                <w:szCs w:val="20"/>
                <w:lang w:val="fr-CA" w:eastAsia="en-CA"/>
              </w:rPr>
            </w:pPr>
            <w:r w:rsidRPr="00931F8F">
              <w:rPr>
                <w:sz w:val="20"/>
                <w:szCs w:val="20"/>
                <w:lang w:val="en-CA" w:eastAsia="en-CA"/>
              </w:rPr>
              <w:t>0</w:t>
            </w:r>
            <w:r>
              <w:rPr>
                <w:sz w:val="20"/>
                <w:szCs w:val="20"/>
                <w:lang w:val="en-CA" w:eastAsia="en-CA"/>
              </w:rPr>
              <w:t>,</w:t>
            </w:r>
            <w:r w:rsidRPr="00931F8F">
              <w:rPr>
                <w:sz w:val="20"/>
                <w:szCs w:val="20"/>
                <w:lang w:val="en-CA" w:eastAsia="en-CA"/>
              </w:rPr>
              <w:t>0</w:t>
            </w:r>
          </w:p>
        </w:tc>
        <w:tc>
          <w:tcPr>
            <w:tcW w:w="916" w:type="dxa"/>
            <w:tcBorders>
              <w:top w:val="nil"/>
              <w:left w:val="nil"/>
              <w:bottom w:val="single" w:sz="4" w:space="0" w:color="auto"/>
              <w:right w:val="single" w:sz="4" w:space="0" w:color="auto"/>
            </w:tcBorders>
            <w:tcMar>
              <w:right w:w="29" w:type="dxa"/>
            </w:tcMar>
          </w:tcPr>
          <w:p w14:paraId="16C84BC2" w14:textId="4EE10167" w:rsidR="00C60CB5" w:rsidRPr="007629C3" w:rsidRDefault="00C60CB5" w:rsidP="00C60CB5">
            <w:pPr>
              <w:jc w:val="right"/>
              <w:rPr>
                <w:sz w:val="20"/>
                <w:szCs w:val="20"/>
                <w:lang w:val="fr-CA" w:eastAsia="en-CA"/>
              </w:rPr>
            </w:pPr>
            <w:r w:rsidRPr="00931F8F">
              <w:rPr>
                <w:sz w:val="20"/>
                <w:szCs w:val="20"/>
                <w:lang w:val="en-CA" w:eastAsia="en-CA"/>
              </w:rPr>
              <w:t>0</w:t>
            </w:r>
            <w:r>
              <w:rPr>
                <w:sz w:val="20"/>
                <w:szCs w:val="20"/>
                <w:lang w:val="en-CA" w:eastAsia="en-CA"/>
              </w:rPr>
              <w:t>,</w:t>
            </w:r>
            <w:r w:rsidRPr="00931F8F">
              <w:rPr>
                <w:sz w:val="20"/>
                <w:szCs w:val="20"/>
                <w:lang w:val="en-CA" w:eastAsia="en-CA"/>
              </w:rPr>
              <w:t>0</w:t>
            </w:r>
          </w:p>
        </w:tc>
      </w:tr>
      <w:tr w:rsidR="00C60CB5" w:rsidRPr="007629C3" w14:paraId="1E72687C"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6757329E" w14:textId="13E61690" w:rsidR="00C60CB5" w:rsidRPr="007629C3" w:rsidRDefault="00C60CB5" w:rsidP="00C60CB5">
            <w:pPr>
              <w:jc w:val="left"/>
              <w:rPr>
                <w:sz w:val="20"/>
                <w:szCs w:val="20"/>
                <w:lang w:val="fr-CA" w:eastAsia="en-CA"/>
              </w:rPr>
            </w:pPr>
            <w:r w:rsidRPr="007629C3">
              <w:rPr>
                <w:sz w:val="20"/>
                <w:szCs w:val="20"/>
                <w:lang w:val="fr-CA" w:eastAsia="en-CA"/>
              </w:rPr>
              <w:t>Mousses***</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73DBE47" w14:textId="72A2A342" w:rsidR="00C60CB5" w:rsidRPr="007629C3" w:rsidRDefault="00C60CB5" w:rsidP="00C60CB5">
            <w:pPr>
              <w:widowControl w:val="0"/>
              <w:ind w:right="8"/>
              <w:jc w:val="right"/>
              <w:rPr>
                <w:sz w:val="20"/>
                <w:szCs w:val="20"/>
                <w:lang w:val="fr-CA" w:eastAsia="en-CA"/>
              </w:rPr>
            </w:pPr>
            <w:r w:rsidRPr="00931F8F">
              <w:rPr>
                <w:sz w:val="20"/>
                <w:szCs w:val="20"/>
              </w:rPr>
              <w:t>1</w:t>
            </w:r>
            <w:r>
              <w:rPr>
                <w:sz w:val="20"/>
                <w:szCs w:val="20"/>
              </w:rPr>
              <w:t xml:space="preserve"> </w:t>
            </w:r>
            <w:r w:rsidRPr="00931F8F">
              <w:rPr>
                <w:sz w:val="20"/>
                <w:szCs w:val="20"/>
              </w:rPr>
              <w:t>401</w:t>
            </w:r>
            <w:r>
              <w:rPr>
                <w:sz w:val="20"/>
                <w:szCs w:val="20"/>
              </w:rPr>
              <w:t>,</w:t>
            </w:r>
            <w:r w:rsidRPr="00931F8F">
              <w:rPr>
                <w:sz w:val="20"/>
                <w:szCs w:val="20"/>
              </w:rPr>
              <w:t>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6B96C55" w14:textId="0759FB80" w:rsidR="00C60CB5" w:rsidRPr="007629C3" w:rsidRDefault="00C60CB5" w:rsidP="00C60CB5">
            <w:pPr>
              <w:ind w:right="8"/>
              <w:jc w:val="right"/>
              <w:rPr>
                <w:sz w:val="20"/>
                <w:szCs w:val="20"/>
                <w:lang w:val="fr-CA" w:eastAsia="en-CA"/>
              </w:rPr>
            </w:pPr>
            <w:r w:rsidRPr="00931F8F">
              <w:rPr>
                <w:sz w:val="20"/>
                <w:szCs w:val="20"/>
              </w:rPr>
              <w:t>990</w:t>
            </w:r>
            <w:r>
              <w:rPr>
                <w:sz w:val="20"/>
                <w:szCs w:val="20"/>
              </w:rPr>
              <w:t>,</w:t>
            </w:r>
            <w:r w:rsidRPr="00931F8F">
              <w:rPr>
                <w:sz w:val="20"/>
                <w:szCs w:val="20"/>
              </w:rPr>
              <w:t>2</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27DB7BF" w14:textId="2C3020D4" w:rsidR="00C60CB5" w:rsidRPr="007629C3" w:rsidRDefault="00C60CB5" w:rsidP="00C60CB5">
            <w:pPr>
              <w:ind w:right="8"/>
              <w:jc w:val="right"/>
              <w:rPr>
                <w:sz w:val="20"/>
                <w:szCs w:val="20"/>
                <w:lang w:val="fr-CA" w:eastAsia="en-CA"/>
              </w:rPr>
            </w:pPr>
            <w:r w:rsidRPr="00931F8F">
              <w:rPr>
                <w:sz w:val="20"/>
                <w:szCs w:val="20"/>
              </w:rPr>
              <w:t>863</w:t>
            </w:r>
            <w:r>
              <w:rPr>
                <w:sz w:val="20"/>
                <w:szCs w:val="20"/>
              </w:rPr>
              <w:t>,</w:t>
            </w:r>
            <w:r w:rsidRPr="00931F8F">
              <w:rPr>
                <w:sz w:val="20"/>
                <w:szCs w:val="20"/>
              </w:rPr>
              <w:t>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BFEDD13" w14:textId="2F663597" w:rsidR="00C60CB5" w:rsidRPr="007629C3" w:rsidRDefault="00C60CB5" w:rsidP="00C60CB5">
            <w:pPr>
              <w:ind w:right="8"/>
              <w:jc w:val="right"/>
              <w:rPr>
                <w:sz w:val="20"/>
                <w:szCs w:val="20"/>
                <w:lang w:val="fr-CA" w:eastAsia="en-CA"/>
              </w:rPr>
            </w:pPr>
            <w:r w:rsidRPr="00931F8F">
              <w:rPr>
                <w:sz w:val="20"/>
                <w:szCs w:val="20"/>
              </w:rPr>
              <w:t>697</w:t>
            </w:r>
            <w:r>
              <w:rPr>
                <w:sz w:val="20"/>
                <w:szCs w:val="20"/>
              </w:rPr>
              <w:t>,</w:t>
            </w:r>
            <w:r w:rsidRPr="00931F8F">
              <w:rPr>
                <w:sz w:val="20"/>
                <w:szCs w:val="20"/>
              </w:rPr>
              <w:t>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B73EEB4" w14:textId="71931853" w:rsidR="00C60CB5" w:rsidRPr="007629C3" w:rsidRDefault="00C60CB5" w:rsidP="00C60CB5">
            <w:pPr>
              <w:ind w:right="8"/>
              <w:jc w:val="right"/>
              <w:rPr>
                <w:sz w:val="20"/>
                <w:szCs w:val="20"/>
                <w:lang w:val="fr-CA" w:eastAsia="en-CA"/>
              </w:rPr>
            </w:pPr>
            <w:r w:rsidRPr="00931F8F">
              <w:rPr>
                <w:sz w:val="20"/>
                <w:szCs w:val="20"/>
              </w:rPr>
              <w:t>773</w:t>
            </w:r>
            <w:r>
              <w:rPr>
                <w:sz w:val="20"/>
                <w:szCs w:val="20"/>
              </w:rPr>
              <w:t>,</w:t>
            </w:r>
            <w:r w:rsidRPr="00931F8F">
              <w:rPr>
                <w:sz w:val="20"/>
                <w:szCs w:val="20"/>
              </w:rPr>
              <w:t>8</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59996733" w14:textId="67E034C9" w:rsidR="00C60CB5" w:rsidRPr="007629C3" w:rsidRDefault="00C60CB5" w:rsidP="00C60CB5">
            <w:pPr>
              <w:ind w:right="8"/>
              <w:jc w:val="right"/>
              <w:rPr>
                <w:sz w:val="20"/>
                <w:szCs w:val="20"/>
                <w:lang w:val="fr-CA" w:eastAsia="en-CA"/>
              </w:rPr>
            </w:pPr>
            <w:r w:rsidRPr="00931F8F">
              <w:rPr>
                <w:sz w:val="20"/>
                <w:szCs w:val="20"/>
              </w:rPr>
              <w:t>608</w:t>
            </w:r>
            <w:r>
              <w:rPr>
                <w:sz w:val="20"/>
                <w:szCs w:val="20"/>
              </w:rPr>
              <w:t>,</w:t>
            </w:r>
            <w:r w:rsidRPr="00931F8F">
              <w:rPr>
                <w:sz w:val="20"/>
                <w:szCs w:val="20"/>
              </w:rPr>
              <w:t>3</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6D18FA73" w14:textId="3EF4F3D7" w:rsidR="00C60CB5" w:rsidRPr="007629C3" w:rsidRDefault="00C60CB5" w:rsidP="00C60CB5">
            <w:pPr>
              <w:ind w:right="8"/>
              <w:jc w:val="right"/>
              <w:rPr>
                <w:sz w:val="20"/>
                <w:szCs w:val="20"/>
                <w:lang w:val="fr-CA" w:eastAsia="en-CA"/>
              </w:rPr>
            </w:pPr>
            <w:r w:rsidRPr="00931F8F">
              <w:rPr>
                <w:sz w:val="20"/>
                <w:szCs w:val="20"/>
              </w:rPr>
              <w:t>701</w:t>
            </w:r>
            <w:r>
              <w:rPr>
                <w:sz w:val="20"/>
                <w:szCs w:val="20"/>
              </w:rPr>
              <w:t>,</w:t>
            </w:r>
            <w:r w:rsidRPr="00931F8F">
              <w:rPr>
                <w:sz w:val="20"/>
                <w:szCs w:val="20"/>
              </w:rPr>
              <w:t>0</w:t>
            </w:r>
          </w:p>
        </w:tc>
        <w:tc>
          <w:tcPr>
            <w:tcW w:w="860" w:type="dxa"/>
            <w:tcBorders>
              <w:top w:val="nil"/>
              <w:left w:val="nil"/>
              <w:bottom w:val="single" w:sz="4" w:space="0" w:color="auto"/>
              <w:right w:val="single" w:sz="4" w:space="0" w:color="auto"/>
            </w:tcBorders>
            <w:tcMar>
              <w:left w:w="29" w:type="dxa"/>
              <w:right w:w="29" w:type="dxa"/>
            </w:tcMar>
          </w:tcPr>
          <w:p w14:paraId="724CEF55" w14:textId="3D8830D2" w:rsidR="00C60CB5" w:rsidRPr="007629C3" w:rsidRDefault="00C60CB5" w:rsidP="00C60CB5">
            <w:pPr>
              <w:ind w:right="8"/>
              <w:jc w:val="right"/>
              <w:rPr>
                <w:sz w:val="20"/>
                <w:szCs w:val="20"/>
                <w:lang w:val="fr-CA" w:eastAsia="en-CA"/>
              </w:rPr>
            </w:pPr>
            <w:r w:rsidRPr="00931F8F">
              <w:rPr>
                <w:sz w:val="20"/>
                <w:szCs w:val="20"/>
              </w:rPr>
              <w:t>398</w:t>
            </w:r>
            <w:r>
              <w:rPr>
                <w:sz w:val="20"/>
                <w:szCs w:val="20"/>
              </w:rPr>
              <w:t>,</w:t>
            </w:r>
            <w:r w:rsidRPr="00931F8F">
              <w:rPr>
                <w:sz w:val="20"/>
                <w:szCs w:val="20"/>
              </w:rPr>
              <w:t>5</w:t>
            </w:r>
          </w:p>
        </w:tc>
        <w:tc>
          <w:tcPr>
            <w:tcW w:w="916" w:type="dxa"/>
            <w:tcBorders>
              <w:top w:val="nil"/>
              <w:left w:val="nil"/>
              <w:bottom w:val="single" w:sz="4" w:space="0" w:color="auto"/>
              <w:right w:val="single" w:sz="4" w:space="0" w:color="auto"/>
            </w:tcBorders>
            <w:tcMar>
              <w:right w:w="29" w:type="dxa"/>
            </w:tcMar>
          </w:tcPr>
          <w:p w14:paraId="0C867CE7" w14:textId="166858BB" w:rsidR="00C60CB5" w:rsidRPr="007629C3" w:rsidRDefault="00C60CB5" w:rsidP="00C60CB5">
            <w:pPr>
              <w:jc w:val="right"/>
              <w:rPr>
                <w:sz w:val="20"/>
                <w:szCs w:val="20"/>
                <w:lang w:val="fr-CA" w:eastAsia="en-CA"/>
              </w:rPr>
            </w:pPr>
            <w:r w:rsidRPr="00931F8F">
              <w:rPr>
                <w:sz w:val="20"/>
                <w:szCs w:val="20"/>
                <w:lang w:val="en-CA" w:eastAsia="en-CA"/>
              </w:rPr>
              <w:t>412</w:t>
            </w:r>
            <w:r>
              <w:rPr>
                <w:sz w:val="20"/>
                <w:szCs w:val="20"/>
                <w:lang w:val="en-CA" w:eastAsia="en-CA"/>
              </w:rPr>
              <w:t>,</w:t>
            </w:r>
            <w:r w:rsidRPr="00931F8F">
              <w:rPr>
                <w:sz w:val="20"/>
                <w:szCs w:val="20"/>
                <w:lang w:val="en-CA" w:eastAsia="en-CA"/>
              </w:rPr>
              <w:t>3</w:t>
            </w:r>
          </w:p>
        </w:tc>
      </w:tr>
      <w:tr w:rsidR="00C60CB5" w:rsidRPr="007629C3" w14:paraId="1B6C84E8"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261F2A3A" w14:textId="77839726" w:rsidR="00C60CB5" w:rsidRPr="007629C3" w:rsidRDefault="00C60CB5" w:rsidP="00C60CB5">
            <w:pPr>
              <w:jc w:val="left"/>
              <w:rPr>
                <w:sz w:val="20"/>
                <w:szCs w:val="20"/>
                <w:lang w:val="fr-CA" w:eastAsia="en-CA"/>
              </w:rPr>
            </w:pPr>
            <w:r w:rsidRPr="007629C3">
              <w:rPr>
                <w:sz w:val="20"/>
                <w:szCs w:val="20"/>
                <w:lang w:val="fr-CA" w:eastAsia="en-CA"/>
              </w:rPr>
              <w:t>Lutte contre les incendies</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4A3A9FF" w14:textId="77777777" w:rsidR="00C60CB5" w:rsidRPr="007629C3" w:rsidRDefault="00C60CB5" w:rsidP="00C60CB5">
            <w:pPr>
              <w:widowControl w:val="0"/>
              <w:ind w:right="8"/>
              <w:jc w:val="right"/>
              <w:rPr>
                <w:sz w:val="20"/>
                <w:szCs w:val="20"/>
                <w:lang w:val="fr-CA" w:eastAsia="en-CA"/>
              </w:rPr>
            </w:pP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5BD5495" w14:textId="77777777" w:rsidR="00C60CB5" w:rsidRPr="007629C3" w:rsidRDefault="00C60CB5" w:rsidP="00C60CB5">
            <w:pPr>
              <w:ind w:right="8"/>
              <w:jc w:val="right"/>
              <w:rPr>
                <w:sz w:val="20"/>
                <w:szCs w:val="20"/>
                <w:lang w:val="fr-CA" w:eastAsia="en-CA"/>
              </w:rPr>
            </w:pP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B62B3C5" w14:textId="77777777" w:rsidR="00C60CB5" w:rsidRPr="007629C3" w:rsidRDefault="00C60CB5" w:rsidP="00C60CB5">
            <w:pPr>
              <w:ind w:right="8"/>
              <w:jc w:val="right"/>
              <w:rPr>
                <w:sz w:val="20"/>
                <w:szCs w:val="20"/>
                <w:lang w:val="fr-CA" w:eastAsia="en-CA"/>
              </w:rPr>
            </w:pP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49745AA" w14:textId="77777777" w:rsidR="00C60CB5" w:rsidRPr="007629C3" w:rsidRDefault="00C60CB5" w:rsidP="00C60CB5">
            <w:pPr>
              <w:ind w:right="8"/>
              <w:jc w:val="right"/>
              <w:rPr>
                <w:sz w:val="20"/>
                <w:szCs w:val="20"/>
                <w:lang w:val="fr-CA" w:eastAsia="en-CA"/>
              </w:rPr>
            </w:pP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A584DF8" w14:textId="77777777" w:rsidR="00C60CB5" w:rsidRPr="007629C3" w:rsidRDefault="00C60CB5" w:rsidP="00C60CB5">
            <w:pPr>
              <w:ind w:right="8"/>
              <w:jc w:val="right"/>
              <w:rPr>
                <w:sz w:val="20"/>
                <w:szCs w:val="20"/>
                <w:lang w:val="fr-CA" w:eastAsia="en-CA"/>
              </w:rPr>
            </w:pP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68B3FA4F" w14:textId="77777777" w:rsidR="00C60CB5" w:rsidRPr="007629C3" w:rsidRDefault="00C60CB5" w:rsidP="00C60CB5">
            <w:pPr>
              <w:ind w:right="8"/>
              <w:jc w:val="right"/>
              <w:rPr>
                <w:sz w:val="20"/>
                <w:szCs w:val="20"/>
                <w:lang w:val="fr-CA" w:eastAsia="en-CA"/>
              </w:rPr>
            </w:pP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5B969305" w14:textId="77777777" w:rsidR="00C60CB5" w:rsidRPr="007629C3" w:rsidRDefault="00C60CB5" w:rsidP="00C60CB5">
            <w:pPr>
              <w:ind w:right="8"/>
              <w:jc w:val="right"/>
              <w:rPr>
                <w:sz w:val="20"/>
                <w:szCs w:val="20"/>
                <w:lang w:val="fr-CA" w:eastAsia="en-CA"/>
              </w:rPr>
            </w:pPr>
          </w:p>
        </w:tc>
        <w:tc>
          <w:tcPr>
            <w:tcW w:w="860" w:type="dxa"/>
            <w:tcBorders>
              <w:top w:val="nil"/>
              <w:left w:val="nil"/>
              <w:bottom w:val="single" w:sz="4" w:space="0" w:color="auto"/>
              <w:right w:val="single" w:sz="4" w:space="0" w:color="auto"/>
            </w:tcBorders>
            <w:tcMar>
              <w:left w:w="29" w:type="dxa"/>
              <w:right w:w="29" w:type="dxa"/>
            </w:tcMar>
          </w:tcPr>
          <w:p w14:paraId="3A931D5B" w14:textId="77777777" w:rsidR="00C60CB5" w:rsidRPr="007629C3" w:rsidRDefault="00C60CB5" w:rsidP="00C60CB5">
            <w:pPr>
              <w:ind w:right="8"/>
              <w:jc w:val="right"/>
              <w:rPr>
                <w:sz w:val="20"/>
                <w:szCs w:val="20"/>
                <w:lang w:val="fr-CA" w:eastAsia="en-CA"/>
              </w:rPr>
            </w:pPr>
          </w:p>
        </w:tc>
        <w:tc>
          <w:tcPr>
            <w:tcW w:w="916" w:type="dxa"/>
            <w:tcBorders>
              <w:top w:val="nil"/>
              <w:left w:val="nil"/>
              <w:bottom w:val="single" w:sz="4" w:space="0" w:color="auto"/>
              <w:right w:val="single" w:sz="4" w:space="0" w:color="auto"/>
            </w:tcBorders>
            <w:tcMar>
              <w:right w:w="29" w:type="dxa"/>
            </w:tcMar>
          </w:tcPr>
          <w:p w14:paraId="38D9ED2C" w14:textId="77777777" w:rsidR="00C60CB5" w:rsidRPr="007629C3" w:rsidRDefault="00C60CB5" w:rsidP="00C60CB5">
            <w:pPr>
              <w:jc w:val="right"/>
              <w:rPr>
                <w:sz w:val="20"/>
                <w:szCs w:val="20"/>
                <w:lang w:val="fr-CA" w:eastAsia="en-CA"/>
              </w:rPr>
            </w:pPr>
          </w:p>
        </w:tc>
      </w:tr>
      <w:tr w:rsidR="00C60CB5" w:rsidRPr="007629C3" w14:paraId="2C2184C9"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2D337C8B" w14:textId="5CF95882" w:rsidR="00C60CB5" w:rsidRPr="007629C3" w:rsidRDefault="00C60CB5" w:rsidP="00C60CB5">
            <w:pPr>
              <w:ind w:right="-113"/>
              <w:jc w:val="left"/>
              <w:rPr>
                <w:sz w:val="20"/>
                <w:szCs w:val="20"/>
                <w:lang w:val="fr-CA" w:eastAsia="en-CA"/>
              </w:rPr>
            </w:pPr>
            <w:r w:rsidRPr="007629C3">
              <w:rPr>
                <w:sz w:val="20"/>
                <w:szCs w:val="20"/>
                <w:lang w:val="fr-CA" w:eastAsia="en-CA"/>
              </w:rPr>
              <w:t>Fabrication d’équipement de réfrigération</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B3DA62E" w14:textId="1C1E7C63" w:rsidR="00C60CB5" w:rsidRPr="007629C3" w:rsidRDefault="00C60CB5" w:rsidP="00C60CB5">
            <w:pPr>
              <w:widowControl w:val="0"/>
              <w:ind w:right="8"/>
              <w:jc w:val="right"/>
              <w:rPr>
                <w:sz w:val="20"/>
                <w:szCs w:val="20"/>
                <w:lang w:val="fr-CA" w:eastAsia="en-CA"/>
              </w:rPr>
            </w:pPr>
            <w:r w:rsidRPr="00931F8F">
              <w:rPr>
                <w:sz w:val="20"/>
                <w:szCs w:val="20"/>
              </w:rPr>
              <w:t>11</w:t>
            </w:r>
            <w:r>
              <w:rPr>
                <w:sz w:val="20"/>
                <w:szCs w:val="20"/>
              </w:rPr>
              <w:t>,</w:t>
            </w:r>
            <w:r w:rsidRPr="00931F8F">
              <w:rPr>
                <w:sz w:val="20"/>
                <w:szCs w:val="20"/>
              </w:rPr>
              <w:t>1</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71D09B3" w14:textId="23B9442F" w:rsidR="00C60CB5" w:rsidRPr="007629C3" w:rsidRDefault="00C60CB5" w:rsidP="00C60CB5">
            <w:pPr>
              <w:ind w:right="8"/>
              <w:jc w:val="right"/>
              <w:rPr>
                <w:sz w:val="20"/>
                <w:szCs w:val="20"/>
                <w:lang w:val="fr-CA" w:eastAsia="en-CA"/>
              </w:rPr>
            </w:pPr>
            <w:r w:rsidRPr="00931F8F">
              <w:rPr>
                <w:sz w:val="20"/>
                <w:szCs w:val="20"/>
              </w:rPr>
              <w:t>7</w:t>
            </w:r>
            <w:r>
              <w:rPr>
                <w:sz w:val="20"/>
                <w:szCs w:val="20"/>
              </w:rPr>
              <w:t>,</w:t>
            </w:r>
            <w:r w:rsidRPr="00931F8F">
              <w:rPr>
                <w:sz w:val="20"/>
                <w:szCs w:val="20"/>
              </w:rPr>
              <w:t>8</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00A13CF" w14:textId="6F577AF4" w:rsidR="00C60CB5" w:rsidRPr="007629C3" w:rsidRDefault="00C60CB5" w:rsidP="00C60CB5">
            <w:pPr>
              <w:ind w:right="8"/>
              <w:jc w:val="right"/>
              <w:rPr>
                <w:sz w:val="20"/>
                <w:szCs w:val="20"/>
                <w:lang w:val="fr-CA" w:eastAsia="en-CA"/>
              </w:rPr>
            </w:pPr>
            <w:r w:rsidRPr="00931F8F">
              <w:rPr>
                <w:sz w:val="20"/>
                <w:szCs w:val="20"/>
              </w:rPr>
              <w:t>6</w:t>
            </w:r>
            <w:r>
              <w:rPr>
                <w:sz w:val="20"/>
                <w:szCs w:val="20"/>
              </w:rPr>
              <w:t>,</w:t>
            </w:r>
            <w:r w:rsidRPr="00931F8F">
              <w:rPr>
                <w:sz w:val="20"/>
                <w:szCs w:val="20"/>
              </w:rPr>
              <w:t>5</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DA6C8BD" w14:textId="5ABA5365" w:rsidR="00C60CB5" w:rsidRPr="007629C3" w:rsidRDefault="00C60CB5" w:rsidP="00C60CB5">
            <w:pPr>
              <w:ind w:right="8"/>
              <w:jc w:val="right"/>
              <w:rPr>
                <w:sz w:val="20"/>
                <w:szCs w:val="20"/>
                <w:lang w:val="fr-CA" w:eastAsia="en-CA"/>
              </w:rPr>
            </w:pPr>
            <w:r w:rsidRPr="00931F8F">
              <w:rPr>
                <w:sz w:val="20"/>
                <w:szCs w:val="20"/>
              </w:rPr>
              <w:t>8</w:t>
            </w:r>
            <w:r>
              <w:rPr>
                <w:sz w:val="20"/>
                <w:szCs w:val="20"/>
              </w:rPr>
              <w:t>,</w:t>
            </w:r>
            <w:r w:rsidRPr="00931F8F">
              <w:rPr>
                <w:sz w:val="20"/>
                <w:szCs w:val="20"/>
              </w:rPr>
              <w:t>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26FBAA6" w14:textId="55BE7923" w:rsidR="00C60CB5" w:rsidRPr="007629C3" w:rsidRDefault="00C60CB5" w:rsidP="00C60CB5">
            <w:pPr>
              <w:ind w:right="8"/>
              <w:jc w:val="right"/>
              <w:rPr>
                <w:sz w:val="20"/>
                <w:szCs w:val="20"/>
                <w:lang w:val="fr-CA" w:eastAsia="en-CA"/>
              </w:rPr>
            </w:pPr>
            <w:r w:rsidRPr="00931F8F">
              <w:rPr>
                <w:sz w:val="20"/>
                <w:szCs w:val="20"/>
              </w:rPr>
              <w:t>7</w:t>
            </w:r>
            <w:r>
              <w:rPr>
                <w:sz w:val="20"/>
                <w:szCs w:val="20"/>
              </w:rPr>
              <w:t>,</w:t>
            </w:r>
            <w:r w:rsidRPr="00931F8F">
              <w:rPr>
                <w:sz w:val="20"/>
                <w:szCs w:val="20"/>
              </w:rPr>
              <w:t>2</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235850CB" w14:textId="58AB37D1" w:rsidR="00C60CB5" w:rsidRPr="007629C3" w:rsidRDefault="00C60CB5" w:rsidP="00C60CB5">
            <w:pPr>
              <w:ind w:right="8"/>
              <w:jc w:val="right"/>
              <w:rPr>
                <w:sz w:val="20"/>
                <w:szCs w:val="20"/>
                <w:lang w:val="fr-CA" w:eastAsia="en-CA"/>
              </w:rPr>
            </w:pPr>
            <w:r w:rsidRPr="00931F8F">
              <w:rPr>
                <w:sz w:val="20"/>
                <w:szCs w:val="20"/>
              </w:rPr>
              <w:t>6</w:t>
            </w:r>
            <w:r>
              <w:rPr>
                <w:sz w:val="20"/>
                <w:szCs w:val="20"/>
              </w:rPr>
              <w:t>,</w:t>
            </w:r>
            <w:r w:rsidRPr="00931F8F">
              <w:rPr>
                <w:sz w:val="20"/>
                <w:szCs w:val="20"/>
              </w:rPr>
              <w:t>9</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0E203119" w14:textId="1B1EF6A8" w:rsidR="00C60CB5" w:rsidRPr="007629C3" w:rsidRDefault="00C60CB5" w:rsidP="00C60CB5">
            <w:pPr>
              <w:ind w:right="8"/>
              <w:jc w:val="right"/>
              <w:rPr>
                <w:sz w:val="20"/>
                <w:szCs w:val="20"/>
                <w:lang w:val="fr-CA" w:eastAsia="en-CA"/>
              </w:rPr>
            </w:pPr>
            <w:r w:rsidRPr="00931F8F">
              <w:rPr>
                <w:sz w:val="20"/>
                <w:szCs w:val="20"/>
              </w:rPr>
              <w:t>6</w:t>
            </w:r>
            <w:r>
              <w:rPr>
                <w:sz w:val="20"/>
                <w:szCs w:val="20"/>
              </w:rPr>
              <w:t>,</w:t>
            </w:r>
            <w:r w:rsidRPr="00931F8F">
              <w:rPr>
                <w:sz w:val="20"/>
                <w:szCs w:val="20"/>
              </w:rPr>
              <w:t>1</w:t>
            </w:r>
          </w:p>
        </w:tc>
        <w:tc>
          <w:tcPr>
            <w:tcW w:w="860" w:type="dxa"/>
            <w:tcBorders>
              <w:top w:val="nil"/>
              <w:left w:val="nil"/>
              <w:bottom w:val="single" w:sz="4" w:space="0" w:color="auto"/>
              <w:right w:val="single" w:sz="4" w:space="0" w:color="auto"/>
            </w:tcBorders>
            <w:tcMar>
              <w:left w:w="29" w:type="dxa"/>
              <w:right w:w="29" w:type="dxa"/>
            </w:tcMar>
          </w:tcPr>
          <w:p w14:paraId="04084C26" w14:textId="4B658C7D" w:rsidR="00C60CB5" w:rsidRPr="007629C3" w:rsidRDefault="00C60CB5" w:rsidP="00C60CB5">
            <w:pPr>
              <w:ind w:right="8"/>
              <w:jc w:val="right"/>
              <w:rPr>
                <w:sz w:val="20"/>
                <w:szCs w:val="20"/>
                <w:lang w:val="fr-CA" w:eastAsia="en-CA"/>
              </w:rPr>
            </w:pPr>
            <w:r w:rsidRPr="00931F8F">
              <w:rPr>
                <w:sz w:val="20"/>
                <w:szCs w:val="20"/>
              </w:rPr>
              <w:t>5</w:t>
            </w:r>
            <w:r>
              <w:rPr>
                <w:sz w:val="20"/>
                <w:szCs w:val="20"/>
              </w:rPr>
              <w:t>,</w:t>
            </w:r>
            <w:r w:rsidRPr="00931F8F">
              <w:rPr>
                <w:sz w:val="20"/>
                <w:szCs w:val="20"/>
              </w:rPr>
              <w:t>9</w:t>
            </w:r>
          </w:p>
        </w:tc>
        <w:tc>
          <w:tcPr>
            <w:tcW w:w="916" w:type="dxa"/>
            <w:tcBorders>
              <w:top w:val="nil"/>
              <w:left w:val="nil"/>
              <w:bottom w:val="single" w:sz="4" w:space="0" w:color="auto"/>
              <w:right w:val="single" w:sz="4" w:space="0" w:color="auto"/>
            </w:tcBorders>
            <w:tcMar>
              <w:right w:w="29" w:type="dxa"/>
            </w:tcMar>
          </w:tcPr>
          <w:p w14:paraId="4D5E0CE5" w14:textId="4540105C" w:rsidR="00C60CB5" w:rsidRPr="007629C3" w:rsidRDefault="00C60CB5" w:rsidP="00C60CB5">
            <w:pPr>
              <w:jc w:val="right"/>
              <w:rPr>
                <w:sz w:val="20"/>
                <w:szCs w:val="20"/>
                <w:lang w:val="fr-CA" w:eastAsia="en-CA"/>
              </w:rPr>
            </w:pPr>
            <w:r w:rsidRPr="004F09DE">
              <w:rPr>
                <w:sz w:val="20"/>
                <w:lang w:val="en-CA"/>
              </w:rPr>
              <w:t>5</w:t>
            </w:r>
            <w:r>
              <w:rPr>
                <w:sz w:val="20"/>
                <w:lang w:val="en-CA"/>
              </w:rPr>
              <w:t>,</w:t>
            </w:r>
            <w:r w:rsidRPr="004F09DE">
              <w:rPr>
                <w:sz w:val="20"/>
                <w:lang w:val="en-CA"/>
              </w:rPr>
              <w:t>9</w:t>
            </w:r>
          </w:p>
        </w:tc>
      </w:tr>
      <w:tr w:rsidR="00C60CB5" w:rsidRPr="007629C3" w14:paraId="6963AE45"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1CEFD376" w14:textId="005574E9" w:rsidR="00C60CB5" w:rsidRPr="007629C3" w:rsidRDefault="00C60CB5" w:rsidP="00C60CB5">
            <w:pPr>
              <w:jc w:val="left"/>
              <w:rPr>
                <w:sz w:val="20"/>
                <w:szCs w:val="20"/>
                <w:lang w:val="fr-CA" w:eastAsia="en-CA"/>
              </w:rPr>
            </w:pPr>
            <w:r w:rsidRPr="007629C3">
              <w:rPr>
                <w:sz w:val="20"/>
                <w:szCs w:val="20"/>
                <w:lang w:val="fr-CA" w:eastAsia="en-CA"/>
              </w:rPr>
              <w:t>Entretien de l’équipement de réfrigération</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7901170" w14:textId="0531EA93" w:rsidR="00C60CB5" w:rsidRPr="007629C3" w:rsidRDefault="00C60CB5" w:rsidP="00C60CB5">
            <w:pPr>
              <w:widowControl w:val="0"/>
              <w:ind w:right="8"/>
              <w:jc w:val="right"/>
              <w:rPr>
                <w:sz w:val="20"/>
                <w:szCs w:val="20"/>
                <w:lang w:val="fr-CA" w:eastAsia="en-CA"/>
              </w:rPr>
            </w:pPr>
            <w:r w:rsidRPr="00931F8F">
              <w:rPr>
                <w:sz w:val="20"/>
                <w:szCs w:val="20"/>
              </w:rPr>
              <w:t>414</w:t>
            </w:r>
            <w:r>
              <w:rPr>
                <w:sz w:val="20"/>
                <w:szCs w:val="20"/>
              </w:rPr>
              <w:t>,</w:t>
            </w:r>
            <w:r w:rsidRPr="00931F8F">
              <w:rPr>
                <w:sz w:val="20"/>
                <w:szCs w:val="20"/>
              </w:rPr>
              <w:t>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CF9B8AD" w14:textId="208C0A3C" w:rsidR="00C60CB5" w:rsidRPr="007629C3" w:rsidRDefault="00C60CB5" w:rsidP="00C60CB5">
            <w:pPr>
              <w:ind w:right="8"/>
              <w:jc w:val="right"/>
              <w:rPr>
                <w:sz w:val="20"/>
                <w:szCs w:val="20"/>
                <w:lang w:val="fr-CA" w:eastAsia="en-CA"/>
              </w:rPr>
            </w:pPr>
            <w:r w:rsidRPr="00931F8F">
              <w:rPr>
                <w:sz w:val="20"/>
                <w:szCs w:val="20"/>
              </w:rPr>
              <w:t>441</w:t>
            </w:r>
            <w:r>
              <w:rPr>
                <w:sz w:val="20"/>
                <w:szCs w:val="20"/>
              </w:rPr>
              <w:t>,</w:t>
            </w:r>
            <w:r w:rsidRPr="00931F8F">
              <w:rPr>
                <w:sz w:val="20"/>
                <w:szCs w:val="20"/>
              </w:rPr>
              <w:t>3</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32E872A" w14:textId="1335435A" w:rsidR="00C60CB5" w:rsidRPr="007629C3" w:rsidRDefault="00C60CB5" w:rsidP="00C60CB5">
            <w:pPr>
              <w:ind w:right="8"/>
              <w:jc w:val="right"/>
              <w:rPr>
                <w:sz w:val="20"/>
                <w:szCs w:val="20"/>
                <w:lang w:val="fr-CA" w:eastAsia="en-CA"/>
              </w:rPr>
            </w:pPr>
            <w:r w:rsidRPr="00931F8F">
              <w:rPr>
                <w:sz w:val="20"/>
                <w:szCs w:val="20"/>
              </w:rPr>
              <w:t>144</w:t>
            </w:r>
            <w:r>
              <w:rPr>
                <w:sz w:val="20"/>
                <w:szCs w:val="20"/>
              </w:rPr>
              <w:t>,</w:t>
            </w:r>
            <w:r w:rsidRPr="00931F8F">
              <w:rPr>
                <w:sz w:val="20"/>
                <w:szCs w:val="20"/>
              </w:rPr>
              <w:t>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B040038" w14:textId="3D5DF95E" w:rsidR="00C60CB5" w:rsidRPr="007629C3" w:rsidRDefault="00C60CB5" w:rsidP="00C60CB5">
            <w:pPr>
              <w:ind w:right="8"/>
              <w:jc w:val="right"/>
              <w:rPr>
                <w:sz w:val="20"/>
                <w:szCs w:val="20"/>
                <w:lang w:val="fr-CA" w:eastAsia="en-CA"/>
              </w:rPr>
            </w:pPr>
            <w:r w:rsidRPr="00931F8F">
              <w:rPr>
                <w:sz w:val="20"/>
                <w:szCs w:val="20"/>
              </w:rPr>
              <w:t>64</w:t>
            </w:r>
            <w:r>
              <w:rPr>
                <w:sz w:val="20"/>
                <w:szCs w:val="20"/>
              </w:rPr>
              <w:t>,</w:t>
            </w:r>
            <w:r w:rsidRPr="00931F8F">
              <w:rPr>
                <w:sz w:val="20"/>
                <w:szCs w:val="20"/>
              </w:rPr>
              <w:t>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3893365" w14:textId="4BF03A1D" w:rsidR="00C60CB5" w:rsidRPr="007629C3" w:rsidRDefault="00C60CB5" w:rsidP="00C60CB5">
            <w:pPr>
              <w:ind w:right="8"/>
              <w:jc w:val="right"/>
              <w:rPr>
                <w:sz w:val="20"/>
                <w:szCs w:val="20"/>
                <w:lang w:val="fr-CA" w:eastAsia="en-CA"/>
              </w:rPr>
            </w:pPr>
            <w:r w:rsidRPr="00931F8F">
              <w:rPr>
                <w:sz w:val="20"/>
                <w:szCs w:val="20"/>
              </w:rPr>
              <w:t>106</w:t>
            </w:r>
            <w:r>
              <w:rPr>
                <w:sz w:val="20"/>
                <w:szCs w:val="20"/>
              </w:rPr>
              <w:t>,</w:t>
            </w:r>
            <w:r w:rsidRPr="00931F8F">
              <w:rPr>
                <w:sz w:val="20"/>
                <w:szCs w:val="20"/>
              </w:rPr>
              <w:t>9</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51858C5F" w14:textId="3F1BDE33" w:rsidR="00C60CB5" w:rsidRPr="007629C3" w:rsidRDefault="00C60CB5" w:rsidP="00C60CB5">
            <w:pPr>
              <w:ind w:right="8"/>
              <w:jc w:val="right"/>
              <w:rPr>
                <w:sz w:val="20"/>
                <w:szCs w:val="20"/>
                <w:lang w:val="fr-CA" w:eastAsia="en-CA"/>
              </w:rPr>
            </w:pPr>
            <w:r w:rsidRPr="00931F8F">
              <w:rPr>
                <w:sz w:val="20"/>
                <w:szCs w:val="20"/>
              </w:rPr>
              <w:t>110</w:t>
            </w:r>
            <w:r>
              <w:rPr>
                <w:sz w:val="20"/>
                <w:szCs w:val="20"/>
              </w:rPr>
              <w:t>,</w:t>
            </w:r>
            <w:r w:rsidRPr="00931F8F">
              <w:rPr>
                <w:sz w:val="20"/>
                <w:szCs w:val="20"/>
              </w:rPr>
              <w:t>1</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0B66FAD2" w14:textId="404CA1B2" w:rsidR="00C60CB5" w:rsidRPr="007629C3" w:rsidRDefault="00C60CB5" w:rsidP="00C60CB5">
            <w:pPr>
              <w:ind w:right="8"/>
              <w:jc w:val="right"/>
              <w:rPr>
                <w:sz w:val="20"/>
                <w:szCs w:val="20"/>
                <w:lang w:val="fr-CA" w:eastAsia="en-CA"/>
              </w:rPr>
            </w:pPr>
            <w:r w:rsidRPr="00931F8F">
              <w:rPr>
                <w:sz w:val="20"/>
                <w:szCs w:val="20"/>
              </w:rPr>
              <w:t>66</w:t>
            </w:r>
            <w:r>
              <w:rPr>
                <w:sz w:val="20"/>
                <w:szCs w:val="20"/>
              </w:rPr>
              <w:t>,</w:t>
            </w:r>
            <w:r w:rsidRPr="00931F8F">
              <w:rPr>
                <w:sz w:val="20"/>
                <w:szCs w:val="20"/>
              </w:rPr>
              <w:t>5</w:t>
            </w:r>
          </w:p>
        </w:tc>
        <w:tc>
          <w:tcPr>
            <w:tcW w:w="860" w:type="dxa"/>
            <w:tcBorders>
              <w:top w:val="nil"/>
              <w:left w:val="nil"/>
              <w:bottom w:val="single" w:sz="4" w:space="0" w:color="auto"/>
              <w:right w:val="single" w:sz="4" w:space="0" w:color="auto"/>
            </w:tcBorders>
            <w:tcMar>
              <w:left w:w="29" w:type="dxa"/>
              <w:right w:w="29" w:type="dxa"/>
            </w:tcMar>
          </w:tcPr>
          <w:p w14:paraId="08B109C2" w14:textId="0610AA66" w:rsidR="00C60CB5" w:rsidRPr="007629C3" w:rsidRDefault="00C60CB5" w:rsidP="00C60CB5">
            <w:pPr>
              <w:ind w:right="8"/>
              <w:jc w:val="right"/>
              <w:rPr>
                <w:sz w:val="20"/>
                <w:szCs w:val="20"/>
                <w:lang w:val="fr-CA" w:eastAsia="en-CA"/>
              </w:rPr>
            </w:pPr>
            <w:r w:rsidRPr="00931F8F">
              <w:rPr>
                <w:sz w:val="20"/>
                <w:szCs w:val="20"/>
              </w:rPr>
              <w:t>24</w:t>
            </w:r>
            <w:r>
              <w:rPr>
                <w:sz w:val="20"/>
                <w:szCs w:val="20"/>
              </w:rPr>
              <w:t>,</w:t>
            </w:r>
            <w:r w:rsidRPr="00931F8F">
              <w:rPr>
                <w:sz w:val="20"/>
                <w:szCs w:val="20"/>
              </w:rPr>
              <w:t>9</w:t>
            </w:r>
          </w:p>
        </w:tc>
        <w:tc>
          <w:tcPr>
            <w:tcW w:w="916" w:type="dxa"/>
            <w:tcBorders>
              <w:top w:val="nil"/>
              <w:left w:val="nil"/>
              <w:bottom w:val="single" w:sz="4" w:space="0" w:color="auto"/>
              <w:right w:val="single" w:sz="4" w:space="0" w:color="auto"/>
            </w:tcBorders>
            <w:tcMar>
              <w:right w:w="29" w:type="dxa"/>
            </w:tcMar>
          </w:tcPr>
          <w:p w14:paraId="0AD00530" w14:textId="3C20C75D" w:rsidR="00C60CB5" w:rsidRPr="007629C3" w:rsidRDefault="00C60CB5" w:rsidP="00C60CB5">
            <w:pPr>
              <w:jc w:val="right"/>
              <w:rPr>
                <w:sz w:val="20"/>
                <w:szCs w:val="20"/>
                <w:lang w:val="fr-CA" w:eastAsia="en-CA"/>
              </w:rPr>
            </w:pPr>
            <w:r w:rsidRPr="00931F8F">
              <w:rPr>
                <w:sz w:val="20"/>
                <w:szCs w:val="20"/>
                <w:lang w:val="en-CA" w:eastAsia="en-CA"/>
              </w:rPr>
              <w:t>67</w:t>
            </w:r>
            <w:r>
              <w:rPr>
                <w:sz w:val="20"/>
                <w:szCs w:val="20"/>
                <w:lang w:val="en-CA" w:eastAsia="en-CA"/>
              </w:rPr>
              <w:t>,</w:t>
            </w:r>
            <w:r w:rsidRPr="00931F8F">
              <w:rPr>
                <w:sz w:val="20"/>
                <w:szCs w:val="20"/>
                <w:lang w:val="en-CA" w:eastAsia="en-CA"/>
              </w:rPr>
              <w:t>9</w:t>
            </w:r>
          </w:p>
        </w:tc>
      </w:tr>
      <w:tr w:rsidR="00C60CB5" w:rsidRPr="007629C3" w14:paraId="1E71F5D0"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302170DF" w14:textId="74B8B7F9" w:rsidR="00C60CB5" w:rsidRPr="007629C3" w:rsidRDefault="00C60CB5" w:rsidP="00C60CB5">
            <w:pPr>
              <w:jc w:val="left"/>
              <w:rPr>
                <w:sz w:val="20"/>
                <w:szCs w:val="20"/>
                <w:lang w:val="fr-CA" w:eastAsia="en-CA"/>
              </w:rPr>
            </w:pPr>
            <w:r w:rsidRPr="007629C3">
              <w:rPr>
                <w:sz w:val="20"/>
                <w:szCs w:val="20"/>
                <w:lang w:val="fr-CA" w:eastAsia="en-CA"/>
              </w:rPr>
              <w:t>Solvants</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DF3F2C2" w14:textId="3ED29D96" w:rsidR="00C60CB5" w:rsidRPr="007629C3" w:rsidRDefault="00C60CB5" w:rsidP="00C60CB5">
            <w:pPr>
              <w:widowControl w:val="0"/>
              <w:ind w:right="8"/>
              <w:jc w:val="right"/>
              <w:rPr>
                <w:sz w:val="20"/>
                <w:szCs w:val="20"/>
                <w:lang w:val="fr-CA" w:eastAsia="en-CA"/>
              </w:rPr>
            </w:pPr>
            <w:r w:rsidRPr="00931F8F">
              <w:rPr>
                <w:sz w:val="20"/>
                <w:szCs w:val="20"/>
              </w:rPr>
              <w:t>0</w:t>
            </w:r>
            <w:r>
              <w:rPr>
                <w:sz w:val="20"/>
                <w:szCs w:val="20"/>
              </w:rPr>
              <w:t>,</w:t>
            </w:r>
            <w:r w:rsidRPr="00931F8F">
              <w:rPr>
                <w:sz w:val="20"/>
                <w:szCs w:val="20"/>
              </w:rPr>
              <w:t>3</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2B4A47D" w14:textId="358C7967" w:rsidR="00C60CB5" w:rsidRPr="007629C3" w:rsidRDefault="00C60CB5" w:rsidP="00C60CB5">
            <w:pPr>
              <w:ind w:right="8"/>
              <w:rPr>
                <w:sz w:val="20"/>
                <w:szCs w:val="20"/>
                <w:lang w:val="fr-CA" w:eastAsia="en-CA"/>
              </w:rPr>
            </w:pPr>
            <w:r w:rsidRPr="00931F8F">
              <w:rPr>
                <w:sz w:val="20"/>
                <w:szCs w:val="20"/>
                <w:lang w:val="en-CA" w:eastAsia="en-CA"/>
              </w:rPr>
              <w:t> </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7172919" w14:textId="2E660090" w:rsidR="00C60CB5" w:rsidRPr="007629C3" w:rsidRDefault="00C60CB5" w:rsidP="00C60CB5">
            <w:pPr>
              <w:ind w:right="8"/>
              <w:rPr>
                <w:sz w:val="20"/>
                <w:szCs w:val="20"/>
                <w:lang w:val="fr-CA" w:eastAsia="en-CA"/>
              </w:rPr>
            </w:pPr>
            <w:r w:rsidRPr="00931F8F">
              <w:rPr>
                <w:sz w:val="20"/>
                <w:szCs w:val="20"/>
                <w:lang w:val="en-CA" w:eastAsia="en-CA"/>
              </w:rPr>
              <w:t> </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E908E2E" w14:textId="4F661B2F" w:rsidR="00C60CB5" w:rsidRPr="007629C3" w:rsidRDefault="00C60CB5" w:rsidP="00C60CB5">
            <w:pPr>
              <w:ind w:right="8"/>
              <w:rPr>
                <w:sz w:val="20"/>
                <w:szCs w:val="20"/>
                <w:lang w:val="fr-CA" w:eastAsia="en-CA"/>
              </w:rPr>
            </w:pPr>
            <w:r w:rsidRPr="00931F8F">
              <w:rPr>
                <w:sz w:val="20"/>
                <w:szCs w:val="20"/>
                <w:lang w:val="en-CA" w:eastAsia="en-CA"/>
              </w:rPr>
              <w:t> </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AAB5C57" w14:textId="440E21A9" w:rsidR="00C60CB5" w:rsidRPr="007629C3" w:rsidRDefault="00C60CB5" w:rsidP="00C60CB5">
            <w:pPr>
              <w:ind w:right="8"/>
              <w:rPr>
                <w:sz w:val="20"/>
                <w:szCs w:val="20"/>
                <w:lang w:val="fr-CA" w:eastAsia="en-CA"/>
              </w:rPr>
            </w:pPr>
            <w:r w:rsidRPr="00931F8F">
              <w:rPr>
                <w:sz w:val="20"/>
                <w:szCs w:val="20"/>
                <w:lang w:val="en-CA" w:eastAsia="en-CA"/>
              </w:rPr>
              <w:t> </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4B026972" w14:textId="20F9FBBF" w:rsidR="00C60CB5" w:rsidRPr="007629C3" w:rsidRDefault="00C60CB5" w:rsidP="00C60CB5">
            <w:pPr>
              <w:ind w:right="8"/>
              <w:jc w:val="right"/>
              <w:rPr>
                <w:sz w:val="20"/>
                <w:szCs w:val="20"/>
                <w:lang w:val="fr-CA" w:eastAsia="en-CA"/>
              </w:rPr>
            </w:pPr>
            <w:r w:rsidRPr="00931F8F">
              <w:rPr>
                <w:sz w:val="20"/>
                <w:szCs w:val="20"/>
                <w:lang w:val="en-CA" w:eastAsia="en-CA"/>
              </w:rPr>
              <w:t> </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36940D36" w14:textId="52A15094" w:rsidR="00C60CB5" w:rsidRPr="007629C3" w:rsidRDefault="00C60CB5" w:rsidP="00C60CB5">
            <w:pPr>
              <w:ind w:right="8"/>
              <w:jc w:val="right"/>
              <w:rPr>
                <w:sz w:val="20"/>
                <w:szCs w:val="20"/>
                <w:lang w:val="fr-CA" w:eastAsia="en-CA"/>
              </w:rPr>
            </w:pPr>
            <w:r w:rsidRPr="00931F8F">
              <w:rPr>
                <w:sz w:val="20"/>
                <w:szCs w:val="20"/>
                <w:lang w:val="en-CA" w:eastAsia="en-CA"/>
              </w:rPr>
              <w:t> </w:t>
            </w:r>
          </w:p>
        </w:tc>
        <w:tc>
          <w:tcPr>
            <w:tcW w:w="860" w:type="dxa"/>
            <w:tcBorders>
              <w:top w:val="nil"/>
              <w:left w:val="nil"/>
              <w:bottom w:val="single" w:sz="4" w:space="0" w:color="auto"/>
              <w:right w:val="single" w:sz="4" w:space="0" w:color="auto"/>
            </w:tcBorders>
            <w:tcMar>
              <w:left w:w="29" w:type="dxa"/>
              <w:right w:w="29" w:type="dxa"/>
            </w:tcMar>
          </w:tcPr>
          <w:p w14:paraId="68CB9F71" w14:textId="77777777" w:rsidR="00C60CB5" w:rsidRPr="007629C3" w:rsidRDefault="00C60CB5" w:rsidP="00C60CB5">
            <w:pPr>
              <w:rPr>
                <w:sz w:val="20"/>
                <w:szCs w:val="20"/>
                <w:lang w:val="fr-CA"/>
              </w:rPr>
            </w:pPr>
          </w:p>
        </w:tc>
        <w:tc>
          <w:tcPr>
            <w:tcW w:w="916" w:type="dxa"/>
            <w:tcBorders>
              <w:top w:val="nil"/>
              <w:left w:val="nil"/>
              <w:bottom w:val="single" w:sz="4" w:space="0" w:color="auto"/>
              <w:right w:val="single" w:sz="4" w:space="0" w:color="auto"/>
            </w:tcBorders>
            <w:tcMar>
              <w:right w:w="29" w:type="dxa"/>
            </w:tcMar>
          </w:tcPr>
          <w:p w14:paraId="66B08F2F" w14:textId="77777777" w:rsidR="00C60CB5" w:rsidRPr="007629C3" w:rsidRDefault="00C60CB5" w:rsidP="00C60CB5">
            <w:pPr>
              <w:rPr>
                <w:sz w:val="20"/>
                <w:szCs w:val="20"/>
                <w:lang w:val="fr-CA"/>
              </w:rPr>
            </w:pPr>
          </w:p>
        </w:tc>
      </w:tr>
      <w:tr w:rsidR="00C60CB5" w:rsidRPr="007629C3" w14:paraId="0202E13B"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14EFEA15" w14:textId="5A12E5CC" w:rsidR="00C60CB5" w:rsidRPr="007629C3" w:rsidRDefault="00C60CB5" w:rsidP="00C60CB5">
            <w:pPr>
              <w:jc w:val="left"/>
              <w:rPr>
                <w:b/>
                <w:bCs/>
                <w:sz w:val="20"/>
                <w:szCs w:val="20"/>
                <w:lang w:val="fr-CA" w:eastAsia="en-CA"/>
              </w:rPr>
            </w:pPr>
            <w:r w:rsidRPr="007629C3">
              <w:rPr>
                <w:b/>
                <w:bCs/>
                <w:sz w:val="20"/>
                <w:szCs w:val="20"/>
                <w:lang w:val="fr-CA" w:eastAsia="en-CA"/>
              </w:rPr>
              <w:t>Total HCFC</w:t>
            </w:r>
            <w:r w:rsidRPr="007629C3">
              <w:rPr>
                <w:b/>
                <w:bCs/>
                <w:sz w:val="20"/>
                <w:szCs w:val="20"/>
                <w:lang w:val="fr-CA" w:eastAsia="en-CA"/>
              </w:rPr>
              <w:noBreakHyphen/>
              <w:t>142b</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2F3DFF9" w14:textId="29BE96C7" w:rsidR="00C60CB5" w:rsidRPr="007629C3" w:rsidRDefault="00C60CB5" w:rsidP="00C60CB5">
            <w:pPr>
              <w:ind w:right="8"/>
              <w:jc w:val="right"/>
              <w:rPr>
                <w:b/>
                <w:bCs/>
                <w:sz w:val="20"/>
                <w:szCs w:val="20"/>
                <w:lang w:val="fr-CA" w:eastAsia="en-CA"/>
              </w:rPr>
            </w:pPr>
            <w:r w:rsidRPr="00931F8F">
              <w:rPr>
                <w:b/>
                <w:bCs/>
                <w:sz w:val="20"/>
                <w:szCs w:val="20"/>
                <w:lang w:val="en-CA" w:eastAsia="en-CA"/>
              </w:rPr>
              <w:t>1</w:t>
            </w:r>
            <w:r>
              <w:rPr>
                <w:b/>
                <w:bCs/>
                <w:sz w:val="20"/>
                <w:szCs w:val="20"/>
                <w:lang w:val="en-CA" w:eastAsia="en-CA"/>
              </w:rPr>
              <w:t xml:space="preserve"> </w:t>
            </w:r>
            <w:r w:rsidRPr="00931F8F">
              <w:rPr>
                <w:b/>
                <w:bCs/>
                <w:sz w:val="20"/>
                <w:szCs w:val="20"/>
                <w:lang w:val="en-CA" w:eastAsia="en-CA"/>
              </w:rPr>
              <w:t>827</w:t>
            </w:r>
            <w:r>
              <w:rPr>
                <w:b/>
                <w:bCs/>
                <w:sz w:val="20"/>
                <w:szCs w:val="20"/>
                <w:lang w:val="en-CA" w:eastAsia="en-CA"/>
              </w:rPr>
              <w:t>,</w:t>
            </w:r>
            <w:r w:rsidRPr="00931F8F">
              <w:rPr>
                <w:b/>
                <w:bCs/>
                <w:sz w:val="20"/>
                <w:szCs w:val="20"/>
                <w:lang w:val="en-CA" w:eastAsia="en-CA"/>
              </w:rPr>
              <w:t>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0E44412" w14:textId="30B6577A" w:rsidR="00C60CB5" w:rsidRPr="007629C3" w:rsidRDefault="00C60CB5" w:rsidP="00C60CB5">
            <w:pPr>
              <w:ind w:right="8"/>
              <w:jc w:val="right"/>
              <w:rPr>
                <w:b/>
                <w:bCs/>
                <w:sz w:val="20"/>
                <w:szCs w:val="20"/>
                <w:lang w:val="fr-CA" w:eastAsia="en-CA"/>
              </w:rPr>
            </w:pPr>
            <w:r w:rsidRPr="00931F8F">
              <w:rPr>
                <w:b/>
                <w:bCs/>
                <w:sz w:val="20"/>
                <w:szCs w:val="20"/>
                <w:lang w:val="en-CA" w:eastAsia="en-CA"/>
              </w:rPr>
              <w:t>1</w:t>
            </w:r>
            <w:r>
              <w:rPr>
                <w:b/>
                <w:bCs/>
                <w:sz w:val="20"/>
                <w:szCs w:val="20"/>
                <w:lang w:val="en-CA" w:eastAsia="en-CA"/>
              </w:rPr>
              <w:t xml:space="preserve"> </w:t>
            </w:r>
            <w:r w:rsidRPr="00931F8F">
              <w:rPr>
                <w:b/>
                <w:bCs/>
                <w:sz w:val="20"/>
                <w:szCs w:val="20"/>
                <w:lang w:val="en-CA" w:eastAsia="en-CA"/>
              </w:rPr>
              <w:t>439</w:t>
            </w:r>
            <w:r>
              <w:rPr>
                <w:b/>
                <w:bCs/>
                <w:sz w:val="20"/>
                <w:szCs w:val="20"/>
                <w:lang w:val="en-CA" w:eastAsia="en-CA"/>
              </w:rPr>
              <w:t>,</w:t>
            </w:r>
            <w:r w:rsidRPr="00931F8F">
              <w:rPr>
                <w:b/>
                <w:bCs/>
                <w:sz w:val="20"/>
                <w:szCs w:val="20"/>
                <w:lang w:val="en-CA" w:eastAsia="en-CA"/>
              </w:rPr>
              <w:t>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01466F8" w14:textId="5B4C5A22" w:rsidR="00C60CB5" w:rsidRPr="007629C3" w:rsidRDefault="00C60CB5" w:rsidP="00C60CB5">
            <w:pPr>
              <w:ind w:right="8"/>
              <w:jc w:val="right"/>
              <w:rPr>
                <w:b/>
                <w:bCs/>
                <w:sz w:val="20"/>
                <w:szCs w:val="20"/>
                <w:lang w:val="fr-CA" w:eastAsia="en-CA"/>
              </w:rPr>
            </w:pPr>
            <w:r w:rsidRPr="00931F8F">
              <w:rPr>
                <w:b/>
                <w:bCs/>
                <w:sz w:val="20"/>
                <w:szCs w:val="20"/>
                <w:lang w:val="en-CA" w:eastAsia="en-CA"/>
              </w:rPr>
              <w:t>1</w:t>
            </w:r>
            <w:r>
              <w:rPr>
                <w:b/>
                <w:bCs/>
                <w:sz w:val="20"/>
                <w:szCs w:val="20"/>
                <w:lang w:val="en-CA" w:eastAsia="en-CA"/>
              </w:rPr>
              <w:t xml:space="preserve"> </w:t>
            </w:r>
            <w:r w:rsidRPr="00931F8F">
              <w:rPr>
                <w:b/>
                <w:bCs/>
                <w:sz w:val="20"/>
                <w:szCs w:val="20"/>
                <w:lang w:val="en-CA" w:eastAsia="en-CA"/>
              </w:rPr>
              <w:t>014</w:t>
            </w:r>
            <w:r>
              <w:rPr>
                <w:b/>
                <w:bCs/>
                <w:sz w:val="20"/>
                <w:szCs w:val="20"/>
                <w:lang w:val="en-CA" w:eastAsia="en-CA"/>
              </w:rPr>
              <w:t>,</w:t>
            </w:r>
            <w:r w:rsidRPr="00931F8F">
              <w:rPr>
                <w:b/>
                <w:bCs/>
                <w:sz w:val="20"/>
                <w:szCs w:val="20"/>
                <w:lang w:val="en-CA" w:eastAsia="en-CA"/>
              </w:rPr>
              <w:t>5</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9BEF875" w14:textId="50A71DEB" w:rsidR="00C60CB5" w:rsidRPr="007629C3" w:rsidRDefault="00C60CB5" w:rsidP="00C60CB5">
            <w:pPr>
              <w:ind w:right="8"/>
              <w:jc w:val="right"/>
              <w:rPr>
                <w:b/>
                <w:bCs/>
                <w:sz w:val="20"/>
                <w:szCs w:val="20"/>
                <w:lang w:val="fr-CA" w:eastAsia="en-CA"/>
              </w:rPr>
            </w:pPr>
            <w:r w:rsidRPr="00931F8F">
              <w:rPr>
                <w:b/>
                <w:bCs/>
                <w:sz w:val="20"/>
                <w:szCs w:val="20"/>
                <w:lang w:val="en-CA" w:eastAsia="en-CA"/>
              </w:rPr>
              <w:t>770</w:t>
            </w:r>
            <w:r>
              <w:rPr>
                <w:b/>
                <w:bCs/>
                <w:sz w:val="20"/>
                <w:szCs w:val="20"/>
                <w:lang w:val="en-CA" w:eastAsia="en-CA"/>
              </w:rPr>
              <w:t>,</w:t>
            </w:r>
            <w:r w:rsidRPr="00931F8F">
              <w:rPr>
                <w:b/>
                <w:bCs/>
                <w:sz w:val="20"/>
                <w:szCs w:val="20"/>
                <w:lang w:val="en-CA" w:eastAsia="en-CA"/>
              </w:rPr>
              <w:t>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E4E7B78" w14:textId="73682A08" w:rsidR="00C60CB5" w:rsidRPr="007629C3" w:rsidRDefault="00C60CB5" w:rsidP="00C60CB5">
            <w:pPr>
              <w:ind w:right="8"/>
              <w:jc w:val="right"/>
              <w:rPr>
                <w:b/>
                <w:bCs/>
                <w:sz w:val="20"/>
                <w:szCs w:val="20"/>
                <w:lang w:val="fr-CA" w:eastAsia="en-CA"/>
              </w:rPr>
            </w:pPr>
            <w:r w:rsidRPr="00931F8F">
              <w:rPr>
                <w:b/>
                <w:bCs/>
                <w:sz w:val="20"/>
                <w:szCs w:val="20"/>
                <w:lang w:val="en-CA" w:eastAsia="en-CA"/>
              </w:rPr>
              <w:t>889</w:t>
            </w:r>
            <w:r>
              <w:rPr>
                <w:b/>
                <w:bCs/>
                <w:sz w:val="20"/>
                <w:szCs w:val="20"/>
                <w:lang w:val="en-CA" w:eastAsia="en-CA"/>
              </w:rPr>
              <w:t>,</w:t>
            </w:r>
            <w:r w:rsidRPr="00931F8F">
              <w:rPr>
                <w:b/>
                <w:bCs/>
                <w:sz w:val="20"/>
                <w:szCs w:val="20"/>
                <w:lang w:val="en-CA" w:eastAsia="en-CA"/>
              </w:rPr>
              <w:t>8</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3E37F56" w14:textId="602FB79D" w:rsidR="00C60CB5" w:rsidRPr="007629C3" w:rsidRDefault="00C60CB5" w:rsidP="00C60CB5">
            <w:pPr>
              <w:ind w:right="8"/>
              <w:jc w:val="right"/>
              <w:rPr>
                <w:b/>
                <w:bCs/>
                <w:sz w:val="20"/>
                <w:szCs w:val="20"/>
                <w:lang w:val="fr-CA" w:eastAsia="en-CA"/>
              </w:rPr>
            </w:pPr>
            <w:r w:rsidRPr="00931F8F">
              <w:rPr>
                <w:b/>
                <w:bCs/>
                <w:sz w:val="20"/>
                <w:szCs w:val="20"/>
                <w:lang w:val="en-CA" w:eastAsia="en-CA"/>
              </w:rPr>
              <w:t>725</w:t>
            </w:r>
            <w:r>
              <w:rPr>
                <w:b/>
                <w:bCs/>
                <w:sz w:val="20"/>
                <w:szCs w:val="20"/>
                <w:lang w:val="en-CA" w:eastAsia="en-CA"/>
              </w:rPr>
              <w:t>,</w:t>
            </w:r>
            <w:r w:rsidRPr="00931F8F">
              <w:rPr>
                <w:b/>
                <w:bCs/>
                <w:sz w:val="20"/>
                <w:szCs w:val="20"/>
                <w:lang w:val="en-CA" w:eastAsia="en-CA"/>
              </w:rPr>
              <w:t>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998F0CB" w14:textId="27D4DF6D" w:rsidR="00C60CB5" w:rsidRPr="007629C3" w:rsidRDefault="00C60CB5" w:rsidP="00C60CB5">
            <w:pPr>
              <w:ind w:right="8"/>
              <w:jc w:val="right"/>
              <w:rPr>
                <w:b/>
                <w:bCs/>
                <w:sz w:val="20"/>
                <w:szCs w:val="20"/>
                <w:lang w:val="fr-CA" w:eastAsia="en-CA"/>
              </w:rPr>
            </w:pPr>
            <w:r w:rsidRPr="00931F8F">
              <w:rPr>
                <w:b/>
                <w:bCs/>
                <w:sz w:val="20"/>
                <w:szCs w:val="20"/>
                <w:lang w:val="en-CA" w:eastAsia="en-CA"/>
              </w:rPr>
              <w:t>773</w:t>
            </w:r>
            <w:r>
              <w:rPr>
                <w:b/>
                <w:bCs/>
                <w:sz w:val="20"/>
                <w:szCs w:val="20"/>
                <w:lang w:val="en-CA" w:eastAsia="en-CA"/>
              </w:rPr>
              <w:t>,</w:t>
            </w:r>
            <w:r w:rsidRPr="00931F8F">
              <w:rPr>
                <w:b/>
                <w:bCs/>
                <w:sz w:val="20"/>
                <w:szCs w:val="20"/>
                <w:lang w:val="en-CA" w:eastAsia="en-CA"/>
              </w:rPr>
              <w:t>5</w:t>
            </w:r>
          </w:p>
        </w:tc>
        <w:tc>
          <w:tcPr>
            <w:tcW w:w="860" w:type="dxa"/>
            <w:tcBorders>
              <w:top w:val="nil"/>
              <w:left w:val="nil"/>
              <w:bottom w:val="single" w:sz="4" w:space="0" w:color="auto"/>
              <w:right w:val="single" w:sz="4" w:space="0" w:color="auto"/>
            </w:tcBorders>
            <w:tcMar>
              <w:left w:w="29" w:type="dxa"/>
              <w:right w:w="29" w:type="dxa"/>
            </w:tcMar>
          </w:tcPr>
          <w:p w14:paraId="4B5A5A76" w14:textId="16B4A42D" w:rsidR="00C60CB5" w:rsidRPr="007629C3" w:rsidRDefault="00C60CB5" w:rsidP="00C60CB5">
            <w:pPr>
              <w:ind w:right="8"/>
              <w:jc w:val="right"/>
              <w:rPr>
                <w:b/>
                <w:bCs/>
                <w:sz w:val="20"/>
                <w:szCs w:val="20"/>
                <w:lang w:val="fr-CA" w:eastAsia="en-CA"/>
              </w:rPr>
            </w:pPr>
            <w:r w:rsidRPr="00931F8F">
              <w:rPr>
                <w:b/>
                <w:bCs/>
                <w:sz w:val="20"/>
                <w:szCs w:val="20"/>
                <w:lang w:val="en-CA" w:eastAsia="en-CA"/>
              </w:rPr>
              <w:t>429</w:t>
            </w:r>
            <w:r>
              <w:rPr>
                <w:b/>
                <w:bCs/>
                <w:sz w:val="20"/>
                <w:szCs w:val="20"/>
                <w:lang w:val="en-CA" w:eastAsia="en-CA"/>
              </w:rPr>
              <w:t>,</w:t>
            </w:r>
            <w:r w:rsidRPr="00931F8F">
              <w:rPr>
                <w:b/>
                <w:bCs/>
                <w:sz w:val="20"/>
                <w:szCs w:val="20"/>
                <w:lang w:val="en-CA" w:eastAsia="en-CA"/>
              </w:rPr>
              <w:t>2</w:t>
            </w:r>
          </w:p>
        </w:tc>
        <w:tc>
          <w:tcPr>
            <w:tcW w:w="916" w:type="dxa"/>
            <w:tcBorders>
              <w:top w:val="nil"/>
              <w:left w:val="nil"/>
              <w:bottom w:val="single" w:sz="4" w:space="0" w:color="auto"/>
              <w:right w:val="single" w:sz="4" w:space="0" w:color="auto"/>
            </w:tcBorders>
            <w:tcMar>
              <w:right w:w="29" w:type="dxa"/>
            </w:tcMar>
          </w:tcPr>
          <w:p w14:paraId="644D3BFA" w14:textId="508D14EC" w:rsidR="00C60CB5" w:rsidRPr="007629C3" w:rsidRDefault="00C60CB5" w:rsidP="00C60CB5">
            <w:pPr>
              <w:jc w:val="right"/>
              <w:rPr>
                <w:b/>
                <w:bCs/>
                <w:sz w:val="20"/>
                <w:szCs w:val="20"/>
                <w:lang w:val="fr-CA" w:eastAsia="en-CA"/>
              </w:rPr>
            </w:pPr>
            <w:r w:rsidRPr="00931F8F">
              <w:rPr>
                <w:b/>
                <w:bCs/>
                <w:sz w:val="20"/>
                <w:szCs w:val="20"/>
                <w:lang w:val="en-CA" w:eastAsia="en-CA"/>
              </w:rPr>
              <w:t>486</w:t>
            </w:r>
            <w:r>
              <w:rPr>
                <w:b/>
                <w:bCs/>
                <w:sz w:val="20"/>
                <w:szCs w:val="20"/>
                <w:lang w:val="en-CA" w:eastAsia="en-CA"/>
              </w:rPr>
              <w:t>,</w:t>
            </w:r>
            <w:r w:rsidRPr="00931F8F">
              <w:rPr>
                <w:b/>
                <w:bCs/>
                <w:sz w:val="20"/>
                <w:szCs w:val="20"/>
                <w:lang w:val="en-CA" w:eastAsia="en-CA"/>
              </w:rPr>
              <w:t>1</w:t>
            </w:r>
          </w:p>
        </w:tc>
      </w:tr>
      <w:tr w:rsidR="00C60CB5" w:rsidRPr="007629C3" w14:paraId="26C763D9"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43874E21" w14:textId="4E054FDF" w:rsidR="00C60CB5" w:rsidRPr="007629C3" w:rsidRDefault="00C60CB5" w:rsidP="00C60CB5">
            <w:pPr>
              <w:jc w:val="left"/>
              <w:rPr>
                <w:b/>
                <w:bCs/>
                <w:sz w:val="20"/>
                <w:szCs w:val="20"/>
                <w:lang w:val="fr-CA" w:eastAsia="en-CA"/>
              </w:rPr>
            </w:pPr>
            <w:r w:rsidRPr="007629C3">
              <w:rPr>
                <w:b/>
                <w:bCs/>
                <w:sz w:val="20"/>
                <w:szCs w:val="20"/>
                <w:lang w:val="fr-CA" w:eastAsia="en-CA"/>
              </w:rPr>
              <w:t>Autres HCFC</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8CD1C96" w14:textId="360C9BB5" w:rsidR="00C60CB5" w:rsidRPr="007629C3" w:rsidRDefault="00C60CB5" w:rsidP="00C60CB5">
            <w:pPr>
              <w:ind w:right="8"/>
              <w:jc w:val="right"/>
              <w:rPr>
                <w:sz w:val="20"/>
                <w:szCs w:val="20"/>
                <w:lang w:val="fr-CA" w:eastAsia="en-CA"/>
              </w:rPr>
            </w:pPr>
            <w:r w:rsidRPr="00931F8F">
              <w:rPr>
                <w:sz w:val="20"/>
                <w:szCs w:val="20"/>
                <w:lang w:val="en-CA" w:eastAsia="en-CA"/>
              </w:rPr>
              <w:t>675</w:t>
            </w:r>
            <w:r>
              <w:rPr>
                <w:sz w:val="20"/>
                <w:szCs w:val="20"/>
                <w:lang w:val="en-CA" w:eastAsia="en-CA"/>
              </w:rPr>
              <w:t>,</w:t>
            </w:r>
            <w:r w:rsidRPr="00931F8F">
              <w:rPr>
                <w:sz w:val="20"/>
                <w:szCs w:val="20"/>
                <w:lang w:val="en-CA" w:eastAsia="en-CA"/>
              </w:rPr>
              <w:t>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FCE73BF" w14:textId="4BF0B582" w:rsidR="00C60CB5" w:rsidRPr="007629C3" w:rsidRDefault="00C60CB5" w:rsidP="00C60CB5">
            <w:pPr>
              <w:ind w:right="8"/>
              <w:jc w:val="right"/>
              <w:rPr>
                <w:sz w:val="20"/>
                <w:szCs w:val="20"/>
                <w:lang w:val="fr-CA" w:eastAsia="en-CA"/>
              </w:rPr>
            </w:pPr>
            <w:r w:rsidRPr="00931F8F">
              <w:rPr>
                <w:sz w:val="20"/>
                <w:szCs w:val="20"/>
                <w:lang w:val="en-CA" w:eastAsia="en-CA"/>
              </w:rPr>
              <w:t>798</w:t>
            </w:r>
            <w:r>
              <w:rPr>
                <w:sz w:val="20"/>
                <w:szCs w:val="20"/>
                <w:lang w:val="en-CA" w:eastAsia="en-CA"/>
              </w:rPr>
              <w:t>,</w:t>
            </w:r>
            <w:r w:rsidRPr="00931F8F">
              <w:rPr>
                <w:sz w:val="20"/>
                <w:szCs w:val="20"/>
                <w:lang w:val="en-CA" w:eastAsia="en-CA"/>
              </w:rPr>
              <w:t>5</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E3B2448" w14:textId="261EF86A" w:rsidR="00C60CB5" w:rsidRPr="007629C3" w:rsidRDefault="00C60CB5" w:rsidP="00C60CB5">
            <w:pPr>
              <w:ind w:right="8"/>
              <w:jc w:val="right"/>
              <w:rPr>
                <w:sz w:val="20"/>
                <w:szCs w:val="20"/>
                <w:lang w:val="fr-CA" w:eastAsia="en-CA"/>
              </w:rPr>
            </w:pPr>
            <w:r w:rsidRPr="00931F8F">
              <w:rPr>
                <w:sz w:val="20"/>
                <w:szCs w:val="20"/>
                <w:lang w:val="en-CA" w:eastAsia="en-CA"/>
              </w:rPr>
              <w:t>751</w:t>
            </w:r>
            <w:r>
              <w:rPr>
                <w:sz w:val="20"/>
                <w:szCs w:val="20"/>
                <w:lang w:val="en-CA" w:eastAsia="en-CA"/>
              </w:rPr>
              <w:t>,</w:t>
            </w:r>
            <w:r w:rsidRPr="00931F8F">
              <w:rPr>
                <w:sz w:val="20"/>
                <w:szCs w:val="20"/>
                <w:lang w:val="en-CA" w:eastAsia="en-CA"/>
              </w:rPr>
              <w:t>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DEB92FB" w14:textId="094BC97E" w:rsidR="00C60CB5" w:rsidRPr="007629C3" w:rsidRDefault="00C60CB5" w:rsidP="00C60CB5">
            <w:pPr>
              <w:ind w:right="8"/>
              <w:jc w:val="right"/>
              <w:rPr>
                <w:sz w:val="20"/>
                <w:szCs w:val="20"/>
                <w:lang w:val="fr-CA" w:eastAsia="en-CA"/>
              </w:rPr>
            </w:pPr>
            <w:r w:rsidRPr="00931F8F">
              <w:rPr>
                <w:sz w:val="20"/>
                <w:szCs w:val="20"/>
                <w:lang w:val="en-CA" w:eastAsia="en-CA"/>
              </w:rPr>
              <w:t>706</w:t>
            </w:r>
            <w:r>
              <w:rPr>
                <w:sz w:val="20"/>
                <w:szCs w:val="20"/>
                <w:lang w:val="en-CA" w:eastAsia="en-CA"/>
              </w:rPr>
              <w:t>,</w:t>
            </w:r>
            <w:r w:rsidRPr="00931F8F">
              <w:rPr>
                <w:sz w:val="20"/>
                <w:szCs w:val="20"/>
                <w:lang w:val="en-CA" w:eastAsia="en-CA"/>
              </w:rPr>
              <w:t>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1728332" w14:textId="5F567B1B" w:rsidR="00C60CB5" w:rsidRPr="007629C3" w:rsidRDefault="00C60CB5" w:rsidP="00C60CB5">
            <w:pPr>
              <w:ind w:right="8"/>
              <w:jc w:val="right"/>
              <w:rPr>
                <w:sz w:val="20"/>
                <w:szCs w:val="20"/>
                <w:lang w:val="fr-CA" w:eastAsia="en-CA"/>
              </w:rPr>
            </w:pPr>
            <w:r w:rsidRPr="00931F8F">
              <w:rPr>
                <w:sz w:val="20"/>
                <w:szCs w:val="20"/>
                <w:lang w:val="en-CA" w:eastAsia="en-CA"/>
              </w:rPr>
              <w:t>737</w:t>
            </w:r>
            <w:r>
              <w:rPr>
                <w:sz w:val="20"/>
                <w:szCs w:val="20"/>
                <w:lang w:val="en-CA" w:eastAsia="en-CA"/>
              </w:rPr>
              <w:t>,</w:t>
            </w:r>
            <w:r w:rsidRPr="00931F8F">
              <w:rPr>
                <w:sz w:val="20"/>
                <w:szCs w:val="20"/>
                <w:lang w:val="en-CA" w:eastAsia="en-CA"/>
              </w:rPr>
              <w:t>8</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111FF11B" w14:textId="6E3850BA" w:rsidR="00C60CB5" w:rsidRPr="007629C3" w:rsidRDefault="00C60CB5" w:rsidP="00C60CB5">
            <w:pPr>
              <w:ind w:right="8"/>
              <w:jc w:val="right"/>
              <w:rPr>
                <w:sz w:val="20"/>
                <w:szCs w:val="20"/>
                <w:lang w:val="fr-CA" w:eastAsia="en-CA"/>
              </w:rPr>
            </w:pPr>
            <w:r w:rsidRPr="00931F8F">
              <w:rPr>
                <w:sz w:val="20"/>
                <w:szCs w:val="20"/>
                <w:lang w:val="en-CA" w:eastAsia="en-CA"/>
              </w:rPr>
              <w:t>765</w:t>
            </w:r>
            <w:r>
              <w:rPr>
                <w:sz w:val="20"/>
                <w:szCs w:val="20"/>
                <w:lang w:val="en-CA" w:eastAsia="en-CA"/>
              </w:rPr>
              <w:t>,</w:t>
            </w:r>
            <w:r w:rsidRPr="00931F8F">
              <w:rPr>
                <w:sz w:val="20"/>
                <w:szCs w:val="20"/>
                <w:lang w:val="en-CA" w:eastAsia="en-CA"/>
              </w:rPr>
              <w:t>0</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1171476B" w14:textId="57AF0D50" w:rsidR="00C60CB5" w:rsidRPr="007629C3" w:rsidRDefault="00C60CB5" w:rsidP="00C60CB5">
            <w:pPr>
              <w:ind w:right="8"/>
              <w:jc w:val="right"/>
              <w:rPr>
                <w:sz w:val="20"/>
                <w:szCs w:val="20"/>
                <w:lang w:val="fr-CA" w:eastAsia="en-CA"/>
              </w:rPr>
            </w:pPr>
            <w:r w:rsidRPr="00931F8F">
              <w:rPr>
                <w:sz w:val="20"/>
                <w:szCs w:val="20"/>
                <w:lang w:val="en-CA" w:eastAsia="en-CA"/>
              </w:rPr>
              <w:t>558</w:t>
            </w:r>
            <w:r>
              <w:rPr>
                <w:sz w:val="20"/>
                <w:szCs w:val="20"/>
                <w:lang w:val="en-CA" w:eastAsia="en-CA"/>
              </w:rPr>
              <w:t>,</w:t>
            </w:r>
            <w:r w:rsidRPr="00931F8F">
              <w:rPr>
                <w:sz w:val="20"/>
                <w:szCs w:val="20"/>
                <w:lang w:val="en-CA" w:eastAsia="en-CA"/>
              </w:rPr>
              <w:t>0</w:t>
            </w:r>
          </w:p>
        </w:tc>
        <w:tc>
          <w:tcPr>
            <w:tcW w:w="860" w:type="dxa"/>
            <w:tcBorders>
              <w:top w:val="nil"/>
              <w:left w:val="nil"/>
              <w:bottom w:val="single" w:sz="4" w:space="0" w:color="auto"/>
              <w:right w:val="single" w:sz="4" w:space="0" w:color="auto"/>
            </w:tcBorders>
            <w:tcMar>
              <w:left w:w="29" w:type="dxa"/>
              <w:right w:w="29" w:type="dxa"/>
            </w:tcMar>
          </w:tcPr>
          <w:p w14:paraId="41CD8699" w14:textId="6D2E3517" w:rsidR="00C60CB5" w:rsidRPr="007629C3" w:rsidRDefault="00C60CB5" w:rsidP="00C60CB5">
            <w:pPr>
              <w:ind w:right="8"/>
              <w:jc w:val="right"/>
              <w:rPr>
                <w:sz w:val="20"/>
                <w:szCs w:val="20"/>
                <w:lang w:val="fr-CA" w:eastAsia="en-CA"/>
              </w:rPr>
            </w:pPr>
            <w:r w:rsidRPr="00931F8F">
              <w:rPr>
                <w:sz w:val="20"/>
                <w:szCs w:val="20"/>
                <w:lang w:val="en-CA" w:eastAsia="en-CA"/>
              </w:rPr>
              <w:t>460</w:t>
            </w:r>
            <w:r>
              <w:rPr>
                <w:sz w:val="20"/>
                <w:szCs w:val="20"/>
                <w:lang w:val="en-CA" w:eastAsia="en-CA"/>
              </w:rPr>
              <w:t>,</w:t>
            </w:r>
            <w:r w:rsidRPr="00931F8F">
              <w:rPr>
                <w:sz w:val="20"/>
                <w:szCs w:val="20"/>
                <w:lang w:val="en-CA" w:eastAsia="en-CA"/>
              </w:rPr>
              <w:t>4</w:t>
            </w:r>
          </w:p>
        </w:tc>
        <w:tc>
          <w:tcPr>
            <w:tcW w:w="916" w:type="dxa"/>
            <w:tcBorders>
              <w:top w:val="nil"/>
              <w:left w:val="nil"/>
              <w:bottom w:val="single" w:sz="4" w:space="0" w:color="auto"/>
              <w:right w:val="single" w:sz="4" w:space="0" w:color="auto"/>
            </w:tcBorders>
            <w:tcMar>
              <w:right w:w="29" w:type="dxa"/>
            </w:tcMar>
          </w:tcPr>
          <w:p w14:paraId="04B1744D" w14:textId="4F688F47" w:rsidR="00C60CB5" w:rsidRPr="007629C3" w:rsidRDefault="00C60CB5" w:rsidP="00C60CB5">
            <w:pPr>
              <w:jc w:val="right"/>
              <w:rPr>
                <w:sz w:val="20"/>
                <w:szCs w:val="20"/>
                <w:lang w:val="fr-CA" w:eastAsia="en-CA"/>
              </w:rPr>
            </w:pPr>
            <w:r w:rsidRPr="00931F8F">
              <w:rPr>
                <w:sz w:val="20"/>
                <w:szCs w:val="20"/>
                <w:lang w:val="en-CA" w:eastAsia="en-CA"/>
              </w:rPr>
              <w:t>383</w:t>
            </w:r>
            <w:r>
              <w:rPr>
                <w:sz w:val="20"/>
                <w:szCs w:val="20"/>
                <w:lang w:val="en-CA" w:eastAsia="en-CA"/>
              </w:rPr>
              <w:t>,</w:t>
            </w:r>
            <w:r w:rsidRPr="00931F8F">
              <w:rPr>
                <w:sz w:val="20"/>
                <w:szCs w:val="20"/>
                <w:lang w:val="en-CA" w:eastAsia="en-CA"/>
              </w:rPr>
              <w:t>8</w:t>
            </w:r>
          </w:p>
        </w:tc>
      </w:tr>
      <w:tr w:rsidR="00C60CB5" w:rsidRPr="007629C3" w14:paraId="1B2D2C48" w14:textId="77777777" w:rsidTr="00955D99">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4A4E464F" w14:textId="77777777" w:rsidR="00C60CB5" w:rsidRPr="007629C3" w:rsidRDefault="00C60CB5" w:rsidP="00C60CB5">
            <w:pPr>
              <w:jc w:val="left"/>
              <w:rPr>
                <w:b/>
                <w:bCs/>
                <w:sz w:val="20"/>
                <w:szCs w:val="20"/>
                <w:lang w:val="fr-CA" w:eastAsia="en-CA"/>
              </w:rPr>
            </w:pPr>
            <w:r w:rsidRPr="007629C3">
              <w:rPr>
                <w:b/>
                <w:bCs/>
                <w:sz w:val="20"/>
                <w:szCs w:val="20"/>
                <w:lang w:val="fr-CA" w:eastAsia="en-CA"/>
              </w:rPr>
              <w:t>Total</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7EC33AB" w14:textId="6E566426" w:rsidR="00C60CB5" w:rsidRPr="007629C3" w:rsidRDefault="00C60CB5" w:rsidP="00C60CB5">
            <w:pPr>
              <w:ind w:right="8"/>
              <w:jc w:val="right"/>
              <w:rPr>
                <w:b/>
                <w:bCs/>
                <w:sz w:val="20"/>
                <w:szCs w:val="20"/>
                <w:lang w:val="fr-CA" w:eastAsia="en-CA"/>
              </w:rPr>
            </w:pPr>
            <w:r w:rsidRPr="00931F8F">
              <w:rPr>
                <w:b/>
                <w:bCs/>
                <w:sz w:val="20"/>
                <w:szCs w:val="20"/>
                <w:lang w:val="en-CA" w:eastAsia="en-CA"/>
              </w:rPr>
              <w:t>34</w:t>
            </w:r>
            <w:r>
              <w:rPr>
                <w:b/>
                <w:bCs/>
                <w:sz w:val="20"/>
                <w:szCs w:val="20"/>
                <w:lang w:val="en-CA" w:eastAsia="en-CA"/>
              </w:rPr>
              <w:t xml:space="preserve"> </w:t>
            </w:r>
            <w:r w:rsidRPr="00931F8F">
              <w:rPr>
                <w:b/>
                <w:bCs/>
                <w:sz w:val="20"/>
                <w:szCs w:val="20"/>
                <w:lang w:val="en-CA" w:eastAsia="en-CA"/>
              </w:rPr>
              <w:t>329</w:t>
            </w:r>
            <w:r>
              <w:rPr>
                <w:b/>
                <w:bCs/>
                <w:sz w:val="20"/>
                <w:szCs w:val="20"/>
                <w:lang w:val="en-CA" w:eastAsia="en-CA"/>
              </w:rPr>
              <w:t>,</w:t>
            </w:r>
            <w:r w:rsidRPr="00931F8F">
              <w:rPr>
                <w:b/>
                <w:bCs/>
                <w:sz w:val="20"/>
                <w:szCs w:val="20"/>
                <w:lang w:val="en-CA" w:eastAsia="en-CA"/>
              </w:rPr>
              <w:t>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B870155" w14:textId="39B35184" w:rsidR="00C60CB5" w:rsidRPr="007629C3" w:rsidRDefault="00C60CB5" w:rsidP="00C60CB5">
            <w:pPr>
              <w:ind w:right="8"/>
              <w:jc w:val="right"/>
              <w:rPr>
                <w:b/>
                <w:bCs/>
                <w:sz w:val="20"/>
                <w:szCs w:val="20"/>
                <w:lang w:val="fr-CA" w:eastAsia="en-CA"/>
              </w:rPr>
            </w:pPr>
            <w:r w:rsidRPr="00931F8F">
              <w:rPr>
                <w:b/>
                <w:bCs/>
                <w:sz w:val="20"/>
                <w:szCs w:val="20"/>
                <w:lang w:val="en-CA" w:eastAsia="en-CA"/>
              </w:rPr>
              <w:t>36</w:t>
            </w:r>
            <w:r>
              <w:rPr>
                <w:b/>
                <w:bCs/>
                <w:sz w:val="20"/>
                <w:szCs w:val="20"/>
                <w:lang w:val="en-CA" w:eastAsia="en-CA"/>
              </w:rPr>
              <w:t xml:space="preserve"> </w:t>
            </w:r>
            <w:r w:rsidRPr="00931F8F">
              <w:rPr>
                <w:b/>
                <w:bCs/>
                <w:sz w:val="20"/>
                <w:szCs w:val="20"/>
                <w:lang w:val="en-CA" w:eastAsia="en-CA"/>
              </w:rPr>
              <w:t>555</w:t>
            </w:r>
            <w:r>
              <w:rPr>
                <w:b/>
                <w:bCs/>
                <w:sz w:val="20"/>
                <w:szCs w:val="20"/>
                <w:lang w:val="en-CA" w:eastAsia="en-CA"/>
              </w:rPr>
              <w:t>,</w:t>
            </w:r>
            <w:r w:rsidRPr="00931F8F">
              <w:rPr>
                <w:b/>
                <w:bCs/>
                <w:sz w:val="20"/>
                <w:szCs w:val="20"/>
                <w:lang w:val="en-CA" w:eastAsia="en-CA"/>
              </w:rPr>
              <w:t>5</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54B0E65" w14:textId="6C781672" w:rsidR="00C60CB5" w:rsidRPr="007629C3" w:rsidRDefault="00C60CB5" w:rsidP="00C60CB5">
            <w:pPr>
              <w:ind w:right="8"/>
              <w:jc w:val="right"/>
              <w:rPr>
                <w:b/>
                <w:bCs/>
                <w:sz w:val="20"/>
                <w:szCs w:val="20"/>
                <w:lang w:val="fr-CA" w:eastAsia="en-CA"/>
              </w:rPr>
            </w:pPr>
            <w:r w:rsidRPr="00931F8F">
              <w:rPr>
                <w:b/>
                <w:bCs/>
                <w:sz w:val="20"/>
                <w:szCs w:val="20"/>
                <w:lang w:val="en-CA" w:eastAsia="en-CA"/>
              </w:rPr>
              <w:t>28</w:t>
            </w:r>
            <w:r>
              <w:rPr>
                <w:b/>
                <w:bCs/>
                <w:sz w:val="20"/>
                <w:szCs w:val="20"/>
                <w:lang w:val="en-CA" w:eastAsia="en-CA"/>
              </w:rPr>
              <w:t xml:space="preserve"> </w:t>
            </w:r>
            <w:r w:rsidRPr="00931F8F">
              <w:rPr>
                <w:b/>
                <w:bCs/>
                <w:sz w:val="20"/>
                <w:szCs w:val="20"/>
                <w:lang w:val="en-CA" w:eastAsia="en-CA"/>
              </w:rPr>
              <w:t>564</w:t>
            </w:r>
            <w:r>
              <w:rPr>
                <w:b/>
                <w:bCs/>
                <w:sz w:val="20"/>
                <w:szCs w:val="20"/>
                <w:lang w:val="en-CA" w:eastAsia="en-CA"/>
              </w:rPr>
              <w:t>,</w:t>
            </w:r>
            <w:r w:rsidRPr="00931F8F">
              <w:rPr>
                <w:b/>
                <w:bCs/>
                <w:sz w:val="20"/>
                <w:szCs w:val="20"/>
                <w:lang w:val="en-CA" w:eastAsia="en-CA"/>
              </w:rPr>
              <w:t>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B73FD8D" w14:textId="273BF738" w:rsidR="00C60CB5" w:rsidRPr="007629C3" w:rsidRDefault="00C60CB5" w:rsidP="00C60CB5">
            <w:pPr>
              <w:ind w:right="8"/>
              <w:jc w:val="right"/>
              <w:rPr>
                <w:b/>
                <w:bCs/>
                <w:sz w:val="20"/>
                <w:szCs w:val="20"/>
                <w:lang w:val="fr-CA" w:eastAsia="en-CA"/>
              </w:rPr>
            </w:pPr>
            <w:r w:rsidRPr="00931F8F">
              <w:rPr>
                <w:b/>
                <w:bCs/>
                <w:sz w:val="20"/>
                <w:szCs w:val="20"/>
                <w:lang w:val="en-CA" w:eastAsia="en-CA"/>
              </w:rPr>
              <w:t>27</w:t>
            </w:r>
            <w:r>
              <w:rPr>
                <w:b/>
                <w:bCs/>
                <w:sz w:val="20"/>
                <w:szCs w:val="20"/>
                <w:lang w:val="en-CA" w:eastAsia="en-CA"/>
              </w:rPr>
              <w:t xml:space="preserve"> </w:t>
            </w:r>
            <w:r w:rsidRPr="00931F8F">
              <w:rPr>
                <w:b/>
                <w:bCs/>
                <w:sz w:val="20"/>
                <w:szCs w:val="20"/>
                <w:lang w:val="en-CA" w:eastAsia="en-CA"/>
              </w:rPr>
              <w:t>715</w:t>
            </w:r>
            <w:r>
              <w:rPr>
                <w:b/>
                <w:bCs/>
                <w:sz w:val="20"/>
                <w:szCs w:val="20"/>
                <w:lang w:val="en-CA" w:eastAsia="en-CA"/>
              </w:rPr>
              <w:t>,</w:t>
            </w:r>
            <w:r w:rsidRPr="00931F8F">
              <w:rPr>
                <w:b/>
                <w:bCs/>
                <w:sz w:val="20"/>
                <w:szCs w:val="20"/>
                <w:lang w:val="en-CA" w:eastAsia="en-CA"/>
              </w:rPr>
              <w:t>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BD2E14B" w14:textId="71B21CCF" w:rsidR="00C60CB5" w:rsidRPr="007629C3" w:rsidRDefault="00C60CB5" w:rsidP="00C60CB5">
            <w:pPr>
              <w:ind w:right="8"/>
              <w:jc w:val="right"/>
              <w:rPr>
                <w:b/>
                <w:bCs/>
                <w:sz w:val="20"/>
                <w:szCs w:val="20"/>
                <w:lang w:val="fr-CA" w:eastAsia="en-CA"/>
              </w:rPr>
            </w:pPr>
            <w:r w:rsidRPr="00931F8F">
              <w:rPr>
                <w:b/>
                <w:bCs/>
                <w:sz w:val="20"/>
                <w:szCs w:val="20"/>
                <w:lang w:val="en-CA" w:eastAsia="en-CA"/>
              </w:rPr>
              <w:t>23</w:t>
            </w:r>
            <w:r>
              <w:rPr>
                <w:b/>
                <w:bCs/>
                <w:sz w:val="20"/>
                <w:szCs w:val="20"/>
                <w:lang w:val="en-CA" w:eastAsia="en-CA"/>
              </w:rPr>
              <w:t xml:space="preserve"> </w:t>
            </w:r>
            <w:r w:rsidRPr="00931F8F">
              <w:rPr>
                <w:b/>
                <w:bCs/>
                <w:sz w:val="20"/>
                <w:szCs w:val="20"/>
                <w:lang w:val="en-CA" w:eastAsia="en-CA"/>
              </w:rPr>
              <w:t>590</w:t>
            </w:r>
            <w:r>
              <w:rPr>
                <w:b/>
                <w:bCs/>
                <w:sz w:val="20"/>
                <w:szCs w:val="20"/>
                <w:lang w:val="en-CA" w:eastAsia="en-CA"/>
              </w:rPr>
              <w:t>,</w:t>
            </w:r>
            <w:r w:rsidRPr="00931F8F">
              <w:rPr>
                <w:b/>
                <w:bCs/>
                <w:sz w:val="20"/>
                <w:szCs w:val="20"/>
                <w:lang w:val="en-CA" w:eastAsia="en-CA"/>
              </w:rPr>
              <w:t>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419B046" w14:textId="28FA7E00" w:rsidR="00C60CB5" w:rsidRPr="007629C3" w:rsidRDefault="00C60CB5" w:rsidP="00C60CB5">
            <w:pPr>
              <w:widowControl w:val="0"/>
              <w:ind w:right="8"/>
              <w:jc w:val="right"/>
              <w:rPr>
                <w:b/>
                <w:bCs/>
                <w:sz w:val="20"/>
                <w:szCs w:val="20"/>
                <w:lang w:val="fr-CA" w:eastAsia="en-CA"/>
              </w:rPr>
            </w:pPr>
            <w:r w:rsidRPr="00931F8F">
              <w:rPr>
                <w:b/>
                <w:bCs/>
                <w:sz w:val="20"/>
                <w:szCs w:val="20"/>
                <w:lang w:val="en-CA" w:eastAsia="en-CA"/>
              </w:rPr>
              <w:t>23</w:t>
            </w:r>
            <w:r>
              <w:rPr>
                <w:b/>
                <w:bCs/>
                <w:sz w:val="20"/>
                <w:szCs w:val="20"/>
                <w:lang w:val="en-CA" w:eastAsia="en-CA"/>
              </w:rPr>
              <w:t xml:space="preserve"> </w:t>
            </w:r>
            <w:r w:rsidRPr="00931F8F">
              <w:rPr>
                <w:b/>
                <w:bCs/>
                <w:sz w:val="20"/>
                <w:szCs w:val="20"/>
                <w:lang w:val="en-CA" w:eastAsia="en-CA"/>
              </w:rPr>
              <w:t>278</w:t>
            </w:r>
            <w:r>
              <w:rPr>
                <w:b/>
                <w:bCs/>
                <w:sz w:val="20"/>
                <w:szCs w:val="20"/>
                <w:lang w:val="en-CA" w:eastAsia="en-CA"/>
              </w:rPr>
              <w:t>,</w:t>
            </w:r>
            <w:r w:rsidRPr="00931F8F">
              <w:rPr>
                <w:b/>
                <w:bCs/>
                <w:sz w:val="20"/>
                <w:szCs w:val="20"/>
                <w:lang w:val="en-CA" w:eastAsia="en-CA"/>
              </w:rPr>
              <w:t>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88C1F7B" w14:textId="794D860F" w:rsidR="00C60CB5" w:rsidRPr="007629C3" w:rsidRDefault="00C60CB5" w:rsidP="00C60CB5">
            <w:pPr>
              <w:widowControl w:val="0"/>
              <w:ind w:right="8"/>
              <w:jc w:val="right"/>
              <w:rPr>
                <w:b/>
                <w:bCs/>
                <w:sz w:val="20"/>
                <w:szCs w:val="20"/>
                <w:lang w:val="fr-CA" w:eastAsia="en-CA"/>
              </w:rPr>
            </w:pPr>
            <w:r w:rsidRPr="00931F8F">
              <w:rPr>
                <w:b/>
                <w:bCs/>
                <w:sz w:val="20"/>
                <w:szCs w:val="20"/>
                <w:lang w:val="en-CA" w:eastAsia="en-CA"/>
              </w:rPr>
              <w:t>22</w:t>
            </w:r>
            <w:r>
              <w:rPr>
                <w:b/>
                <w:bCs/>
                <w:sz w:val="20"/>
                <w:szCs w:val="20"/>
                <w:lang w:val="en-CA" w:eastAsia="en-CA"/>
              </w:rPr>
              <w:t xml:space="preserve"> </w:t>
            </w:r>
            <w:r w:rsidRPr="00931F8F">
              <w:rPr>
                <w:b/>
                <w:bCs/>
                <w:sz w:val="20"/>
                <w:szCs w:val="20"/>
                <w:lang w:val="en-CA" w:eastAsia="en-CA"/>
              </w:rPr>
              <w:t>734</w:t>
            </w:r>
            <w:r>
              <w:rPr>
                <w:b/>
                <w:bCs/>
                <w:sz w:val="20"/>
                <w:szCs w:val="20"/>
                <w:lang w:val="en-CA" w:eastAsia="en-CA"/>
              </w:rPr>
              <w:t>,</w:t>
            </w:r>
            <w:r w:rsidRPr="00931F8F">
              <w:rPr>
                <w:b/>
                <w:bCs/>
                <w:sz w:val="20"/>
                <w:szCs w:val="20"/>
                <w:lang w:val="en-CA" w:eastAsia="en-CA"/>
              </w:rPr>
              <w:t>7</w:t>
            </w:r>
          </w:p>
        </w:tc>
        <w:tc>
          <w:tcPr>
            <w:tcW w:w="860" w:type="dxa"/>
            <w:tcBorders>
              <w:top w:val="nil"/>
              <w:left w:val="nil"/>
              <w:bottom w:val="single" w:sz="4" w:space="0" w:color="auto"/>
              <w:right w:val="single" w:sz="4" w:space="0" w:color="auto"/>
            </w:tcBorders>
            <w:tcMar>
              <w:left w:w="29" w:type="dxa"/>
              <w:right w:w="29" w:type="dxa"/>
            </w:tcMar>
          </w:tcPr>
          <w:p w14:paraId="62A09869" w14:textId="40192FDE" w:rsidR="00C60CB5" w:rsidRPr="007629C3" w:rsidRDefault="00C60CB5" w:rsidP="00C60CB5">
            <w:pPr>
              <w:ind w:right="8"/>
              <w:jc w:val="right"/>
              <w:rPr>
                <w:b/>
                <w:bCs/>
                <w:sz w:val="20"/>
                <w:szCs w:val="20"/>
                <w:lang w:val="fr-CA" w:eastAsia="en-CA"/>
              </w:rPr>
            </w:pPr>
            <w:r w:rsidRPr="00931F8F">
              <w:rPr>
                <w:b/>
                <w:sz w:val="20"/>
                <w:szCs w:val="20"/>
                <w:lang w:val="en-CA" w:eastAsia="en-CA"/>
              </w:rPr>
              <w:t>21</w:t>
            </w:r>
            <w:r>
              <w:rPr>
                <w:b/>
                <w:sz w:val="20"/>
                <w:szCs w:val="20"/>
                <w:lang w:val="en-CA" w:eastAsia="en-CA"/>
              </w:rPr>
              <w:t xml:space="preserve"> </w:t>
            </w:r>
            <w:r w:rsidRPr="00931F8F">
              <w:rPr>
                <w:b/>
                <w:sz w:val="20"/>
                <w:szCs w:val="20"/>
                <w:lang w:val="en-CA" w:eastAsia="en-CA"/>
              </w:rPr>
              <w:t>717</w:t>
            </w:r>
            <w:r>
              <w:rPr>
                <w:b/>
                <w:sz w:val="20"/>
                <w:szCs w:val="20"/>
                <w:lang w:val="en-CA" w:eastAsia="en-CA"/>
              </w:rPr>
              <w:t>,</w:t>
            </w:r>
            <w:r w:rsidRPr="00931F8F">
              <w:rPr>
                <w:b/>
                <w:sz w:val="20"/>
                <w:szCs w:val="20"/>
                <w:lang w:val="en-CA" w:eastAsia="en-CA"/>
              </w:rPr>
              <w:t>4</w:t>
            </w:r>
          </w:p>
        </w:tc>
        <w:tc>
          <w:tcPr>
            <w:tcW w:w="916" w:type="dxa"/>
            <w:tcBorders>
              <w:top w:val="nil"/>
              <w:left w:val="nil"/>
              <w:bottom w:val="single" w:sz="4" w:space="0" w:color="auto"/>
              <w:right w:val="single" w:sz="4" w:space="0" w:color="auto"/>
            </w:tcBorders>
            <w:tcMar>
              <w:right w:w="29" w:type="dxa"/>
            </w:tcMar>
          </w:tcPr>
          <w:p w14:paraId="4603CF1C" w14:textId="2E1CE38A" w:rsidR="00C60CB5" w:rsidRPr="007629C3" w:rsidRDefault="00C60CB5" w:rsidP="00C60CB5">
            <w:pPr>
              <w:jc w:val="right"/>
              <w:rPr>
                <w:b/>
                <w:bCs/>
                <w:sz w:val="20"/>
                <w:szCs w:val="20"/>
                <w:lang w:val="fr-CA" w:eastAsia="en-CA"/>
              </w:rPr>
            </w:pPr>
            <w:r w:rsidRPr="00931F8F">
              <w:rPr>
                <w:b/>
                <w:bCs/>
                <w:sz w:val="20"/>
                <w:szCs w:val="20"/>
                <w:lang w:val="en-CA" w:eastAsia="en-CA"/>
              </w:rPr>
              <w:t>21</w:t>
            </w:r>
            <w:r>
              <w:rPr>
                <w:b/>
                <w:bCs/>
                <w:sz w:val="20"/>
                <w:szCs w:val="20"/>
                <w:lang w:val="en-CA" w:eastAsia="en-CA"/>
              </w:rPr>
              <w:t xml:space="preserve"> </w:t>
            </w:r>
            <w:r w:rsidRPr="00931F8F">
              <w:rPr>
                <w:b/>
                <w:bCs/>
                <w:sz w:val="20"/>
                <w:szCs w:val="20"/>
                <w:lang w:val="en-CA" w:eastAsia="en-CA"/>
              </w:rPr>
              <w:t>204</w:t>
            </w:r>
            <w:r>
              <w:rPr>
                <w:b/>
                <w:bCs/>
                <w:sz w:val="20"/>
                <w:szCs w:val="20"/>
                <w:lang w:val="en-CA" w:eastAsia="en-CA"/>
              </w:rPr>
              <w:t>,</w:t>
            </w:r>
            <w:r w:rsidRPr="00931F8F">
              <w:rPr>
                <w:b/>
                <w:bCs/>
                <w:sz w:val="20"/>
                <w:szCs w:val="20"/>
                <w:lang w:val="en-CA" w:eastAsia="en-CA"/>
              </w:rPr>
              <w:t>9</w:t>
            </w:r>
          </w:p>
        </w:tc>
      </w:tr>
    </w:tbl>
    <w:p w14:paraId="2F088818" w14:textId="4A5F4393" w:rsidR="00022288" w:rsidRPr="007629C3" w:rsidRDefault="00022288" w:rsidP="00022288">
      <w:pPr>
        <w:rPr>
          <w:sz w:val="19"/>
          <w:szCs w:val="19"/>
          <w:lang w:val="fr-CA"/>
        </w:rPr>
      </w:pPr>
      <w:r w:rsidRPr="007629C3">
        <w:rPr>
          <w:sz w:val="19"/>
          <w:szCs w:val="19"/>
          <w:lang w:val="fr-CA"/>
        </w:rPr>
        <w:t xml:space="preserve">* </w:t>
      </w:r>
      <w:r w:rsidR="00D87307" w:rsidRPr="007629C3">
        <w:rPr>
          <w:sz w:val="19"/>
          <w:szCs w:val="19"/>
          <w:lang w:val="fr-CA"/>
        </w:rPr>
        <w:t>U</w:t>
      </w:r>
      <w:r w:rsidR="003143FD" w:rsidRPr="007629C3">
        <w:rPr>
          <w:sz w:val="19"/>
          <w:szCs w:val="19"/>
          <w:lang w:val="fr-CA"/>
        </w:rPr>
        <w:t>tilisé comme co</w:t>
      </w:r>
      <w:r w:rsidR="00D87307" w:rsidRPr="007629C3">
        <w:rPr>
          <w:sz w:val="19"/>
          <w:szCs w:val="19"/>
          <w:lang w:val="fr-CA"/>
        </w:rPr>
        <w:t>agent de gonflage</w:t>
      </w:r>
      <w:r w:rsidRPr="007629C3">
        <w:rPr>
          <w:sz w:val="19"/>
          <w:szCs w:val="19"/>
          <w:lang w:val="fr-CA"/>
        </w:rPr>
        <w:t>.</w:t>
      </w:r>
    </w:p>
    <w:p w14:paraId="7559D490" w14:textId="58D930C9" w:rsidR="00022288" w:rsidRPr="007629C3" w:rsidRDefault="00022288" w:rsidP="00022288">
      <w:pPr>
        <w:rPr>
          <w:sz w:val="19"/>
          <w:szCs w:val="19"/>
          <w:lang w:val="fr-CA"/>
        </w:rPr>
      </w:pPr>
      <w:r w:rsidRPr="007629C3">
        <w:rPr>
          <w:sz w:val="19"/>
          <w:szCs w:val="19"/>
          <w:lang w:val="fr-CA"/>
        </w:rPr>
        <w:t xml:space="preserve">** </w:t>
      </w:r>
      <w:r w:rsidR="00D87307" w:rsidRPr="007629C3">
        <w:rPr>
          <w:sz w:val="19"/>
          <w:szCs w:val="19"/>
          <w:lang w:val="fr-CA"/>
        </w:rPr>
        <w:t xml:space="preserve">Utilisé </w:t>
      </w:r>
      <w:r w:rsidR="004E0BB0" w:rsidRPr="007629C3">
        <w:rPr>
          <w:sz w:val="19"/>
          <w:szCs w:val="19"/>
          <w:lang w:val="fr-CA"/>
        </w:rPr>
        <w:t>comme isolant dans</w:t>
      </w:r>
      <w:r w:rsidR="00D87307" w:rsidRPr="007629C3">
        <w:rPr>
          <w:sz w:val="19"/>
          <w:szCs w:val="19"/>
          <w:lang w:val="fr-CA"/>
        </w:rPr>
        <w:t xml:space="preserve"> l’équipement de réfrigération</w:t>
      </w:r>
      <w:r w:rsidRPr="007629C3">
        <w:rPr>
          <w:sz w:val="19"/>
          <w:szCs w:val="19"/>
          <w:lang w:val="fr-CA"/>
        </w:rPr>
        <w:t>.</w:t>
      </w:r>
    </w:p>
    <w:p w14:paraId="123C7BF8" w14:textId="0071C0C4" w:rsidR="00022288" w:rsidRPr="007629C3" w:rsidRDefault="00022288" w:rsidP="00022288">
      <w:pPr>
        <w:rPr>
          <w:sz w:val="19"/>
          <w:szCs w:val="19"/>
          <w:lang w:val="fr-CA"/>
        </w:rPr>
      </w:pPr>
      <w:r w:rsidRPr="007629C3">
        <w:rPr>
          <w:sz w:val="19"/>
          <w:szCs w:val="19"/>
          <w:lang w:val="fr-CA"/>
        </w:rPr>
        <w:t xml:space="preserve">*** </w:t>
      </w:r>
      <w:r w:rsidR="003143FD" w:rsidRPr="007629C3">
        <w:rPr>
          <w:sz w:val="19"/>
          <w:szCs w:val="19"/>
          <w:lang w:val="fr-CA"/>
        </w:rPr>
        <w:t>Utilisé dans la production de mousse de polystyrène extrudé</w:t>
      </w:r>
      <w:r w:rsidRPr="007629C3">
        <w:rPr>
          <w:sz w:val="19"/>
          <w:szCs w:val="19"/>
          <w:lang w:val="fr-CA"/>
        </w:rPr>
        <w:t xml:space="preserve">. </w:t>
      </w:r>
    </w:p>
    <w:p w14:paraId="356CA30D" w14:textId="2E52B4C0" w:rsidR="00022288" w:rsidRPr="007629C3" w:rsidRDefault="00022288" w:rsidP="00022288">
      <w:pPr>
        <w:rPr>
          <w:sz w:val="19"/>
          <w:szCs w:val="19"/>
          <w:lang w:val="fr-CA"/>
        </w:rPr>
      </w:pPr>
      <w:r w:rsidRPr="007629C3">
        <w:rPr>
          <w:sz w:val="19"/>
          <w:szCs w:val="19"/>
          <w:lang w:val="fr-CA"/>
        </w:rPr>
        <w:t xml:space="preserve">**** </w:t>
      </w:r>
      <w:r w:rsidR="003143FD" w:rsidRPr="007629C3">
        <w:rPr>
          <w:sz w:val="19"/>
          <w:szCs w:val="19"/>
          <w:lang w:val="fr-CA"/>
        </w:rPr>
        <w:t xml:space="preserve">La réduction marquée de 2016 à 2017 est attribuable à une réduction de la </w:t>
      </w:r>
      <w:r w:rsidR="004F2918" w:rsidRPr="007629C3">
        <w:rPr>
          <w:sz w:val="19"/>
          <w:szCs w:val="19"/>
          <w:lang w:val="fr-CA"/>
        </w:rPr>
        <w:t>conso</w:t>
      </w:r>
      <w:r w:rsidR="003143FD" w:rsidRPr="007629C3">
        <w:rPr>
          <w:sz w:val="19"/>
          <w:szCs w:val="19"/>
          <w:lang w:val="fr-CA"/>
        </w:rPr>
        <w:t>mmation dans un pays (Chine)</w:t>
      </w:r>
      <w:r w:rsidRPr="007629C3">
        <w:rPr>
          <w:sz w:val="19"/>
          <w:szCs w:val="19"/>
          <w:lang w:val="fr-CA"/>
        </w:rPr>
        <w:t>.</w:t>
      </w:r>
    </w:p>
    <w:p w14:paraId="23B7E7EA" w14:textId="77777777" w:rsidR="00022288" w:rsidRPr="007629C3" w:rsidRDefault="00022288" w:rsidP="00022288">
      <w:pPr>
        <w:rPr>
          <w:sz w:val="19"/>
          <w:szCs w:val="19"/>
          <w:lang w:val="fr-CA"/>
        </w:rPr>
      </w:pPr>
    </w:p>
    <w:p w14:paraId="6148CCB4" w14:textId="5A1D62C4" w:rsidR="00022288" w:rsidRPr="007629C3" w:rsidRDefault="004F2918" w:rsidP="006541CF">
      <w:pPr>
        <w:spacing w:after="240"/>
        <w:rPr>
          <w:b/>
          <w:szCs w:val="28"/>
          <w:u w:val="single"/>
          <w:lang w:val="fr-CA"/>
        </w:rPr>
      </w:pPr>
      <w:r w:rsidRPr="007629C3">
        <w:rPr>
          <w:b/>
          <w:szCs w:val="28"/>
          <w:u w:val="single"/>
          <w:lang w:val="fr-CA"/>
        </w:rPr>
        <w:t>Données sur les HFC</w:t>
      </w:r>
    </w:p>
    <w:p w14:paraId="3553BEF6" w14:textId="54FC6E45" w:rsidR="00C60CB5" w:rsidRDefault="004F2918" w:rsidP="006541CF">
      <w:pPr>
        <w:pStyle w:val="Heading1"/>
        <w:rPr>
          <w:lang w:val="fr-CA"/>
        </w:rPr>
      </w:pPr>
      <w:r w:rsidRPr="007629C3">
        <w:rPr>
          <w:lang w:val="fr-CA"/>
        </w:rPr>
        <w:t>Le Comité exécutif, à sa 84</w:t>
      </w:r>
      <w:r w:rsidRPr="007629C3">
        <w:rPr>
          <w:vertAlign w:val="superscript"/>
          <w:lang w:val="fr-CA"/>
        </w:rPr>
        <w:t>e</w:t>
      </w:r>
      <w:r w:rsidRPr="007629C3">
        <w:rPr>
          <w:lang w:val="fr-CA"/>
        </w:rPr>
        <w:t xml:space="preserve"> réunion, a approuvé le modèle révisé des données relatives au programme de pays</w:t>
      </w:r>
      <w:r w:rsidR="005006F7" w:rsidRPr="007629C3">
        <w:rPr>
          <w:lang w:val="fr-CA"/>
        </w:rPr>
        <w:t xml:space="preserve">, qui comprend </w:t>
      </w:r>
      <w:r w:rsidRPr="007629C3">
        <w:rPr>
          <w:lang w:val="fr-CA"/>
        </w:rPr>
        <w:t>les substances de l’annexe F (HFC), en prenant note que le modèle révisé serait utilisé à compter de 2020 pour les rapports de données relatives au programme de pays de 2019</w:t>
      </w:r>
      <w:r w:rsidR="005F0904" w:rsidRPr="007629C3">
        <w:rPr>
          <w:lang w:val="fr-CA"/>
        </w:rPr>
        <w:t xml:space="preserve"> et qu’il y aurait une période d’essai de 2020 à 2022</w:t>
      </w:r>
      <w:r w:rsidR="00022288" w:rsidRPr="007629C3">
        <w:rPr>
          <w:lang w:val="fr-CA"/>
        </w:rPr>
        <w:t>.</w:t>
      </w:r>
      <w:r w:rsidR="00022288" w:rsidRPr="007629C3">
        <w:rPr>
          <w:rStyle w:val="FootnoteReference"/>
          <w:bCs/>
          <w:lang w:val="fr-CA"/>
        </w:rPr>
        <w:footnoteReference w:id="20"/>
      </w:r>
      <w:r w:rsidR="00022288" w:rsidRPr="007629C3">
        <w:rPr>
          <w:lang w:val="fr-CA"/>
        </w:rPr>
        <w:t xml:space="preserve"> </w:t>
      </w:r>
      <w:r w:rsidR="00C60CB5">
        <w:rPr>
          <w:lang w:val="fr-CA"/>
        </w:rPr>
        <w:t xml:space="preserve">Au cours </w:t>
      </w:r>
      <w:r w:rsidR="00C60CB5" w:rsidRPr="002F1EE2">
        <w:rPr>
          <w:lang w:val="fr-CA"/>
        </w:rPr>
        <w:t>de la période d’approbation intersessions de la 86</w:t>
      </w:r>
      <w:r w:rsidR="00C60CB5" w:rsidRPr="002F1EE2">
        <w:rPr>
          <w:vertAlign w:val="superscript"/>
          <w:lang w:val="fr-CA"/>
        </w:rPr>
        <w:t>e</w:t>
      </w:r>
      <w:r w:rsidR="00C60CB5" w:rsidRPr="002F1EE2">
        <w:rPr>
          <w:lang w:val="fr-CA"/>
        </w:rPr>
        <w:t xml:space="preserve"> réunion, il a été suggéré </w:t>
      </w:r>
      <w:r w:rsidR="002F1EE2" w:rsidRPr="002F1EE2">
        <w:rPr>
          <w:lang w:val="fr-CA"/>
        </w:rPr>
        <w:t xml:space="preserve">d’entretenir la possibilité d’inclure </w:t>
      </w:r>
      <w:r w:rsidR="00C60CB5" w:rsidRPr="002F1EE2">
        <w:rPr>
          <w:lang w:val="fr-CA"/>
        </w:rPr>
        <w:t xml:space="preserve">une analyse de la production et de la consommation de toutes les substances réglementées dans les pays visés </w:t>
      </w:r>
      <w:r w:rsidR="002F1EE2">
        <w:rPr>
          <w:lang w:val="fr-CA"/>
        </w:rPr>
        <w:t>à l'article </w:t>
      </w:r>
      <w:r w:rsidR="00C60CB5" w:rsidRPr="002F1EE2">
        <w:rPr>
          <w:lang w:val="fr-CA"/>
        </w:rPr>
        <w:t>5, dont les HFC et la production/création de HFC-23, et les résultats des enquêtes</w:t>
      </w:r>
      <w:r w:rsidR="002F1EE2">
        <w:rPr>
          <w:lang w:val="fr-CA"/>
        </w:rPr>
        <w:t xml:space="preserve"> sur les substances de remplacem</w:t>
      </w:r>
      <w:r w:rsidR="00C60CB5" w:rsidRPr="002F1EE2">
        <w:rPr>
          <w:lang w:val="fr-CA"/>
        </w:rPr>
        <w:t>ent des SAO réalisées con</w:t>
      </w:r>
      <w:r w:rsidR="002F1EE2" w:rsidRPr="002F1EE2">
        <w:rPr>
          <w:lang w:val="fr-CA"/>
        </w:rPr>
        <w:t>formément à la décision 79/43, dans le document sur les données relatives au programme de pays et perspectives de conformité à présenter à la 86</w:t>
      </w:r>
      <w:r w:rsidR="002F1EE2" w:rsidRPr="002F1EE2">
        <w:rPr>
          <w:vertAlign w:val="superscript"/>
          <w:lang w:val="fr-CA"/>
        </w:rPr>
        <w:t>e</w:t>
      </w:r>
      <w:r w:rsidR="002F1EE2" w:rsidRPr="002F1EE2">
        <w:rPr>
          <w:lang w:val="fr-CA"/>
        </w:rPr>
        <w:t xml:space="preserve"> réunion</w:t>
      </w:r>
      <w:r w:rsidR="002F1EE2">
        <w:rPr>
          <w:lang w:val="fr-CA"/>
        </w:rPr>
        <w:t>.</w:t>
      </w:r>
      <w:r w:rsidR="002F1EE2" w:rsidRPr="00931F8F">
        <w:rPr>
          <w:rStyle w:val="FootnoteReference"/>
        </w:rPr>
        <w:footnoteReference w:id="21"/>
      </w:r>
    </w:p>
    <w:p w14:paraId="40E20748" w14:textId="1712C8F4" w:rsidR="00022288" w:rsidRPr="007629C3" w:rsidRDefault="005F0904" w:rsidP="006541CF">
      <w:pPr>
        <w:pStyle w:val="Heading1"/>
        <w:rPr>
          <w:lang w:val="fr-CA"/>
        </w:rPr>
      </w:pPr>
      <w:r w:rsidRPr="007629C3">
        <w:rPr>
          <w:lang w:val="fr-CA"/>
        </w:rPr>
        <w:t>Soixante-</w:t>
      </w:r>
      <w:r w:rsidR="002F1EE2">
        <w:rPr>
          <w:lang w:val="fr-CA"/>
        </w:rPr>
        <w:t>quinze</w:t>
      </w:r>
      <w:r w:rsidRPr="007629C3">
        <w:rPr>
          <w:lang w:val="fr-CA"/>
        </w:rPr>
        <w:t xml:space="preserve"> </w:t>
      </w:r>
      <w:r w:rsidR="00382B76" w:rsidRPr="007629C3">
        <w:rPr>
          <w:lang w:val="fr-CA"/>
        </w:rPr>
        <w:t xml:space="preserve">des </w:t>
      </w:r>
      <w:r w:rsidR="002F1EE2">
        <w:rPr>
          <w:lang w:val="fr-CA"/>
        </w:rPr>
        <w:t>142</w:t>
      </w:r>
      <w:r w:rsidR="00382B76" w:rsidRPr="007629C3">
        <w:rPr>
          <w:lang w:val="fr-CA"/>
        </w:rPr>
        <w:t> </w:t>
      </w:r>
      <w:r w:rsidRPr="007629C3">
        <w:rPr>
          <w:lang w:val="fr-CA"/>
        </w:rPr>
        <w:t>pays ayant remis des données relatives au programme de p</w:t>
      </w:r>
      <w:r w:rsidR="00382B76" w:rsidRPr="007629C3">
        <w:rPr>
          <w:lang w:val="fr-CA"/>
        </w:rPr>
        <w:t>ay</w:t>
      </w:r>
      <w:r w:rsidRPr="007629C3">
        <w:rPr>
          <w:lang w:val="fr-CA"/>
        </w:rPr>
        <w:t xml:space="preserve">s de 2019 au </w:t>
      </w:r>
      <w:r w:rsidR="002F1EE2">
        <w:rPr>
          <w:lang w:val="fr-CA"/>
        </w:rPr>
        <w:t>5 janvier 2021</w:t>
      </w:r>
      <w:r w:rsidRPr="007629C3">
        <w:rPr>
          <w:lang w:val="fr-CA"/>
        </w:rPr>
        <w:t xml:space="preserve"> avaient ratifié l’Amendement de Kigali. </w:t>
      </w:r>
      <w:r w:rsidR="00973B42">
        <w:rPr>
          <w:lang w:val="fr-CA"/>
        </w:rPr>
        <w:t xml:space="preserve">Soixante et un </w:t>
      </w:r>
      <w:r w:rsidR="00382B76" w:rsidRPr="007629C3">
        <w:rPr>
          <w:lang w:val="fr-CA"/>
        </w:rPr>
        <w:t>de</w:t>
      </w:r>
      <w:r w:rsidR="00973B42">
        <w:rPr>
          <w:lang w:val="fr-CA"/>
        </w:rPr>
        <w:t xml:space="preserve"> ce</w:t>
      </w:r>
      <w:r w:rsidR="00382B76" w:rsidRPr="007629C3">
        <w:rPr>
          <w:lang w:val="fr-CA"/>
        </w:rPr>
        <w:t>s</w:t>
      </w:r>
      <w:r w:rsidRPr="007629C3">
        <w:rPr>
          <w:lang w:val="fr-CA"/>
        </w:rPr>
        <w:t xml:space="preserve"> </w:t>
      </w:r>
      <w:r w:rsidR="00973B42">
        <w:rPr>
          <w:lang w:val="fr-CA"/>
        </w:rPr>
        <w:t>75</w:t>
      </w:r>
      <w:r w:rsidRPr="007629C3">
        <w:rPr>
          <w:lang w:val="fr-CA"/>
        </w:rPr>
        <w:t xml:space="preserve"> </w:t>
      </w:r>
      <w:r w:rsidR="00382B76" w:rsidRPr="007629C3">
        <w:rPr>
          <w:lang w:val="fr-CA"/>
        </w:rPr>
        <w:t>pays</w:t>
      </w:r>
      <w:r w:rsidR="00973B42" w:rsidRPr="00931F8F">
        <w:rPr>
          <w:rStyle w:val="FootnoteReference"/>
          <w:lang w:val="en-CA"/>
        </w:rPr>
        <w:footnoteReference w:id="22"/>
      </w:r>
      <w:r w:rsidR="00973B42" w:rsidRPr="00973B42">
        <w:rPr>
          <w:lang w:val="fr-CA"/>
        </w:rPr>
        <w:t xml:space="preserve"> </w:t>
      </w:r>
      <w:r w:rsidR="00382B76" w:rsidRPr="007629C3">
        <w:rPr>
          <w:lang w:val="fr-CA"/>
        </w:rPr>
        <w:t xml:space="preserve">seulement </w:t>
      </w:r>
      <w:r w:rsidRPr="007629C3">
        <w:rPr>
          <w:lang w:val="fr-CA"/>
        </w:rPr>
        <w:t xml:space="preserve">ont </w:t>
      </w:r>
      <w:r w:rsidR="00CB2672" w:rsidRPr="007629C3">
        <w:rPr>
          <w:lang w:val="fr-CA"/>
        </w:rPr>
        <w:t>transmis</w:t>
      </w:r>
      <w:r w:rsidRPr="007629C3">
        <w:rPr>
          <w:lang w:val="fr-CA"/>
        </w:rPr>
        <w:t xml:space="preserve"> </w:t>
      </w:r>
      <w:r w:rsidR="00973B42">
        <w:rPr>
          <w:lang w:val="fr-CA"/>
        </w:rPr>
        <w:t>des</w:t>
      </w:r>
      <w:r w:rsidRPr="007629C3">
        <w:rPr>
          <w:lang w:val="fr-CA"/>
        </w:rPr>
        <w:t xml:space="preserve"> données </w:t>
      </w:r>
      <w:r w:rsidR="00973B42">
        <w:rPr>
          <w:lang w:val="fr-CA"/>
        </w:rPr>
        <w:t xml:space="preserve">sur les HFC </w:t>
      </w:r>
      <w:r w:rsidRPr="007629C3">
        <w:rPr>
          <w:lang w:val="fr-CA"/>
        </w:rPr>
        <w:t>dans leur ra</w:t>
      </w:r>
      <w:r w:rsidR="00382B76" w:rsidRPr="007629C3">
        <w:rPr>
          <w:lang w:val="fr-CA"/>
        </w:rPr>
        <w:t>p</w:t>
      </w:r>
      <w:r w:rsidRPr="007629C3">
        <w:rPr>
          <w:lang w:val="fr-CA"/>
        </w:rPr>
        <w:t xml:space="preserve">port sur </w:t>
      </w:r>
      <w:r w:rsidR="00382B76" w:rsidRPr="007629C3">
        <w:rPr>
          <w:lang w:val="fr-CA"/>
        </w:rPr>
        <w:t>le</w:t>
      </w:r>
      <w:r w:rsidRPr="007629C3">
        <w:rPr>
          <w:lang w:val="fr-CA"/>
        </w:rPr>
        <w:t xml:space="preserve"> programme de</w:t>
      </w:r>
      <w:r w:rsidR="00382B76" w:rsidRPr="007629C3">
        <w:rPr>
          <w:lang w:val="fr-CA"/>
        </w:rPr>
        <w:t xml:space="preserve"> </w:t>
      </w:r>
      <w:r w:rsidRPr="007629C3">
        <w:rPr>
          <w:lang w:val="fr-CA"/>
        </w:rPr>
        <w:t>pays de 2019</w:t>
      </w:r>
      <w:r w:rsidR="00973B42">
        <w:rPr>
          <w:lang w:val="fr-CA"/>
        </w:rPr>
        <w:t>, dans les délais prévus pour cette analyse. De plus, 23</w:t>
      </w:r>
      <w:r w:rsidRPr="007629C3">
        <w:rPr>
          <w:lang w:val="fr-CA"/>
        </w:rPr>
        <w:t xml:space="preserve"> pays</w:t>
      </w:r>
      <w:r w:rsidR="00382B76" w:rsidRPr="007629C3">
        <w:rPr>
          <w:lang w:val="fr-CA"/>
        </w:rPr>
        <w:t xml:space="preserve"> n’ayant pas ratifié l’Amendement de Kigali ont communiqué des données sur les HFC dans leur rapport sur le programme de pays de 2019</w:t>
      </w:r>
      <w:r w:rsidR="00022288" w:rsidRPr="007629C3">
        <w:rPr>
          <w:lang w:val="fr-CA"/>
        </w:rPr>
        <w:t xml:space="preserve">. </w:t>
      </w:r>
    </w:p>
    <w:p w14:paraId="2E124186" w14:textId="561107AA" w:rsidR="009D08B1" w:rsidRDefault="00382B76" w:rsidP="006541CF">
      <w:pPr>
        <w:pStyle w:val="Heading1"/>
        <w:rPr>
          <w:lang w:val="fr-CA"/>
        </w:rPr>
      </w:pPr>
      <w:r w:rsidRPr="007629C3">
        <w:rPr>
          <w:lang w:val="fr-CA"/>
        </w:rPr>
        <w:t xml:space="preserve">La répartition sectorielle de la consommation globale de HFC dans les </w:t>
      </w:r>
      <w:r w:rsidR="00973B42">
        <w:rPr>
          <w:lang w:val="fr-CA"/>
        </w:rPr>
        <w:t>84</w:t>
      </w:r>
      <w:r w:rsidRPr="007629C3">
        <w:rPr>
          <w:lang w:val="fr-CA"/>
        </w:rPr>
        <w:t xml:space="preserve"> pays ayant remis des données relatives au programme de pays pour 2019 (en tonnes métriques</w:t>
      </w:r>
      <w:r w:rsidR="00973B42">
        <w:rPr>
          <w:lang w:val="fr-CA"/>
        </w:rPr>
        <w:t xml:space="preserve"> </w:t>
      </w:r>
      <w:r w:rsidR="009D08B1">
        <w:rPr>
          <w:lang w:val="fr-CA"/>
        </w:rPr>
        <w:t>(t</w:t>
      </w:r>
      <w:r w:rsidR="00973B42">
        <w:rPr>
          <w:lang w:val="fr-CA"/>
        </w:rPr>
        <w:t>m</w:t>
      </w:r>
      <w:r w:rsidR="009D08B1">
        <w:rPr>
          <w:lang w:val="fr-CA"/>
        </w:rPr>
        <w:t>)</w:t>
      </w:r>
      <w:r w:rsidRPr="007629C3">
        <w:rPr>
          <w:lang w:val="fr-CA"/>
        </w:rPr>
        <w:t>) est présentée dans le table</w:t>
      </w:r>
      <w:r w:rsidR="00CB2672" w:rsidRPr="007629C3">
        <w:rPr>
          <w:lang w:val="fr-CA"/>
        </w:rPr>
        <w:t>au </w:t>
      </w:r>
      <w:r w:rsidRPr="007629C3">
        <w:rPr>
          <w:lang w:val="fr-CA"/>
        </w:rPr>
        <w:t xml:space="preserve">9. </w:t>
      </w:r>
      <w:r w:rsidR="009D08B1">
        <w:rPr>
          <w:lang w:val="fr-CA"/>
        </w:rPr>
        <w:t xml:space="preserve">Cinquante-trois de ces 84 pays sont des pays à faible volume de consommation et représentent 66,8 p. cent de tous les pays à faible volume de consommation et 68,8 p. cent de la valeur de référence globale de ces pays pour les HCFC, et 31 sont des pays </w:t>
      </w:r>
      <w:r w:rsidR="001E2170">
        <w:rPr>
          <w:lang w:val="fr-CA"/>
        </w:rPr>
        <w:t xml:space="preserve">n’étant pas des pays </w:t>
      </w:r>
      <w:r w:rsidR="009D08B1">
        <w:rPr>
          <w:lang w:val="fr-CA"/>
        </w:rPr>
        <w:t>à faible volume de consommation et représentent 33,2 p. cent de tous les pays n’étant pas des pays à faible volume de consommation et 14,3 p. cent de leur valeur de référence globale de ces pays pour les HCFC</w:t>
      </w:r>
      <w:r w:rsidR="001E2170">
        <w:rPr>
          <w:lang w:val="fr-CA"/>
        </w:rPr>
        <w:t>.</w:t>
      </w:r>
    </w:p>
    <w:p w14:paraId="3A3E3298" w14:textId="0555E960" w:rsidR="00022288" w:rsidRPr="007629C3" w:rsidRDefault="00536C70" w:rsidP="006541CF">
      <w:pPr>
        <w:pStyle w:val="Heading1"/>
        <w:rPr>
          <w:lang w:val="fr-CA"/>
        </w:rPr>
      </w:pPr>
      <w:r w:rsidRPr="007629C3">
        <w:rPr>
          <w:lang w:val="fr-CA"/>
        </w:rPr>
        <w:t xml:space="preserve">Les </w:t>
      </w:r>
      <w:r w:rsidR="001E2170">
        <w:rPr>
          <w:lang w:val="fr-CA"/>
        </w:rPr>
        <w:t>cinq</w:t>
      </w:r>
      <w:r w:rsidRPr="007629C3">
        <w:rPr>
          <w:lang w:val="fr-CA"/>
        </w:rPr>
        <w:t xml:space="preserve"> secteurs ayant consommé le plus de HFC (</w:t>
      </w:r>
      <w:r w:rsidR="00CB2672" w:rsidRPr="007629C3">
        <w:rPr>
          <w:lang w:val="fr-CA"/>
        </w:rPr>
        <w:t xml:space="preserve">consommation </w:t>
      </w:r>
      <w:r w:rsidRPr="007629C3">
        <w:rPr>
          <w:lang w:val="fr-CA"/>
        </w:rPr>
        <w:t>mesuré</w:t>
      </w:r>
      <w:r w:rsidR="00CB2672" w:rsidRPr="007629C3">
        <w:rPr>
          <w:lang w:val="fr-CA"/>
        </w:rPr>
        <w:t>e</w:t>
      </w:r>
      <w:r w:rsidRPr="007629C3">
        <w:rPr>
          <w:lang w:val="fr-CA"/>
        </w:rPr>
        <w:t xml:space="preserve"> en tonnes métriques) en 2019 ont été le secteur de l’entretien de l’équipement de réfrigération (</w:t>
      </w:r>
      <w:r w:rsidR="001E2170">
        <w:rPr>
          <w:lang w:val="fr-CA"/>
        </w:rPr>
        <w:t>58,6</w:t>
      </w:r>
      <w:r w:rsidRPr="007629C3">
        <w:rPr>
          <w:lang w:val="fr-CA"/>
        </w:rPr>
        <w:t xml:space="preserve"> p. cent de la quantité totale), le secteur de la fabrication d’équipement de réfrigération </w:t>
      </w:r>
      <w:r w:rsidR="00CB2672" w:rsidRPr="007629C3">
        <w:rPr>
          <w:lang w:val="fr-CA"/>
        </w:rPr>
        <w:t>et de climatisation (</w:t>
      </w:r>
      <w:r w:rsidR="001E2170">
        <w:rPr>
          <w:lang w:val="fr-CA"/>
        </w:rPr>
        <w:t>17,7</w:t>
      </w:r>
      <w:r w:rsidR="00CB2672" w:rsidRPr="007629C3">
        <w:rPr>
          <w:lang w:val="fr-CA"/>
        </w:rPr>
        <w:t> p. </w:t>
      </w:r>
      <w:r w:rsidRPr="007629C3">
        <w:rPr>
          <w:lang w:val="fr-CA"/>
        </w:rPr>
        <w:t>cent)</w:t>
      </w:r>
      <w:r w:rsidR="001E2170">
        <w:rPr>
          <w:lang w:val="fr-CA"/>
        </w:rPr>
        <w:t>, le</w:t>
      </w:r>
      <w:r w:rsidRPr="007629C3">
        <w:rPr>
          <w:lang w:val="fr-CA"/>
        </w:rPr>
        <w:t xml:space="preserve"> secteur de la fabrication d’équipement de réfrigération et autres (</w:t>
      </w:r>
      <w:r w:rsidR="001E2170">
        <w:rPr>
          <w:lang w:val="fr-CA"/>
        </w:rPr>
        <w:t>5,9</w:t>
      </w:r>
      <w:r w:rsidRPr="007629C3">
        <w:rPr>
          <w:lang w:val="fr-CA"/>
        </w:rPr>
        <w:t xml:space="preserve"> p. cent</w:t>
      </w:r>
      <w:r w:rsidR="00022288" w:rsidRPr="007629C3">
        <w:rPr>
          <w:lang w:val="fr-CA"/>
        </w:rPr>
        <w:t>)</w:t>
      </w:r>
      <w:r w:rsidR="008A716F">
        <w:rPr>
          <w:lang w:val="fr-CA"/>
        </w:rPr>
        <w:t>, l</w:t>
      </w:r>
      <w:r w:rsidR="001E2170">
        <w:rPr>
          <w:lang w:val="fr-CA"/>
        </w:rPr>
        <w:t>e secteur de la lutte contre les incendies (4,9 p. cent) et le secteur des aérosols (3,3 p. cent)</w:t>
      </w:r>
      <w:r w:rsidR="00022288" w:rsidRPr="007629C3">
        <w:rPr>
          <w:lang w:val="fr-CA"/>
        </w:rPr>
        <w:t>.</w:t>
      </w:r>
    </w:p>
    <w:p w14:paraId="7F27B819" w14:textId="2D1095F9" w:rsidR="00022288" w:rsidRPr="007629C3" w:rsidRDefault="00022288" w:rsidP="00022288">
      <w:pPr>
        <w:keepNext/>
        <w:rPr>
          <w:b/>
          <w:lang w:val="fr-CA"/>
        </w:rPr>
      </w:pPr>
      <w:r w:rsidRPr="007629C3">
        <w:rPr>
          <w:b/>
          <w:lang w:val="fr-CA"/>
        </w:rPr>
        <w:t>Table</w:t>
      </w:r>
      <w:r w:rsidR="00536C70" w:rsidRPr="007629C3">
        <w:rPr>
          <w:b/>
          <w:lang w:val="fr-CA"/>
        </w:rPr>
        <w:t>au</w:t>
      </w:r>
      <w:r w:rsidRPr="007629C3">
        <w:rPr>
          <w:b/>
          <w:lang w:val="fr-CA"/>
        </w:rPr>
        <w:t xml:space="preserve"> </w:t>
      </w:r>
      <w:r w:rsidR="002536E7" w:rsidRPr="007629C3">
        <w:rPr>
          <w:b/>
          <w:lang w:val="fr-CA"/>
        </w:rPr>
        <w:t>9</w:t>
      </w:r>
      <w:r w:rsidRPr="007629C3">
        <w:rPr>
          <w:b/>
          <w:lang w:val="fr-CA"/>
        </w:rPr>
        <w:t xml:space="preserve">. </w:t>
      </w:r>
      <w:r w:rsidR="00536C70" w:rsidRPr="007629C3">
        <w:rPr>
          <w:b/>
          <w:lang w:val="fr-CA"/>
        </w:rPr>
        <w:t>Répartition sectorielle des HFC consommés en 2019 (tonnes métriques</w:t>
      </w:r>
      <w:r w:rsidRPr="007629C3">
        <w:rPr>
          <w:b/>
          <w:lang w:val="fr-CA"/>
        </w:rPr>
        <w:t>)</w:t>
      </w:r>
    </w:p>
    <w:tbl>
      <w:tblPr>
        <w:tblW w:w="10040" w:type="dxa"/>
        <w:tblInd w:w="-289" w:type="dxa"/>
        <w:tblLook w:val="04A0" w:firstRow="1" w:lastRow="0" w:firstColumn="1" w:lastColumn="0" w:noHBand="0" w:noVBand="1"/>
      </w:tblPr>
      <w:tblGrid>
        <w:gridCol w:w="1277"/>
        <w:gridCol w:w="876"/>
        <w:gridCol w:w="867"/>
        <w:gridCol w:w="927"/>
        <w:gridCol w:w="831"/>
        <w:gridCol w:w="846"/>
        <w:gridCol w:w="835"/>
        <w:gridCol w:w="947"/>
        <w:gridCol w:w="867"/>
        <w:gridCol w:w="831"/>
        <w:gridCol w:w="936"/>
      </w:tblGrid>
      <w:tr w:rsidR="00900762" w:rsidRPr="007629C3" w14:paraId="6E3AC03B" w14:textId="77777777" w:rsidTr="00BD5734">
        <w:trPr>
          <w:trHeight w:val="240"/>
          <w:tblHead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E90D7" w14:textId="77777777" w:rsidR="00022288" w:rsidRPr="007629C3" w:rsidRDefault="00022288" w:rsidP="00C63655">
            <w:pPr>
              <w:rPr>
                <w:b/>
                <w:bCs/>
                <w:sz w:val="18"/>
                <w:szCs w:val="18"/>
                <w:lang w:val="fr-CA" w:eastAsia="en-CA"/>
              </w:rPr>
            </w:pPr>
            <w:r w:rsidRPr="007629C3">
              <w:rPr>
                <w:b/>
                <w:bCs/>
                <w:sz w:val="18"/>
                <w:szCs w:val="18"/>
                <w:lang w:val="fr-CA" w:eastAsia="en-CA"/>
              </w:rPr>
              <w:t>HFC</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976863" w14:textId="26A20310" w:rsidR="00022288" w:rsidRPr="007629C3" w:rsidRDefault="00536C70" w:rsidP="00C63655">
            <w:pPr>
              <w:jc w:val="center"/>
              <w:rPr>
                <w:b/>
                <w:bCs/>
                <w:sz w:val="18"/>
                <w:szCs w:val="18"/>
                <w:lang w:val="fr-CA" w:eastAsia="en-CA"/>
              </w:rPr>
            </w:pPr>
            <w:r w:rsidRPr="007629C3">
              <w:rPr>
                <w:b/>
                <w:bCs/>
                <w:sz w:val="18"/>
                <w:szCs w:val="18"/>
                <w:lang w:val="fr-CA" w:eastAsia="en-CA"/>
              </w:rPr>
              <w:t>Aérosols</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C8777" w14:textId="0A1ABD08" w:rsidR="00022288" w:rsidRPr="007629C3" w:rsidRDefault="00536C70" w:rsidP="00C63655">
            <w:pPr>
              <w:jc w:val="center"/>
              <w:rPr>
                <w:b/>
                <w:bCs/>
                <w:sz w:val="18"/>
                <w:szCs w:val="18"/>
                <w:lang w:val="fr-CA" w:eastAsia="en-CA"/>
              </w:rPr>
            </w:pPr>
            <w:r w:rsidRPr="007629C3">
              <w:rPr>
                <w:b/>
                <w:bCs/>
                <w:sz w:val="18"/>
                <w:szCs w:val="18"/>
                <w:lang w:val="fr-CA" w:eastAsia="en-CA"/>
              </w:rPr>
              <w:t>Mousses</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35B07B" w14:textId="2ED0CA00" w:rsidR="00022288" w:rsidRPr="007629C3" w:rsidRDefault="00536C70" w:rsidP="00C63655">
            <w:pPr>
              <w:jc w:val="center"/>
              <w:rPr>
                <w:b/>
                <w:bCs/>
                <w:sz w:val="18"/>
                <w:szCs w:val="18"/>
                <w:lang w:val="fr-CA" w:eastAsia="en-CA"/>
              </w:rPr>
            </w:pPr>
            <w:r w:rsidRPr="007629C3">
              <w:rPr>
                <w:b/>
                <w:bCs/>
                <w:sz w:val="18"/>
                <w:szCs w:val="18"/>
                <w:lang w:val="fr-CA" w:eastAsia="en-CA"/>
              </w:rPr>
              <w:t>Lutte contre les incendies</w:t>
            </w:r>
          </w:p>
        </w:tc>
        <w:tc>
          <w:tcPr>
            <w:tcW w:w="2512" w:type="dxa"/>
            <w:gridSpan w:val="3"/>
            <w:tcBorders>
              <w:top w:val="single" w:sz="4" w:space="0" w:color="auto"/>
              <w:left w:val="nil"/>
              <w:bottom w:val="single" w:sz="4" w:space="0" w:color="auto"/>
              <w:right w:val="single" w:sz="4" w:space="0" w:color="auto"/>
            </w:tcBorders>
            <w:shd w:val="clear" w:color="auto" w:fill="auto"/>
            <w:vAlign w:val="center"/>
            <w:hideMark/>
          </w:tcPr>
          <w:p w14:paraId="17C026C4" w14:textId="002227B4" w:rsidR="00022288" w:rsidRPr="007629C3" w:rsidRDefault="00536C70" w:rsidP="00C63655">
            <w:pPr>
              <w:jc w:val="center"/>
              <w:rPr>
                <w:b/>
                <w:bCs/>
                <w:sz w:val="18"/>
                <w:szCs w:val="18"/>
                <w:lang w:val="fr-CA" w:eastAsia="en-CA"/>
              </w:rPr>
            </w:pPr>
            <w:r w:rsidRPr="007629C3">
              <w:rPr>
                <w:b/>
                <w:bCs/>
                <w:sz w:val="18"/>
                <w:szCs w:val="18"/>
                <w:lang w:val="fr-CA" w:eastAsia="en-CA"/>
              </w:rPr>
              <w:t>Fabrication d’équipement de réfrigération</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9BFD01" w14:textId="4FF06632" w:rsidR="00022288" w:rsidRPr="007629C3" w:rsidRDefault="00536C70" w:rsidP="00415E4C">
            <w:pPr>
              <w:jc w:val="center"/>
              <w:rPr>
                <w:b/>
                <w:bCs/>
                <w:sz w:val="18"/>
                <w:szCs w:val="18"/>
                <w:lang w:val="fr-CA" w:eastAsia="en-CA"/>
              </w:rPr>
            </w:pPr>
            <w:r w:rsidRPr="007629C3">
              <w:rPr>
                <w:b/>
                <w:bCs/>
                <w:sz w:val="18"/>
                <w:szCs w:val="18"/>
                <w:lang w:val="fr-CA" w:eastAsia="en-CA"/>
              </w:rPr>
              <w:t>Entretien d’</w:t>
            </w:r>
            <w:proofErr w:type="spellStart"/>
            <w:r w:rsidRPr="007629C3">
              <w:rPr>
                <w:b/>
                <w:bCs/>
                <w:sz w:val="18"/>
                <w:szCs w:val="18"/>
                <w:lang w:val="fr-CA" w:eastAsia="en-CA"/>
              </w:rPr>
              <w:t>éq</w:t>
            </w:r>
            <w:r w:rsidR="00415E4C" w:rsidRPr="007629C3">
              <w:rPr>
                <w:b/>
                <w:bCs/>
                <w:sz w:val="18"/>
                <w:szCs w:val="18"/>
                <w:lang w:val="fr-CA" w:eastAsia="en-CA"/>
              </w:rPr>
              <w:t>uipe-ment</w:t>
            </w:r>
            <w:proofErr w:type="spellEnd"/>
            <w:r w:rsidRPr="007629C3">
              <w:rPr>
                <w:b/>
                <w:bCs/>
                <w:sz w:val="18"/>
                <w:szCs w:val="18"/>
                <w:lang w:val="fr-CA" w:eastAsia="en-CA"/>
              </w:rPr>
              <w:t xml:space="preserve"> de </w:t>
            </w:r>
            <w:proofErr w:type="spellStart"/>
            <w:r w:rsidRPr="007629C3">
              <w:rPr>
                <w:b/>
                <w:bCs/>
                <w:sz w:val="18"/>
                <w:szCs w:val="18"/>
                <w:lang w:val="fr-CA" w:eastAsia="en-CA"/>
              </w:rPr>
              <w:t>réfr</w:t>
            </w:r>
            <w:r w:rsidR="00415E4C" w:rsidRPr="007629C3">
              <w:rPr>
                <w:b/>
                <w:bCs/>
                <w:sz w:val="18"/>
                <w:szCs w:val="18"/>
                <w:lang w:val="fr-CA" w:eastAsia="en-CA"/>
              </w:rPr>
              <w:t>i-gération</w:t>
            </w:r>
            <w:proofErr w:type="spellEnd"/>
            <w:r w:rsidRPr="007629C3">
              <w:rPr>
                <w:b/>
                <w:bCs/>
                <w:sz w:val="18"/>
                <w:szCs w:val="18"/>
                <w:lang w:val="fr-CA" w:eastAsia="en-CA"/>
              </w:rPr>
              <w:t>.</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5D400" w14:textId="51F62A5C" w:rsidR="00022288" w:rsidRPr="007629C3" w:rsidRDefault="00536C70" w:rsidP="00C63655">
            <w:pPr>
              <w:jc w:val="center"/>
              <w:rPr>
                <w:b/>
                <w:bCs/>
                <w:sz w:val="18"/>
                <w:szCs w:val="18"/>
                <w:lang w:val="fr-CA" w:eastAsia="en-CA"/>
              </w:rPr>
            </w:pPr>
            <w:r w:rsidRPr="007629C3">
              <w:rPr>
                <w:b/>
                <w:bCs/>
                <w:sz w:val="18"/>
                <w:szCs w:val="18"/>
                <w:lang w:val="fr-CA" w:eastAsia="en-CA"/>
              </w:rPr>
              <w:t>Solva</w:t>
            </w:r>
            <w:r w:rsidR="00022288" w:rsidRPr="007629C3">
              <w:rPr>
                <w:b/>
                <w:bCs/>
                <w:sz w:val="18"/>
                <w:szCs w:val="18"/>
                <w:lang w:val="fr-CA" w:eastAsia="en-CA"/>
              </w:rPr>
              <w:t>nt</w:t>
            </w:r>
            <w:r w:rsidR="00415E4C" w:rsidRPr="007629C3">
              <w:rPr>
                <w:b/>
                <w:bCs/>
                <w:sz w:val="18"/>
                <w:szCs w:val="18"/>
                <w:lang w:val="fr-CA" w:eastAsia="en-CA"/>
              </w:rPr>
              <w:t>s</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2C629" w14:textId="3D48D730" w:rsidR="00022288" w:rsidRPr="007629C3" w:rsidRDefault="00536C70" w:rsidP="00C63655">
            <w:pPr>
              <w:jc w:val="center"/>
              <w:rPr>
                <w:b/>
                <w:bCs/>
                <w:sz w:val="18"/>
                <w:szCs w:val="18"/>
                <w:lang w:val="fr-CA" w:eastAsia="en-CA"/>
              </w:rPr>
            </w:pPr>
            <w:r w:rsidRPr="007629C3">
              <w:rPr>
                <w:b/>
                <w:bCs/>
                <w:sz w:val="18"/>
                <w:szCs w:val="18"/>
                <w:lang w:val="fr-CA" w:eastAsia="en-CA"/>
              </w:rPr>
              <w:t>Autres</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8FBA6" w14:textId="77777777" w:rsidR="00022288" w:rsidRPr="007629C3" w:rsidRDefault="00022288" w:rsidP="00C63655">
            <w:pPr>
              <w:jc w:val="center"/>
              <w:rPr>
                <w:b/>
                <w:bCs/>
                <w:sz w:val="18"/>
                <w:szCs w:val="18"/>
                <w:lang w:val="fr-CA" w:eastAsia="en-CA"/>
              </w:rPr>
            </w:pPr>
            <w:r w:rsidRPr="007629C3">
              <w:rPr>
                <w:b/>
                <w:bCs/>
                <w:sz w:val="18"/>
                <w:szCs w:val="18"/>
                <w:lang w:val="fr-CA" w:eastAsia="en-CA"/>
              </w:rPr>
              <w:t>Total</w:t>
            </w:r>
          </w:p>
        </w:tc>
      </w:tr>
      <w:tr w:rsidR="00900762" w:rsidRPr="007629C3" w14:paraId="34FF00FA" w14:textId="77777777" w:rsidTr="00BD5734">
        <w:trPr>
          <w:trHeight w:val="24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5EED88B9" w14:textId="77777777" w:rsidR="00022288" w:rsidRPr="007629C3" w:rsidRDefault="00022288" w:rsidP="00C63655">
            <w:pPr>
              <w:rPr>
                <w:b/>
                <w:bCs/>
                <w:sz w:val="18"/>
                <w:szCs w:val="18"/>
                <w:lang w:val="fr-CA" w:eastAsia="en-CA"/>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59A3139F" w14:textId="77777777" w:rsidR="00022288" w:rsidRPr="007629C3" w:rsidRDefault="00022288" w:rsidP="00C63655">
            <w:pPr>
              <w:rPr>
                <w:b/>
                <w:bCs/>
                <w:sz w:val="18"/>
                <w:szCs w:val="18"/>
                <w:lang w:val="fr-CA" w:eastAsia="en-CA"/>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14:paraId="6034A29C" w14:textId="77777777" w:rsidR="00022288" w:rsidRPr="007629C3" w:rsidRDefault="00022288" w:rsidP="00C63655">
            <w:pPr>
              <w:rPr>
                <w:b/>
                <w:bCs/>
                <w:sz w:val="18"/>
                <w:szCs w:val="18"/>
                <w:lang w:val="fr-CA" w:eastAsia="en-CA"/>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14:paraId="5E4F316F" w14:textId="77777777" w:rsidR="00022288" w:rsidRPr="007629C3" w:rsidRDefault="00022288" w:rsidP="00C63655">
            <w:pPr>
              <w:rPr>
                <w:b/>
                <w:bCs/>
                <w:sz w:val="18"/>
                <w:szCs w:val="18"/>
                <w:lang w:val="fr-CA" w:eastAsia="en-CA"/>
              </w:rPr>
            </w:pPr>
          </w:p>
        </w:tc>
        <w:tc>
          <w:tcPr>
            <w:tcW w:w="831" w:type="dxa"/>
            <w:tcBorders>
              <w:top w:val="nil"/>
              <w:left w:val="nil"/>
              <w:bottom w:val="single" w:sz="4" w:space="0" w:color="auto"/>
              <w:right w:val="single" w:sz="4" w:space="0" w:color="auto"/>
            </w:tcBorders>
            <w:shd w:val="clear" w:color="auto" w:fill="auto"/>
            <w:vAlign w:val="center"/>
            <w:hideMark/>
          </w:tcPr>
          <w:p w14:paraId="1F284558" w14:textId="730BEF73" w:rsidR="00022288" w:rsidRPr="007629C3" w:rsidRDefault="00536C70" w:rsidP="00C63655">
            <w:pPr>
              <w:jc w:val="center"/>
              <w:rPr>
                <w:b/>
                <w:bCs/>
                <w:sz w:val="18"/>
                <w:szCs w:val="18"/>
                <w:lang w:val="fr-CA" w:eastAsia="en-CA"/>
              </w:rPr>
            </w:pPr>
            <w:r w:rsidRPr="007629C3">
              <w:rPr>
                <w:b/>
                <w:bCs/>
                <w:sz w:val="18"/>
                <w:szCs w:val="18"/>
                <w:lang w:val="fr-CA" w:eastAsia="en-CA"/>
              </w:rPr>
              <w:t>Autres</w:t>
            </w:r>
          </w:p>
        </w:tc>
        <w:tc>
          <w:tcPr>
            <w:tcW w:w="846" w:type="dxa"/>
            <w:tcBorders>
              <w:top w:val="nil"/>
              <w:left w:val="nil"/>
              <w:bottom w:val="single" w:sz="4" w:space="0" w:color="auto"/>
              <w:right w:val="single" w:sz="4" w:space="0" w:color="auto"/>
            </w:tcBorders>
            <w:shd w:val="clear" w:color="auto" w:fill="auto"/>
            <w:vAlign w:val="center"/>
            <w:hideMark/>
          </w:tcPr>
          <w:p w14:paraId="66F90886" w14:textId="1E6D1F3D" w:rsidR="00022288" w:rsidRPr="007629C3" w:rsidRDefault="00536C70" w:rsidP="00415E4C">
            <w:pPr>
              <w:jc w:val="center"/>
              <w:rPr>
                <w:b/>
                <w:bCs/>
                <w:sz w:val="18"/>
                <w:szCs w:val="18"/>
                <w:lang w:val="fr-CA" w:eastAsia="en-CA"/>
              </w:rPr>
            </w:pPr>
            <w:proofErr w:type="spellStart"/>
            <w:r w:rsidRPr="007629C3">
              <w:rPr>
                <w:b/>
                <w:bCs/>
                <w:sz w:val="18"/>
                <w:szCs w:val="18"/>
                <w:lang w:val="fr-CA" w:eastAsia="en-CA"/>
              </w:rPr>
              <w:t>Clim</w:t>
            </w:r>
            <w:r w:rsidR="00415E4C" w:rsidRPr="007629C3">
              <w:rPr>
                <w:b/>
                <w:bCs/>
                <w:sz w:val="18"/>
                <w:szCs w:val="18"/>
                <w:lang w:val="fr-CA" w:eastAsia="en-CA"/>
              </w:rPr>
              <w:t>a-tisation</w:t>
            </w:r>
            <w:proofErr w:type="spellEnd"/>
          </w:p>
        </w:tc>
        <w:tc>
          <w:tcPr>
            <w:tcW w:w="835" w:type="dxa"/>
            <w:tcBorders>
              <w:top w:val="nil"/>
              <w:left w:val="nil"/>
              <w:bottom w:val="single" w:sz="4" w:space="0" w:color="auto"/>
              <w:right w:val="single" w:sz="4" w:space="0" w:color="auto"/>
            </w:tcBorders>
            <w:shd w:val="clear" w:color="auto" w:fill="auto"/>
            <w:vAlign w:val="center"/>
            <w:hideMark/>
          </w:tcPr>
          <w:p w14:paraId="7AC8E86C" w14:textId="77777777" w:rsidR="00022288" w:rsidRPr="007629C3" w:rsidRDefault="00022288" w:rsidP="00C63655">
            <w:pPr>
              <w:jc w:val="center"/>
              <w:rPr>
                <w:b/>
                <w:bCs/>
                <w:sz w:val="18"/>
                <w:szCs w:val="18"/>
                <w:lang w:val="fr-CA" w:eastAsia="en-CA"/>
              </w:rPr>
            </w:pPr>
            <w:r w:rsidRPr="007629C3">
              <w:rPr>
                <w:b/>
                <w:bCs/>
                <w:sz w:val="18"/>
                <w:szCs w:val="18"/>
                <w:lang w:val="fr-CA" w:eastAsia="en-CA"/>
              </w:rPr>
              <w:t>Total*</w:t>
            </w: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08897F15" w14:textId="77777777" w:rsidR="00022288" w:rsidRPr="007629C3" w:rsidRDefault="00022288" w:rsidP="00C63655">
            <w:pPr>
              <w:rPr>
                <w:b/>
                <w:bCs/>
                <w:sz w:val="18"/>
                <w:szCs w:val="18"/>
                <w:lang w:val="fr-CA" w:eastAsia="en-CA"/>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14:paraId="1DDD083F" w14:textId="77777777" w:rsidR="00022288" w:rsidRPr="007629C3" w:rsidRDefault="00022288" w:rsidP="00C63655">
            <w:pPr>
              <w:rPr>
                <w:b/>
                <w:bCs/>
                <w:sz w:val="18"/>
                <w:szCs w:val="18"/>
                <w:lang w:val="fr-CA" w:eastAsia="en-CA"/>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3921488" w14:textId="77777777" w:rsidR="00022288" w:rsidRPr="007629C3" w:rsidRDefault="00022288" w:rsidP="00C63655">
            <w:pPr>
              <w:rPr>
                <w:b/>
                <w:bCs/>
                <w:sz w:val="18"/>
                <w:szCs w:val="18"/>
                <w:lang w:val="fr-CA" w:eastAsia="en-CA"/>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562A6F5C" w14:textId="77777777" w:rsidR="00022288" w:rsidRPr="007629C3" w:rsidRDefault="00022288" w:rsidP="00C63655">
            <w:pPr>
              <w:rPr>
                <w:b/>
                <w:bCs/>
                <w:sz w:val="18"/>
                <w:szCs w:val="18"/>
                <w:lang w:val="fr-CA" w:eastAsia="en-CA"/>
              </w:rPr>
            </w:pPr>
          </w:p>
        </w:tc>
      </w:tr>
      <w:tr w:rsidR="00BD5734" w:rsidRPr="007629C3" w14:paraId="712C3611"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5D54785" w14:textId="77777777" w:rsidR="00BD5734" w:rsidRPr="007629C3" w:rsidRDefault="00BD5734" w:rsidP="00BD5734">
            <w:pPr>
              <w:jc w:val="left"/>
              <w:rPr>
                <w:sz w:val="18"/>
                <w:szCs w:val="18"/>
                <w:lang w:val="fr-CA" w:eastAsia="en-CA"/>
              </w:rPr>
            </w:pPr>
            <w:r w:rsidRPr="007629C3">
              <w:rPr>
                <w:sz w:val="18"/>
                <w:szCs w:val="18"/>
                <w:lang w:val="fr-CA" w:eastAsia="en-CA"/>
              </w:rPr>
              <w:t>HFC-125</w:t>
            </w:r>
          </w:p>
        </w:tc>
        <w:tc>
          <w:tcPr>
            <w:tcW w:w="876" w:type="dxa"/>
            <w:tcBorders>
              <w:top w:val="nil"/>
              <w:left w:val="nil"/>
              <w:bottom w:val="single" w:sz="4" w:space="0" w:color="auto"/>
              <w:right w:val="single" w:sz="4" w:space="0" w:color="auto"/>
            </w:tcBorders>
            <w:shd w:val="clear" w:color="auto" w:fill="auto"/>
            <w:noWrap/>
            <w:hideMark/>
          </w:tcPr>
          <w:p w14:paraId="522584D8" w14:textId="45251308" w:rsidR="00BD5734" w:rsidRPr="003E5FF4" w:rsidRDefault="00BD5734" w:rsidP="00BD5734">
            <w:pPr>
              <w:jc w:val="right"/>
              <w:rPr>
                <w:sz w:val="18"/>
                <w:szCs w:val="18"/>
                <w:lang w:val="fr-CA" w:eastAsia="en-CA"/>
              </w:rPr>
            </w:pPr>
            <w:r w:rsidRPr="003E5FF4">
              <w:rPr>
                <w:sz w:val="18"/>
                <w:szCs w:val="19"/>
              </w:rPr>
              <w:t>0</w:t>
            </w:r>
            <w:r w:rsidR="003E5FF4" w:rsidRPr="003E5FF4">
              <w:rPr>
                <w:sz w:val="18"/>
                <w:szCs w:val="19"/>
              </w:rPr>
              <w:t>,</w:t>
            </w:r>
            <w:r w:rsidRPr="003E5FF4">
              <w:rPr>
                <w:sz w:val="18"/>
                <w:szCs w:val="19"/>
              </w:rPr>
              <w:t>3</w:t>
            </w:r>
          </w:p>
        </w:tc>
        <w:tc>
          <w:tcPr>
            <w:tcW w:w="867" w:type="dxa"/>
            <w:tcBorders>
              <w:top w:val="nil"/>
              <w:left w:val="nil"/>
              <w:bottom w:val="single" w:sz="4" w:space="0" w:color="auto"/>
              <w:right w:val="single" w:sz="4" w:space="0" w:color="auto"/>
            </w:tcBorders>
            <w:shd w:val="clear" w:color="auto" w:fill="auto"/>
            <w:noWrap/>
            <w:hideMark/>
          </w:tcPr>
          <w:p w14:paraId="04662FE9" w14:textId="77777777" w:rsidR="00BD5734" w:rsidRPr="003E5FF4" w:rsidRDefault="00BD5734" w:rsidP="00BD5734">
            <w:pPr>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5F489E29" w14:textId="58DE92B3" w:rsidR="00BD5734" w:rsidRPr="003E5FF4" w:rsidRDefault="00BD5734" w:rsidP="00BD5734">
            <w:pPr>
              <w:jc w:val="right"/>
              <w:rPr>
                <w:sz w:val="18"/>
                <w:szCs w:val="18"/>
                <w:lang w:val="fr-CA" w:eastAsia="en-CA"/>
              </w:rPr>
            </w:pPr>
            <w:r w:rsidRPr="003E5FF4">
              <w:rPr>
                <w:sz w:val="18"/>
                <w:szCs w:val="19"/>
              </w:rPr>
              <w:t>46</w:t>
            </w:r>
            <w:r w:rsidR="003E5FF4" w:rsidRPr="003E5FF4">
              <w:rPr>
                <w:sz w:val="18"/>
                <w:szCs w:val="19"/>
              </w:rPr>
              <w:t>,</w:t>
            </w:r>
            <w:r w:rsidRPr="003E5FF4">
              <w:rPr>
                <w:sz w:val="18"/>
                <w:szCs w:val="19"/>
              </w:rPr>
              <w:t>2</w:t>
            </w:r>
          </w:p>
        </w:tc>
        <w:tc>
          <w:tcPr>
            <w:tcW w:w="831" w:type="dxa"/>
            <w:tcBorders>
              <w:top w:val="nil"/>
              <w:left w:val="nil"/>
              <w:bottom w:val="single" w:sz="4" w:space="0" w:color="auto"/>
              <w:right w:val="single" w:sz="4" w:space="0" w:color="auto"/>
            </w:tcBorders>
            <w:shd w:val="clear" w:color="auto" w:fill="auto"/>
            <w:noWrap/>
            <w:hideMark/>
          </w:tcPr>
          <w:p w14:paraId="7FE884A6" w14:textId="77777777" w:rsidR="00BD5734" w:rsidRPr="003E5FF4" w:rsidRDefault="00BD5734" w:rsidP="00BD5734">
            <w:pPr>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1635DAE1" w14:textId="6356AC8F" w:rsidR="00BD5734" w:rsidRPr="003E5FF4" w:rsidRDefault="00BD5734" w:rsidP="00BD5734">
            <w:pPr>
              <w:jc w:val="right"/>
              <w:rPr>
                <w:sz w:val="18"/>
                <w:szCs w:val="18"/>
                <w:lang w:val="fr-CA" w:eastAsia="en-CA"/>
              </w:rPr>
            </w:pPr>
            <w:r w:rsidRPr="003E5FF4">
              <w:rPr>
                <w:sz w:val="18"/>
                <w:szCs w:val="19"/>
              </w:rPr>
              <w:t>1</w:t>
            </w:r>
            <w:r w:rsidR="003E5FF4" w:rsidRPr="003E5FF4">
              <w:rPr>
                <w:sz w:val="18"/>
                <w:szCs w:val="19"/>
              </w:rPr>
              <w:t xml:space="preserve"> </w:t>
            </w:r>
            <w:r w:rsidRPr="003E5FF4">
              <w:rPr>
                <w:sz w:val="18"/>
                <w:szCs w:val="19"/>
              </w:rPr>
              <w:t>243</w:t>
            </w:r>
            <w:r w:rsidR="003E5FF4" w:rsidRPr="003E5FF4">
              <w:rPr>
                <w:sz w:val="18"/>
                <w:szCs w:val="19"/>
              </w:rPr>
              <w:t>,</w:t>
            </w:r>
            <w:r w:rsidRPr="003E5FF4">
              <w:rPr>
                <w:sz w:val="18"/>
                <w:szCs w:val="19"/>
              </w:rPr>
              <w:t>8</w:t>
            </w:r>
          </w:p>
        </w:tc>
        <w:tc>
          <w:tcPr>
            <w:tcW w:w="835" w:type="dxa"/>
            <w:tcBorders>
              <w:top w:val="nil"/>
              <w:left w:val="nil"/>
              <w:bottom w:val="single" w:sz="4" w:space="0" w:color="auto"/>
              <w:right w:val="single" w:sz="4" w:space="0" w:color="auto"/>
            </w:tcBorders>
            <w:shd w:val="clear" w:color="auto" w:fill="auto"/>
            <w:noWrap/>
            <w:hideMark/>
          </w:tcPr>
          <w:p w14:paraId="2B1AA5E8" w14:textId="6056C9D7" w:rsidR="00BD5734" w:rsidRPr="003E5FF4" w:rsidRDefault="00BD5734" w:rsidP="00BD5734">
            <w:pPr>
              <w:jc w:val="right"/>
              <w:rPr>
                <w:sz w:val="18"/>
                <w:szCs w:val="18"/>
                <w:lang w:val="fr-CA" w:eastAsia="en-CA"/>
              </w:rPr>
            </w:pPr>
            <w:r w:rsidRPr="003E5FF4">
              <w:rPr>
                <w:sz w:val="18"/>
                <w:szCs w:val="19"/>
              </w:rPr>
              <w:t>1</w:t>
            </w:r>
            <w:r w:rsidR="003E5FF4" w:rsidRPr="003E5FF4">
              <w:rPr>
                <w:sz w:val="18"/>
                <w:szCs w:val="19"/>
              </w:rPr>
              <w:t>,</w:t>
            </w:r>
            <w:r w:rsidRPr="003E5FF4">
              <w:rPr>
                <w:sz w:val="18"/>
                <w:szCs w:val="19"/>
              </w:rPr>
              <w:t>0</w:t>
            </w:r>
          </w:p>
        </w:tc>
        <w:tc>
          <w:tcPr>
            <w:tcW w:w="947" w:type="dxa"/>
            <w:tcBorders>
              <w:top w:val="nil"/>
              <w:left w:val="nil"/>
              <w:bottom w:val="single" w:sz="4" w:space="0" w:color="auto"/>
              <w:right w:val="single" w:sz="4" w:space="0" w:color="auto"/>
            </w:tcBorders>
            <w:shd w:val="clear" w:color="auto" w:fill="auto"/>
            <w:noWrap/>
            <w:hideMark/>
          </w:tcPr>
          <w:p w14:paraId="385B89A7" w14:textId="5DDA9752" w:rsidR="00BD5734" w:rsidRPr="003E5FF4" w:rsidRDefault="00BD5734" w:rsidP="00BD5734">
            <w:pPr>
              <w:jc w:val="right"/>
              <w:rPr>
                <w:sz w:val="18"/>
                <w:szCs w:val="18"/>
                <w:lang w:val="fr-CA" w:eastAsia="en-CA"/>
              </w:rPr>
            </w:pPr>
            <w:r w:rsidRPr="003E5FF4">
              <w:rPr>
                <w:sz w:val="18"/>
                <w:szCs w:val="19"/>
              </w:rPr>
              <w:t>3</w:t>
            </w:r>
            <w:r w:rsidR="003E5FF4" w:rsidRPr="003E5FF4">
              <w:rPr>
                <w:sz w:val="18"/>
                <w:szCs w:val="19"/>
              </w:rPr>
              <w:t xml:space="preserve"> </w:t>
            </w:r>
            <w:r w:rsidRPr="003E5FF4">
              <w:rPr>
                <w:sz w:val="18"/>
                <w:szCs w:val="19"/>
              </w:rPr>
              <w:t>104</w:t>
            </w:r>
            <w:r w:rsidR="003E5FF4" w:rsidRPr="003E5FF4">
              <w:rPr>
                <w:sz w:val="18"/>
                <w:szCs w:val="19"/>
              </w:rPr>
              <w:t>,</w:t>
            </w:r>
            <w:r w:rsidRPr="003E5FF4">
              <w:rPr>
                <w:sz w:val="18"/>
                <w:szCs w:val="19"/>
              </w:rPr>
              <w:t>9</w:t>
            </w:r>
          </w:p>
        </w:tc>
        <w:tc>
          <w:tcPr>
            <w:tcW w:w="867" w:type="dxa"/>
            <w:tcBorders>
              <w:top w:val="nil"/>
              <w:left w:val="nil"/>
              <w:bottom w:val="single" w:sz="4" w:space="0" w:color="auto"/>
              <w:right w:val="single" w:sz="4" w:space="0" w:color="auto"/>
            </w:tcBorders>
            <w:shd w:val="clear" w:color="auto" w:fill="auto"/>
            <w:noWrap/>
            <w:hideMark/>
          </w:tcPr>
          <w:p w14:paraId="2ABC9360" w14:textId="77777777" w:rsidR="00BD5734" w:rsidRPr="003E5FF4" w:rsidRDefault="00BD5734" w:rsidP="00BD5734">
            <w:pPr>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1F6E9D33" w14:textId="692CBCD0" w:rsidR="00BD5734" w:rsidRPr="003E5FF4" w:rsidRDefault="00BD5734" w:rsidP="00BD5734">
            <w:pPr>
              <w:jc w:val="right"/>
              <w:rPr>
                <w:sz w:val="18"/>
                <w:szCs w:val="18"/>
                <w:lang w:val="fr-CA" w:eastAsia="en-CA"/>
              </w:rPr>
            </w:pPr>
            <w:r w:rsidRPr="003E5FF4">
              <w:rPr>
                <w:sz w:val="18"/>
                <w:szCs w:val="19"/>
              </w:rPr>
              <w:t>429</w:t>
            </w:r>
            <w:r w:rsidR="003E5FF4" w:rsidRPr="003E5FF4">
              <w:rPr>
                <w:sz w:val="18"/>
                <w:szCs w:val="19"/>
              </w:rPr>
              <w:t>,</w:t>
            </w:r>
            <w:r w:rsidRPr="003E5FF4">
              <w:rPr>
                <w:sz w:val="18"/>
                <w:szCs w:val="19"/>
              </w:rPr>
              <w:t>8</w:t>
            </w:r>
          </w:p>
        </w:tc>
        <w:tc>
          <w:tcPr>
            <w:tcW w:w="936" w:type="dxa"/>
            <w:tcBorders>
              <w:top w:val="nil"/>
              <w:left w:val="nil"/>
              <w:bottom w:val="single" w:sz="4" w:space="0" w:color="auto"/>
              <w:right w:val="single" w:sz="4" w:space="0" w:color="auto"/>
            </w:tcBorders>
            <w:shd w:val="clear" w:color="auto" w:fill="auto"/>
            <w:noWrap/>
            <w:hideMark/>
          </w:tcPr>
          <w:p w14:paraId="71916067" w14:textId="66AEB571" w:rsidR="00BD5734" w:rsidRPr="003E5FF4" w:rsidRDefault="00BD5734" w:rsidP="00BD5734">
            <w:pPr>
              <w:jc w:val="right"/>
              <w:rPr>
                <w:sz w:val="18"/>
                <w:szCs w:val="18"/>
                <w:lang w:val="fr-CA" w:eastAsia="en-CA"/>
              </w:rPr>
            </w:pPr>
            <w:r w:rsidRPr="003E5FF4">
              <w:rPr>
                <w:sz w:val="18"/>
                <w:szCs w:val="19"/>
              </w:rPr>
              <w:t>4</w:t>
            </w:r>
            <w:r w:rsidR="003E5FF4" w:rsidRPr="003E5FF4">
              <w:rPr>
                <w:sz w:val="18"/>
                <w:szCs w:val="19"/>
              </w:rPr>
              <w:t xml:space="preserve"> </w:t>
            </w:r>
            <w:r w:rsidRPr="003E5FF4">
              <w:rPr>
                <w:sz w:val="18"/>
                <w:szCs w:val="19"/>
              </w:rPr>
              <w:t>826</w:t>
            </w:r>
            <w:r w:rsidR="003E5FF4" w:rsidRPr="003E5FF4">
              <w:rPr>
                <w:sz w:val="18"/>
                <w:szCs w:val="19"/>
              </w:rPr>
              <w:t>,</w:t>
            </w:r>
            <w:r w:rsidRPr="003E5FF4">
              <w:rPr>
                <w:sz w:val="18"/>
                <w:szCs w:val="19"/>
              </w:rPr>
              <w:t>0</w:t>
            </w:r>
          </w:p>
        </w:tc>
      </w:tr>
      <w:tr w:rsidR="00BD5734" w:rsidRPr="007629C3" w14:paraId="162F1102"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482324AF" w14:textId="77777777" w:rsidR="00BD5734" w:rsidRPr="007629C3" w:rsidRDefault="00BD5734" w:rsidP="00BD5734">
            <w:pPr>
              <w:jc w:val="left"/>
              <w:rPr>
                <w:sz w:val="18"/>
                <w:szCs w:val="18"/>
                <w:lang w:val="fr-CA" w:eastAsia="en-CA"/>
              </w:rPr>
            </w:pPr>
            <w:r w:rsidRPr="007629C3">
              <w:rPr>
                <w:sz w:val="18"/>
                <w:szCs w:val="18"/>
                <w:lang w:val="fr-CA" w:eastAsia="en-CA"/>
              </w:rPr>
              <w:t>HFC-134</w:t>
            </w:r>
          </w:p>
        </w:tc>
        <w:tc>
          <w:tcPr>
            <w:tcW w:w="876" w:type="dxa"/>
            <w:tcBorders>
              <w:top w:val="nil"/>
              <w:left w:val="nil"/>
              <w:bottom w:val="single" w:sz="4" w:space="0" w:color="auto"/>
              <w:right w:val="single" w:sz="4" w:space="0" w:color="auto"/>
            </w:tcBorders>
            <w:shd w:val="clear" w:color="auto" w:fill="auto"/>
            <w:noWrap/>
            <w:hideMark/>
          </w:tcPr>
          <w:p w14:paraId="074326D1" w14:textId="77777777" w:rsidR="00BD5734" w:rsidRPr="003E5FF4" w:rsidRDefault="00BD5734" w:rsidP="00BD5734">
            <w:pPr>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3634E037" w14:textId="77777777" w:rsidR="00BD5734" w:rsidRPr="003E5FF4" w:rsidRDefault="00BD5734" w:rsidP="00BD5734">
            <w:pPr>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258A71FA" w14:textId="77777777" w:rsidR="00BD5734" w:rsidRPr="003E5FF4" w:rsidRDefault="00BD5734" w:rsidP="00BD5734">
            <w:pPr>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4B434F0C" w14:textId="77777777" w:rsidR="00BD5734" w:rsidRPr="003E5FF4" w:rsidRDefault="00BD5734" w:rsidP="00BD5734">
            <w:pPr>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703C6748" w14:textId="77777777" w:rsidR="00BD5734" w:rsidRPr="003E5FF4" w:rsidRDefault="00BD5734" w:rsidP="00BD5734">
            <w:pPr>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585332E3" w14:textId="77777777" w:rsidR="00BD5734" w:rsidRPr="003E5FF4" w:rsidRDefault="00BD5734" w:rsidP="00BD5734">
            <w:pPr>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0AD40084" w14:textId="0BE1836D" w:rsidR="00BD5734" w:rsidRPr="003E5FF4" w:rsidRDefault="00BD5734" w:rsidP="00BD5734">
            <w:pPr>
              <w:jc w:val="right"/>
              <w:rPr>
                <w:sz w:val="18"/>
                <w:szCs w:val="18"/>
                <w:lang w:val="fr-CA" w:eastAsia="en-CA"/>
              </w:rPr>
            </w:pPr>
            <w:r w:rsidRPr="003E5FF4">
              <w:rPr>
                <w:sz w:val="18"/>
                <w:szCs w:val="19"/>
              </w:rPr>
              <w:t>1</w:t>
            </w:r>
            <w:r w:rsidR="003E5FF4" w:rsidRPr="003E5FF4">
              <w:rPr>
                <w:sz w:val="18"/>
                <w:szCs w:val="19"/>
              </w:rPr>
              <w:t xml:space="preserve"> </w:t>
            </w:r>
            <w:r w:rsidRPr="003E5FF4">
              <w:rPr>
                <w:sz w:val="18"/>
                <w:szCs w:val="19"/>
              </w:rPr>
              <w:t>031</w:t>
            </w:r>
            <w:r w:rsidR="003E5FF4" w:rsidRPr="003E5FF4">
              <w:rPr>
                <w:sz w:val="18"/>
                <w:szCs w:val="19"/>
              </w:rPr>
              <w:t>,</w:t>
            </w:r>
            <w:r w:rsidRPr="003E5FF4">
              <w:rPr>
                <w:sz w:val="18"/>
                <w:szCs w:val="19"/>
              </w:rPr>
              <w:t>3</w:t>
            </w:r>
          </w:p>
        </w:tc>
        <w:tc>
          <w:tcPr>
            <w:tcW w:w="867" w:type="dxa"/>
            <w:tcBorders>
              <w:top w:val="nil"/>
              <w:left w:val="nil"/>
              <w:bottom w:val="single" w:sz="4" w:space="0" w:color="auto"/>
              <w:right w:val="single" w:sz="4" w:space="0" w:color="auto"/>
            </w:tcBorders>
            <w:shd w:val="clear" w:color="auto" w:fill="auto"/>
            <w:noWrap/>
            <w:hideMark/>
          </w:tcPr>
          <w:p w14:paraId="02247776" w14:textId="77777777" w:rsidR="00BD5734" w:rsidRPr="003E5FF4" w:rsidRDefault="00BD5734" w:rsidP="00BD5734">
            <w:pPr>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4C07A37D" w14:textId="77777777" w:rsidR="00BD5734" w:rsidRPr="003E5FF4" w:rsidRDefault="00BD5734" w:rsidP="00BD5734">
            <w:pPr>
              <w:rPr>
                <w:sz w:val="18"/>
                <w:szCs w:val="18"/>
                <w:lang w:val="fr-CA" w:eastAsia="en-CA"/>
              </w:rPr>
            </w:pPr>
          </w:p>
        </w:tc>
        <w:tc>
          <w:tcPr>
            <w:tcW w:w="936" w:type="dxa"/>
            <w:tcBorders>
              <w:top w:val="nil"/>
              <w:left w:val="nil"/>
              <w:bottom w:val="single" w:sz="4" w:space="0" w:color="auto"/>
              <w:right w:val="single" w:sz="4" w:space="0" w:color="auto"/>
            </w:tcBorders>
            <w:shd w:val="clear" w:color="auto" w:fill="auto"/>
            <w:noWrap/>
            <w:hideMark/>
          </w:tcPr>
          <w:p w14:paraId="5C17C009" w14:textId="552B6E61" w:rsidR="00BD5734" w:rsidRPr="003E5FF4" w:rsidRDefault="00BD5734" w:rsidP="00BD5734">
            <w:pPr>
              <w:jc w:val="right"/>
              <w:rPr>
                <w:sz w:val="18"/>
                <w:szCs w:val="18"/>
                <w:lang w:val="fr-CA" w:eastAsia="en-CA"/>
              </w:rPr>
            </w:pPr>
            <w:r w:rsidRPr="003E5FF4">
              <w:rPr>
                <w:sz w:val="18"/>
                <w:szCs w:val="19"/>
              </w:rPr>
              <w:t>1</w:t>
            </w:r>
            <w:r w:rsidR="003E5FF4" w:rsidRPr="003E5FF4">
              <w:rPr>
                <w:sz w:val="18"/>
                <w:szCs w:val="19"/>
              </w:rPr>
              <w:t xml:space="preserve"> </w:t>
            </w:r>
            <w:r w:rsidRPr="003E5FF4">
              <w:rPr>
                <w:sz w:val="18"/>
                <w:szCs w:val="19"/>
              </w:rPr>
              <w:t>031</w:t>
            </w:r>
            <w:r w:rsidR="003E5FF4" w:rsidRPr="003E5FF4">
              <w:rPr>
                <w:sz w:val="18"/>
                <w:szCs w:val="19"/>
              </w:rPr>
              <w:t>,</w:t>
            </w:r>
            <w:r w:rsidRPr="003E5FF4">
              <w:rPr>
                <w:sz w:val="18"/>
                <w:szCs w:val="19"/>
              </w:rPr>
              <w:t>3</w:t>
            </w:r>
          </w:p>
        </w:tc>
      </w:tr>
      <w:tr w:rsidR="00BD5734" w:rsidRPr="007629C3" w14:paraId="63A7DFBF"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6AC373F" w14:textId="77777777" w:rsidR="00BD5734" w:rsidRPr="007629C3" w:rsidRDefault="00BD5734" w:rsidP="00BD5734">
            <w:pPr>
              <w:jc w:val="left"/>
              <w:rPr>
                <w:sz w:val="18"/>
                <w:szCs w:val="18"/>
                <w:lang w:val="fr-CA" w:eastAsia="en-CA"/>
              </w:rPr>
            </w:pPr>
            <w:r w:rsidRPr="007629C3">
              <w:rPr>
                <w:sz w:val="18"/>
                <w:szCs w:val="18"/>
                <w:lang w:val="fr-CA" w:eastAsia="en-CA"/>
              </w:rPr>
              <w:t>HFC-134a</w:t>
            </w:r>
          </w:p>
        </w:tc>
        <w:tc>
          <w:tcPr>
            <w:tcW w:w="876" w:type="dxa"/>
            <w:tcBorders>
              <w:top w:val="nil"/>
              <w:left w:val="nil"/>
              <w:bottom w:val="single" w:sz="4" w:space="0" w:color="auto"/>
              <w:right w:val="single" w:sz="4" w:space="0" w:color="auto"/>
            </w:tcBorders>
            <w:shd w:val="clear" w:color="auto" w:fill="auto"/>
            <w:noWrap/>
            <w:hideMark/>
          </w:tcPr>
          <w:p w14:paraId="37D0243C" w14:textId="094B802E" w:rsidR="00BD5734" w:rsidRPr="003E5FF4" w:rsidRDefault="00BD5734" w:rsidP="00BD5734">
            <w:pPr>
              <w:jc w:val="right"/>
              <w:rPr>
                <w:sz w:val="18"/>
                <w:szCs w:val="18"/>
                <w:lang w:val="fr-CA" w:eastAsia="en-CA"/>
              </w:rPr>
            </w:pPr>
            <w:r w:rsidRPr="003E5FF4">
              <w:rPr>
                <w:sz w:val="18"/>
                <w:szCs w:val="19"/>
              </w:rPr>
              <w:t>1</w:t>
            </w:r>
            <w:r w:rsidR="003E5FF4" w:rsidRPr="003E5FF4">
              <w:rPr>
                <w:sz w:val="18"/>
                <w:szCs w:val="19"/>
              </w:rPr>
              <w:t xml:space="preserve"> </w:t>
            </w:r>
            <w:r w:rsidRPr="003E5FF4">
              <w:rPr>
                <w:sz w:val="18"/>
                <w:szCs w:val="19"/>
              </w:rPr>
              <w:t>576</w:t>
            </w:r>
            <w:r w:rsidR="003E5FF4" w:rsidRPr="003E5FF4">
              <w:rPr>
                <w:sz w:val="18"/>
                <w:szCs w:val="19"/>
              </w:rPr>
              <w:t>,</w:t>
            </w:r>
            <w:r w:rsidRPr="003E5FF4">
              <w:rPr>
                <w:sz w:val="18"/>
                <w:szCs w:val="19"/>
              </w:rPr>
              <w:t>5</w:t>
            </w:r>
          </w:p>
        </w:tc>
        <w:tc>
          <w:tcPr>
            <w:tcW w:w="867" w:type="dxa"/>
            <w:tcBorders>
              <w:top w:val="nil"/>
              <w:left w:val="nil"/>
              <w:bottom w:val="single" w:sz="4" w:space="0" w:color="auto"/>
              <w:right w:val="single" w:sz="4" w:space="0" w:color="auto"/>
            </w:tcBorders>
            <w:shd w:val="clear" w:color="auto" w:fill="auto"/>
            <w:noWrap/>
            <w:hideMark/>
          </w:tcPr>
          <w:p w14:paraId="470ADC0D" w14:textId="6161D3F0" w:rsidR="00BD5734" w:rsidRPr="003E5FF4" w:rsidRDefault="00BD5734" w:rsidP="00BD5734">
            <w:pPr>
              <w:jc w:val="right"/>
              <w:rPr>
                <w:sz w:val="18"/>
                <w:szCs w:val="18"/>
                <w:lang w:val="fr-CA" w:eastAsia="en-CA"/>
              </w:rPr>
            </w:pPr>
            <w:r w:rsidRPr="003E5FF4">
              <w:rPr>
                <w:sz w:val="18"/>
                <w:szCs w:val="19"/>
              </w:rPr>
              <w:t>5</w:t>
            </w:r>
            <w:r w:rsidR="003E5FF4" w:rsidRPr="003E5FF4">
              <w:rPr>
                <w:sz w:val="18"/>
                <w:szCs w:val="19"/>
              </w:rPr>
              <w:t>,</w:t>
            </w:r>
            <w:r w:rsidRPr="003E5FF4">
              <w:rPr>
                <w:sz w:val="18"/>
                <w:szCs w:val="19"/>
              </w:rPr>
              <w:t>7</w:t>
            </w:r>
          </w:p>
        </w:tc>
        <w:tc>
          <w:tcPr>
            <w:tcW w:w="927" w:type="dxa"/>
            <w:tcBorders>
              <w:top w:val="nil"/>
              <w:left w:val="nil"/>
              <w:bottom w:val="single" w:sz="4" w:space="0" w:color="auto"/>
              <w:right w:val="single" w:sz="4" w:space="0" w:color="auto"/>
            </w:tcBorders>
            <w:shd w:val="clear" w:color="auto" w:fill="auto"/>
            <w:noWrap/>
            <w:hideMark/>
          </w:tcPr>
          <w:p w14:paraId="06A8B8CA" w14:textId="77777777" w:rsidR="00BD5734" w:rsidRPr="003E5FF4" w:rsidRDefault="00BD5734" w:rsidP="00BD5734">
            <w:pPr>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11C5DD99" w14:textId="59EC0D9B" w:rsidR="00BD5734" w:rsidRPr="003E5FF4" w:rsidRDefault="00BD5734" w:rsidP="00BD5734">
            <w:pPr>
              <w:jc w:val="right"/>
              <w:rPr>
                <w:sz w:val="18"/>
                <w:szCs w:val="18"/>
                <w:lang w:val="fr-CA" w:eastAsia="en-CA"/>
              </w:rPr>
            </w:pPr>
            <w:r w:rsidRPr="003E5FF4">
              <w:rPr>
                <w:sz w:val="18"/>
                <w:szCs w:val="19"/>
              </w:rPr>
              <w:t>3</w:t>
            </w:r>
            <w:r w:rsidR="003E5FF4" w:rsidRPr="003E5FF4">
              <w:rPr>
                <w:sz w:val="18"/>
                <w:szCs w:val="19"/>
              </w:rPr>
              <w:t xml:space="preserve"> </w:t>
            </w:r>
            <w:r w:rsidRPr="003E5FF4">
              <w:rPr>
                <w:sz w:val="18"/>
                <w:szCs w:val="19"/>
              </w:rPr>
              <w:t>056</w:t>
            </w:r>
            <w:r w:rsidR="003E5FF4" w:rsidRPr="003E5FF4">
              <w:rPr>
                <w:sz w:val="18"/>
                <w:szCs w:val="19"/>
              </w:rPr>
              <w:t>,</w:t>
            </w:r>
            <w:r w:rsidRPr="003E5FF4">
              <w:rPr>
                <w:sz w:val="18"/>
                <w:szCs w:val="19"/>
              </w:rPr>
              <w:t>9</w:t>
            </w:r>
          </w:p>
        </w:tc>
        <w:tc>
          <w:tcPr>
            <w:tcW w:w="846" w:type="dxa"/>
            <w:tcBorders>
              <w:top w:val="nil"/>
              <w:left w:val="nil"/>
              <w:bottom w:val="single" w:sz="4" w:space="0" w:color="auto"/>
              <w:right w:val="single" w:sz="4" w:space="0" w:color="auto"/>
            </w:tcBorders>
            <w:shd w:val="clear" w:color="auto" w:fill="auto"/>
            <w:noWrap/>
            <w:hideMark/>
          </w:tcPr>
          <w:p w14:paraId="6ED3039B" w14:textId="669076DE" w:rsidR="00BD5734" w:rsidRPr="003E5FF4" w:rsidRDefault="00BD5734" w:rsidP="00BD5734">
            <w:pPr>
              <w:jc w:val="right"/>
              <w:rPr>
                <w:sz w:val="18"/>
                <w:szCs w:val="18"/>
                <w:lang w:val="fr-CA" w:eastAsia="en-CA"/>
              </w:rPr>
            </w:pPr>
            <w:r w:rsidRPr="003E5FF4">
              <w:rPr>
                <w:sz w:val="18"/>
                <w:szCs w:val="19"/>
              </w:rPr>
              <w:t>7</w:t>
            </w:r>
            <w:r w:rsidR="003E5FF4" w:rsidRPr="003E5FF4">
              <w:rPr>
                <w:sz w:val="18"/>
                <w:szCs w:val="19"/>
              </w:rPr>
              <w:t xml:space="preserve"> </w:t>
            </w:r>
            <w:r w:rsidRPr="003E5FF4">
              <w:rPr>
                <w:sz w:val="18"/>
                <w:szCs w:val="19"/>
              </w:rPr>
              <w:t>362</w:t>
            </w:r>
            <w:r w:rsidR="003E5FF4" w:rsidRPr="003E5FF4">
              <w:rPr>
                <w:sz w:val="18"/>
                <w:szCs w:val="19"/>
              </w:rPr>
              <w:t>,</w:t>
            </w:r>
            <w:r w:rsidRPr="003E5FF4">
              <w:rPr>
                <w:sz w:val="18"/>
                <w:szCs w:val="19"/>
              </w:rPr>
              <w:t>2</w:t>
            </w:r>
          </w:p>
        </w:tc>
        <w:tc>
          <w:tcPr>
            <w:tcW w:w="835" w:type="dxa"/>
            <w:tcBorders>
              <w:top w:val="nil"/>
              <w:left w:val="nil"/>
              <w:bottom w:val="single" w:sz="4" w:space="0" w:color="auto"/>
              <w:right w:val="single" w:sz="4" w:space="0" w:color="auto"/>
            </w:tcBorders>
            <w:shd w:val="clear" w:color="auto" w:fill="auto"/>
            <w:noWrap/>
            <w:hideMark/>
          </w:tcPr>
          <w:p w14:paraId="303E4706" w14:textId="0F519162" w:rsidR="00BD5734" w:rsidRPr="003E5FF4" w:rsidRDefault="00BD5734" w:rsidP="00BD5734">
            <w:pPr>
              <w:jc w:val="right"/>
              <w:rPr>
                <w:sz w:val="18"/>
                <w:szCs w:val="18"/>
                <w:lang w:val="fr-CA" w:eastAsia="en-CA"/>
              </w:rPr>
            </w:pPr>
            <w:r w:rsidRPr="003E5FF4">
              <w:rPr>
                <w:sz w:val="18"/>
                <w:szCs w:val="19"/>
              </w:rPr>
              <w:t>843</w:t>
            </w:r>
            <w:r w:rsidR="003E5FF4" w:rsidRPr="003E5FF4">
              <w:rPr>
                <w:sz w:val="18"/>
                <w:szCs w:val="19"/>
              </w:rPr>
              <w:t>,</w:t>
            </w:r>
            <w:r w:rsidRPr="003E5FF4">
              <w:rPr>
                <w:sz w:val="18"/>
                <w:szCs w:val="19"/>
              </w:rPr>
              <w:t>4</w:t>
            </w:r>
          </w:p>
        </w:tc>
        <w:tc>
          <w:tcPr>
            <w:tcW w:w="947" w:type="dxa"/>
            <w:tcBorders>
              <w:top w:val="nil"/>
              <w:left w:val="nil"/>
              <w:bottom w:val="single" w:sz="4" w:space="0" w:color="auto"/>
              <w:right w:val="single" w:sz="4" w:space="0" w:color="auto"/>
            </w:tcBorders>
            <w:shd w:val="clear" w:color="auto" w:fill="auto"/>
            <w:noWrap/>
            <w:hideMark/>
          </w:tcPr>
          <w:p w14:paraId="60377271" w14:textId="72DB004A" w:rsidR="00BD5734" w:rsidRPr="003E5FF4" w:rsidRDefault="00BD5734" w:rsidP="00BD5734">
            <w:pPr>
              <w:jc w:val="right"/>
              <w:rPr>
                <w:sz w:val="18"/>
                <w:szCs w:val="18"/>
                <w:lang w:val="fr-CA" w:eastAsia="en-CA"/>
              </w:rPr>
            </w:pPr>
            <w:r w:rsidRPr="003E5FF4">
              <w:rPr>
                <w:sz w:val="18"/>
                <w:szCs w:val="19"/>
              </w:rPr>
              <w:t>33</w:t>
            </w:r>
            <w:r w:rsidR="003E5FF4" w:rsidRPr="003E5FF4">
              <w:rPr>
                <w:sz w:val="18"/>
                <w:szCs w:val="19"/>
              </w:rPr>
              <w:t xml:space="preserve"> </w:t>
            </w:r>
            <w:r w:rsidRPr="003E5FF4">
              <w:rPr>
                <w:sz w:val="18"/>
                <w:szCs w:val="19"/>
              </w:rPr>
              <w:t>149</w:t>
            </w:r>
            <w:r w:rsidR="003E5FF4" w:rsidRPr="003E5FF4">
              <w:rPr>
                <w:sz w:val="18"/>
                <w:szCs w:val="19"/>
              </w:rPr>
              <w:t>,</w:t>
            </w:r>
            <w:r w:rsidRPr="003E5FF4">
              <w:rPr>
                <w:sz w:val="18"/>
                <w:szCs w:val="19"/>
              </w:rPr>
              <w:t>4</w:t>
            </w:r>
          </w:p>
        </w:tc>
        <w:tc>
          <w:tcPr>
            <w:tcW w:w="867" w:type="dxa"/>
            <w:tcBorders>
              <w:top w:val="nil"/>
              <w:left w:val="nil"/>
              <w:bottom w:val="single" w:sz="4" w:space="0" w:color="auto"/>
              <w:right w:val="single" w:sz="4" w:space="0" w:color="auto"/>
            </w:tcBorders>
            <w:shd w:val="clear" w:color="auto" w:fill="auto"/>
            <w:noWrap/>
            <w:hideMark/>
          </w:tcPr>
          <w:p w14:paraId="4A2E3AE8" w14:textId="6005BD27" w:rsidR="00BD5734" w:rsidRPr="003E5FF4" w:rsidRDefault="00BD5734" w:rsidP="00BD5734">
            <w:pPr>
              <w:jc w:val="right"/>
              <w:rPr>
                <w:sz w:val="18"/>
                <w:szCs w:val="18"/>
                <w:lang w:val="fr-CA" w:eastAsia="en-CA"/>
              </w:rPr>
            </w:pPr>
            <w:r w:rsidRPr="003E5FF4">
              <w:rPr>
                <w:sz w:val="18"/>
                <w:szCs w:val="19"/>
              </w:rPr>
              <w:t>137</w:t>
            </w:r>
            <w:r w:rsidR="003E5FF4" w:rsidRPr="003E5FF4">
              <w:rPr>
                <w:sz w:val="18"/>
                <w:szCs w:val="19"/>
              </w:rPr>
              <w:t>,</w:t>
            </w:r>
            <w:r w:rsidRPr="003E5FF4">
              <w:rPr>
                <w:sz w:val="18"/>
                <w:szCs w:val="19"/>
              </w:rPr>
              <w:t>0</w:t>
            </w:r>
          </w:p>
        </w:tc>
        <w:tc>
          <w:tcPr>
            <w:tcW w:w="831" w:type="dxa"/>
            <w:tcBorders>
              <w:top w:val="nil"/>
              <w:left w:val="nil"/>
              <w:bottom w:val="single" w:sz="4" w:space="0" w:color="auto"/>
              <w:right w:val="single" w:sz="4" w:space="0" w:color="auto"/>
            </w:tcBorders>
            <w:shd w:val="clear" w:color="auto" w:fill="auto"/>
            <w:noWrap/>
            <w:hideMark/>
          </w:tcPr>
          <w:p w14:paraId="6A96B8A9" w14:textId="5E64A9D5" w:rsidR="00BD5734" w:rsidRPr="003E5FF4" w:rsidRDefault="00BD5734" w:rsidP="00BD5734">
            <w:pPr>
              <w:jc w:val="right"/>
              <w:rPr>
                <w:sz w:val="18"/>
                <w:szCs w:val="18"/>
                <w:lang w:val="fr-CA" w:eastAsia="en-CA"/>
              </w:rPr>
            </w:pPr>
            <w:r w:rsidRPr="003E5FF4">
              <w:rPr>
                <w:sz w:val="18"/>
                <w:szCs w:val="19"/>
              </w:rPr>
              <w:t>4</w:t>
            </w:r>
            <w:r w:rsidR="003E5FF4" w:rsidRPr="003E5FF4">
              <w:rPr>
                <w:sz w:val="18"/>
                <w:szCs w:val="19"/>
              </w:rPr>
              <w:t xml:space="preserve"> </w:t>
            </w:r>
            <w:r w:rsidRPr="003E5FF4">
              <w:rPr>
                <w:sz w:val="18"/>
                <w:szCs w:val="19"/>
              </w:rPr>
              <w:t>041</w:t>
            </w:r>
            <w:r w:rsidR="003E5FF4" w:rsidRPr="003E5FF4">
              <w:rPr>
                <w:sz w:val="18"/>
                <w:szCs w:val="19"/>
              </w:rPr>
              <w:t>,</w:t>
            </w:r>
            <w:r w:rsidRPr="003E5FF4">
              <w:rPr>
                <w:sz w:val="18"/>
                <w:szCs w:val="19"/>
              </w:rPr>
              <w:t>5</w:t>
            </w:r>
          </w:p>
        </w:tc>
        <w:tc>
          <w:tcPr>
            <w:tcW w:w="936" w:type="dxa"/>
            <w:tcBorders>
              <w:top w:val="nil"/>
              <w:left w:val="nil"/>
              <w:bottom w:val="single" w:sz="4" w:space="0" w:color="auto"/>
              <w:right w:val="single" w:sz="4" w:space="0" w:color="auto"/>
            </w:tcBorders>
            <w:shd w:val="clear" w:color="auto" w:fill="auto"/>
            <w:noWrap/>
            <w:hideMark/>
          </w:tcPr>
          <w:p w14:paraId="33371831" w14:textId="26F6BA67" w:rsidR="00BD5734" w:rsidRPr="003E5FF4" w:rsidRDefault="00BD5734" w:rsidP="00BD5734">
            <w:pPr>
              <w:jc w:val="right"/>
              <w:rPr>
                <w:sz w:val="18"/>
                <w:szCs w:val="18"/>
                <w:lang w:val="fr-CA" w:eastAsia="en-CA"/>
              </w:rPr>
            </w:pPr>
            <w:r w:rsidRPr="003E5FF4">
              <w:rPr>
                <w:sz w:val="18"/>
                <w:szCs w:val="19"/>
              </w:rPr>
              <w:t>50</w:t>
            </w:r>
            <w:r w:rsidR="003E5FF4" w:rsidRPr="003E5FF4">
              <w:rPr>
                <w:sz w:val="18"/>
                <w:szCs w:val="19"/>
              </w:rPr>
              <w:t xml:space="preserve"> </w:t>
            </w:r>
            <w:r w:rsidRPr="003E5FF4">
              <w:rPr>
                <w:sz w:val="18"/>
                <w:szCs w:val="19"/>
              </w:rPr>
              <w:t>172</w:t>
            </w:r>
            <w:r w:rsidR="003E5FF4" w:rsidRPr="003E5FF4">
              <w:rPr>
                <w:sz w:val="18"/>
                <w:szCs w:val="19"/>
              </w:rPr>
              <w:t>,</w:t>
            </w:r>
            <w:r w:rsidRPr="003E5FF4">
              <w:rPr>
                <w:sz w:val="18"/>
                <w:szCs w:val="19"/>
              </w:rPr>
              <w:t>6</w:t>
            </w:r>
          </w:p>
        </w:tc>
      </w:tr>
      <w:tr w:rsidR="00BD5734" w:rsidRPr="007629C3" w14:paraId="309F0867"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A3F9B52" w14:textId="77777777" w:rsidR="00BD5734" w:rsidRPr="007629C3" w:rsidRDefault="00BD5734" w:rsidP="00BD5734">
            <w:pPr>
              <w:jc w:val="left"/>
              <w:rPr>
                <w:sz w:val="18"/>
                <w:szCs w:val="18"/>
                <w:lang w:val="fr-CA" w:eastAsia="en-CA"/>
              </w:rPr>
            </w:pPr>
            <w:r w:rsidRPr="007629C3">
              <w:rPr>
                <w:sz w:val="18"/>
                <w:szCs w:val="18"/>
                <w:lang w:val="fr-CA" w:eastAsia="en-CA"/>
              </w:rPr>
              <w:t>HFC-143a</w:t>
            </w:r>
          </w:p>
        </w:tc>
        <w:tc>
          <w:tcPr>
            <w:tcW w:w="876" w:type="dxa"/>
            <w:tcBorders>
              <w:top w:val="nil"/>
              <w:left w:val="nil"/>
              <w:bottom w:val="single" w:sz="4" w:space="0" w:color="auto"/>
              <w:right w:val="single" w:sz="4" w:space="0" w:color="auto"/>
            </w:tcBorders>
            <w:shd w:val="clear" w:color="auto" w:fill="auto"/>
            <w:noWrap/>
            <w:hideMark/>
          </w:tcPr>
          <w:p w14:paraId="35367913" w14:textId="77777777" w:rsidR="00BD5734" w:rsidRPr="003E5FF4" w:rsidRDefault="00BD5734" w:rsidP="00BD5734">
            <w:pPr>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05CF910B" w14:textId="77777777" w:rsidR="00BD5734" w:rsidRPr="003E5FF4" w:rsidRDefault="00BD5734" w:rsidP="00BD5734">
            <w:pPr>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06FBFCE3" w14:textId="77777777" w:rsidR="00BD5734" w:rsidRPr="003E5FF4" w:rsidRDefault="00BD5734" w:rsidP="00BD5734">
            <w:pPr>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0C213230" w14:textId="77777777" w:rsidR="00BD5734" w:rsidRPr="003E5FF4" w:rsidRDefault="00BD5734" w:rsidP="00BD5734">
            <w:pPr>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708F04DF" w14:textId="77777777" w:rsidR="00BD5734" w:rsidRPr="003E5FF4" w:rsidRDefault="00BD5734" w:rsidP="00BD5734">
            <w:pPr>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39BACA03" w14:textId="77777777" w:rsidR="00BD5734" w:rsidRPr="003E5FF4" w:rsidRDefault="00BD5734" w:rsidP="00BD5734">
            <w:pPr>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4DE49740" w14:textId="28B98D21" w:rsidR="00BD5734" w:rsidRPr="003E5FF4" w:rsidRDefault="00BD5734" w:rsidP="00BD5734">
            <w:pPr>
              <w:jc w:val="right"/>
              <w:rPr>
                <w:sz w:val="18"/>
                <w:szCs w:val="18"/>
                <w:lang w:val="fr-CA" w:eastAsia="en-CA"/>
              </w:rPr>
            </w:pPr>
            <w:r w:rsidRPr="003E5FF4">
              <w:rPr>
                <w:sz w:val="18"/>
                <w:szCs w:val="19"/>
              </w:rPr>
              <w:t>469</w:t>
            </w:r>
            <w:r w:rsidR="003E5FF4" w:rsidRPr="003E5FF4">
              <w:rPr>
                <w:sz w:val="18"/>
                <w:szCs w:val="19"/>
              </w:rPr>
              <w:t>,</w:t>
            </w:r>
            <w:r w:rsidRPr="003E5FF4">
              <w:rPr>
                <w:sz w:val="18"/>
                <w:szCs w:val="19"/>
              </w:rPr>
              <w:t>2</w:t>
            </w:r>
          </w:p>
        </w:tc>
        <w:tc>
          <w:tcPr>
            <w:tcW w:w="867" w:type="dxa"/>
            <w:tcBorders>
              <w:top w:val="nil"/>
              <w:left w:val="nil"/>
              <w:bottom w:val="single" w:sz="4" w:space="0" w:color="auto"/>
              <w:right w:val="single" w:sz="4" w:space="0" w:color="auto"/>
            </w:tcBorders>
            <w:shd w:val="clear" w:color="auto" w:fill="auto"/>
            <w:noWrap/>
            <w:hideMark/>
          </w:tcPr>
          <w:p w14:paraId="558B5B00" w14:textId="77777777" w:rsidR="00BD5734" w:rsidRPr="003E5FF4" w:rsidRDefault="00BD5734" w:rsidP="00BD5734">
            <w:pPr>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5E2EE64A" w14:textId="3C52046D" w:rsidR="00BD5734" w:rsidRPr="003E5FF4" w:rsidRDefault="00BD5734" w:rsidP="00BD5734">
            <w:pPr>
              <w:rPr>
                <w:sz w:val="18"/>
                <w:szCs w:val="18"/>
                <w:lang w:val="fr-CA" w:eastAsia="en-CA"/>
              </w:rPr>
            </w:pPr>
            <w:r w:rsidRPr="003E5FF4">
              <w:rPr>
                <w:sz w:val="18"/>
                <w:szCs w:val="19"/>
              </w:rPr>
              <w:t>5</w:t>
            </w:r>
            <w:r w:rsidR="003E5FF4" w:rsidRPr="003E5FF4">
              <w:rPr>
                <w:sz w:val="18"/>
                <w:szCs w:val="19"/>
              </w:rPr>
              <w:t>,</w:t>
            </w:r>
            <w:r w:rsidRPr="003E5FF4">
              <w:rPr>
                <w:sz w:val="18"/>
                <w:szCs w:val="19"/>
              </w:rPr>
              <w:t>2</w:t>
            </w:r>
          </w:p>
        </w:tc>
        <w:tc>
          <w:tcPr>
            <w:tcW w:w="936" w:type="dxa"/>
            <w:tcBorders>
              <w:top w:val="nil"/>
              <w:left w:val="nil"/>
              <w:bottom w:val="single" w:sz="4" w:space="0" w:color="auto"/>
              <w:right w:val="single" w:sz="4" w:space="0" w:color="auto"/>
            </w:tcBorders>
            <w:shd w:val="clear" w:color="auto" w:fill="auto"/>
            <w:noWrap/>
            <w:hideMark/>
          </w:tcPr>
          <w:p w14:paraId="4845962D" w14:textId="2B677B43" w:rsidR="00BD5734" w:rsidRPr="003E5FF4" w:rsidRDefault="00BD5734" w:rsidP="00BD5734">
            <w:pPr>
              <w:jc w:val="right"/>
              <w:rPr>
                <w:sz w:val="18"/>
                <w:szCs w:val="18"/>
                <w:lang w:val="fr-CA" w:eastAsia="en-CA"/>
              </w:rPr>
            </w:pPr>
            <w:r w:rsidRPr="003E5FF4">
              <w:rPr>
                <w:sz w:val="18"/>
                <w:szCs w:val="19"/>
              </w:rPr>
              <w:t>474</w:t>
            </w:r>
            <w:r w:rsidR="003E5FF4" w:rsidRPr="003E5FF4">
              <w:rPr>
                <w:sz w:val="18"/>
                <w:szCs w:val="19"/>
              </w:rPr>
              <w:t>,</w:t>
            </w:r>
            <w:r w:rsidRPr="003E5FF4">
              <w:rPr>
                <w:sz w:val="18"/>
                <w:szCs w:val="19"/>
              </w:rPr>
              <w:t>4</w:t>
            </w:r>
          </w:p>
        </w:tc>
      </w:tr>
      <w:tr w:rsidR="00BD5734" w:rsidRPr="007629C3" w14:paraId="047AD65E"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601218E7" w14:textId="77777777" w:rsidR="00BD5734" w:rsidRPr="007629C3" w:rsidRDefault="00BD5734" w:rsidP="00BD5734">
            <w:pPr>
              <w:jc w:val="left"/>
              <w:rPr>
                <w:sz w:val="18"/>
                <w:szCs w:val="18"/>
                <w:lang w:val="fr-CA" w:eastAsia="en-CA"/>
              </w:rPr>
            </w:pPr>
            <w:r w:rsidRPr="007629C3">
              <w:rPr>
                <w:sz w:val="18"/>
                <w:szCs w:val="18"/>
                <w:lang w:val="fr-CA" w:eastAsia="en-CA"/>
              </w:rPr>
              <w:t>HFC-152</w:t>
            </w:r>
          </w:p>
        </w:tc>
        <w:tc>
          <w:tcPr>
            <w:tcW w:w="876" w:type="dxa"/>
            <w:tcBorders>
              <w:top w:val="nil"/>
              <w:left w:val="nil"/>
              <w:bottom w:val="single" w:sz="4" w:space="0" w:color="auto"/>
              <w:right w:val="single" w:sz="4" w:space="0" w:color="auto"/>
            </w:tcBorders>
            <w:shd w:val="clear" w:color="auto" w:fill="auto"/>
            <w:noWrap/>
            <w:hideMark/>
          </w:tcPr>
          <w:p w14:paraId="31524CAE" w14:textId="77777777" w:rsidR="00BD5734" w:rsidRPr="003E5FF4" w:rsidRDefault="00BD5734" w:rsidP="00BD5734">
            <w:pPr>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3D54853B" w14:textId="77777777" w:rsidR="00BD5734" w:rsidRPr="003E5FF4" w:rsidRDefault="00BD5734" w:rsidP="00BD5734">
            <w:pPr>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6E87EFFD" w14:textId="77777777" w:rsidR="00BD5734" w:rsidRPr="003E5FF4" w:rsidRDefault="00BD5734" w:rsidP="00BD5734">
            <w:pPr>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700EA8A8" w14:textId="77777777" w:rsidR="00BD5734" w:rsidRPr="003E5FF4" w:rsidRDefault="00BD5734" w:rsidP="00BD5734">
            <w:pPr>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7D6916A9" w14:textId="77777777" w:rsidR="00BD5734" w:rsidRPr="003E5FF4" w:rsidRDefault="00BD5734" w:rsidP="00BD5734">
            <w:pPr>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4397454F" w14:textId="77777777" w:rsidR="00BD5734" w:rsidRPr="003E5FF4" w:rsidRDefault="00BD5734" w:rsidP="00BD5734">
            <w:pPr>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1D4AC18A" w14:textId="161A6B18" w:rsidR="00BD5734" w:rsidRPr="003E5FF4" w:rsidRDefault="00BD5734" w:rsidP="00BD5734">
            <w:pPr>
              <w:jc w:val="right"/>
              <w:rPr>
                <w:sz w:val="18"/>
                <w:szCs w:val="18"/>
                <w:lang w:val="fr-CA" w:eastAsia="en-CA"/>
              </w:rPr>
            </w:pPr>
            <w:r w:rsidRPr="003E5FF4">
              <w:rPr>
                <w:sz w:val="18"/>
                <w:szCs w:val="19"/>
              </w:rPr>
              <w:t>3</w:t>
            </w:r>
            <w:r w:rsidR="003E5FF4" w:rsidRPr="003E5FF4">
              <w:rPr>
                <w:sz w:val="18"/>
                <w:szCs w:val="19"/>
              </w:rPr>
              <w:t>,</w:t>
            </w:r>
            <w:r w:rsidRPr="003E5FF4">
              <w:rPr>
                <w:sz w:val="18"/>
                <w:szCs w:val="19"/>
              </w:rPr>
              <w:t>9</w:t>
            </w:r>
          </w:p>
        </w:tc>
        <w:tc>
          <w:tcPr>
            <w:tcW w:w="867" w:type="dxa"/>
            <w:tcBorders>
              <w:top w:val="nil"/>
              <w:left w:val="nil"/>
              <w:bottom w:val="single" w:sz="4" w:space="0" w:color="auto"/>
              <w:right w:val="single" w:sz="4" w:space="0" w:color="auto"/>
            </w:tcBorders>
            <w:shd w:val="clear" w:color="auto" w:fill="auto"/>
            <w:noWrap/>
            <w:hideMark/>
          </w:tcPr>
          <w:p w14:paraId="57EF9CCE" w14:textId="77777777" w:rsidR="00BD5734" w:rsidRPr="003E5FF4" w:rsidRDefault="00BD5734" w:rsidP="00BD5734">
            <w:pPr>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1E5F643A" w14:textId="0E2CD602" w:rsidR="00BD5734" w:rsidRPr="003E5FF4" w:rsidRDefault="00BD5734" w:rsidP="00BD5734">
            <w:pPr>
              <w:jc w:val="right"/>
              <w:rPr>
                <w:sz w:val="18"/>
                <w:szCs w:val="18"/>
                <w:lang w:val="fr-CA" w:eastAsia="en-CA"/>
              </w:rPr>
            </w:pPr>
            <w:r w:rsidRPr="003E5FF4">
              <w:rPr>
                <w:sz w:val="18"/>
                <w:szCs w:val="19"/>
              </w:rPr>
              <w:t>0</w:t>
            </w:r>
            <w:r w:rsidR="003E5FF4" w:rsidRPr="003E5FF4">
              <w:rPr>
                <w:sz w:val="18"/>
                <w:szCs w:val="19"/>
              </w:rPr>
              <w:t>,</w:t>
            </w:r>
            <w:r w:rsidRPr="003E5FF4">
              <w:rPr>
                <w:sz w:val="18"/>
                <w:szCs w:val="19"/>
              </w:rPr>
              <w:t>1</w:t>
            </w:r>
          </w:p>
        </w:tc>
        <w:tc>
          <w:tcPr>
            <w:tcW w:w="936" w:type="dxa"/>
            <w:tcBorders>
              <w:top w:val="nil"/>
              <w:left w:val="nil"/>
              <w:bottom w:val="single" w:sz="4" w:space="0" w:color="auto"/>
              <w:right w:val="single" w:sz="4" w:space="0" w:color="auto"/>
            </w:tcBorders>
            <w:shd w:val="clear" w:color="auto" w:fill="auto"/>
            <w:noWrap/>
            <w:hideMark/>
          </w:tcPr>
          <w:p w14:paraId="4C94D34C" w14:textId="44164A82" w:rsidR="00BD5734" w:rsidRPr="003E5FF4" w:rsidRDefault="00BD5734" w:rsidP="00BD5734">
            <w:pPr>
              <w:jc w:val="right"/>
              <w:rPr>
                <w:sz w:val="18"/>
                <w:szCs w:val="18"/>
                <w:lang w:val="fr-CA" w:eastAsia="en-CA"/>
              </w:rPr>
            </w:pPr>
            <w:r w:rsidRPr="003E5FF4">
              <w:rPr>
                <w:sz w:val="18"/>
                <w:szCs w:val="19"/>
              </w:rPr>
              <w:t>4</w:t>
            </w:r>
            <w:r w:rsidR="003E5FF4" w:rsidRPr="003E5FF4">
              <w:rPr>
                <w:sz w:val="18"/>
                <w:szCs w:val="19"/>
              </w:rPr>
              <w:t>,</w:t>
            </w:r>
            <w:r w:rsidRPr="003E5FF4">
              <w:rPr>
                <w:sz w:val="18"/>
                <w:szCs w:val="19"/>
              </w:rPr>
              <w:t>0</w:t>
            </w:r>
          </w:p>
        </w:tc>
      </w:tr>
      <w:tr w:rsidR="00BD5734" w:rsidRPr="007629C3" w14:paraId="18D41952"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77E79C2" w14:textId="77777777" w:rsidR="00BD5734" w:rsidRPr="007629C3" w:rsidRDefault="00BD5734" w:rsidP="00BD5734">
            <w:pPr>
              <w:jc w:val="left"/>
              <w:rPr>
                <w:sz w:val="18"/>
                <w:szCs w:val="18"/>
                <w:lang w:val="fr-CA" w:eastAsia="en-CA"/>
              </w:rPr>
            </w:pPr>
            <w:r w:rsidRPr="007629C3">
              <w:rPr>
                <w:sz w:val="18"/>
                <w:szCs w:val="18"/>
                <w:lang w:val="fr-CA" w:eastAsia="en-CA"/>
              </w:rPr>
              <w:lastRenderedPageBreak/>
              <w:t>HFC-152a</w:t>
            </w:r>
          </w:p>
        </w:tc>
        <w:tc>
          <w:tcPr>
            <w:tcW w:w="876" w:type="dxa"/>
            <w:tcBorders>
              <w:top w:val="nil"/>
              <w:left w:val="nil"/>
              <w:bottom w:val="single" w:sz="4" w:space="0" w:color="auto"/>
              <w:right w:val="single" w:sz="4" w:space="0" w:color="auto"/>
            </w:tcBorders>
            <w:shd w:val="clear" w:color="auto" w:fill="auto"/>
            <w:noWrap/>
            <w:hideMark/>
          </w:tcPr>
          <w:p w14:paraId="4A120EB9" w14:textId="6299D854" w:rsidR="00BD5734" w:rsidRPr="003E5FF4" w:rsidRDefault="00BD5734" w:rsidP="007C5B49">
            <w:pPr>
              <w:jc w:val="right"/>
              <w:rPr>
                <w:sz w:val="18"/>
                <w:szCs w:val="18"/>
                <w:lang w:val="fr-CA" w:eastAsia="en-CA"/>
              </w:rPr>
            </w:pPr>
            <w:r w:rsidRPr="003E5FF4">
              <w:rPr>
                <w:sz w:val="18"/>
                <w:szCs w:val="19"/>
              </w:rPr>
              <w:t>2</w:t>
            </w:r>
            <w:r w:rsidR="003E5FF4" w:rsidRPr="003E5FF4">
              <w:rPr>
                <w:sz w:val="18"/>
                <w:szCs w:val="19"/>
              </w:rPr>
              <w:t xml:space="preserve"> </w:t>
            </w:r>
            <w:r w:rsidRPr="003E5FF4">
              <w:rPr>
                <w:sz w:val="18"/>
                <w:szCs w:val="19"/>
              </w:rPr>
              <w:t>714</w:t>
            </w:r>
            <w:r w:rsidR="003E5FF4" w:rsidRPr="003E5FF4">
              <w:rPr>
                <w:sz w:val="18"/>
                <w:szCs w:val="19"/>
              </w:rPr>
              <w:t>,</w:t>
            </w:r>
            <w:r w:rsidRPr="003E5FF4">
              <w:rPr>
                <w:sz w:val="18"/>
                <w:szCs w:val="19"/>
              </w:rPr>
              <w:t>5</w:t>
            </w:r>
          </w:p>
        </w:tc>
        <w:tc>
          <w:tcPr>
            <w:tcW w:w="867" w:type="dxa"/>
            <w:tcBorders>
              <w:top w:val="nil"/>
              <w:left w:val="nil"/>
              <w:bottom w:val="single" w:sz="4" w:space="0" w:color="auto"/>
              <w:right w:val="single" w:sz="4" w:space="0" w:color="auto"/>
            </w:tcBorders>
            <w:shd w:val="clear" w:color="auto" w:fill="auto"/>
            <w:noWrap/>
            <w:hideMark/>
          </w:tcPr>
          <w:p w14:paraId="31CBA3CD" w14:textId="6470D7BE" w:rsidR="00BD5734" w:rsidRPr="003E5FF4" w:rsidRDefault="00BD5734" w:rsidP="007C5B49">
            <w:pPr>
              <w:jc w:val="right"/>
              <w:rPr>
                <w:sz w:val="18"/>
                <w:szCs w:val="18"/>
                <w:lang w:val="fr-CA" w:eastAsia="en-CA"/>
              </w:rPr>
            </w:pPr>
            <w:r w:rsidRPr="003E5FF4">
              <w:rPr>
                <w:sz w:val="18"/>
                <w:szCs w:val="19"/>
              </w:rPr>
              <w:t>37</w:t>
            </w:r>
            <w:r w:rsidR="003E5FF4" w:rsidRPr="003E5FF4">
              <w:rPr>
                <w:sz w:val="18"/>
                <w:szCs w:val="19"/>
              </w:rPr>
              <w:t>,</w:t>
            </w:r>
            <w:r w:rsidRPr="003E5FF4">
              <w:rPr>
                <w:sz w:val="18"/>
                <w:szCs w:val="19"/>
              </w:rPr>
              <w:t>9</w:t>
            </w:r>
          </w:p>
        </w:tc>
        <w:tc>
          <w:tcPr>
            <w:tcW w:w="927" w:type="dxa"/>
            <w:tcBorders>
              <w:top w:val="nil"/>
              <w:left w:val="nil"/>
              <w:bottom w:val="single" w:sz="4" w:space="0" w:color="auto"/>
              <w:right w:val="single" w:sz="4" w:space="0" w:color="auto"/>
            </w:tcBorders>
            <w:shd w:val="clear" w:color="auto" w:fill="auto"/>
            <w:noWrap/>
            <w:hideMark/>
          </w:tcPr>
          <w:p w14:paraId="6C57CC15"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7F3D2EF2"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693EFAB7"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3025219D"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1B87436D" w14:textId="3137775F" w:rsidR="00BD5734" w:rsidRPr="003E5FF4" w:rsidRDefault="00BD5734" w:rsidP="007C5B49">
            <w:pPr>
              <w:jc w:val="right"/>
              <w:rPr>
                <w:sz w:val="18"/>
                <w:szCs w:val="18"/>
                <w:lang w:val="fr-CA" w:eastAsia="en-CA"/>
              </w:rPr>
            </w:pPr>
            <w:r w:rsidRPr="003E5FF4">
              <w:rPr>
                <w:sz w:val="18"/>
                <w:szCs w:val="19"/>
              </w:rPr>
              <w:t>173</w:t>
            </w:r>
            <w:r w:rsidR="003E5FF4" w:rsidRPr="003E5FF4">
              <w:rPr>
                <w:sz w:val="18"/>
                <w:szCs w:val="19"/>
              </w:rPr>
              <w:t>,</w:t>
            </w:r>
            <w:r w:rsidRPr="003E5FF4">
              <w:rPr>
                <w:sz w:val="18"/>
                <w:szCs w:val="19"/>
              </w:rPr>
              <w:t>6</w:t>
            </w:r>
          </w:p>
        </w:tc>
        <w:tc>
          <w:tcPr>
            <w:tcW w:w="867" w:type="dxa"/>
            <w:tcBorders>
              <w:top w:val="nil"/>
              <w:left w:val="nil"/>
              <w:bottom w:val="single" w:sz="4" w:space="0" w:color="auto"/>
              <w:right w:val="single" w:sz="4" w:space="0" w:color="auto"/>
            </w:tcBorders>
            <w:shd w:val="clear" w:color="auto" w:fill="auto"/>
            <w:noWrap/>
            <w:hideMark/>
          </w:tcPr>
          <w:p w14:paraId="2F3279B3"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3E739E58" w14:textId="560AA47E" w:rsidR="00BD5734" w:rsidRPr="003E5FF4" w:rsidRDefault="00BD5734" w:rsidP="007C5B49">
            <w:pPr>
              <w:jc w:val="right"/>
              <w:rPr>
                <w:sz w:val="18"/>
                <w:szCs w:val="18"/>
                <w:lang w:val="fr-CA" w:eastAsia="en-CA"/>
              </w:rPr>
            </w:pPr>
            <w:r w:rsidRPr="003E5FF4">
              <w:rPr>
                <w:sz w:val="18"/>
                <w:szCs w:val="19"/>
              </w:rPr>
              <w:t>17</w:t>
            </w:r>
            <w:r w:rsidR="003E5FF4" w:rsidRPr="003E5FF4">
              <w:rPr>
                <w:sz w:val="18"/>
                <w:szCs w:val="19"/>
              </w:rPr>
              <w:t>,</w:t>
            </w:r>
            <w:r w:rsidRPr="003E5FF4">
              <w:rPr>
                <w:sz w:val="18"/>
                <w:szCs w:val="19"/>
              </w:rPr>
              <w:t>2</w:t>
            </w:r>
          </w:p>
        </w:tc>
        <w:tc>
          <w:tcPr>
            <w:tcW w:w="936" w:type="dxa"/>
            <w:tcBorders>
              <w:top w:val="nil"/>
              <w:left w:val="nil"/>
              <w:bottom w:val="single" w:sz="4" w:space="0" w:color="auto"/>
              <w:right w:val="single" w:sz="4" w:space="0" w:color="auto"/>
            </w:tcBorders>
            <w:shd w:val="clear" w:color="auto" w:fill="auto"/>
            <w:noWrap/>
            <w:hideMark/>
          </w:tcPr>
          <w:p w14:paraId="748E7965" w14:textId="71B681E0" w:rsidR="00BD5734" w:rsidRPr="003E5FF4" w:rsidRDefault="00BD5734" w:rsidP="007C5B49">
            <w:pPr>
              <w:jc w:val="right"/>
              <w:rPr>
                <w:sz w:val="18"/>
                <w:szCs w:val="18"/>
                <w:lang w:val="fr-CA" w:eastAsia="en-CA"/>
              </w:rPr>
            </w:pPr>
            <w:r w:rsidRPr="003E5FF4">
              <w:rPr>
                <w:sz w:val="18"/>
                <w:szCs w:val="19"/>
              </w:rPr>
              <w:t>2</w:t>
            </w:r>
            <w:r w:rsidR="003E5FF4" w:rsidRPr="003E5FF4">
              <w:rPr>
                <w:sz w:val="18"/>
                <w:szCs w:val="19"/>
              </w:rPr>
              <w:t xml:space="preserve"> </w:t>
            </w:r>
            <w:r w:rsidRPr="003E5FF4">
              <w:rPr>
                <w:sz w:val="18"/>
                <w:szCs w:val="19"/>
              </w:rPr>
              <w:t>943</w:t>
            </w:r>
            <w:r w:rsidR="003E5FF4" w:rsidRPr="003E5FF4">
              <w:rPr>
                <w:sz w:val="18"/>
                <w:szCs w:val="19"/>
              </w:rPr>
              <w:t>,</w:t>
            </w:r>
            <w:r w:rsidRPr="003E5FF4">
              <w:rPr>
                <w:sz w:val="18"/>
                <w:szCs w:val="19"/>
              </w:rPr>
              <w:t>2</w:t>
            </w:r>
          </w:p>
        </w:tc>
      </w:tr>
      <w:tr w:rsidR="00BD5734" w:rsidRPr="007629C3" w14:paraId="4F61108F"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1BDC1B8F" w14:textId="77777777" w:rsidR="00BD5734" w:rsidRPr="007629C3" w:rsidRDefault="00BD5734" w:rsidP="00BD5734">
            <w:pPr>
              <w:jc w:val="left"/>
              <w:rPr>
                <w:sz w:val="18"/>
                <w:szCs w:val="18"/>
                <w:lang w:val="fr-CA" w:eastAsia="en-CA"/>
              </w:rPr>
            </w:pPr>
            <w:r w:rsidRPr="007629C3">
              <w:rPr>
                <w:sz w:val="18"/>
                <w:szCs w:val="18"/>
                <w:lang w:val="fr-CA" w:eastAsia="en-CA"/>
              </w:rPr>
              <w:t>HFC-227ea</w:t>
            </w:r>
          </w:p>
        </w:tc>
        <w:tc>
          <w:tcPr>
            <w:tcW w:w="876" w:type="dxa"/>
            <w:tcBorders>
              <w:top w:val="nil"/>
              <w:left w:val="nil"/>
              <w:bottom w:val="single" w:sz="4" w:space="0" w:color="auto"/>
              <w:right w:val="single" w:sz="4" w:space="0" w:color="auto"/>
            </w:tcBorders>
            <w:shd w:val="clear" w:color="auto" w:fill="auto"/>
            <w:noWrap/>
            <w:hideMark/>
          </w:tcPr>
          <w:p w14:paraId="6619FC56"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0DF262B6" w14:textId="281F00E5" w:rsidR="00BD5734" w:rsidRPr="003E5FF4" w:rsidRDefault="00BD5734" w:rsidP="007C5B49">
            <w:pPr>
              <w:jc w:val="right"/>
              <w:rPr>
                <w:sz w:val="18"/>
                <w:szCs w:val="18"/>
                <w:lang w:val="fr-CA" w:eastAsia="en-CA"/>
              </w:rPr>
            </w:pPr>
            <w:r w:rsidRPr="003E5FF4">
              <w:rPr>
                <w:sz w:val="18"/>
                <w:szCs w:val="19"/>
              </w:rPr>
              <w:t>14</w:t>
            </w:r>
            <w:r w:rsidR="003E5FF4" w:rsidRPr="003E5FF4">
              <w:rPr>
                <w:sz w:val="18"/>
                <w:szCs w:val="19"/>
              </w:rPr>
              <w:t>,</w:t>
            </w:r>
            <w:r w:rsidRPr="003E5FF4">
              <w:rPr>
                <w:sz w:val="18"/>
                <w:szCs w:val="19"/>
              </w:rPr>
              <w:t>8</w:t>
            </w:r>
          </w:p>
        </w:tc>
        <w:tc>
          <w:tcPr>
            <w:tcW w:w="927" w:type="dxa"/>
            <w:tcBorders>
              <w:top w:val="nil"/>
              <w:left w:val="nil"/>
              <w:bottom w:val="single" w:sz="4" w:space="0" w:color="auto"/>
              <w:right w:val="single" w:sz="4" w:space="0" w:color="auto"/>
            </w:tcBorders>
            <w:shd w:val="clear" w:color="auto" w:fill="auto"/>
            <w:noWrap/>
            <w:hideMark/>
          </w:tcPr>
          <w:p w14:paraId="26C19013" w14:textId="5CBEE80A" w:rsidR="00BD5734" w:rsidRPr="003E5FF4" w:rsidRDefault="00BD5734" w:rsidP="007C5B49">
            <w:pPr>
              <w:jc w:val="right"/>
              <w:rPr>
                <w:sz w:val="18"/>
                <w:szCs w:val="18"/>
                <w:lang w:val="fr-CA" w:eastAsia="en-CA"/>
              </w:rPr>
            </w:pPr>
            <w:r w:rsidRPr="003E5FF4">
              <w:rPr>
                <w:sz w:val="18"/>
                <w:szCs w:val="19"/>
              </w:rPr>
              <w:t>6</w:t>
            </w:r>
            <w:r w:rsidR="003E5FF4" w:rsidRPr="003E5FF4">
              <w:rPr>
                <w:sz w:val="18"/>
                <w:szCs w:val="19"/>
              </w:rPr>
              <w:t xml:space="preserve"> </w:t>
            </w:r>
            <w:r w:rsidRPr="003E5FF4">
              <w:rPr>
                <w:sz w:val="18"/>
                <w:szCs w:val="19"/>
              </w:rPr>
              <w:t>219</w:t>
            </w:r>
            <w:r w:rsidR="003E5FF4" w:rsidRPr="003E5FF4">
              <w:rPr>
                <w:sz w:val="18"/>
                <w:szCs w:val="19"/>
              </w:rPr>
              <w:t>,</w:t>
            </w:r>
            <w:r w:rsidRPr="003E5FF4">
              <w:rPr>
                <w:sz w:val="18"/>
                <w:szCs w:val="19"/>
              </w:rPr>
              <w:t>3</w:t>
            </w:r>
          </w:p>
        </w:tc>
        <w:tc>
          <w:tcPr>
            <w:tcW w:w="831" w:type="dxa"/>
            <w:tcBorders>
              <w:top w:val="nil"/>
              <w:left w:val="nil"/>
              <w:bottom w:val="single" w:sz="4" w:space="0" w:color="auto"/>
              <w:right w:val="single" w:sz="4" w:space="0" w:color="auto"/>
            </w:tcBorders>
            <w:shd w:val="clear" w:color="auto" w:fill="auto"/>
            <w:noWrap/>
            <w:hideMark/>
          </w:tcPr>
          <w:p w14:paraId="6AC0E5F7"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0543365C"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7E892409"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6E386B72" w14:textId="6C4FC9C6" w:rsidR="00BD5734" w:rsidRPr="003E5FF4" w:rsidRDefault="00BD5734" w:rsidP="007C5B49">
            <w:pPr>
              <w:jc w:val="right"/>
              <w:rPr>
                <w:sz w:val="18"/>
                <w:szCs w:val="18"/>
                <w:lang w:val="fr-CA" w:eastAsia="en-CA"/>
              </w:rPr>
            </w:pPr>
            <w:r w:rsidRPr="003E5FF4">
              <w:rPr>
                <w:sz w:val="18"/>
                <w:szCs w:val="19"/>
              </w:rPr>
              <w:t>12</w:t>
            </w:r>
            <w:r w:rsidR="003E5FF4" w:rsidRPr="003E5FF4">
              <w:rPr>
                <w:sz w:val="18"/>
                <w:szCs w:val="19"/>
              </w:rPr>
              <w:t>,</w:t>
            </w:r>
            <w:r w:rsidRPr="003E5FF4">
              <w:rPr>
                <w:sz w:val="18"/>
                <w:szCs w:val="19"/>
              </w:rPr>
              <w:t>3</w:t>
            </w:r>
          </w:p>
        </w:tc>
        <w:tc>
          <w:tcPr>
            <w:tcW w:w="867" w:type="dxa"/>
            <w:tcBorders>
              <w:top w:val="nil"/>
              <w:left w:val="nil"/>
              <w:bottom w:val="single" w:sz="4" w:space="0" w:color="auto"/>
              <w:right w:val="single" w:sz="4" w:space="0" w:color="auto"/>
            </w:tcBorders>
            <w:shd w:val="clear" w:color="auto" w:fill="auto"/>
            <w:noWrap/>
            <w:hideMark/>
          </w:tcPr>
          <w:p w14:paraId="057EF020"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71CEAAE7" w14:textId="341685DC" w:rsidR="00BD5734" w:rsidRPr="003E5FF4" w:rsidRDefault="00BD5734" w:rsidP="007C5B49">
            <w:pPr>
              <w:jc w:val="right"/>
              <w:rPr>
                <w:sz w:val="18"/>
                <w:szCs w:val="18"/>
                <w:lang w:val="fr-CA" w:eastAsia="en-CA"/>
              </w:rPr>
            </w:pPr>
            <w:r w:rsidRPr="003E5FF4">
              <w:rPr>
                <w:sz w:val="18"/>
                <w:szCs w:val="19"/>
              </w:rPr>
              <w:t>52</w:t>
            </w:r>
            <w:r w:rsidR="003E5FF4" w:rsidRPr="003E5FF4">
              <w:rPr>
                <w:sz w:val="18"/>
                <w:szCs w:val="19"/>
              </w:rPr>
              <w:t>,</w:t>
            </w:r>
            <w:r w:rsidRPr="003E5FF4">
              <w:rPr>
                <w:sz w:val="18"/>
                <w:szCs w:val="19"/>
              </w:rPr>
              <w:t>1</w:t>
            </w:r>
          </w:p>
        </w:tc>
        <w:tc>
          <w:tcPr>
            <w:tcW w:w="936" w:type="dxa"/>
            <w:tcBorders>
              <w:top w:val="nil"/>
              <w:left w:val="nil"/>
              <w:bottom w:val="single" w:sz="4" w:space="0" w:color="auto"/>
              <w:right w:val="single" w:sz="4" w:space="0" w:color="auto"/>
            </w:tcBorders>
            <w:shd w:val="clear" w:color="auto" w:fill="auto"/>
            <w:noWrap/>
            <w:hideMark/>
          </w:tcPr>
          <w:p w14:paraId="207F515D" w14:textId="0974FBDA" w:rsidR="00BD5734" w:rsidRPr="003E5FF4" w:rsidRDefault="00BD5734" w:rsidP="007C5B49">
            <w:pPr>
              <w:jc w:val="right"/>
              <w:rPr>
                <w:sz w:val="18"/>
                <w:szCs w:val="18"/>
                <w:lang w:val="fr-CA" w:eastAsia="en-CA"/>
              </w:rPr>
            </w:pPr>
            <w:r w:rsidRPr="003E5FF4">
              <w:rPr>
                <w:sz w:val="18"/>
                <w:szCs w:val="19"/>
              </w:rPr>
              <w:t>6</w:t>
            </w:r>
            <w:r w:rsidR="003E5FF4" w:rsidRPr="003E5FF4">
              <w:rPr>
                <w:sz w:val="18"/>
                <w:szCs w:val="19"/>
              </w:rPr>
              <w:t xml:space="preserve"> </w:t>
            </w:r>
            <w:r w:rsidRPr="003E5FF4">
              <w:rPr>
                <w:sz w:val="18"/>
                <w:szCs w:val="19"/>
              </w:rPr>
              <w:t>298</w:t>
            </w:r>
            <w:r w:rsidR="003E5FF4" w:rsidRPr="003E5FF4">
              <w:rPr>
                <w:sz w:val="18"/>
                <w:szCs w:val="19"/>
              </w:rPr>
              <w:t>,</w:t>
            </w:r>
            <w:r w:rsidRPr="003E5FF4">
              <w:rPr>
                <w:sz w:val="18"/>
                <w:szCs w:val="19"/>
              </w:rPr>
              <w:t>5</w:t>
            </w:r>
          </w:p>
        </w:tc>
      </w:tr>
      <w:tr w:rsidR="00BD5734" w:rsidRPr="007629C3" w14:paraId="3655CBDC"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9C52B7E" w14:textId="65D878CF" w:rsidR="00BD5734" w:rsidRPr="007629C3" w:rsidRDefault="00BD5734" w:rsidP="00BD5734">
            <w:pPr>
              <w:jc w:val="left"/>
              <w:rPr>
                <w:sz w:val="18"/>
                <w:szCs w:val="18"/>
                <w:lang w:val="fr-CA" w:eastAsia="en-CA"/>
              </w:rPr>
            </w:pPr>
            <w:r w:rsidRPr="007629C3">
              <w:rPr>
                <w:sz w:val="18"/>
                <w:szCs w:val="18"/>
                <w:lang w:val="fr-CA" w:eastAsia="en-CA"/>
              </w:rPr>
              <w:t>HFC-23 (utilisation)</w:t>
            </w:r>
          </w:p>
        </w:tc>
        <w:tc>
          <w:tcPr>
            <w:tcW w:w="876" w:type="dxa"/>
            <w:tcBorders>
              <w:top w:val="nil"/>
              <w:left w:val="nil"/>
              <w:bottom w:val="single" w:sz="4" w:space="0" w:color="auto"/>
              <w:right w:val="single" w:sz="4" w:space="0" w:color="auto"/>
            </w:tcBorders>
            <w:shd w:val="clear" w:color="auto" w:fill="auto"/>
            <w:noWrap/>
            <w:hideMark/>
          </w:tcPr>
          <w:p w14:paraId="7C22700A"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503125B8"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0880E7E0"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544C42A8"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0CA60F69"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59A9E398" w14:textId="448A3EFE" w:rsidR="00BD5734" w:rsidRPr="003E5FF4" w:rsidRDefault="00BD5734" w:rsidP="007C5B49">
            <w:pPr>
              <w:jc w:val="right"/>
              <w:rPr>
                <w:sz w:val="18"/>
                <w:szCs w:val="18"/>
                <w:lang w:val="fr-CA" w:eastAsia="en-CA"/>
              </w:rPr>
            </w:pPr>
            <w:r w:rsidRPr="003E5FF4">
              <w:rPr>
                <w:sz w:val="18"/>
                <w:szCs w:val="19"/>
              </w:rPr>
              <w:t>0</w:t>
            </w:r>
            <w:r w:rsidR="003E5FF4" w:rsidRPr="003E5FF4">
              <w:rPr>
                <w:sz w:val="18"/>
                <w:szCs w:val="19"/>
              </w:rPr>
              <w:t>,</w:t>
            </w:r>
            <w:r w:rsidRPr="003E5FF4">
              <w:rPr>
                <w:sz w:val="18"/>
                <w:szCs w:val="19"/>
              </w:rPr>
              <w:t>2</w:t>
            </w:r>
          </w:p>
        </w:tc>
        <w:tc>
          <w:tcPr>
            <w:tcW w:w="947" w:type="dxa"/>
            <w:tcBorders>
              <w:top w:val="nil"/>
              <w:left w:val="nil"/>
              <w:bottom w:val="single" w:sz="4" w:space="0" w:color="auto"/>
              <w:right w:val="single" w:sz="4" w:space="0" w:color="auto"/>
            </w:tcBorders>
            <w:shd w:val="clear" w:color="auto" w:fill="auto"/>
            <w:noWrap/>
            <w:hideMark/>
          </w:tcPr>
          <w:p w14:paraId="658D1DC0" w14:textId="3062DA44" w:rsidR="00BD5734" w:rsidRPr="003E5FF4" w:rsidRDefault="00BD5734" w:rsidP="007C5B49">
            <w:pPr>
              <w:jc w:val="right"/>
              <w:rPr>
                <w:sz w:val="18"/>
                <w:szCs w:val="18"/>
                <w:lang w:val="fr-CA" w:eastAsia="en-CA"/>
              </w:rPr>
            </w:pPr>
            <w:r w:rsidRPr="003E5FF4">
              <w:rPr>
                <w:sz w:val="18"/>
                <w:szCs w:val="19"/>
              </w:rPr>
              <w:t>3</w:t>
            </w:r>
            <w:r w:rsidR="003E5FF4" w:rsidRPr="003E5FF4">
              <w:rPr>
                <w:sz w:val="18"/>
                <w:szCs w:val="19"/>
              </w:rPr>
              <w:t>,</w:t>
            </w:r>
            <w:r w:rsidRPr="003E5FF4">
              <w:rPr>
                <w:sz w:val="18"/>
                <w:szCs w:val="19"/>
              </w:rPr>
              <w:t>0</w:t>
            </w:r>
          </w:p>
        </w:tc>
        <w:tc>
          <w:tcPr>
            <w:tcW w:w="867" w:type="dxa"/>
            <w:tcBorders>
              <w:top w:val="nil"/>
              <w:left w:val="nil"/>
              <w:bottom w:val="single" w:sz="4" w:space="0" w:color="auto"/>
              <w:right w:val="single" w:sz="4" w:space="0" w:color="auto"/>
            </w:tcBorders>
            <w:shd w:val="clear" w:color="auto" w:fill="auto"/>
            <w:noWrap/>
            <w:hideMark/>
          </w:tcPr>
          <w:p w14:paraId="71BB3F4A"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3777F358" w14:textId="7969763F" w:rsidR="00BD5734" w:rsidRPr="003E5FF4" w:rsidRDefault="00BD5734" w:rsidP="007C5B49">
            <w:pPr>
              <w:jc w:val="right"/>
              <w:rPr>
                <w:sz w:val="18"/>
                <w:szCs w:val="18"/>
                <w:lang w:val="fr-CA" w:eastAsia="en-CA"/>
              </w:rPr>
            </w:pPr>
            <w:r w:rsidRPr="003E5FF4">
              <w:rPr>
                <w:sz w:val="18"/>
                <w:szCs w:val="19"/>
              </w:rPr>
              <w:t>4</w:t>
            </w:r>
            <w:r w:rsidR="003E5FF4" w:rsidRPr="003E5FF4">
              <w:rPr>
                <w:sz w:val="18"/>
                <w:szCs w:val="19"/>
              </w:rPr>
              <w:t>,</w:t>
            </w:r>
            <w:r w:rsidRPr="003E5FF4">
              <w:rPr>
                <w:sz w:val="18"/>
                <w:szCs w:val="19"/>
              </w:rPr>
              <w:t>7</w:t>
            </w:r>
          </w:p>
        </w:tc>
        <w:tc>
          <w:tcPr>
            <w:tcW w:w="936" w:type="dxa"/>
            <w:tcBorders>
              <w:top w:val="nil"/>
              <w:left w:val="nil"/>
              <w:bottom w:val="single" w:sz="4" w:space="0" w:color="auto"/>
              <w:right w:val="single" w:sz="4" w:space="0" w:color="auto"/>
            </w:tcBorders>
            <w:shd w:val="clear" w:color="auto" w:fill="auto"/>
            <w:noWrap/>
            <w:hideMark/>
          </w:tcPr>
          <w:p w14:paraId="0FBF3B62" w14:textId="00AC99E6" w:rsidR="00BD5734" w:rsidRPr="003E5FF4" w:rsidRDefault="00BD5734" w:rsidP="007C5B49">
            <w:pPr>
              <w:jc w:val="right"/>
              <w:rPr>
                <w:sz w:val="18"/>
                <w:szCs w:val="18"/>
                <w:lang w:val="fr-CA" w:eastAsia="en-CA"/>
              </w:rPr>
            </w:pPr>
            <w:r w:rsidRPr="003E5FF4">
              <w:rPr>
                <w:sz w:val="18"/>
                <w:szCs w:val="19"/>
              </w:rPr>
              <w:t>7</w:t>
            </w:r>
            <w:r w:rsidR="003E5FF4" w:rsidRPr="003E5FF4">
              <w:rPr>
                <w:sz w:val="18"/>
                <w:szCs w:val="19"/>
              </w:rPr>
              <w:t>,</w:t>
            </w:r>
            <w:r w:rsidRPr="003E5FF4">
              <w:rPr>
                <w:sz w:val="18"/>
                <w:szCs w:val="19"/>
              </w:rPr>
              <w:t>9</w:t>
            </w:r>
          </w:p>
        </w:tc>
      </w:tr>
      <w:tr w:rsidR="00BD5734" w:rsidRPr="007629C3" w14:paraId="0E6205A8"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147A85AD" w14:textId="77777777" w:rsidR="00BD5734" w:rsidRPr="007629C3" w:rsidRDefault="00BD5734" w:rsidP="00BD5734">
            <w:pPr>
              <w:jc w:val="left"/>
              <w:rPr>
                <w:sz w:val="18"/>
                <w:szCs w:val="18"/>
                <w:lang w:val="fr-CA" w:eastAsia="en-CA"/>
              </w:rPr>
            </w:pPr>
            <w:r w:rsidRPr="007629C3">
              <w:rPr>
                <w:sz w:val="18"/>
                <w:szCs w:val="18"/>
                <w:lang w:val="fr-CA" w:eastAsia="en-CA"/>
              </w:rPr>
              <w:t>HFC-236fa</w:t>
            </w:r>
          </w:p>
        </w:tc>
        <w:tc>
          <w:tcPr>
            <w:tcW w:w="876" w:type="dxa"/>
            <w:tcBorders>
              <w:top w:val="nil"/>
              <w:left w:val="nil"/>
              <w:bottom w:val="single" w:sz="4" w:space="0" w:color="auto"/>
              <w:right w:val="single" w:sz="4" w:space="0" w:color="auto"/>
            </w:tcBorders>
            <w:shd w:val="clear" w:color="auto" w:fill="auto"/>
            <w:noWrap/>
            <w:hideMark/>
          </w:tcPr>
          <w:p w14:paraId="3B66EDA7"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76B7F528"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0A450967"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1586704A"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618E7F61"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32B9846E"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121A41C9" w14:textId="14C9FE94" w:rsidR="00BD5734" w:rsidRPr="003E5FF4" w:rsidRDefault="00BD5734" w:rsidP="007C5B49">
            <w:pPr>
              <w:jc w:val="right"/>
              <w:rPr>
                <w:sz w:val="18"/>
                <w:szCs w:val="18"/>
                <w:lang w:val="fr-CA" w:eastAsia="en-CA"/>
              </w:rPr>
            </w:pPr>
            <w:r w:rsidRPr="003E5FF4">
              <w:rPr>
                <w:sz w:val="18"/>
                <w:szCs w:val="19"/>
              </w:rPr>
              <w:t>4</w:t>
            </w:r>
            <w:r w:rsidR="003E5FF4" w:rsidRPr="003E5FF4">
              <w:rPr>
                <w:sz w:val="18"/>
                <w:szCs w:val="19"/>
              </w:rPr>
              <w:t>,</w:t>
            </w:r>
            <w:r w:rsidRPr="003E5FF4">
              <w:rPr>
                <w:sz w:val="18"/>
                <w:szCs w:val="19"/>
              </w:rPr>
              <w:t>7</w:t>
            </w:r>
          </w:p>
        </w:tc>
        <w:tc>
          <w:tcPr>
            <w:tcW w:w="867" w:type="dxa"/>
            <w:tcBorders>
              <w:top w:val="nil"/>
              <w:left w:val="nil"/>
              <w:bottom w:val="single" w:sz="4" w:space="0" w:color="auto"/>
              <w:right w:val="single" w:sz="4" w:space="0" w:color="auto"/>
            </w:tcBorders>
            <w:shd w:val="clear" w:color="auto" w:fill="auto"/>
            <w:noWrap/>
            <w:hideMark/>
          </w:tcPr>
          <w:p w14:paraId="145A7CFC"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6E799587" w14:textId="1899CEF5" w:rsidR="00BD5734" w:rsidRPr="003E5FF4" w:rsidRDefault="00BD5734" w:rsidP="007C5B49">
            <w:pPr>
              <w:jc w:val="right"/>
              <w:rPr>
                <w:sz w:val="18"/>
                <w:szCs w:val="18"/>
                <w:lang w:val="fr-CA" w:eastAsia="en-CA"/>
              </w:rPr>
            </w:pPr>
            <w:r w:rsidRPr="003E5FF4">
              <w:rPr>
                <w:sz w:val="18"/>
                <w:szCs w:val="19"/>
              </w:rPr>
              <w:t>0</w:t>
            </w:r>
            <w:r w:rsidR="003E5FF4" w:rsidRPr="003E5FF4">
              <w:rPr>
                <w:sz w:val="18"/>
                <w:szCs w:val="19"/>
              </w:rPr>
              <w:t>,</w:t>
            </w:r>
            <w:r w:rsidRPr="003E5FF4">
              <w:rPr>
                <w:sz w:val="18"/>
                <w:szCs w:val="19"/>
              </w:rPr>
              <w:t>1</w:t>
            </w:r>
          </w:p>
        </w:tc>
        <w:tc>
          <w:tcPr>
            <w:tcW w:w="936" w:type="dxa"/>
            <w:tcBorders>
              <w:top w:val="nil"/>
              <w:left w:val="nil"/>
              <w:bottom w:val="single" w:sz="4" w:space="0" w:color="auto"/>
              <w:right w:val="single" w:sz="4" w:space="0" w:color="auto"/>
            </w:tcBorders>
            <w:shd w:val="clear" w:color="auto" w:fill="auto"/>
            <w:noWrap/>
            <w:hideMark/>
          </w:tcPr>
          <w:p w14:paraId="496A4EE8" w14:textId="6425A3A5" w:rsidR="00BD5734" w:rsidRPr="003E5FF4" w:rsidRDefault="00BD5734" w:rsidP="007C5B49">
            <w:pPr>
              <w:jc w:val="right"/>
              <w:rPr>
                <w:sz w:val="18"/>
                <w:szCs w:val="18"/>
                <w:lang w:val="fr-CA" w:eastAsia="en-CA"/>
              </w:rPr>
            </w:pPr>
            <w:r w:rsidRPr="003E5FF4">
              <w:rPr>
                <w:sz w:val="18"/>
                <w:szCs w:val="19"/>
              </w:rPr>
              <w:t>4</w:t>
            </w:r>
            <w:r w:rsidR="003E5FF4" w:rsidRPr="003E5FF4">
              <w:rPr>
                <w:sz w:val="18"/>
                <w:szCs w:val="19"/>
              </w:rPr>
              <w:t>,</w:t>
            </w:r>
            <w:r w:rsidRPr="003E5FF4">
              <w:rPr>
                <w:sz w:val="18"/>
                <w:szCs w:val="19"/>
              </w:rPr>
              <w:t>8</w:t>
            </w:r>
          </w:p>
        </w:tc>
      </w:tr>
      <w:tr w:rsidR="00BD5734" w:rsidRPr="007629C3" w14:paraId="0F63B137"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617FBCAB" w14:textId="77777777" w:rsidR="00BD5734" w:rsidRPr="007629C3" w:rsidRDefault="00BD5734" w:rsidP="00BD5734">
            <w:pPr>
              <w:jc w:val="left"/>
              <w:rPr>
                <w:sz w:val="18"/>
                <w:szCs w:val="18"/>
                <w:lang w:val="fr-CA" w:eastAsia="en-CA"/>
              </w:rPr>
            </w:pPr>
            <w:r w:rsidRPr="007629C3">
              <w:rPr>
                <w:sz w:val="18"/>
                <w:szCs w:val="18"/>
                <w:lang w:val="fr-CA" w:eastAsia="en-CA"/>
              </w:rPr>
              <w:t>HFC-245fa</w:t>
            </w:r>
          </w:p>
        </w:tc>
        <w:tc>
          <w:tcPr>
            <w:tcW w:w="876" w:type="dxa"/>
            <w:tcBorders>
              <w:top w:val="nil"/>
              <w:left w:val="nil"/>
              <w:bottom w:val="single" w:sz="4" w:space="0" w:color="auto"/>
              <w:right w:val="single" w:sz="4" w:space="0" w:color="auto"/>
            </w:tcBorders>
            <w:shd w:val="clear" w:color="auto" w:fill="auto"/>
            <w:noWrap/>
            <w:hideMark/>
          </w:tcPr>
          <w:p w14:paraId="7C75E6A0"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521D87A7" w14:textId="14562305" w:rsidR="00BD5734" w:rsidRPr="003E5FF4" w:rsidRDefault="00BD5734" w:rsidP="007C5B49">
            <w:pPr>
              <w:jc w:val="right"/>
              <w:rPr>
                <w:sz w:val="18"/>
                <w:szCs w:val="18"/>
                <w:lang w:val="fr-CA" w:eastAsia="en-CA"/>
              </w:rPr>
            </w:pPr>
            <w:r w:rsidRPr="003E5FF4">
              <w:rPr>
                <w:sz w:val="18"/>
                <w:szCs w:val="19"/>
              </w:rPr>
              <w:t>197</w:t>
            </w:r>
            <w:r w:rsidR="003E5FF4" w:rsidRPr="003E5FF4">
              <w:rPr>
                <w:sz w:val="18"/>
                <w:szCs w:val="19"/>
              </w:rPr>
              <w:t>,</w:t>
            </w:r>
            <w:r w:rsidRPr="003E5FF4">
              <w:rPr>
                <w:sz w:val="18"/>
                <w:szCs w:val="19"/>
              </w:rPr>
              <w:t>4</w:t>
            </w:r>
          </w:p>
        </w:tc>
        <w:tc>
          <w:tcPr>
            <w:tcW w:w="927" w:type="dxa"/>
            <w:tcBorders>
              <w:top w:val="nil"/>
              <w:left w:val="nil"/>
              <w:bottom w:val="single" w:sz="4" w:space="0" w:color="auto"/>
              <w:right w:val="single" w:sz="4" w:space="0" w:color="auto"/>
            </w:tcBorders>
            <w:shd w:val="clear" w:color="auto" w:fill="auto"/>
            <w:noWrap/>
            <w:hideMark/>
          </w:tcPr>
          <w:p w14:paraId="51E9F180"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16E2A18E" w14:textId="1BFB001C" w:rsidR="00BD5734" w:rsidRPr="003E5FF4" w:rsidRDefault="00BD5734" w:rsidP="007C5B49">
            <w:pPr>
              <w:jc w:val="right"/>
              <w:rPr>
                <w:sz w:val="18"/>
                <w:szCs w:val="18"/>
                <w:lang w:val="fr-CA" w:eastAsia="en-CA"/>
              </w:rPr>
            </w:pPr>
            <w:r w:rsidRPr="003E5FF4">
              <w:rPr>
                <w:sz w:val="18"/>
                <w:szCs w:val="19"/>
              </w:rPr>
              <w:t>2</w:t>
            </w:r>
            <w:r w:rsidR="003E5FF4" w:rsidRPr="003E5FF4">
              <w:rPr>
                <w:sz w:val="18"/>
                <w:szCs w:val="19"/>
              </w:rPr>
              <w:t xml:space="preserve"> </w:t>
            </w:r>
            <w:r w:rsidRPr="003E5FF4">
              <w:rPr>
                <w:sz w:val="18"/>
                <w:szCs w:val="19"/>
              </w:rPr>
              <w:t>864</w:t>
            </w:r>
            <w:r w:rsidR="003E5FF4" w:rsidRPr="003E5FF4">
              <w:rPr>
                <w:sz w:val="18"/>
                <w:szCs w:val="19"/>
              </w:rPr>
              <w:t>,</w:t>
            </w:r>
            <w:r w:rsidRPr="003E5FF4">
              <w:rPr>
                <w:sz w:val="18"/>
                <w:szCs w:val="19"/>
              </w:rPr>
              <w:t>6</w:t>
            </w:r>
          </w:p>
        </w:tc>
        <w:tc>
          <w:tcPr>
            <w:tcW w:w="846" w:type="dxa"/>
            <w:tcBorders>
              <w:top w:val="nil"/>
              <w:left w:val="nil"/>
              <w:bottom w:val="single" w:sz="4" w:space="0" w:color="auto"/>
              <w:right w:val="single" w:sz="4" w:space="0" w:color="auto"/>
            </w:tcBorders>
            <w:shd w:val="clear" w:color="auto" w:fill="auto"/>
            <w:noWrap/>
            <w:hideMark/>
          </w:tcPr>
          <w:p w14:paraId="0F5C8733"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6BBB755C"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11922F5A"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302F5CF3"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240D942C" w14:textId="397C616D" w:rsidR="00BD5734" w:rsidRPr="003E5FF4" w:rsidRDefault="00BD5734" w:rsidP="007C5B49">
            <w:pPr>
              <w:jc w:val="right"/>
              <w:rPr>
                <w:sz w:val="18"/>
                <w:szCs w:val="18"/>
                <w:lang w:val="fr-CA" w:eastAsia="en-CA"/>
              </w:rPr>
            </w:pPr>
            <w:r w:rsidRPr="003E5FF4">
              <w:rPr>
                <w:sz w:val="18"/>
                <w:szCs w:val="19"/>
              </w:rPr>
              <w:t>2</w:t>
            </w:r>
            <w:r w:rsidR="003E5FF4" w:rsidRPr="003E5FF4">
              <w:rPr>
                <w:sz w:val="18"/>
                <w:szCs w:val="19"/>
              </w:rPr>
              <w:t>,</w:t>
            </w:r>
            <w:r w:rsidRPr="003E5FF4">
              <w:rPr>
                <w:sz w:val="18"/>
                <w:szCs w:val="19"/>
              </w:rPr>
              <w:t>7</w:t>
            </w:r>
          </w:p>
        </w:tc>
        <w:tc>
          <w:tcPr>
            <w:tcW w:w="936" w:type="dxa"/>
            <w:tcBorders>
              <w:top w:val="nil"/>
              <w:left w:val="nil"/>
              <w:bottom w:val="single" w:sz="4" w:space="0" w:color="auto"/>
              <w:right w:val="single" w:sz="4" w:space="0" w:color="auto"/>
            </w:tcBorders>
            <w:shd w:val="clear" w:color="auto" w:fill="auto"/>
            <w:noWrap/>
            <w:hideMark/>
          </w:tcPr>
          <w:p w14:paraId="37FA10CF" w14:textId="1D3C2A47" w:rsidR="00BD5734" w:rsidRPr="003E5FF4" w:rsidRDefault="00BD5734" w:rsidP="007C5B49">
            <w:pPr>
              <w:jc w:val="right"/>
              <w:rPr>
                <w:sz w:val="18"/>
                <w:szCs w:val="18"/>
                <w:lang w:val="fr-CA" w:eastAsia="en-CA"/>
              </w:rPr>
            </w:pPr>
            <w:r w:rsidRPr="003E5FF4">
              <w:rPr>
                <w:sz w:val="18"/>
                <w:szCs w:val="19"/>
              </w:rPr>
              <w:t>3</w:t>
            </w:r>
            <w:r w:rsidR="003E5FF4" w:rsidRPr="003E5FF4">
              <w:rPr>
                <w:sz w:val="18"/>
                <w:szCs w:val="19"/>
              </w:rPr>
              <w:t xml:space="preserve"> </w:t>
            </w:r>
            <w:r w:rsidRPr="003E5FF4">
              <w:rPr>
                <w:sz w:val="18"/>
                <w:szCs w:val="19"/>
              </w:rPr>
              <w:t>064</w:t>
            </w:r>
            <w:r w:rsidR="003E5FF4" w:rsidRPr="003E5FF4">
              <w:rPr>
                <w:sz w:val="18"/>
                <w:szCs w:val="19"/>
              </w:rPr>
              <w:t>,</w:t>
            </w:r>
            <w:r w:rsidRPr="003E5FF4">
              <w:rPr>
                <w:sz w:val="18"/>
                <w:szCs w:val="19"/>
              </w:rPr>
              <w:t>7</w:t>
            </w:r>
          </w:p>
        </w:tc>
      </w:tr>
      <w:tr w:rsidR="00BD5734" w:rsidRPr="007629C3" w14:paraId="7CA6B718"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E92408D" w14:textId="77777777" w:rsidR="00BD5734" w:rsidRPr="007629C3" w:rsidRDefault="00BD5734" w:rsidP="00BD5734">
            <w:pPr>
              <w:jc w:val="left"/>
              <w:rPr>
                <w:sz w:val="18"/>
                <w:szCs w:val="18"/>
                <w:lang w:val="fr-CA" w:eastAsia="en-CA"/>
              </w:rPr>
            </w:pPr>
            <w:r w:rsidRPr="007629C3">
              <w:rPr>
                <w:sz w:val="18"/>
                <w:szCs w:val="18"/>
                <w:lang w:val="fr-CA" w:eastAsia="en-CA"/>
              </w:rPr>
              <w:t>HFC-32</w:t>
            </w:r>
          </w:p>
        </w:tc>
        <w:tc>
          <w:tcPr>
            <w:tcW w:w="876" w:type="dxa"/>
            <w:tcBorders>
              <w:top w:val="nil"/>
              <w:left w:val="nil"/>
              <w:bottom w:val="single" w:sz="4" w:space="0" w:color="auto"/>
              <w:right w:val="single" w:sz="4" w:space="0" w:color="auto"/>
            </w:tcBorders>
            <w:shd w:val="clear" w:color="auto" w:fill="auto"/>
            <w:noWrap/>
            <w:hideMark/>
          </w:tcPr>
          <w:p w14:paraId="4BC35C8E"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20C28CD4"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62A1614D"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641EC154"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0AEBA51C" w14:textId="21C89A90" w:rsidR="00BD5734" w:rsidRPr="003E5FF4" w:rsidRDefault="00BD5734" w:rsidP="007C5B49">
            <w:pPr>
              <w:jc w:val="right"/>
              <w:rPr>
                <w:sz w:val="18"/>
                <w:szCs w:val="18"/>
                <w:lang w:val="fr-CA" w:eastAsia="en-CA"/>
              </w:rPr>
            </w:pPr>
            <w:r w:rsidRPr="003E5FF4">
              <w:rPr>
                <w:sz w:val="18"/>
                <w:szCs w:val="19"/>
              </w:rPr>
              <w:t>1</w:t>
            </w:r>
            <w:r w:rsidR="003E5FF4" w:rsidRPr="003E5FF4">
              <w:rPr>
                <w:sz w:val="18"/>
                <w:szCs w:val="19"/>
              </w:rPr>
              <w:t xml:space="preserve"> </w:t>
            </w:r>
            <w:r w:rsidRPr="003E5FF4">
              <w:rPr>
                <w:sz w:val="18"/>
                <w:szCs w:val="19"/>
              </w:rPr>
              <w:t>104</w:t>
            </w:r>
            <w:r w:rsidR="003E5FF4" w:rsidRPr="003E5FF4">
              <w:rPr>
                <w:sz w:val="18"/>
                <w:szCs w:val="19"/>
              </w:rPr>
              <w:t>,</w:t>
            </w:r>
            <w:r w:rsidRPr="003E5FF4">
              <w:rPr>
                <w:sz w:val="18"/>
                <w:szCs w:val="19"/>
              </w:rPr>
              <w:t>7</w:t>
            </w:r>
          </w:p>
        </w:tc>
        <w:tc>
          <w:tcPr>
            <w:tcW w:w="835" w:type="dxa"/>
            <w:tcBorders>
              <w:top w:val="nil"/>
              <w:left w:val="nil"/>
              <w:bottom w:val="single" w:sz="4" w:space="0" w:color="auto"/>
              <w:right w:val="single" w:sz="4" w:space="0" w:color="auto"/>
            </w:tcBorders>
            <w:shd w:val="clear" w:color="auto" w:fill="auto"/>
            <w:noWrap/>
            <w:hideMark/>
          </w:tcPr>
          <w:p w14:paraId="0D29E4BD"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1B38D7AA" w14:textId="17C8591A" w:rsidR="00BD5734" w:rsidRPr="003E5FF4" w:rsidRDefault="00BD5734" w:rsidP="007C5B49">
            <w:pPr>
              <w:jc w:val="right"/>
              <w:rPr>
                <w:sz w:val="18"/>
                <w:szCs w:val="18"/>
                <w:lang w:val="fr-CA" w:eastAsia="en-CA"/>
              </w:rPr>
            </w:pPr>
            <w:r w:rsidRPr="003E5FF4">
              <w:rPr>
                <w:sz w:val="18"/>
                <w:szCs w:val="19"/>
              </w:rPr>
              <w:t>2</w:t>
            </w:r>
            <w:r w:rsidR="003E5FF4" w:rsidRPr="003E5FF4">
              <w:rPr>
                <w:sz w:val="18"/>
                <w:szCs w:val="19"/>
              </w:rPr>
              <w:t xml:space="preserve"> </w:t>
            </w:r>
            <w:r w:rsidRPr="003E5FF4">
              <w:rPr>
                <w:sz w:val="18"/>
                <w:szCs w:val="19"/>
              </w:rPr>
              <w:t>639</w:t>
            </w:r>
            <w:r w:rsidR="003E5FF4" w:rsidRPr="003E5FF4">
              <w:rPr>
                <w:sz w:val="18"/>
                <w:szCs w:val="19"/>
              </w:rPr>
              <w:t>,</w:t>
            </w:r>
            <w:r w:rsidRPr="003E5FF4">
              <w:rPr>
                <w:sz w:val="18"/>
                <w:szCs w:val="19"/>
              </w:rPr>
              <w:t>0</w:t>
            </w:r>
          </w:p>
        </w:tc>
        <w:tc>
          <w:tcPr>
            <w:tcW w:w="867" w:type="dxa"/>
            <w:tcBorders>
              <w:top w:val="nil"/>
              <w:left w:val="nil"/>
              <w:bottom w:val="single" w:sz="4" w:space="0" w:color="auto"/>
              <w:right w:val="single" w:sz="4" w:space="0" w:color="auto"/>
            </w:tcBorders>
            <w:shd w:val="clear" w:color="auto" w:fill="auto"/>
            <w:noWrap/>
            <w:hideMark/>
          </w:tcPr>
          <w:p w14:paraId="6EB666A7"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668D02F6" w14:textId="679B9C6F" w:rsidR="00BD5734" w:rsidRPr="003E5FF4" w:rsidRDefault="00BD5734" w:rsidP="007C5B49">
            <w:pPr>
              <w:jc w:val="right"/>
              <w:rPr>
                <w:sz w:val="18"/>
                <w:szCs w:val="18"/>
                <w:lang w:val="fr-CA" w:eastAsia="en-CA"/>
              </w:rPr>
            </w:pPr>
            <w:r w:rsidRPr="003E5FF4">
              <w:rPr>
                <w:sz w:val="18"/>
                <w:szCs w:val="19"/>
              </w:rPr>
              <w:t>1</w:t>
            </w:r>
            <w:r w:rsidR="003E5FF4" w:rsidRPr="003E5FF4">
              <w:rPr>
                <w:sz w:val="18"/>
                <w:szCs w:val="19"/>
              </w:rPr>
              <w:t xml:space="preserve"> </w:t>
            </w:r>
            <w:r w:rsidRPr="003E5FF4">
              <w:rPr>
                <w:sz w:val="18"/>
                <w:szCs w:val="19"/>
              </w:rPr>
              <w:t>350</w:t>
            </w:r>
            <w:r w:rsidR="003E5FF4" w:rsidRPr="003E5FF4">
              <w:rPr>
                <w:sz w:val="18"/>
                <w:szCs w:val="19"/>
              </w:rPr>
              <w:t>,</w:t>
            </w:r>
            <w:r w:rsidRPr="003E5FF4">
              <w:rPr>
                <w:sz w:val="18"/>
                <w:szCs w:val="19"/>
              </w:rPr>
              <w:t>6</w:t>
            </w:r>
          </w:p>
        </w:tc>
        <w:tc>
          <w:tcPr>
            <w:tcW w:w="936" w:type="dxa"/>
            <w:tcBorders>
              <w:top w:val="nil"/>
              <w:left w:val="nil"/>
              <w:bottom w:val="single" w:sz="4" w:space="0" w:color="auto"/>
              <w:right w:val="single" w:sz="4" w:space="0" w:color="auto"/>
            </w:tcBorders>
            <w:shd w:val="clear" w:color="auto" w:fill="auto"/>
            <w:noWrap/>
            <w:hideMark/>
          </w:tcPr>
          <w:p w14:paraId="4AB77F98" w14:textId="773C85E3" w:rsidR="00BD5734" w:rsidRPr="003E5FF4" w:rsidRDefault="00BD5734" w:rsidP="007C5B49">
            <w:pPr>
              <w:jc w:val="right"/>
              <w:rPr>
                <w:sz w:val="18"/>
                <w:szCs w:val="18"/>
                <w:lang w:val="fr-CA" w:eastAsia="en-CA"/>
              </w:rPr>
            </w:pPr>
            <w:r w:rsidRPr="003E5FF4">
              <w:rPr>
                <w:sz w:val="18"/>
                <w:szCs w:val="19"/>
              </w:rPr>
              <w:t>5</w:t>
            </w:r>
            <w:r w:rsidR="003E5FF4" w:rsidRPr="003E5FF4">
              <w:rPr>
                <w:sz w:val="18"/>
                <w:szCs w:val="19"/>
              </w:rPr>
              <w:t xml:space="preserve"> </w:t>
            </w:r>
            <w:r w:rsidRPr="003E5FF4">
              <w:rPr>
                <w:sz w:val="18"/>
                <w:szCs w:val="19"/>
              </w:rPr>
              <w:t>094</w:t>
            </w:r>
            <w:r w:rsidR="003E5FF4" w:rsidRPr="003E5FF4">
              <w:rPr>
                <w:sz w:val="18"/>
                <w:szCs w:val="19"/>
              </w:rPr>
              <w:t>,</w:t>
            </w:r>
            <w:r w:rsidRPr="003E5FF4">
              <w:rPr>
                <w:sz w:val="18"/>
                <w:szCs w:val="19"/>
              </w:rPr>
              <w:t>3</w:t>
            </w:r>
          </w:p>
        </w:tc>
      </w:tr>
      <w:tr w:rsidR="00BD5734" w:rsidRPr="007629C3" w14:paraId="697B2AF7"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2CAFB7F" w14:textId="77777777" w:rsidR="00BD5734" w:rsidRPr="007629C3" w:rsidRDefault="00BD5734" w:rsidP="00BD5734">
            <w:pPr>
              <w:jc w:val="left"/>
              <w:rPr>
                <w:sz w:val="18"/>
                <w:szCs w:val="18"/>
                <w:lang w:val="fr-CA" w:eastAsia="en-CA"/>
              </w:rPr>
            </w:pPr>
            <w:r w:rsidRPr="007629C3">
              <w:rPr>
                <w:sz w:val="18"/>
                <w:szCs w:val="18"/>
                <w:lang w:val="fr-CA" w:eastAsia="en-CA"/>
              </w:rPr>
              <w:t>HFC-365mfc</w:t>
            </w:r>
          </w:p>
        </w:tc>
        <w:tc>
          <w:tcPr>
            <w:tcW w:w="876" w:type="dxa"/>
            <w:tcBorders>
              <w:top w:val="nil"/>
              <w:left w:val="nil"/>
              <w:bottom w:val="single" w:sz="4" w:space="0" w:color="auto"/>
              <w:right w:val="single" w:sz="4" w:space="0" w:color="auto"/>
            </w:tcBorders>
            <w:shd w:val="clear" w:color="auto" w:fill="auto"/>
            <w:noWrap/>
            <w:hideMark/>
          </w:tcPr>
          <w:p w14:paraId="601F00A4"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206874B0" w14:textId="7EB90528" w:rsidR="00BD5734" w:rsidRPr="003E5FF4" w:rsidRDefault="00BD5734" w:rsidP="007C5B49">
            <w:pPr>
              <w:jc w:val="right"/>
              <w:rPr>
                <w:sz w:val="18"/>
                <w:szCs w:val="18"/>
                <w:lang w:val="fr-CA" w:eastAsia="en-CA"/>
              </w:rPr>
            </w:pPr>
            <w:r w:rsidRPr="003E5FF4">
              <w:rPr>
                <w:sz w:val="18"/>
                <w:szCs w:val="19"/>
              </w:rPr>
              <w:t>203</w:t>
            </w:r>
            <w:r w:rsidR="003E5FF4" w:rsidRPr="003E5FF4">
              <w:rPr>
                <w:sz w:val="18"/>
                <w:szCs w:val="19"/>
              </w:rPr>
              <w:t>,</w:t>
            </w:r>
            <w:r w:rsidRPr="003E5FF4">
              <w:rPr>
                <w:sz w:val="18"/>
                <w:szCs w:val="19"/>
              </w:rPr>
              <w:t>1</w:t>
            </w:r>
          </w:p>
        </w:tc>
        <w:tc>
          <w:tcPr>
            <w:tcW w:w="927" w:type="dxa"/>
            <w:tcBorders>
              <w:top w:val="nil"/>
              <w:left w:val="nil"/>
              <w:bottom w:val="single" w:sz="4" w:space="0" w:color="auto"/>
              <w:right w:val="single" w:sz="4" w:space="0" w:color="auto"/>
            </w:tcBorders>
            <w:shd w:val="clear" w:color="auto" w:fill="auto"/>
            <w:noWrap/>
            <w:hideMark/>
          </w:tcPr>
          <w:p w14:paraId="625146FF" w14:textId="147A1F54" w:rsidR="00BD5734" w:rsidRPr="003E5FF4" w:rsidRDefault="00BD5734" w:rsidP="007C5B49">
            <w:pPr>
              <w:jc w:val="right"/>
              <w:rPr>
                <w:sz w:val="18"/>
                <w:szCs w:val="18"/>
                <w:lang w:val="fr-CA" w:eastAsia="en-CA"/>
              </w:rPr>
            </w:pPr>
            <w:r w:rsidRPr="003E5FF4">
              <w:rPr>
                <w:sz w:val="18"/>
                <w:szCs w:val="19"/>
              </w:rPr>
              <w:t>115</w:t>
            </w:r>
            <w:r w:rsidR="003E5FF4" w:rsidRPr="003E5FF4">
              <w:rPr>
                <w:sz w:val="18"/>
                <w:szCs w:val="19"/>
              </w:rPr>
              <w:t>,</w:t>
            </w:r>
            <w:r w:rsidRPr="003E5FF4">
              <w:rPr>
                <w:sz w:val="18"/>
                <w:szCs w:val="19"/>
              </w:rPr>
              <w:t>2</w:t>
            </w:r>
          </w:p>
        </w:tc>
        <w:tc>
          <w:tcPr>
            <w:tcW w:w="831" w:type="dxa"/>
            <w:tcBorders>
              <w:top w:val="nil"/>
              <w:left w:val="nil"/>
              <w:bottom w:val="single" w:sz="4" w:space="0" w:color="auto"/>
              <w:right w:val="single" w:sz="4" w:space="0" w:color="auto"/>
            </w:tcBorders>
            <w:shd w:val="clear" w:color="auto" w:fill="auto"/>
            <w:noWrap/>
            <w:hideMark/>
          </w:tcPr>
          <w:p w14:paraId="631D9447"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00CE5A5D"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076D4ADA"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06DD2EFE"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6E60822D"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076EEDE0" w14:textId="77777777" w:rsidR="00BD5734" w:rsidRPr="003E5FF4" w:rsidRDefault="00BD5734" w:rsidP="007C5B49">
            <w:pPr>
              <w:jc w:val="right"/>
              <w:rPr>
                <w:sz w:val="18"/>
                <w:szCs w:val="18"/>
                <w:lang w:val="fr-CA" w:eastAsia="en-CA"/>
              </w:rPr>
            </w:pPr>
          </w:p>
        </w:tc>
        <w:tc>
          <w:tcPr>
            <w:tcW w:w="936" w:type="dxa"/>
            <w:tcBorders>
              <w:top w:val="nil"/>
              <w:left w:val="nil"/>
              <w:bottom w:val="single" w:sz="4" w:space="0" w:color="auto"/>
              <w:right w:val="single" w:sz="4" w:space="0" w:color="auto"/>
            </w:tcBorders>
            <w:shd w:val="clear" w:color="auto" w:fill="auto"/>
            <w:noWrap/>
            <w:hideMark/>
          </w:tcPr>
          <w:p w14:paraId="45A86D70" w14:textId="117C63C5" w:rsidR="00BD5734" w:rsidRPr="003E5FF4" w:rsidRDefault="00BD5734" w:rsidP="007C5B49">
            <w:pPr>
              <w:jc w:val="right"/>
              <w:rPr>
                <w:sz w:val="18"/>
                <w:szCs w:val="18"/>
                <w:lang w:val="fr-CA" w:eastAsia="en-CA"/>
              </w:rPr>
            </w:pPr>
            <w:r w:rsidRPr="003E5FF4">
              <w:rPr>
                <w:sz w:val="18"/>
                <w:szCs w:val="19"/>
              </w:rPr>
              <w:t>318</w:t>
            </w:r>
            <w:r w:rsidR="003E5FF4" w:rsidRPr="003E5FF4">
              <w:rPr>
                <w:sz w:val="18"/>
                <w:szCs w:val="19"/>
              </w:rPr>
              <w:t>,</w:t>
            </w:r>
            <w:r w:rsidRPr="003E5FF4">
              <w:rPr>
                <w:sz w:val="18"/>
                <w:szCs w:val="19"/>
              </w:rPr>
              <w:t>3</w:t>
            </w:r>
          </w:p>
        </w:tc>
      </w:tr>
      <w:tr w:rsidR="00BD5734" w:rsidRPr="007629C3" w14:paraId="16E4B222"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52C384C" w14:textId="77777777" w:rsidR="00BD5734" w:rsidRPr="007629C3" w:rsidRDefault="00BD5734" w:rsidP="00BD5734">
            <w:pPr>
              <w:jc w:val="left"/>
              <w:rPr>
                <w:sz w:val="18"/>
                <w:szCs w:val="18"/>
                <w:lang w:val="fr-CA" w:eastAsia="en-CA"/>
              </w:rPr>
            </w:pPr>
            <w:r w:rsidRPr="007629C3">
              <w:rPr>
                <w:sz w:val="18"/>
                <w:szCs w:val="18"/>
                <w:lang w:val="fr-CA" w:eastAsia="en-CA"/>
              </w:rPr>
              <w:t>HFC-41</w:t>
            </w:r>
          </w:p>
        </w:tc>
        <w:tc>
          <w:tcPr>
            <w:tcW w:w="876" w:type="dxa"/>
            <w:tcBorders>
              <w:top w:val="nil"/>
              <w:left w:val="nil"/>
              <w:bottom w:val="single" w:sz="4" w:space="0" w:color="auto"/>
              <w:right w:val="single" w:sz="4" w:space="0" w:color="auto"/>
            </w:tcBorders>
            <w:shd w:val="clear" w:color="auto" w:fill="auto"/>
            <w:noWrap/>
            <w:hideMark/>
          </w:tcPr>
          <w:p w14:paraId="7C788B08"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377AA06D"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76694C70"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40A65288"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47B91056"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21B4806C"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24AF6629" w14:textId="29965370" w:rsidR="00BD5734" w:rsidRPr="003E5FF4" w:rsidRDefault="00BD5734" w:rsidP="007C5B49">
            <w:pPr>
              <w:jc w:val="right"/>
              <w:rPr>
                <w:sz w:val="18"/>
                <w:szCs w:val="18"/>
                <w:lang w:val="fr-CA" w:eastAsia="en-CA"/>
              </w:rPr>
            </w:pPr>
            <w:r w:rsidRPr="003E5FF4">
              <w:rPr>
                <w:sz w:val="18"/>
                <w:szCs w:val="19"/>
              </w:rPr>
              <w:t>1</w:t>
            </w:r>
            <w:r w:rsidR="003E5FF4" w:rsidRPr="003E5FF4">
              <w:rPr>
                <w:sz w:val="18"/>
                <w:szCs w:val="19"/>
              </w:rPr>
              <w:t>,</w:t>
            </w:r>
            <w:r w:rsidRPr="003E5FF4">
              <w:rPr>
                <w:sz w:val="18"/>
                <w:szCs w:val="19"/>
              </w:rPr>
              <w:t>8</w:t>
            </w:r>
          </w:p>
        </w:tc>
        <w:tc>
          <w:tcPr>
            <w:tcW w:w="867" w:type="dxa"/>
            <w:tcBorders>
              <w:top w:val="nil"/>
              <w:left w:val="nil"/>
              <w:bottom w:val="single" w:sz="4" w:space="0" w:color="auto"/>
              <w:right w:val="single" w:sz="4" w:space="0" w:color="auto"/>
            </w:tcBorders>
            <w:shd w:val="clear" w:color="auto" w:fill="auto"/>
            <w:noWrap/>
            <w:hideMark/>
          </w:tcPr>
          <w:p w14:paraId="77EEEBD6"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23DA72BF" w14:textId="77777777" w:rsidR="00BD5734" w:rsidRPr="003E5FF4" w:rsidRDefault="00BD5734" w:rsidP="007C5B49">
            <w:pPr>
              <w:jc w:val="right"/>
              <w:rPr>
                <w:sz w:val="18"/>
                <w:szCs w:val="18"/>
                <w:lang w:val="fr-CA" w:eastAsia="en-CA"/>
              </w:rPr>
            </w:pPr>
          </w:p>
        </w:tc>
        <w:tc>
          <w:tcPr>
            <w:tcW w:w="936" w:type="dxa"/>
            <w:tcBorders>
              <w:top w:val="nil"/>
              <w:left w:val="nil"/>
              <w:bottom w:val="single" w:sz="4" w:space="0" w:color="auto"/>
              <w:right w:val="single" w:sz="4" w:space="0" w:color="auto"/>
            </w:tcBorders>
            <w:shd w:val="clear" w:color="auto" w:fill="auto"/>
            <w:noWrap/>
            <w:hideMark/>
          </w:tcPr>
          <w:p w14:paraId="0E70C28F" w14:textId="68E6213B" w:rsidR="00BD5734" w:rsidRPr="003E5FF4" w:rsidRDefault="00BD5734" w:rsidP="007C5B49">
            <w:pPr>
              <w:jc w:val="right"/>
              <w:rPr>
                <w:sz w:val="18"/>
                <w:szCs w:val="18"/>
                <w:lang w:val="fr-CA" w:eastAsia="en-CA"/>
              </w:rPr>
            </w:pPr>
            <w:r w:rsidRPr="003E5FF4">
              <w:rPr>
                <w:sz w:val="18"/>
                <w:szCs w:val="19"/>
              </w:rPr>
              <w:t>1</w:t>
            </w:r>
            <w:r w:rsidR="003E5FF4" w:rsidRPr="003E5FF4">
              <w:rPr>
                <w:sz w:val="18"/>
                <w:szCs w:val="19"/>
              </w:rPr>
              <w:t>,</w:t>
            </w:r>
            <w:r w:rsidRPr="003E5FF4">
              <w:rPr>
                <w:sz w:val="18"/>
                <w:szCs w:val="19"/>
              </w:rPr>
              <w:t>8</w:t>
            </w:r>
          </w:p>
        </w:tc>
      </w:tr>
      <w:tr w:rsidR="00BD5734" w:rsidRPr="007629C3" w14:paraId="3B391865"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E926F15" w14:textId="77777777" w:rsidR="00BD5734" w:rsidRPr="007629C3" w:rsidRDefault="00BD5734" w:rsidP="00BD5734">
            <w:pPr>
              <w:ind w:right="-190"/>
              <w:jc w:val="left"/>
              <w:rPr>
                <w:sz w:val="18"/>
                <w:szCs w:val="18"/>
                <w:lang w:val="fr-CA" w:eastAsia="en-CA"/>
              </w:rPr>
            </w:pPr>
            <w:r w:rsidRPr="007629C3">
              <w:rPr>
                <w:sz w:val="18"/>
                <w:szCs w:val="18"/>
                <w:lang w:val="fr-CA" w:eastAsia="en-CA"/>
              </w:rPr>
              <w:t>HFC-43-10mee</w:t>
            </w:r>
          </w:p>
        </w:tc>
        <w:tc>
          <w:tcPr>
            <w:tcW w:w="876" w:type="dxa"/>
            <w:tcBorders>
              <w:top w:val="nil"/>
              <w:left w:val="nil"/>
              <w:bottom w:val="single" w:sz="4" w:space="0" w:color="auto"/>
              <w:right w:val="single" w:sz="4" w:space="0" w:color="auto"/>
            </w:tcBorders>
            <w:shd w:val="clear" w:color="auto" w:fill="auto"/>
            <w:noWrap/>
            <w:hideMark/>
          </w:tcPr>
          <w:p w14:paraId="32BC6354"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003B5A2C"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7FFEF67D"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73431591"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6F9F4326"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4BE0032A"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6BE62D8F"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786EB5D7" w14:textId="11590AE8" w:rsidR="00BD5734" w:rsidRPr="003E5FF4" w:rsidRDefault="00BD5734" w:rsidP="007C5B49">
            <w:pPr>
              <w:jc w:val="right"/>
              <w:rPr>
                <w:sz w:val="18"/>
                <w:szCs w:val="18"/>
                <w:lang w:val="fr-CA" w:eastAsia="en-CA"/>
              </w:rPr>
            </w:pPr>
            <w:r w:rsidRPr="003E5FF4">
              <w:rPr>
                <w:sz w:val="18"/>
                <w:szCs w:val="19"/>
              </w:rPr>
              <w:t>3</w:t>
            </w:r>
            <w:r w:rsidR="003E5FF4" w:rsidRPr="003E5FF4">
              <w:rPr>
                <w:sz w:val="18"/>
                <w:szCs w:val="19"/>
              </w:rPr>
              <w:t>,</w:t>
            </w:r>
            <w:r w:rsidRPr="003E5FF4">
              <w:rPr>
                <w:sz w:val="18"/>
                <w:szCs w:val="19"/>
              </w:rPr>
              <w:t>8</w:t>
            </w:r>
          </w:p>
        </w:tc>
        <w:tc>
          <w:tcPr>
            <w:tcW w:w="831" w:type="dxa"/>
            <w:tcBorders>
              <w:top w:val="nil"/>
              <w:left w:val="nil"/>
              <w:bottom w:val="single" w:sz="4" w:space="0" w:color="auto"/>
              <w:right w:val="single" w:sz="4" w:space="0" w:color="auto"/>
            </w:tcBorders>
            <w:shd w:val="clear" w:color="auto" w:fill="auto"/>
            <w:noWrap/>
            <w:hideMark/>
          </w:tcPr>
          <w:p w14:paraId="4A42F2B7" w14:textId="5C174E36" w:rsidR="00BD5734" w:rsidRPr="003E5FF4" w:rsidRDefault="00BD5734" w:rsidP="007C5B49">
            <w:pPr>
              <w:jc w:val="right"/>
              <w:rPr>
                <w:sz w:val="18"/>
                <w:szCs w:val="18"/>
                <w:lang w:val="fr-CA" w:eastAsia="en-CA"/>
              </w:rPr>
            </w:pPr>
            <w:r w:rsidRPr="003E5FF4">
              <w:rPr>
                <w:sz w:val="18"/>
                <w:szCs w:val="19"/>
              </w:rPr>
              <w:t>2</w:t>
            </w:r>
            <w:r w:rsidR="003E5FF4" w:rsidRPr="003E5FF4">
              <w:rPr>
                <w:sz w:val="18"/>
                <w:szCs w:val="19"/>
              </w:rPr>
              <w:t>,</w:t>
            </w:r>
            <w:r w:rsidRPr="003E5FF4">
              <w:rPr>
                <w:sz w:val="18"/>
                <w:szCs w:val="19"/>
              </w:rPr>
              <w:t>1</w:t>
            </w:r>
          </w:p>
        </w:tc>
        <w:tc>
          <w:tcPr>
            <w:tcW w:w="936" w:type="dxa"/>
            <w:tcBorders>
              <w:top w:val="nil"/>
              <w:left w:val="nil"/>
              <w:bottom w:val="single" w:sz="4" w:space="0" w:color="auto"/>
              <w:right w:val="single" w:sz="4" w:space="0" w:color="auto"/>
            </w:tcBorders>
            <w:shd w:val="clear" w:color="auto" w:fill="auto"/>
            <w:noWrap/>
            <w:hideMark/>
          </w:tcPr>
          <w:p w14:paraId="056628D5" w14:textId="443F4FB5" w:rsidR="00BD5734" w:rsidRPr="003E5FF4" w:rsidRDefault="00BD5734" w:rsidP="007C5B49">
            <w:pPr>
              <w:jc w:val="right"/>
              <w:rPr>
                <w:sz w:val="18"/>
                <w:szCs w:val="18"/>
                <w:lang w:val="fr-CA" w:eastAsia="en-CA"/>
              </w:rPr>
            </w:pPr>
            <w:r w:rsidRPr="003E5FF4">
              <w:rPr>
                <w:sz w:val="18"/>
                <w:szCs w:val="19"/>
              </w:rPr>
              <w:t>5</w:t>
            </w:r>
            <w:r w:rsidR="003E5FF4" w:rsidRPr="003E5FF4">
              <w:rPr>
                <w:sz w:val="18"/>
                <w:szCs w:val="19"/>
              </w:rPr>
              <w:t>,</w:t>
            </w:r>
            <w:r w:rsidRPr="003E5FF4">
              <w:rPr>
                <w:sz w:val="18"/>
                <w:szCs w:val="19"/>
              </w:rPr>
              <w:t>9</w:t>
            </w:r>
          </w:p>
        </w:tc>
      </w:tr>
      <w:tr w:rsidR="00BD5734" w:rsidRPr="007629C3" w14:paraId="011E8713"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1869AA31" w14:textId="77777777" w:rsidR="00BD5734" w:rsidRPr="007629C3" w:rsidRDefault="00BD5734" w:rsidP="00BD5734">
            <w:pPr>
              <w:jc w:val="left"/>
              <w:rPr>
                <w:sz w:val="18"/>
                <w:szCs w:val="18"/>
                <w:lang w:val="fr-CA" w:eastAsia="en-CA"/>
              </w:rPr>
            </w:pPr>
            <w:r w:rsidRPr="007629C3">
              <w:rPr>
                <w:sz w:val="18"/>
                <w:szCs w:val="18"/>
                <w:lang w:val="fr-CA" w:eastAsia="en-CA"/>
              </w:rPr>
              <w:t xml:space="preserve">R-404A </w:t>
            </w:r>
          </w:p>
        </w:tc>
        <w:tc>
          <w:tcPr>
            <w:tcW w:w="876" w:type="dxa"/>
            <w:tcBorders>
              <w:top w:val="nil"/>
              <w:left w:val="nil"/>
              <w:bottom w:val="single" w:sz="4" w:space="0" w:color="auto"/>
              <w:right w:val="single" w:sz="4" w:space="0" w:color="auto"/>
            </w:tcBorders>
            <w:shd w:val="clear" w:color="auto" w:fill="auto"/>
            <w:noWrap/>
            <w:hideMark/>
          </w:tcPr>
          <w:p w14:paraId="28B2E8ED"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729E9EBE"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4A3CC646"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188F50F6" w14:textId="2C8D0A8C" w:rsidR="00BD5734" w:rsidRPr="003E5FF4" w:rsidRDefault="00BD5734" w:rsidP="007C5B49">
            <w:pPr>
              <w:jc w:val="right"/>
              <w:rPr>
                <w:sz w:val="18"/>
                <w:szCs w:val="18"/>
                <w:lang w:val="fr-CA" w:eastAsia="en-CA"/>
              </w:rPr>
            </w:pPr>
            <w:r w:rsidRPr="003E5FF4">
              <w:rPr>
                <w:sz w:val="18"/>
                <w:szCs w:val="19"/>
              </w:rPr>
              <w:t>1</w:t>
            </w:r>
            <w:r w:rsidR="003E5FF4" w:rsidRPr="003E5FF4">
              <w:rPr>
                <w:sz w:val="18"/>
                <w:szCs w:val="19"/>
              </w:rPr>
              <w:t xml:space="preserve"> </w:t>
            </w:r>
            <w:r w:rsidRPr="003E5FF4">
              <w:rPr>
                <w:sz w:val="18"/>
                <w:szCs w:val="19"/>
              </w:rPr>
              <w:t>658</w:t>
            </w:r>
            <w:r w:rsidR="003E5FF4" w:rsidRPr="003E5FF4">
              <w:rPr>
                <w:sz w:val="18"/>
                <w:szCs w:val="19"/>
              </w:rPr>
              <w:t>,</w:t>
            </w:r>
            <w:r w:rsidRPr="003E5FF4">
              <w:rPr>
                <w:sz w:val="18"/>
                <w:szCs w:val="19"/>
              </w:rPr>
              <w:t>7</w:t>
            </w:r>
          </w:p>
        </w:tc>
        <w:tc>
          <w:tcPr>
            <w:tcW w:w="846" w:type="dxa"/>
            <w:tcBorders>
              <w:top w:val="nil"/>
              <w:left w:val="nil"/>
              <w:bottom w:val="single" w:sz="4" w:space="0" w:color="auto"/>
              <w:right w:val="single" w:sz="4" w:space="0" w:color="auto"/>
            </w:tcBorders>
            <w:shd w:val="clear" w:color="auto" w:fill="auto"/>
            <w:noWrap/>
            <w:hideMark/>
          </w:tcPr>
          <w:p w14:paraId="4D21A590" w14:textId="098D6ACB" w:rsidR="00BD5734" w:rsidRPr="003E5FF4" w:rsidRDefault="00BD5734" w:rsidP="007C5B49">
            <w:pPr>
              <w:jc w:val="right"/>
              <w:rPr>
                <w:sz w:val="18"/>
                <w:szCs w:val="18"/>
                <w:lang w:val="fr-CA" w:eastAsia="en-CA"/>
              </w:rPr>
            </w:pPr>
            <w:r w:rsidRPr="003E5FF4">
              <w:rPr>
                <w:sz w:val="18"/>
                <w:szCs w:val="19"/>
              </w:rPr>
              <w:t>2</w:t>
            </w:r>
            <w:r w:rsidR="003E5FF4" w:rsidRPr="003E5FF4">
              <w:rPr>
                <w:sz w:val="18"/>
                <w:szCs w:val="19"/>
              </w:rPr>
              <w:t>,</w:t>
            </w:r>
            <w:r w:rsidRPr="003E5FF4">
              <w:rPr>
                <w:sz w:val="18"/>
                <w:szCs w:val="19"/>
              </w:rPr>
              <w:t>9</w:t>
            </w:r>
          </w:p>
        </w:tc>
        <w:tc>
          <w:tcPr>
            <w:tcW w:w="835" w:type="dxa"/>
            <w:tcBorders>
              <w:top w:val="nil"/>
              <w:left w:val="nil"/>
              <w:bottom w:val="single" w:sz="4" w:space="0" w:color="auto"/>
              <w:right w:val="single" w:sz="4" w:space="0" w:color="auto"/>
            </w:tcBorders>
            <w:shd w:val="clear" w:color="auto" w:fill="auto"/>
            <w:noWrap/>
            <w:hideMark/>
          </w:tcPr>
          <w:p w14:paraId="1ED967FF" w14:textId="5F4D463D" w:rsidR="00BD5734" w:rsidRPr="003E5FF4" w:rsidRDefault="00BD5734" w:rsidP="007C5B49">
            <w:pPr>
              <w:jc w:val="right"/>
              <w:rPr>
                <w:sz w:val="18"/>
                <w:szCs w:val="18"/>
                <w:lang w:val="fr-CA" w:eastAsia="en-CA"/>
              </w:rPr>
            </w:pPr>
            <w:r w:rsidRPr="003E5FF4">
              <w:rPr>
                <w:sz w:val="18"/>
                <w:szCs w:val="19"/>
              </w:rPr>
              <w:t>155</w:t>
            </w:r>
            <w:r w:rsidR="003E5FF4" w:rsidRPr="003E5FF4">
              <w:rPr>
                <w:sz w:val="18"/>
                <w:szCs w:val="19"/>
              </w:rPr>
              <w:t>,</w:t>
            </w:r>
            <w:r w:rsidRPr="003E5FF4">
              <w:rPr>
                <w:sz w:val="18"/>
                <w:szCs w:val="19"/>
              </w:rPr>
              <w:t>4</w:t>
            </w:r>
          </w:p>
        </w:tc>
        <w:tc>
          <w:tcPr>
            <w:tcW w:w="947" w:type="dxa"/>
            <w:tcBorders>
              <w:top w:val="nil"/>
              <w:left w:val="nil"/>
              <w:bottom w:val="single" w:sz="4" w:space="0" w:color="auto"/>
              <w:right w:val="single" w:sz="4" w:space="0" w:color="auto"/>
            </w:tcBorders>
            <w:shd w:val="clear" w:color="auto" w:fill="auto"/>
            <w:noWrap/>
            <w:hideMark/>
          </w:tcPr>
          <w:p w14:paraId="15775D95" w14:textId="509C47B9" w:rsidR="00BD5734" w:rsidRPr="003E5FF4" w:rsidRDefault="00BD5734" w:rsidP="007C5B49">
            <w:pPr>
              <w:jc w:val="right"/>
              <w:rPr>
                <w:sz w:val="18"/>
                <w:szCs w:val="18"/>
                <w:lang w:val="fr-CA" w:eastAsia="en-CA"/>
              </w:rPr>
            </w:pPr>
            <w:r w:rsidRPr="003E5FF4">
              <w:rPr>
                <w:sz w:val="18"/>
                <w:szCs w:val="19"/>
              </w:rPr>
              <w:t>9</w:t>
            </w:r>
            <w:r w:rsidR="003E5FF4" w:rsidRPr="003E5FF4">
              <w:rPr>
                <w:sz w:val="18"/>
                <w:szCs w:val="19"/>
              </w:rPr>
              <w:t xml:space="preserve"> </w:t>
            </w:r>
            <w:r w:rsidRPr="003E5FF4">
              <w:rPr>
                <w:sz w:val="18"/>
                <w:szCs w:val="19"/>
              </w:rPr>
              <w:t>080</w:t>
            </w:r>
            <w:r w:rsidR="003E5FF4" w:rsidRPr="003E5FF4">
              <w:rPr>
                <w:sz w:val="18"/>
                <w:szCs w:val="19"/>
              </w:rPr>
              <w:t>,</w:t>
            </w:r>
            <w:r w:rsidRPr="003E5FF4">
              <w:rPr>
                <w:sz w:val="18"/>
                <w:szCs w:val="19"/>
              </w:rPr>
              <w:t>4</w:t>
            </w:r>
          </w:p>
        </w:tc>
        <w:tc>
          <w:tcPr>
            <w:tcW w:w="867" w:type="dxa"/>
            <w:tcBorders>
              <w:top w:val="nil"/>
              <w:left w:val="nil"/>
              <w:bottom w:val="single" w:sz="4" w:space="0" w:color="auto"/>
              <w:right w:val="single" w:sz="4" w:space="0" w:color="auto"/>
            </w:tcBorders>
            <w:shd w:val="clear" w:color="auto" w:fill="auto"/>
            <w:noWrap/>
            <w:hideMark/>
          </w:tcPr>
          <w:p w14:paraId="1F4DDC98"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0914874B" w14:textId="2301C0EE" w:rsidR="00BD5734" w:rsidRPr="003E5FF4" w:rsidRDefault="00BD5734" w:rsidP="007C5B49">
            <w:pPr>
              <w:jc w:val="right"/>
              <w:rPr>
                <w:sz w:val="18"/>
                <w:szCs w:val="18"/>
                <w:lang w:val="fr-CA" w:eastAsia="en-CA"/>
              </w:rPr>
            </w:pPr>
            <w:r w:rsidRPr="003E5FF4">
              <w:rPr>
                <w:sz w:val="18"/>
                <w:szCs w:val="19"/>
              </w:rPr>
              <w:t>526</w:t>
            </w:r>
            <w:r w:rsidR="003E5FF4" w:rsidRPr="003E5FF4">
              <w:rPr>
                <w:sz w:val="18"/>
                <w:szCs w:val="19"/>
              </w:rPr>
              <w:t>,</w:t>
            </w:r>
            <w:r w:rsidRPr="003E5FF4">
              <w:rPr>
                <w:sz w:val="18"/>
                <w:szCs w:val="19"/>
              </w:rPr>
              <w:t>2</w:t>
            </w:r>
          </w:p>
        </w:tc>
        <w:tc>
          <w:tcPr>
            <w:tcW w:w="936" w:type="dxa"/>
            <w:tcBorders>
              <w:top w:val="nil"/>
              <w:left w:val="nil"/>
              <w:bottom w:val="single" w:sz="4" w:space="0" w:color="auto"/>
              <w:right w:val="single" w:sz="4" w:space="0" w:color="auto"/>
            </w:tcBorders>
            <w:shd w:val="clear" w:color="auto" w:fill="auto"/>
            <w:noWrap/>
            <w:hideMark/>
          </w:tcPr>
          <w:p w14:paraId="7396F414" w14:textId="330BF6B4" w:rsidR="00BD5734" w:rsidRPr="003E5FF4" w:rsidRDefault="00BD5734" w:rsidP="007C5B49">
            <w:pPr>
              <w:jc w:val="right"/>
              <w:rPr>
                <w:sz w:val="18"/>
                <w:szCs w:val="18"/>
                <w:lang w:val="fr-CA" w:eastAsia="en-CA"/>
              </w:rPr>
            </w:pPr>
            <w:r w:rsidRPr="003E5FF4">
              <w:rPr>
                <w:sz w:val="18"/>
                <w:szCs w:val="19"/>
              </w:rPr>
              <w:t>11</w:t>
            </w:r>
            <w:r w:rsidR="003E5FF4" w:rsidRPr="003E5FF4">
              <w:rPr>
                <w:sz w:val="18"/>
                <w:szCs w:val="19"/>
              </w:rPr>
              <w:t xml:space="preserve"> </w:t>
            </w:r>
            <w:r w:rsidRPr="003E5FF4">
              <w:rPr>
                <w:sz w:val="18"/>
                <w:szCs w:val="19"/>
              </w:rPr>
              <w:t>423</w:t>
            </w:r>
            <w:r w:rsidR="003E5FF4" w:rsidRPr="003E5FF4">
              <w:rPr>
                <w:sz w:val="18"/>
                <w:szCs w:val="19"/>
              </w:rPr>
              <w:t>,</w:t>
            </w:r>
            <w:r w:rsidRPr="003E5FF4">
              <w:rPr>
                <w:sz w:val="18"/>
                <w:szCs w:val="19"/>
              </w:rPr>
              <w:t>6</w:t>
            </w:r>
          </w:p>
        </w:tc>
      </w:tr>
      <w:tr w:rsidR="00BD5734" w:rsidRPr="007629C3" w14:paraId="46993F75"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0B309549" w14:textId="77777777" w:rsidR="00BD5734" w:rsidRPr="007629C3" w:rsidRDefault="00BD5734" w:rsidP="00BD5734">
            <w:pPr>
              <w:jc w:val="left"/>
              <w:rPr>
                <w:sz w:val="18"/>
                <w:szCs w:val="18"/>
                <w:lang w:val="fr-CA" w:eastAsia="en-CA"/>
              </w:rPr>
            </w:pPr>
            <w:r w:rsidRPr="007629C3">
              <w:rPr>
                <w:sz w:val="18"/>
                <w:szCs w:val="18"/>
                <w:lang w:val="fr-CA" w:eastAsia="en-CA"/>
              </w:rPr>
              <w:t xml:space="preserve">R-406A </w:t>
            </w:r>
          </w:p>
        </w:tc>
        <w:tc>
          <w:tcPr>
            <w:tcW w:w="876" w:type="dxa"/>
            <w:tcBorders>
              <w:top w:val="nil"/>
              <w:left w:val="nil"/>
              <w:bottom w:val="single" w:sz="4" w:space="0" w:color="auto"/>
              <w:right w:val="single" w:sz="4" w:space="0" w:color="auto"/>
            </w:tcBorders>
            <w:shd w:val="clear" w:color="auto" w:fill="auto"/>
            <w:noWrap/>
            <w:hideMark/>
          </w:tcPr>
          <w:p w14:paraId="61DBB988"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45697B99"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7AB76F00"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6A2A4BB5"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73A75091"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74CAC781"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22549162" w14:textId="519A1BDE" w:rsidR="00BD5734" w:rsidRPr="003E5FF4" w:rsidRDefault="00BD5734" w:rsidP="007C5B49">
            <w:pPr>
              <w:jc w:val="right"/>
              <w:rPr>
                <w:sz w:val="18"/>
                <w:szCs w:val="18"/>
                <w:lang w:val="fr-CA" w:eastAsia="en-CA"/>
              </w:rPr>
            </w:pPr>
            <w:r w:rsidRPr="003E5FF4">
              <w:rPr>
                <w:sz w:val="18"/>
                <w:szCs w:val="19"/>
              </w:rPr>
              <w:t>4</w:t>
            </w:r>
            <w:r w:rsidR="003E5FF4" w:rsidRPr="003E5FF4">
              <w:rPr>
                <w:sz w:val="18"/>
                <w:szCs w:val="19"/>
              </w:rPr>
              <w:t xml:space="preserve"> </w:t>
            </w:r>
            <w:r w:rsidRPr="003E5FF4">
              <w:rPr>
                <w:sz w:val="18"/>
                <w:szCs w:val="19"/>
              </w:rPr>
              <w:t>551</w:t>
            </w:r>
            <w:r w:rsidR="003E5FF4" w:rsidRPr="003E5FF4">
              <w:rPr>
                <w:sz w:val="18"/>
                <w:szCs w:val="19"/>
              </w:rPr>
              <w:t>,</w:t>
            </w:r>
            <w:r w:rsidRPr="003E5FF4">
              <w:rPr>
                <w:sz w:val="18"/>
                <w:szCs w:val="19"/>
              </w:rPr>
              <w:t>1</w:t>
            </w:r>
          </w:p>
        </w:tc>
        <w:tc>
          <w:tcPr>
            <w:tcW w:w="867" w:type="dxa"/>
            <w:tcBorders>
              <w:top w:val="nil"/>
              <w:left w:val="nil"/>
              <w:bottom w:val="single" w:sz="4" w:space="0" w:color="auto"/>
              <w:right w:val="single" w:sz="4" w:space="0" w:color="auto"/>
            </w:tcBorders>
            <w:shd w:val="clear" w:color="auto" w:fill="auto"/>
            <w:noWrap/>
            <w:hideMark/>
          </w:tcPr>
          <w:p w14:paraId="215A1746"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183B9486" w14:textId="52538E49" w:rsidR="00BD5734" w:rsidRPr="003E5FF4" w:rsidRDefault="00BD5734" w:rsidP="007C5B49">
            <w:pPr>
              <w:jc w:val="right"/>
              <w:rPr>
                <w:sz w:val="18"/>
                <w:szCs w:val="18"/>
                <w:lang w:val="fr-CA" w:eastAsia="en-CA"/>
              </w:rPr>
            </w:pPr>
            <w:r w:rsidRPr="003E5FF4">
              <w:rPr>
                <w:sz w:val="18"/>
                <w:szCs w:val="19"/>
              </w:rPr>
              <w:t>3</w:t>
            </w:r>
            <w:r w:rsidR="003E5FF4" w:rsidRPr="003E5FF4">
              <w:rPr>
                <w:sz w:val="18"/>
                <w:szCs w:val="19"/>
              </w:rPr>
              <w:t>,</w:t>
            </w:r>
            <w:r w:rsidRPr="003E5FF4">
              <w:rPr>
                <w:sz w:val="18"/>
                <w:szCs w:val="19"/>
              </w:rPr>
              <w:t>6</w:t>
            </w:r>
          </w:p>
        </w:tc>
        <w:tc>
          <w:tcPr>
            <w:tcW w:w="936" w:type="dxa"/>
            <w:tcBorders>
              <w:top w:val="nil"/>
              <w:left w:val="nil"/>
              <w:bottom w:val="single" w:sz="4" w:space="0" w:color="auto"/>
              <w:right w:val="single" w:sz="4" w:space="0" w:color="auto"/>
            </w:tcBorders>
            <w:shd w:val="clear" w:color="auto" w:fill="auto"/>
            <w:noWrap/>
            <w:hideMark/>
          </w:tcPr>
          <w:p w14:paraId="40BDA615" w14:textId="41732C5A" w:rsidR="00BD5734" w:rsidRPr="003E5FF4" w:rsidRDefault="00BD5734" w:rsidP="007C5B49">
            <w:pPr>
              <w:jc w:val="right"/>
              <w:rPr>
                <w:sz w:val="18"/>
                <w:szCs w:val="18"/>
                <w:lang w:val="fr-CA" w:eastAsia="en-CA"/>
              </w:rPr>
            </w:pPr>
            <w:r w:rsidRPr="003E5FF4">
              <w:rPr>
                <w:sz w:val="18"/>
                <w:szCs w:val="19"/>
              </w:rPr>
              <w:t>4</w:t>
            </w:r>
            <w:r w:rsidR="003E5FF4" w:rsidRPr="003E5FF4">
              <w:rPr>
                <w:sz w:val="18"/>
                <w:szCs w:val="19"/>
              </w:rPr>
              <w:t xml:space="preserve"> </w:t>
            </w:r>
            <w:r w:rsidRPr="003E5FF4">
              <w:rPr>
                <w:sz w:val="18"/>
                <w:szCs w:val="19"/>
              </w:rPr>
              <w:t>554</w:t>
            </w:r>
            <w:r w:rsidR="003E5FF4" w:rsidRPr="003E5FF4">
              <w:rPr>
                <w:sz w:val="18"/>
                <w:szCs w:val="19"/>
              </w:rPr>
              <w:t>,</w:t>
            </w:r>
            <w:r w:rsidRPr="003E5FF4">
              <w:rPr>
                <w:sz w:val="18"/>
                <w:szCs w:val="19"/>
              </w:rPr>
              <w:t>7</w:t>
            </w:r>
          </w:p>
        </w:tc>
      </w:tr>
      <w:tr w:rsidR="00BD5734" w:rsidRPr="007629C3" w14:paraId="27A8D024"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00243E74" w14:textId="77777777" w:rsidR="00BD5734" w:rsidRPr="007629C3" w:rsidRDefault="00BD5734" w:rsidP="00BD5734">
            <w:pPr>
              <w:jc w:val="left"/>
              <w:rPr>
                <w:sz w:val="18"/>
                <w:szCs w:val="18"/>
                <w:lang w:val="fr-CA" w:eastAsia="en-CA"/>
              </w:rPr>
            </w:pPr>
            <w:r w:rsidRPr="007629C3">
              <w:rPr>
                <w:sz w:val="18"/>
                <w:szCs w:val="18"/>
                <w:lang w:val="fr-CA" w:eastAsia="en-CA"/>
              </w:rPr>
              <w:t xml:space="preserve">R-407A </w:t>
            </w:r>
          </w:p>
        </w:tc>
        <w:tc>
          <w:tcPr>
            <w:tcW w:w="876" w:type="dxa"/>
            <w:tcBorders>
              <w:top w:val="nil"/>
              <w:left w:val="nil"/>
              <w:bottom w:val="single" w:sz="4" w:space="0" w:color="auto"/>
              <w:right w:val="single" w:sz="4" w:space="0" w:color="auto"/>
            </w:tcBorders>
            <w:shd w:val="clear" w:color="auto" w:fill="auto"/>
            <w:noWrap/>
            <w:hideMark/>
          </w:tcPr>
          <w:p w14:paraId="097C9E8B"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0CDAE908"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452A920B"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0D3178C8"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3DF359DD" w14:textId="19E4B484" w:rsidR="00BD5734" w:rsidRPr="003E5FF4" w:rsidRDefault="00BD5734" w:rsidP="007C5B49">
            <w:pPr>
              <w:jc w:val="right"/>
              <w:rPr>
                <w:sz w:val="18"/>
                <w:szCs w:val="18"/>
                <w:lang w:val="fr-CA" w:eastAsia="en-CA"/>
              </w:rPr>
            </w:pPr>
            <w:r w:rsidRPr="003E5FF4">
              <w:rPr>
                <w:sz w:val="18"/>
                <w:szCs w:val="19"/>
              </w:rPr>
              <w:t>162</w:t>
            </w:r>
            <w:r w:rsidR="003E5FF4" w:rsidRPr="003E5FF4">
              <w:rPr>
                <w:sz w:val="18"/>
                <w:szCs w:val="19"/>
              </w:rPr>
              <w:t>,</w:t>
            </w:r>
            <w:r w:rsidRPr="003E5FF4">
              <w:rPr>
                <w:sz w:val="18"/>
                <w:szCs w:val="19"/>
              </w:rPr>
              <w:t>5</w:t>
            </w:r>
          </w:p>
        </w:tc>
        <w:tc>
          <w:tcPr>
            <w:tcW w:w="835" w:type="dxa"/>
            <w:tcBorders>
              <w:top w:val="nil"/>
              <w:left w:val="nil"/>
              <w:bottom w:val="single" w:sz="4" w:space="0" w:color="auto"/>
              <w:right w:val="single" w:sz="4" w:space="0" w:color="auto"/>
            </w:tcBorders>
            <w:shd w:val="clear" w:color="auto" w:fill="auto"/>
            <w:noWrap/>
            <w:hideMark/>
          </w:tcPr>
          <w:p w14:paraId="3BCB3885" w14:textId="429E4541" w:rsidR="00BD5734" w:rsidRPr="003E5FF4" w:rsidRDefault="00BD5734" w:rsidP="007C5B49">
            <w:pPr>
              <w:jc w:val="right"/>
              <w:rPr>
                <w:sz w:val="18"/>
                <w:szCs w:val="18"/>
                <w:lang w:val="fr-CA" w:eastAsia="en-CA"/>
              </w:rPr>
            </w:pPr>
            <w:r w:rsidRPr="003E5FF4">
              <w:rPr>
                <w:sz w:val="18"/>
                <w:szCs w:val="19"/>
              </w:rPr>
              <w:t>23</w:t>
            </w:r>
            <w:r w:rsidR="003E5FF4" w:rsidRPr="003E5FF4">
              <w:rPr>
                <w:sz w:val="18"/>
                <w:szCs w:val="19"/>
              </w:rPr>
              <w:t>,</w:t>
            </w:r>
            <w:r w:rsidRPr="003E5FF4">
              <w:rPr>
                <w:sz w:val="18"/>
                <w:szCs w:val="19"/>
              </w:rPr>
              <w:t>8</w:t>
            </w:r>
          </w:p>
        </w:tc>
        <w:tc>
          <w:tcPr>
            <w:tcW w:w="947" w:type="dxa"/>
            <w:tcBorders>
              <w:top w:val="nil"/>
              <w:left w:val="nil"/>
              <w:bottom w:val="single" w:sz="4" w:space="0" w:color="auto"/>
              <w:right w:val="single" w:sz="4" w:space="0" w:color="auto"/>
            </w:tcBorders>
            <w:shd w:val="clear" w:color="auto" w:fill="auto"/>
            <w:noWrap/>
            <w:hideMark/>
          </w:tcPr>
          <w:p w14:paraId="7E4419DC" w14:textId="6C4BDA55" w:rsidR="00BD5734" w:rsidRPr="003E5FF4" w:rsidRDefault="00BD5734" w:rsidP="007C5B49">
            <w:pPr>
              <w:jc w:val="right"/>
              <w:rPr>
                <w:sz w:val="18"/>
                <w:szCs w:val="18"/>
                <w:lang w:val="fr-CA" w:eastAsia="en-CA"/>
              </w:rPr>
            </w:pPr>
            <w:r w:rsidRPr="003E5FF4">
              <w:rPr>
                <w:sz w:val="18"/>
                <w:szCs w:val="19"/>
              </w:rPr>
              <w:t>6</w:t>
            </w:r>
            <w:r w:rsidR="003E5FF4" w:rsidRPr="003E5FF4">
              <w:rPr>
                <w:sz w:val="18"/>
                <w:szCs w:val="19"/>
              </w:rPr>
              <w:t xml:space="preserve"> </w:t>
            </w:r>
            <w:r w:rsidRPr="003E5FF4">
              <w:rPr>
                <w:sz w:val="18"/>
                <w:szCs w:val="19"/>
              </w:rPr>
              <w:t>008</w:t>
            </w:r>
            <w:r w:rsidR="003E5FF4" w:rsidRPr="003E5FF4">
              <w:rPr>
                <w:sz w:val="18"/>
                <w:szCs w:val="19"/>
              </w:rPr>
              <w:t>,</w:t>
            </w:r>
            <w:r w:rsidRPr="003E5FF4">
              <w:rPr>
                <w:sz w:val="18"/>
                <w:szCs w:val="19"/>
              </w:rPr>
              <w:t>7</w:t>
            </w:r>
          </w:p>
        </w:tc>
        <w:tc>
          <w:tcPr>
            <w:tcW w:w="867" w:type="dxa"/>
            <w:tcBorders>
              <w:top w:val="nil"/>
              <w:left w:val="nil"/>
              <w:bottom w:val="single" w:sz="4" w:space="0" w:color="auto"/>
              <w:right w:val="single" w:sz="4" w:space="0" w:color="auto"/>
            </w:tcBorders>
            <w:shd w:val="clear" w:color="auto" w:fill="auto"/>
            <w:noWrap/>
            <w:hideMark/>
          </w:tcPr>
          <w:p w14:paraId="15A0FB12"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5BCC959D" w14:textId="6F2C3616" w:rsidR="00BD5734" w:rsidRPr="003E5FF4" w:rsidRDefault="00BD5734" w:rsidP="007C5B49">
            <w:pPr>
              <w:jc w:val="right"/>
              <w:rPr>
                <w:sz w:val="18"/>
                <w:szCs w:val="18"/>
                <w:lang w:val="fr-CA" w:eastAsia="en-CA"/>
              </w:rPr>
            </w:pPr>
            <w:r w:rsidRPr="003E5FF4">
              <w:rPr>
                <w:sz w:val="18"/>
                <w:szCs w:val="19"/>
              </w:rPr>
              <w:t>203</w:t>
            </w:r>
            <w:r w:rsidR="003E5FF4" w:rsidRPr="003E5FF4">
              <w:rPr>
                <w:sz w:val="18"/>
                <w:szCs w:val="19"/>
              </w:rPr>
              <w:t>,</w:t>
            </w:r>
            <w:r w:rsidRPr="003E5FF4">
              <w:rPr>
                <w:sz w:val="18"/>
                <w:szCs w:val="19"/>
              </w:rPr>
              <w:t>3</w:t>
            </w:r>
          </w:p>
        </w:tc>
        <w:tc>
          <w:tcPr>
            <w:tcW w:w="936" w:type="dxa"/>
            <w:tcBorders>
              <w:top w:val="nil"/>
              <w:left w:val="nil"/>
              <w:bottom w:val="single" w:sz="4" w:space="0" w:color="auto"/>
              <w:right w:val="single" w:sz="4" w:space="0" w:color="auto"/>
            </w:tcBorders>
            <w:shd w:val="clear" w:color="auto" w:fill="auto"/>
            <w:noWrap/>
            <w:hideMark/>
          </w:tcPr>
          <w:p w14:paraId="52948B17" w14:textId="0FDCD45F" w:rsidR="00BD5734" w:rsidRPr="003E5FF4" w:rsidRDefault="00BD5734" w:rsidP="007C5B49">
            <w:pPr>
              <w:jc w:val="right"/>
              <w:rPr>
                <w:sz w:val="18"/>
                <w:szCs w:val="18"/>
                <w:lang w:val="fr-CA" w:eastAsia="en-CA"/>
              </w:rPr>
            </w:pPr>
            <w:r w:rsidRPr="003E5FF4">
              <w:rPr>
                <w:sz w:val="18"/>
                <w:szCs w:val="19"/>
              </w:rPr>
              <w:t>6</w:t>
            </w:r>
            <w:r w:rsidR="003E5FF4" w:rsidRPr="003E5FF4">
              <w:rPr>
                <w:sz w:val="18"/>
                <w:szCs w:val="19"/>
              </w:rPr>
              <w:t xml:space="preserve"> </w:t>
            </w:r>
            <w:r w:rsidRPr="003E5FF4">
              <w:rPr>
                <w:sz w:val="18"/>
                <w:szCs w:val="19"/>
              </w:rPr>
              <w:t>398</w:t>
            </w:r>
            <w:r w:rsidR="003E5FF4" w:rsidRPr="003E5FF4">
              <w:rPr>
                <w:sz w:val="18"/>
                <w:szCs w:val="19"/>
              </w:rPr>
              <w:t>,</w:t>
            </w:r>
            <w:r w:rsidRPr="003E5FF4">
              <w:rPr>
                <w:sz w:val="18"/>
                <w:szCs w:val="19"/>
              </w:rPr>
              <w:t>3</w:t>
            </w:r>
          </w:p>
        </w:tc>
      </w:tr>
      <w:tr w:rsidR="00BD5734" w:rsidRPr="007629C3" w14:paraId="31BE7B1D"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1245C64E" w14:textId="77777777" w:rsidR="00BD5734" w:rsidRPr="007629C3" w:rsidRDefault="00BD5734" w:rsidP="00BD5734">
            <w:pPr>
              <w:jc w:val="left"/>
              <w:rPr>
                <w:sz w:val="18"/>
                <w:szCs w:val="18"/>
                <w:lang w:val="fr-CA" w:eastAsia="en-CA"/>
              </w:rPr>
            </w:pPr>
            <w:r w:rsidRPr="007629C3">
              <w:rPr>
                <w:sz w:val="18"/>
                <w:szCs w:val="18"/>
                <w:lang w:val="fr-CA" w:eastAsia="en-CA"/>
              </w:rPr>
              <w:t xml:space="preserve">R-407C </w:t>
            </w:r>
          </w:p>
        </w:tc>
        <w:tc>
          <w:tcPr>
            <w:tcW w:w="876" w:type="dxa"/>
            <w:tcBorders>
              <w:top w:val="nil"/>
              <w:left w:val="nil"/>
              <w:bottom w:val="single" w:sz="4" w:space="0" w:color="auto"/>
              <w:right w:val="single" w:sz="4" w:space="0" w:color="auto"/>
            </w:tcBorders>
            <w:shd w:val="clear" w:color="auto" w:fill="auto"/>
            <w:noWrap/>
            <w:hideMark/>
          </w:tcPr>
          <w:p w14:paraId="19D54DEB"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271AF0F6"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4F9AD6DF"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02320A1F"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54BB0A52" w14:textId="40391083"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2687DB70" w14:textId="683B4A8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44FA1488" w14:textId="1A763871" w:rsidR="00BD5734" w:rsidRPr="003E5FF4" w:rsidRDefault="00BD5734" w:rsidP="007C5B49">
            <w:pPr>
              <w:jc w:val="right"/>
              <w:rPr>
                <w:sz w:val="18"/>
                <w:szCs w:val="18"/>
                <w:lang w:val="fr-CA" w:eastAsia="en-CA"/>
              </w:rPr>
            </w:pPr>
            <w:r w:rsidRPr="003E5FF4">
              <w:rPr>
                <w:sz w:val="18"/>
                <w:szCs w:val="19"/>
              </w:rPr>
              <w:t>16</w:t>
            </w:r>
            <w:r w:rsidR="003E5FF4" w:rsidRPr="003E5FF4">
              <w:rPr>
                <w:sz w:val="18"/>
                <w:szCs w:val="19"/>
              </w:rPr>
              <w:t>,</w:t>
            </w:r>
            <w:r w:rsidRPr="003E5FF4">
              <w:rPr>
                <w:sz w:val="18"/>
                <w:szCs w:val="19"/>
              </w:rPr>
              <w:t>2</w:t>
            </w:r>
          </w:p>
        </w:tc>
        <w:tc>
          <w:tcPr>
            <w:tcW w:w="867" w:type="dxa"/>
            <w:tcBorders>
              <w:top w:val="nil"/>
              <w:left w:val="nil"/>
              <w:bottom w:val="single" w:sz="4" w:space="0" w:color="auto"/>
              <w:right w:val="single" w:sz="4" w:space="0" w:color="auto"/>
            </w:tcBorders>
            <w:shd w:val="clear" w:color="auto" w:fill="auto"/>
            <w:noWrap/>
            <w:hideMark/>
          </w:tcPr>
          <w:p w14:paraId="48F26BC4"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171D0730" w14:textId="5E59E250" w:rsidR="00BD5734" w:rsidRPr="003E5FF4" w:rsidRDefault="00BD5734" w:rsidP="007C5B49">
            <w:pPr>
              <w:jc w:val="right"/>
              <w:rPr>
                <w:sz w:val="18"/>
                <w:szCs w:val="18"/>
                <w:lang w:val="fr-CA" w:eastAsia="en-CA"/>
              </w:rPr>
            </w:pPr>
          </w:p>
        </w:tc>
        <w:tc>
          <w:tcPr>
            <w:tcW w:w="936" w:type="dxa"/>
            <w:tcBorders>
              <w:top w:val="nil"/>
              <w:left w:val="nil"/>
              <w:bottom w:val="single" w:sz="4" w:space="0" w:color="auto"/>
              <w:right w:val="single" w:sz="4" w:space="0" w:color="auto"/>
            </w:tcBorders>
            <w:shd w:val="clear" w:color="auto" w:fill="auto"/>
            <w:noWrap/>
            <w:hideMark/>
          </w:tcPr>
          <w:p w14:paraId="4FA96CC4" w14:textId="31ECB546" w:rsidR="00BD5734" w:rsidRPr="003E5FF4" w:rsidRDefault="00BD5734" w:rsidP="007C5B49">
            <w:pPr>
              <w:jc w:val="right"/>
              <w:rPr>
                <w:sz w:val="18"/>
                <w:szCs w:val="18"/>
                <w:lang w:val="fr-CA" w:eastAsia="en-CA"/>
              </w:rPr>
            </w:pPr>
            <w:r w:rsidRPr="003E5FF4">
              <w:rPr>
                <w:sz w:val="18"/>
                <w:szCs w:val="19"/>
              </w:rPr>
              <w:t>16</w:t>
            </w:r>
            <w:r w:rsidR="003E5FF4" w:rsidRPr="003E5FF4">
              <w:rPr>
                <w:sz w:val="18"/>
                <w:szCs w:val="19"/>
              </w:rPr>
              <w:t>,</w:t>
            </w:r>
            <w:r w:rsidRPr="003E5FF4">
              <w:rPr>
                <w:sz w:val="18"/>
                <w:szCs w:val="19"/>
              </w:rPr>
              <w:t>2</w:t>
            </w:r>
          </w:p>
        </w:tc>
      </w:tr>
      <w:tr w:rsidR="00BD5734" w:rsidRPr="007629C3" w14:paraId="3ABBB3C1"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385CE31" w14:textId="77777777" w:rsidR="00BD5734" w:rsidRPr="007629C3" w:rsidRDefault="00BD5734" w:rsidP="00BD5734">
            <w:pPr>
              <w:jc w:val="left"/>
              <w:rPr>
                <w:sz w:val="18"/>
                <w:szCs w:val="18"/>
                <w:lang w:val="fr-CA" w:eastAsia="en-CA"/>
              </w:rPr>
            </w:pPr>
            <w:r w:rsidRPr="007629C3">
              <w:rPr>
                <w:sz w:val="18"/>
                <w:szCs w:val="18"/>
                <w:lang w:val="fr-CA" w:eastAsia="en-CA"/>
              </w:rPr>
              <w:t xml:space="preserve">R-407F </w:t>
            </w:r>
          </w:p>
        </w:tc>
        <w:tc>
          <w:tcPr>
            <w:tcW w:w="876" w:type="dxa"/>
            <w:tcBorders>
              <w:top w:val="nil"/>
              <w:left w:val="nil"/>
              <w:bottom w:val="single" w:sz="4" w:space="0" w:color="auto"/>
              <w:right w:val="single" w:sz="4" w:space="0" w:color="auto"/>
            </w:tcBorders>
            <w:shd w:val="clear" w:color="auto" w:fill="auto"/>
            <w:noWrap/>
            <w:hideMark/>
          </w:tcPr>
          <w:p w14:paraId="6F4412A7"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218C7D64"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25B32E63"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66074343" w14:textId="69CE7709" w:rsidR="00BD5734" w:rsidRPr="003E5FF4" w:rsidRDefault="00BD5734" w:rsidP="007C5B49">
            <w:pPr>
              <w:jc w:val="right"/>
              <w:rPr>
                <w:sz w:val="18"/>
                <w:szCs w:val="18"/>
                <w:lang w:val="fr-CA" w:eastAsia="en-CA"/>
              </w:rPr>
            </w:pPr>
            <w:r w:rsidRPr="003E5FF4">
              <w:rPr>
                <w:sz w:val="18"/>
                <w:szCs w:val="19"/>
              </w:rPr>
              <w:t>5</w:t>
            </w:r>
            <w:r w:rsidR="003E5FF4" w:rsidRPr="003E5FF4">
              <w:rPr>
                <w:sz w:val="18"/>
                <w:szCs w:val="19"/>
              </w:rPr>
              <w:t>,</w:t>
            </w:r>
            <w:r w:rsidRPr="003E5FF4">
              <w:rPr>
                <w:sz w:val="18"/>
                <w:szCs w:val="19"/>
              </w:rPr>
              <w:t>0</w:t>
            </w:r>
          </w:p>
        </w:tc>
        <w:tc>
          <w:tcPr>
            <w:tcW w:w="846" w:type="dxa"/>
            <w:tcBorders>
              <w:top w:val="nil"/>
              <w:left w:val="nil"/>
              <w:bottom w:val="single" w:sz="4" w:space="0" w:color="auto"/>
              <w:right w:val="single" w:sz="4" w:space="0" w:color="auto"/>
            </w:tcBorders>
            <w:shd w:val="clear" w:color="auto" w:fill="auto"/>
            <w:noWrap/>
            <w:hideMark/>
          </w:tcPr>
          <w:p w14:paraId="3FAC3D21" w14:textId="5A1D1C27" w:rsidR="00BD5734" w:rsidRPr="003E5FF4" w:rsidRDefault="00BD5734" w:rsidP="007C5B49">
            <w:pPr>
              <w:jc w:val="right"/>
              <w:rPr>
                <w:sz w:val="18"/>
                <w:szCs w:val="18"/>
                <w:lang w:val="fr-CA" w:eastAsia="en-CA"/>
              </w:rPr>
            </w:pPr>
            <w:r w:rsidRPr="003E5FF4">
              <w:rPr>
                <w:sz w:val="18"/>
                <w:szCs w:val="19"/>
              </w:rPr>
              <w:t>13</w:t>
            </w:r>
            <w:r w:rsidR="003E5FF4" w:rsidRPr="003E5FF4">
              <w:rPr>
                <w:sz w:val="18"/>
                <w:szCs w:val="19"/>
              </w:rPr>
              <w:t xml:space="preserve"> </w:t>
            </w:r>
            <w:r w:rsidRPr="003E5FF4">
              <w:rPr>
                <w:sz w:val="18"/>
                <w:szCs w:val="19"/>
              </w:rPr>
              <w:t>172</w:t>
            </w:r>
            <w:r w:rsidR="003E5FF4" w:rsidRPr="003E5FF4">
              <w:rPr>
                <w:sz w:val="18"/>
                <w:szCs w:val="19"/>
              </w:rPr>
              <w:t>,</w:t>
            </w:r>
            <w:r w:rsidRPr="003E5FF4">
              <w:rPr>
                <w:sz w:val="18"/>
                <w:szCs w:val="19"/>
              </w:rPr>
              <w:t>4</w:t>
            </w:r>
          </w:p>
        </w:tc>
        <w:tc>
          <w:tcPr>
            <w:tcW w:w="835" w:type="dxa"/>
            <w:tcBorders>
              <w:top w:val="nil"/>
              <w:left w:val="nil"/>
              <w:bottom w:val="single" w:sz="4" w:space="0" w:color="auto"/>
              <w:right w:val="single" w:sz="4" w:space="0" w:color="auto"/>
            </w:tcBorders>
            <w:shd w:val="clear" w:color="auto" w:fill="auto"/>
            <w:noWrap/>
            <w:hideMark/>
          </w:tcPr>
          <w:p w14:paraId="4DB1E205" w14:textId="5E17B2DD" w:rsidR="00BD5734" w:rsidRPr="003E5FF4" w:rsidRDefault="00BD5734" w:rsidP="007C5B49">
            <w:pPr>
              <w:jc w:val="right"/>
              <w:rPr>
                <w:sz w:val="18"/>
                <w:szCs w:val="18"/>
                <w:lang w:val="fr-CA" w:eastAsia="en-CA"/>
              </w:rPr>
            </w:pPr>
            <w:r w:rsidRPr="003E5FF4">
              <w:rPr>
                <w:sz w:val="18"/>
                <w:szCs w:val="19"/>
              </w:rPr>
              <w:t>289</w:t>
            </w:r>
            <w:r w:rsidR="003E5FF4" w:rsidRPr="003E5FF4">
              <w:rPr>
                <w:sz w:val="18"/>
                <w:szCs w:val="19"/>
              </w:rPr>
              <w:t>,</w:t>
            </w:r>
            <w:r w:rsidRPr="003E5FF4">
              <w:rPr>
                <w:sz w:val="18"/>
                <w:szCs w:val="19"/>
              </w:rPr>
              <w:t>7</w:t>
            </w:r>
          </w:p>
        </w:tc>
        <w:tc>
          <w:tcPr>
            <w:tcW w:w="947" w:type="dxa"/>
            <w:tcBorders>
              <w:top w:val="nil"/>
              <w:left w:val="nil"/>
              <w:bottom w:val="single" w:sz="4" w:space="0" w:color="auto"/>
              <w:right w:val="single" w:sz="4" w:space="0" w:color="auto"/>
            </w:tcBorders>
            <w:shd w:val="clear" w:color="auto" w:fill="auto"/>
            <w:noWrap/>
            <w:hideMark/>
          </w:tcPr>
          <w:p w14:paraId="3C38BB26" w14:textId="7F761F4C" w:rsidR="00BD5734" w:rsidRPr="003E5FF4" w:rsidRDefault="00BD5734" w:rsidP="007C5B49">
            <w:pPr>
              <w:jc w:val="right"/>
              <w:rPr>
                <w:sz w:val="18"/>
                <w:szCs w:val="18"/>
                <w:lang w:val="fr-CA" w:eastAsia="en-CA"/>
              </w:rPr>
            </w:pPr>
            <w:r w:rsidRPr="003E5FF4">
              <w:rPr>
                <w:sz w:val="18"/>
                <w:szCs w:val="19"/>
              </w:rPr>
              <w:t>14</w:t>
            </w:r>
            <w:r w:rsidR="003E5FF4" w:rsidRPr="003E5FF4">
              <w:rPr>
                <w:sz w:val="18"/>
                <w:szCs w:val="19"/>
              </w:rPr>
              <w:t xml:space="preserve"> </w:t>
            </w:r>
            <w:r w:rsidRPr="003E5FF4">
              <w:rPr>
                <w:sz w:val="18"/>
                <w:szCs w:val="19"/>
              </w:rPr>
              <w:t>832</w:t>
            </w:r>
            <w:r w:rsidR="003E5FF4" w:rsidRPr="003E5FF4">
              <w:rPr>
                <w:sz w:val="18"/>
                <w:szCs w:val="19"/>
              </w:rPr>
              <w:t>,</w:t>
            </w:r>
            <w:r w:rsidRPr="003E5FF4">
              <w:rPr>
                <w:sz w:val="18"/>
                <w:szCs w:val="19"/>
              </w:rPr>
              <w:t>6</w:t>
            </w:r>
          </w:p>
        </w:tc>
        <w:tc>
          <w:tcPr>
            <w:tcW w:w="867" w:type="dxa"/>
            <w:tcBorders>
              <w:top w:val="nil"/>
              <w:left w:val="nil"/>
              <w:bottom w:val="single" w:sz="4" w:space="0" w:color="auto"/>
              <w:right w:val="single" w:sz="4" w:space="0" w:color="auto"/>
            </w:tcBorders>
            <w:shd w:val="clear" w:color="auto" w:fill="auto"/>
            <w:noWrap/>
            <w:hideMark/>
          </w:tcPr>
          <w:p w14:paraId="677078C5" w14:textId="78560E2B" w:rsidR="00BD5734" w:rsidRPr="003E5FF4" w:rsidRDefault="00BD5734" w:rsidP="007C5B49">
            <w:pPr>
              <w:jc w:val="right"/>
              <w:rPr>
                <w:sz w:val="18"/>
                <w:szCs w:val="18"/>
                <w:lang w:val="fr-CA" w:eastAsia="en-CA"/>
              </w:rPr>
            </w:pPr>
            <w:r w:rsidRPr="003E5FF4">
              <w:rPr>
                <w:sz w:val="18"/>
                <w:szCs w:val="19"/>
              </w:rPr>
              <w:t>65</w:t>
            </w:r>
            <w:r w:rsidR="003E5FF4" w:rsidRPr="003E5FF4">
              <w:rPr>
                <w:sz w:val="18"/>
                <w:szCs w:val="19"/>
              </w:rPr>
              <w:t>,</w:t>
            </w:r>
            <w:r w:rsidRPr="003E5FF4">
              <w:rPr>
                <w:sz w:val="18"/>
                <w:szCs w:val="19"/>
              </w:rPr>
              <w:t>0</w:t>
            </w:r>
          </w:p>
        </w:tc>
        <w:tc>
          <w:tcPr>
            <w:tcW w:w="831" w:type="dxa"/>
            <w:tcBorders>
              <w:top w:val="nil"/>
              <w:left w:val="nil"/>
              <w:bottom w:val="single" w:sz="4" w:space="0" w:color="auto"/>
              <w:right w:val="single" w:sz="4" w:space="0" w:color="auto"/>
            </w:tcBorders>
            <w:shd w:val="clear" w:color="auto" w:fill="auto"/>
            <w:noWrap/>
            <w:hideMark/>
          </w:tcPr>
          <w:p w14:paraId="60D600D8" w14:textId="4B596AD8" w:rsidR="00BD5734" w:rsidRPr="003E5FF4" w:rsidRDefault="00BD5734" w:rsidP="007C5B49">
            <w:pPr>
              <w:jc w:val="right"/>
              <w:rPr>
                <w:sz w:val="18"/>
                <w:szCs w:val="18"/>
                <w:lang w:val="fr-CA" w:eastAsia="en-CA"/>
              </w:rPr>
            </w:pPr>
            <w:r w:rsidRPr="003E5FF4">
              <w:rPr>
                <w:sz w:val="18"/>
                <w:szCs w:val="19"/>
              </w:rPr>
              <w:t>2</w:t>
            </w:r>
            <w:r w:rsidR="003E5FF4" w:rsidRPr="003E5FF4">
              <w:rPr>
                <w:sz w:val="18"/>
                <w:szCs w:val="19"/>
              </w:rPr>
              <w:t xml:space="preserve"> </w:t>
            </w:r>
            <w:r w:rsidRPr="003E5FF4">
              <w:rPr>
                <w:sz w:val="18"/>
                <w:szCs w:val="19"/>
              </w:rPr>
              <w:t>365</w:t>
            </w:r>
            <w:r w:rsidR="003E5FF4" w:rsidRPr="003E5FF4">
              <w:rPr>
                <w:sz w:val="18"/>
                <w:szCs w:val="19"/>
              </w:rPr>
              <w:t>,</w:t>
            </w:r>
            <w:r w:rsidRPr="003E5FF4">
              <w:rPr>
                <w:sz w:val="18"/>
                <w:szCs w:val="19"/>
              </w:rPr>
              <w:t>0</w:t>
            </w:r>
          </w:p>
        </w:tc>
        <w:tc>
          <w:tcPr>
            <w:tcW w:w="936" w:type="dxa"/>
            <w:tcBorders>
              <w:top w:val="nil"/>
              <w:left w:val="nil"/>
              <w:bottom w:val="single" w:sz="4" w:space="0" w:color="auto"/>
              <w:right w:val="single" w:sz="4" w:space="0" w:color="auto"/>
            </w:tcBorders>
            <w:shd w:val="clear" w:color="auto" w:fill="auto"/>
            <w:noWrap/>
            <w:hideMark/>
          </w:tcPr>
          <w:p w14:paraId="0CEB5229" w14:textId="75B63E90" w:rsidR="00BD5734" w:rsidRPr="003E5FF4" w:rsidRDefault="00BD5734" w:rsidP="007C5B49">
            <w:pPr>
              <w:jc w:val="right"/>
              <w:rPr>
                <w:sz w:val="18"/>
                <w:szCs w:val="18"/>
                <w:lang w:val="fr-CA" w:eastAsia="en-CA"/>
              </w:rPr>
            </w:pPr>
            <w:r w:rsidRPr="003E5FF4">
              <w:rPr>
                <w:sz w:val="18"/>
                <w:szCs w:val="19"/>
              </w:rPr>
              <w:t>30</w:t>
            </w:r>
            <w:r w:rsidR="003E5FF4" w:rsidRPr="003E5FF4">
              <w:rPr>
                <w:sz w:val="18"/>
                <w:szCs w:val="19"/>
              </w:rPr>
              <w:t xml:space="preserve"> </w:t>
            </w:r>
            <w:r w:rsidRPr="003E5FF4">
              <w:rPr>
                <w:sz w:val="18"/>
                <w:szCs w:val="19"/>
              </w:rPr>
              <w:t>729</w:t>
            </w:r>
            <w:r w:rsidR="003E5FF4" w:rsidRPr="003E5FF4">
              <w:rPr>
                <w:sz w:val="18"/>
                <w:szCs w:val="19"/>
              </w:rPr>
              <w:t>,</w:t>
            </w:r>
            <w:r w:rsidRPr="003E5FF4">
              <w:rPr>
                <w:sz w:val="18"/>
                <w:szCs w:val="19"/>
              </w:rPr>
              <w:t>7</w:t>
            </w:r>
          </w:p>
        </w:tc>
      </w:tr>
      <w:tr w:rsidR="00BD5734" w:rsidRPr="007629C3" w14:paraId="5A4FCD20"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4DEBCA2E" w14:textId="77777777" w:rsidR="00BD5734" w:rsidRPr="007629C3" w:rsidRDefault="00BD5734" w:rsidP="00BD5734">
            <w:pPr>
              <w:jc w:val="left"/>
              <w:rPr>
                <w:sz w:val="18"/>
                <w:szCs w:val="18"/>
                <w:lang w:val="fr-CA" w:eastAsia="en-CA"/>
              </w:rPr>
            </w:pPr>
            <w:r w:rsidRPr="007629C3">
              <w:rPr>
                <w:sz w:val="18"/>
                <w:szCs w:val="18"/>
                <w:lang w:val="fr-CA" w:eastAsia="en-CA"/>
              </w:rPr>
              <w:t>R-410B</w:t>
            </w:r>
          </w:p>
        </w:tc>
        <w:tc>
          <w:tcPr>
            <w:tcW w:w="876" w:type="dxa"/>
            <w:tcBorders>
              <w:top w:val="nil"/>
              <w:left w:val="nil"/>
              <w:bottom w:val="single" w:sz="4" w:space="0" w:color="auto"/>
              <w:right w:val="single" w:sz="4" w:space="0" w:color="auto"/>
            </w:tcBorders>
            <w:shd w:val="clear" w:color="auto" w:fill="auto"/>
            <w:noWrap/>
            <w:hideMark/>
          </w:tcPr>
          <w:p w14:paraId="69B82318"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58274E7F"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76FB44DC"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208DAD40"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763C3781"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7F2A4619" w14:textId="51E6F2BD" w:rsidR="00BD5734" w:rsidRPr="003E5FF4" w:rsidRDefault="00BD5734" w:rsidP="007C5B49">
            <w:pPr>
              <w:jc w:val="right"/>
              <w:rPr>
                <w:sz w:val="18"/>
                <w:szCs w:val="18"/>
                <w:lang w:val="fr-CA" w:eastAsia="en-CA"/>
              </w:rPr>
            </w:pPr>
            <w:r w:rsidRPr="003E5FF4">
              <w:rPr>
                <w:sz w:val="18"/>
                <w:szCs w:val="19"/>
              </w:rPr>
              <w:t>0</w:t>
            </w:r>
            <w:r w:rsidR="003E5FF4" w:rsidRPr="003E5FF4">
              <w:rPr>
                <w:sz w:val="18"/>
                <w:szCs w:val="19"/>
              </w:rPr>
              <w:t>,</w:t>
            </w:r>
            <w:r w:rsidRPr="003E5FF4">
              <w:rPr>
                <w:sz w:val="18"/>
                <w:szCs w:val="19"/>
              </w:rPr>
              <w:t>8</w:t>
            </w:r>
          </w:p>
        </w:tc>
        <w:tc>
          <w:tcPr>
            <w:tcW w:w="947" w:type="dxa"/>
            <w:tcBorders>
              <w:top w:val="nil"/>
              <w:left w:val="nil"/>
              <w:bottom w:val="single" w:sz="4" w:space="0" w:color="auto"/>
              <w:right w:val="single" w:sz="4" w:space="0" w:color="auto"/>
            </w:tcBorders>
            <w:shd w:val="clear" w:color="auto" w:fill="auto"/>
            <w:noWrap/>
            <w:hideMark/>
          </w:tcPr>
          <w:p w14:paraId="13D01F33" w14:textId="720584E5" w:rsidR="00BD5734" w:rsidRPr="003E5FF4" w:rsidRDefault="00BD5734" w:rsidP="007C5B49">
            <w:pPr>
              <w:jc w:val="right"/>
              <w:rPr>
                <w:sz w:val="18"/>
                <w:szCs w:val="18"/>
                <w:lang w:val="fr-CA" w:eastAsia="en-CA"/>
              </w:rPr>
            </w:pPr>
            <w:r w:rsidRPr="003E5FF4">
              <w:rPr>
                <w:sz w:val="18"/>
                <w:szCs w:val="19"/>
              </w:rPr>
              <w:t>19</w:t>
            </w:r>
            <w:r w:rsidR="003E5FF4" w:rsidRPr="003E5FF4">
              <w:rPr>
                <w:sz w:val="18"/>
                <w:szCs w:val="19"/>
              </w:rPr>
              <w:t>,</w:t>
            </w:r>
            <w:r w:rsidRPr="003E5FF4">
              <w:rPr>
                <w:sz w:val="18"/>
                <w:szCs w:val="19"/>
              </w:rPr>
              <w:t>1</w:t>
            </w:r>
          </w:p>
        </w:tc>
        <w:tc>
          <w:tcPr>
            <w:tcW w:w="867" w:type="dxa"/>
            <w:tcBorders>
              <w:top w:val="nil"/>
              <w:left w:val="nil"/>
              <w:bottom w:val="single" w:sz="4" w:space="0" w:color="auto"/>
              <w:right w:val="single" w:sz="4" w:space="0" w:color="auto"/>
            </w:tcBorders>
            <w:shd w:val="clear" w:color="auto" w:fill="auto"/>
            <w:noWrap/>
            <w:hideMark/>
          </w:tcPr>
          <w:p w14:paraId="3249B395"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507B1C9E" w14:textId="77777777" w:rsidR="00BD5734" w:rsidRPr="003E5FF4" w:rsidRDefault="00BD5734" w:rsidP="007C5B49">
            <w:pPr>
              <w:jc w:val="right"/>
              <w:rPr>
                <w:sz w:val="18"/>
                <w:szCs w:val="18"/>
                <w:lang w:val="fr-CA" w:eastAsia="en-CA"/>
              </w:rPr>
            </w:pPr>
          </w:p>
        </w:tc>
        <w:tc>
          <w:tcPr>
            <w:tcW w:w="936" w:type="dxa"/>
            <w:tcBorders>
              <w:top w:val="nil"/>
              <w:left w:val="nil"/>
              <w:bottom w:val="single" w:sz="4" w:space="0" w:color="auto"/>
              <w:right w:val="single" w:sz="4" w:space="0" w:color="auto"/>
            </w:tcBorders>
            <w:shd w:val="clear" w:color="auto" w:fill="auto"/>
            <w:noWrap/>
            <w:hideMark/>
          </w:tcPr>
          <w:p w14:paraId="1E05A9CD" w14:textId="13A861A2" w:rsidR="00BD5734" w:rsidRPr="003E5FF4" w:rsidRDefault="00BD5734" w:rsidP="007C5B49">
            <w:pPr>
              <w:jc w:val="right"/>
              <w:rPr>
                <w:sz w:val="18"/>
                <w:szCs w:val="18"/>
                <w:lang w:val="fr-CA" w:eastAsia="en-CA"/>
              </w:rPr>
            </w:pPr>
            <w:r w:rsidRPr="003E5FF4">
              <w:rPr>
                <w:sz w:val="18"/>
                <w:szCs w:val="19"/>
              </w:rPr>
              <w:t>19</w:t>
            </w:r>
            <w:r w:rsidR="003E5FF4" w:rsidRPr="003E5FF4">
              <w:rPr>
                <w:sz w:val="18"/>
                <w:szCs w:val="19"/>
              </w:rPr>
              <w:t>,</w:t>
            </w:r>
            <w:r w:rsidRPr="003E5FF4">
              <w:rPr>
                <w:sz w:val="18"/>
                <w:szCs w:val="19"/>
              </w:rPr>
              <w:t>9</w:t>
            </w:r>
          </w:p>
        </w:tc>
      </w:tr>
      <w:tr w:rsidR="00BD5734" w:rsidRPr="007629C3" w14:paraId="639DC093"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427D328C" w14:textId="77777777" w:rsidR="00BD5734" w:rsidRPr="007629C3" w:rsidRDefault="00BD5734" w:rsidP="00BD5734">
            <w:pPr>
              <w:jc w:val="left"/>
              <w:rPr>
                <w:sz w:val="18"/>
                <w:szCs w:val="18"/>
                <w:lang w:val="fr-CA" w:eastAsia="en-CA"/>
              </w:rPr>
            </w:pPr>
            <w:r w:rsidRPr="007629C3">
              <w:rPr>
                <w:sz w:val="18"/>
                <w:szCs w:val="18"/>
                <w:lang w:val="fr-CA" w:eastAsia="en-CA"/>
              </w:rPr>
              <w:t>R-410A</w:t>
            </w:r>
          </w:p>
        </w:tc>
        <w:tc>
          <w:tcPr>
            <w:tcW w:w="876" w:type="dxa"/>
            <w:tcBorders>
              <w:top w:val="nil"/>
              <w:left w:val="nil"/>
              <w:bottom w:val="single" w:sz="4" w:space="0" w:color="auto"/>
              <w:right w:val="single" w:sz="4" w:space="0" w:color="auto"/>
            </w:tcBorders>
            <w:shd w:val="clear" w:color="auto" w:fill="auto"/>
            <w:noWrap/>
            <w:hideMark/>
          </w:tcPr>
          <w:p w14:paraId="5808EA3E"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690F2E01"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0664C245"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627D85BD" w14:textId="3CA552E0"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0480981A" w14:textId="2D693E82"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5457DB43" w14:textId="15D69C43" w:rsidR="00BD5734" w:rsidRPr="003E5FF4" w:rsidRDefault="00BD5734" w:rsidP="007C5B49">
            <w:pPr>
              <w:jc w:val="right"/>
              <w:rPr>
                <w:sz w:val="18"/>
                <w:szCs w:val="18"/>
                <w:lang w:val="fr-CA" w:eastAsia="en-CA"/>
              </w:rPr>
            </w:pPr>
            <w:r w:rsidRPr="003E5FF4">
              <w:rPr>
                <w:sz w:val="18"/>
                <w:szCs w:val="19"/>
              </w:rPr>
              <w:t>12</w:t>
            </w:r>
            <w:r w:rsidR="003E5FF4" w:rsidRPr="003E5FF4">
              <w:rPr>
                <w:sz w:val="18"/>
                <w:szCs w:val="19"/>
              </w:rPr>
              <w:t>,</w:t>
            </w:r>
            <w:r w:rsidRPr="003E5FF4">
              <w:rPr>
                <w:sz w:val="18"/>
                <w:szCs w:val="19"/>
              </w:rPr>
              <w:t>4</w:t>
            </w:r>
          </w:p>
        </w:tc>
        <w:tc>
          <w:tcPr>
            <w:tcW w:w="947" w:type="dxa"/>
            <w:tcBorders>
              <w:top w:val="nil"/>
              <w:left w:val="nil"/>
              <w:bottom w:val="single" w:sz="4" w:space="0" w:color="auto"/>
              <w:right w:val="single" w:sz="4" w:space="0" w:color="auto"/>
            </w:tcBorders>
            <w:shd w:val="clear" w:color="auto" w:fill="auto"/>
            <w:noWrap/>
            <w:hideMark/>
          </w:tcPr>
          <w:p w14:paraId="49836D8F" w14:textId="50EC3D46" w:rsidR="00BD5734" w:rsidRPr="003E5FF4" w:rsidRDefault="00BD5734" w:rsidP="007C5B49">
            <w:pPr>
              <w:jc w:val="right"/>
              <w:rPr>
                <w:sz w:val="18"/>
                <w:szCs w:val="18"/>
                <w:lang w:val="fr-CA" w:eastAsia="en-CA"/>
              </w:rPr>
            </w:pPr>
            <w:r w:rsidRPr="003E5FF4">
              <w:rPr>
                <w:sz w:val="18"/>
                <w:szCs w:val="19"/>
              </w:rPr>
              <w:t>55</w:t>
            </w:r>
            <w:r w:rsidR="003E5FF4" w:rsidRPr="003E5FF4">
              <w:rPr>
                <w:sz w:val="18"/>
                <w:szCs w:val="19"/>
              </w:rPr>
              <w:t>,</w:t>
            </w:r>
            <w:r w:rsidRPr="003E5FF4">
              <w:rPr>
                <w:sz w:val="18"/>
                <w:szCs w:val="19"/>
              </w:rPr>
              <w:t>3</w:t>
            </w:r>
          </w:p>
        </w:tc>
        <w:tc>
          <w:tcPr>
            <w:tcW w:w="867" w:type="dxa"/>
            <w:tcBorders>
              <w:top w:val="nil"/>
              <w:left w:val="nil"/>
              <w:bottom w:val="single" w:sz="4" w:space="0" w:color="auto"/>
              <w:right w:val="single" w:sz="4" w:space="0" w:color="auto"/>
            </w:tcBorders>
            <w:shd w:val="clear" w:color="auto" w:fill="auto"/>
            <w:noWrap/>
            <w:hideMark/>
          </w:tcPr>
          <w:p w14:paraId="520EE715" w14:textId="5EC10565"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20C3EC32" w14:textId="5F03889B" w:rsidR="00BD5734" w:rsidRPr="003E5FF4" w:rsidRDefault="00BD5734" w:rsidP="007C5B49">
            <w:pPr>
              <w:jc w:val="right"/>
              <w:rPr>
                <w:sz w:val="18"/>
                <w:szCs w:val="18"/>
                <w:lang w:val="fr-CA" w:eastAsia="en-CA"/>
              </w:rPr>
            </w:pPr>
            <w:r w:rsidRPr="003E5FF4">
              <w:rPr>
                <w:sz w:val="18"/>
                <w:szCs w:val="19"/>
              </w:rPr>
              <w:t>4</w:t>
            </w:r>
            <w:r w:rsidR="003E5FF4" w:rsidRPr="003E5FF4">
              <w:rPr>
                <w:sz w:val="18"/>
                <w:szCs w:val="19"/>
              </w:rPr>
              <w:t>,</w:t>
            </w:r>
            <w:r w:rsidRPr="003E5FF4">
              <w:rPr>
                <w:sz w:val="18"/>
                <w:szCs w:val="19"/>
              </w:rPr>
              <w:t>5</w:t>
            </w:r>
          </w:p>
        </w:tc>
        <w:tc>
          <w:tcPr>
            <w:tcW w:w="936" w:type="dxa"/>
            <w:tcBorders>
              <w:top w:val="nil"/>
              <w:left w:val="nil"/>
              <w:bottom w:val="single" w:sz="4" w:space="0" w:color="auto"/>
              <w:right w:val="single" w:sz="4" w:space="0" w:color="auto"/>
            </w:tcBorders>
            <w:shd w:val="clear" w:color="auto" w:fill="auto"/>
            <w:noWrap/>
            <w:hideMark/>
          </w:tcPr>
          <w:p w14:paraId="1748EC4B" w14:textId="0463F528" w:rsidR="00BD5734" w:rsidRPr="003E5FF4" w:rsidRDefault="00BD5734" w:rsidP="007C5B49">
            <w:pPr>
              <w:jc w:val="right"/>
              <w:rPr>
                <w:sz w:val="18"/>
                <w:szCs w:val="18"/>
                <w:lang w:val="fr-CA" w:eastAsia="en-CA"/>
              </w:rPr>
            </w:pPr>
            <w:r w:rsidRPr="003E5FF4">
              <w:rPr>
                <w:sz w:val="18"/>
                <w:szCs w:val="19"/>
              </w:rPr>
              <w:t>72</w:t>
            </w:r>
            <w:r w:rsidR="003E5FF4" w:rsidRPr="003E5FF4">
              <w:rPr>
                <w:sz w:val="18"/>
                <w:szCs w:val="19"/>
              </w:rPr>
              <w:t>,</w:t>
            </w:r>
            <w:r w:rsidRPr="003E5FF4">
              <w:rPr>
                <w:sz w:val="18"/>
                <w:szCs w:val="19"/>
              </w:rPr>
              <w:t>2</w:t>
            </w:r>
          </w:p>
        </w:tc>
      </w:tr>
      <w:tr w:rsidR="00BD5734" w:rsidRPr="007629C3" w14:paraId="29EAC910"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5F1C49C" w14:textId="77777777" w:rsidR="00BD5734" w:rsidRPr="007629C3" w:rsidRDefault="00BD5734" w:rsidP="00BD5734">
            <w:pPr>
              <w:jc w:val="left"/>
              <w:rPr>
                <w:sz w:val="18"/>
                <w:szCs w:val="18"/>
                <w:lang w:val="fr-CA" w:eastAsia="en-CA"/>
              </w:rPr>
            </w:pPr>
            <w:r w:rsidRPr="007629C3">
              <w:rPr>
                <w:sz w:val="18"/>
                <w:szCs w:val="18"/>
                <w:lang w:val="fr-CA" w:eastAsia="en-CA"/>
              </w:rPr>
              <w:t xml:space="preserve">R-413A </w:t>
            </w:r>
          </w:p>
        </w:tc>
        <w:tc>
          <w:tcPr>
            <w:tcW w:w="876" w:type="dxa"/>
            <w:tcBorders>
              <w:top w:val="nil"/>
              <w:left w:val="nil"/>
              <w:bottom w:val="single" w:sz="4" w:space="0" w:color="auto"/>
              <w:right w:val="single" w:sz="4" w:space="0" w:color="auto"/>
            </w:tcBorders>
            <w:shd w:val="clear" w:color="auto" w:fill="auto"/>
            <w:noWrap/>
            <w:hideMark/>
          </w:tcPr>
          <w:p w14:paraId="17105C28"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69AC28F2"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0CABB185"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31C5FA7B"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13271F3F"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5EE67034" w14:textId="3DFCA3CA" w:rsidR="00BD5734" w:rsidRPr="003E5FF4" w:rsidRDefault="00BD5734" w:rsidP="007C5B49">
            <w:pPr>
              <w:jc w:val="right"/>
              <w:rPr>
                <w:sz w:val="18"/>
                <w:szCs w:val="18"/>
                <w:lang w:val="fr-CA" w:eastAsia="en-CA"/>
              </w:rPr>
            </w:pPr>
            <w:r w:rsidRPr="003E5FF4">
              <w:rPr>
                <w:sz w:val="18"/>
                <w:szCs w:val="19"/>
              </w:rPr>
              <w:t>0</w:t>
            </w:r>
            <w:r w:rsidR="003E5FF4" w:rsidRPr="003E5FF4">
              <w:rPr>
                <w:sz w:val="18"/>
                <w:szCs w:val="19"/>
              </w:rPr>
              <w:t>,</w:t>
            </w:r>
            <w:r w:rsidRPr="003E5FF4">
              <w:rPr>
                <w:sz w:val="18"/>
                <w:szCs w:val="19"/>
              </w:rPr>
              <w:t>2</w:t>
            </w:r>
          </w:p>
        </w:tc>
        <w:tc>
          <w:tcPr>
            <w:tcW w:w="947" w:type="dxa"/>
            <w:tcBorders>
              <w:top w:val="nil"/>
              <w:left w:val="nil"/>
              <w:bottom w:val="single" w:sz="4" w:space="0" w:color="auto"/>
              <w:right w:val="single" w:sz="4" w:space="0" w:color="auto"/>
            </w:tcBorders>
            <w:shd w:val="clear" w:color="auto" w:fill="auto"/>
            <w:noWrap/>
            <w:hideMark/>
          </w:tcPr>
          <w:p w14:paraId="496B5D32" w14:textId="2E62AAFE" w:rsidR="00BD5734" w:rsidRPr="003E5FF4" w:rsidRDefault="00BD5734" w:rsidP="007C5B49">
            <w:pPr>
              <w:jc w:val="right"/>
              <w:rPr>
                <w:sz w:val="18"/>
                <w:szCs w:val="18"/>
                <w:lang w:val="fr-CA" w:eastAsia="en-CA"/>
              </w:rPr>
            </w:pPr>
            <w:r w:rsidRPr="003E5FF4">
              <w:rPr>
                <w:sz w:val="18"/>
                <w:szCs w:val="19"/>
              </w:rPr>
              <w:t>2</w:t>
            </w:r>
            <w:r w:rsidR="003E5FF4" w:rsidRPr="003E5FF4">
              <w:rPr>
                <w:sz w:val="18"/>
                <w:szCs w:val="19"/>
              </w:rPr>
              <w:t>,</w:t>
            </w:r>
            <w:r w:rsidRPr="003E5FF4">
              <w:rPr>
                <w:sz w:val="18"/>
                <w:szCs w:val="19"/>
              </w:rPr>
              <w:t>8</w:t>
            </w:r>
          </w:p>
        </w:tc>
        <w:tc>
          <w:tcPr>
            <w:tcW w:w="867" w:type="dxa"/>
            <w:tcBorders>
              <w:top w:val="nil"/>
              <w:left w:val="nil"/>
              <w:bottom w:val="single" w:sz="4" w:space="0" w:color="auto"/>
              <w:right w:val="single" w:sz="4" w:space="0" w:color="auto"/>
            </w:tcBorders>
            <w:shd w:val="clear" w:color="auto" w:fill="auto"/>
            <w:noWrap/>
            <w:hideMark/>
          </w:tcPr>
          <w:p w14:paraId="36E32CFE"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4441E058" w14:textId="77777777" w:rsidR="00BD5734" w:rsidRPr="003E5FF4" w:rsidRDefault="00BD5734" w:rsidP="007C5B49">
            <w:pPr>
              <w:jc w:val="right"/>
              <w:rPr>
                <w:sz w:val="18"/>
                <w:szCs w:val="18"/>
                <w:lang w:val="fr-CA" w:eastAsia="en-CA"/>
              </w:rPr>
            </w:pPr>
          </w:p>
        </w:tc>
        <w:tc>
          <w:tcPr>
            <w:tcW w:w="936" w:type="dxa"/>
            <w:tcBorders>
              <w:top w:val="nil"/>
              <w:left w:val="nil"/>
              <w:bottom w:val="single" w:sz="4" w:space="0" w:color="auto"/>
              <w:right w:val="single" w:sz="4" w:space="0" w:color="auto"/>
            </w:tcBorders>
            <w:shd w:val="clear" w:color="auto" w:fill="auto"/>
            <w:noWrap/>
            <w:hideMark/>
          </w:tcPr>
          <w:p w14:paraId="2E48622B" w14:textId="1FB3BAD8" w:rsidR="00BD5734" w:rsidRPr="003E5FF4" w:rsidRDefault="00BD5734" w:rsidP="007C5B49">
            <w:pPr>
              <w:jc w:val="right"/>
              <w:rPr>
                <w:sz w:val="18"/>
                <w:szCs w:val="18"/>
                <w:lang w:val="fr-CA" w:eastAsia="en-CA"/>
              </w:rPr>
            </w:pPr>
            <w:r w:rsidRPr="003E5FF4">
              <w:rPr>
                <w:sz w:val="18"/>
                <w:szCs w:val="19"/>
              </w:rPr>
              <w:t>3</w:t>
            </w:r>
            <w:r w:rsidR="003E5FF4" w:rsidRPr="003E5FF4">
              <w:rPr>
                <w:sz w:val="18"/>
                <w:szCs w:val="19"/>
              </w:rPr>
              <w:t>,</w:t>
            </w:r>
            <w:r w:rsidRPr="003E5FF4">
              <w:rPr>
                <w:sz w:val="18"/>
                <w:szCs w:val="19"/>
              </w:rPr>
              <w:t>0</w:t>
            </w:r>
          </w:p>
        </w:tc>
      </w:tr>
      <w:tr w:rsidR="00BD5734" w:rsidRPr="007629C3" w14:paraId="6E6B397E"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F30428E" w14:textId="77777777" w:rsidR="00BD5734" w:rsidRPr="007629C3" w:rsidRDefault="00BD5734" w:rsidP="00BD5734">
            <w:pPr>
              <w:jc w:val="left"/>
              <w:rPr>
                <w:sz w:val="18"/>
                <w:szCs w:val="18"/>
                <w:lang w:val="fr-CA" w:eastAsia="en-CA"/>
              </w:rPr>
            </w:pPr>
            <w:r w:rsidRPr="007629C3">
              <w:rPr>
                <w:sz w:val="18"/>
                <w:szCs w:val="18"/>
                <w:lang w:val="fr-CA" w:eastAsia="en-CA"/>
              </w:rPr>
              <w:t>R-417B</w:t>
            </w:r>
          </w:p>
        </w:tc>
        <w:tc>
          <w:tcPr>
            <w:tcW w:w="876" w:type="dxa"/>
            <w:tcBorders>
              <w:top w:val="nil"/>
              <w:left w:val="nil"/>
              <w:bottom w:val="single" w:sz="4" w:space="0" w:color="auto"/>
              <w:right w:val="single" w:sz="4" w:space="0" w:color="auto"/>
            </w:tcBorders>
            <w:shd w:val="clear" w:color="auto" w:fill="auto"/>
            <w:noWrap/>
            <w:hideMark/>
          </w:tcPr>
          <w:p w14:paraId="69760FF5"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714F2A0E"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050D4530"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6923FDB4"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24C8D63B"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47CF683B" w14:textId="0998BDA5" w:rsidR="00BD5734" w:rsidRPr="003E5FF4" w:rsidRDefault="00BD5734" w:rsidP="007C5B49">
            <w:pPr>
              <w:jc w:val="right"/>
              <w:rPr>
                <w:sz w:val="18"/>
                <w:szCs w:val="18"/>
                <w:lang w:val="fr-CA" w:eastAsia="en-CA"/>
              </w:rPr>
            </w:pPr>
            <w:r w:rsidRPr="003E5FF4">
              <w:rPr>
                <w:sz w:val="18"/>
                <w:szCs w:val="19"/>
              </w:rPr>
              <w:t>10</w:t>
            </w:r>
            <w:r w:rsidR="003E5FF4" w:rsidRPr="003E5FF4">
              <w:rPr>
                <w:sz w:val="18"/>
                <w:szCs w:val="19"/>
              </w:rPr>
              <w:t>,</w:t>
            </w:r>
            <w:r w:rsidRPr="003E5FF4">
              <w:rPr>
                <w:sz w:val="18"/>
                <w:szCs w:val="19"/>
              </w:rPr>
              <w:t>7</w:t>
            </w:r>
          </w:p>
        </w:tc>
        <w:tc>
          <w:tcPr>
            <w:tcW w:w="947" w:type="dxa"/>
            <w:tcBorders>
              <w:top w:val="nil"/>
              <w:left w:val="nil"/>
              <w:bottom w:val="single" w:sz="4" w:space="0" w:color="auto"/>
              <w:right w:val="single" w:sz="4" w:space="0" w:color="auto"/>
            </w:tcBorders>
            <w:shd w:val="clear" w:color="auto" w:fill="auto"/>
            <w:noWrap/>
            <w:hideMark/>
          </w:tcPr>
          <w:p w14:paraId="7ADE6E41" w14:textId="555038EE" w:rsidR="00BD5734" w:rsidRPr="003E5FF4" w:rsidRDefault="00BD5734" w:rsidP="007C5B49">
            <w:pPr>
              <w:jc w:val="right"/>
              <w:rPr>
                <w:sz w:val="18"/>
                <w:szCs w:val="18"/>
                <w:lang w:val="fr-CA" w:eastAsia="en-CA"/>
              </w:rPr>
            </w:pPr>
            <w:r w:rsidRPr="003E5FF4">
              <w:rPr>
                <w:sz w:val="18"/>
                <w:szCs w:val="19"/>
              </w:rPr>
              <w:t>24</w:t>
            </w:r>
            <w:r w:rsidR="003E5FF4" w:rsidRPr="003E5FF4">
              <w:rPr>
                <w:sz w:val="18"/>
                <w:szCs w:val="19"/>
              </w:rPr>
              <w:t>,</w:t>
            </w:r>
            <w:r w:rsidRPr="003E5FF4">
              <w:rPr>
                <w:sz w:val="18"/>
                <w:szCs w:val="19"/>
              </w:rPr>
              <w:t>9</w:t>
            </w:r>
          </w:p>
        </w:tc>
        <w:tc>
          <w:tcPr>
            <w:tcW w:w="867" w:type="dxa"/>
            <w:tcBorders>
              <w:top w:val="nil"/>
              <w:left w:val="nil"/>
              <w:bottom w:val="single" w:sz="4" w:space="0" w:color="auto"/>
              <w:right w:val="single" w:sz="4" w:space="0" w:color="auto"/>
            </w:tcBorders>
            <w:shd w:val="clear" w:color="auto" w:fill="auto"/>
            <w:noWrap/>
            <w:hideMark/>
          </w:tcPr>
          <w:p w14:paraId="4238B71D"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14D5A4FC" w14:textId="77777777" w:rsidR="00BD5734" w:rsidRPr="003E5FF4" w:rsidRDefault="00BD5734" w:rsidP="007C5B49">
            <w:pPr>
              <w:jc w:val="right"/>
              <w:rPr>
                <w:sz w:val="18"/>
                <w:szCs w:val="18"/>
                <w:lang w:val="fr-CA" w:eastAsia="en-CA"/>
              </w:rPr>
            </w:pPr>
          </w:p>
        </w:tc>
        <w:tc>
          <w:tcPr>
            <w:tcW w:w="936" w:type="dxa"/>
            <w:tcBorders>
              <w:top w:val="nil"/>
              <w:left w:val="nil"/>
              <w:bottom w:val="single" w:sz="4" w:space="0" w:color="auto"/>
              <w:right w:val="single" w:sz="4" w:space="0" w:color="auto"/>
            </w:tcBorders>
            <w:shd w:val="clear" w:color="auto" w:fill="auto"/>
            <w:noWrap/>
            <w:hideMark/>
          </w:tcPr>
          <w:p w14:paraId="63271C08" w14:textId="2E6D5315" w:rsidR="00BD5734" w:rsidRPr="003E5FF4" w:rsidRDefault="00BD5734" w:rsidP="007C5B49">
            <w:pPr>
              <w:jc w:val="right"/>
              <w:rPr>
                <w:sz w:val="18"/>
                <w:szCs w:val="18"/>
                <w:lang w:val="fr-CA" w:eastAsia="en-CA"/>
              </w:rPr>
            </w:pPr>
            <w:r w:rsidRPr="003E5FF4">
              <w:rPr>
                <w:sz w:val="18"/>
                <w:szCs w:val="19"/>
              </w:rPr>
              <w:t>35</w:t>
            </w:r>
            <w:r w:rsidR="003E5FF4" w:rsidRPr="003E5FF4">
              <w:rPr>
                <w:sz w:val="18"/>
                <w:szCs w:val="19"/>
              </w:rPr>
              <w:t>,</w:t>
            </w:r>
            <w:r w:rsidRPr="003E5FF4">
              <w:rPr>
                <w:sz w:val="18"/>
                <w:szCs w:val="19"/>
              </w:rPr>
              <w:t>6</w:t>
            </w:r>
          </w:p>
        </w:tc>
      </w:tr>
      <w:tr w:rsidR="00BD5734" w:rsidRPr="007629C3" w14:paraId="0C445815"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28987C4" w14:textId="77777777" w:rsidR="00BD5734" w:rsidRPr="007629C3" w:rsidRDefault="00BD5734" w:rsidP="00BD5734">
            <w:pPr>
              <w:jc w:val="left"/>
              <w:rPr>
                <w:sz w:val="18"/>
                <w:szCs w:val="18"/>
                <w:lang w:val="fr-CA" w:eastAsia="en-CA"/>
              </w:rPr>
            </w:pPr>
            <w:r w:rsidRPr="007629C3">
              <w:rPr>
                <w:sz w:val="18"/>
                <w:szCs w:val="18"/>
                <w:lang w:val="fr-CA" w:eastAsia="en-CA"/>
              </w:rPr>
              <w:t xml:space="preserve">R-417A </w:t>
            </w:r>
          </w:p>
        </w:tc>
        <w:tc>
          <w:tcPr>
            <w:tcW w:w="876" w:type="dxa"/>
            <w:tcBorders>
              <w:top w:val="nil"/>
              <w:left w:val="nil"/>
              <w:bottom w:val="single" w:sz="4" w:space="0" w:color="auto"/>
              <w:right w:val="single" w:sz="4" w:space="0" w:color="auto"/>
            </w:tcBorders>
            <w:shd w:val="clear" w:color="auto" w:fill="auto"/>
            <w:noWrap/>
            <w:hideMark/>
          </w:tcPr>
          <w:p w14:paraId="112A40C0"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1D02B15C"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0B5AE553"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391C5EE5"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10714472"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645B874E" w14:textId="1F1B4572"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26629687" w14:textId="665E8CD8" w:rsidR="00BD5734" w:rsidRPr="003E5FF4" w:rsidRDefault="00BD5734" w:rsidP="007C5B49">
            <w:pPr>
              <w:jc w:val="right"/>
              <w:rPr>
                <w:sz w:val="18"/>
                <w:szCs w:val="18"/>
                <w:lang w:val="fr-CA" w:eastAsia="en-CA"/>
              </w:rPr>
            </w:pPr>
            <w:r w:rsidRPr="003E5FF4">
              <w:rPr>
                <w:sz w:val="18"/>
                <w:szCs w:val="19"/>
              </w:rPr>
              <w:t>0</w:t>
            </w:r>
            <w:r w:rsidR="003E5FF4" w:rsidRPr="003E5FF4">
              <w:rPr>
                <w:sz w:val="18"/>
                <w:szCs w:val="19"/>
              </w:rPr>
              <w:t>,</w:t>
            </w:r>
            <w:r w:rsidRPr="003E5FF4">
              <w:rPr>
                <w:sz w:val="18"/>
                <w:szCs w:val="19"/>
              </w:rPr>
              <w:t>1</w:t>
            </w:r>
          </w:p>
        </w:tc>
        <w:tc>
          <w:tcPr>
            <w:tcW w:w="867" w:type="dxa"/>
            <w:tcBorders>
              <w:top w:val="nil"/>
              <w:left w:val="nil"/>
              <w:bottom w:val="single" w:sz="4" w:space="0" w:color="auto"/>
              <w:right w:val="single" w:sz="4" w:space="0" w:color="auto"/>
            </w:tcBorders>
            <w:shd w:val="clear" w:color="auto" w:fill="auto"/>
            <w:noWrap/>
            <w:hideMark/>
          </w:tcPr>
          <w:p w14:paraId="2F356EB1"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2FE4583D" w14:textId="5D6202FB" w:rsidR="00BD5734" w:rsidRPr="003E5FF4" w:rsidRDefault="00BD5734" w:rsidP="007C5B49">
            <w:pPr>
              <w:jc w:val="right"/>
              <w:rPr>
                <w:sz w:val="18"/>
                <w:szCs w:val="18"/>
                <w:lang w:val="fr-CA" w:eastAsia="en-CA"/>
              </w:rPr>
            </w:pPr>
          </w:p>
        </w:tc>
        <w:tc>
          <w:tcPr>
            <w:tcW w:w="936" w:type="dxa"/>
            <w:tcBorders>
              <w:top w:val="nil"/>
              <w:left w:val="nil"/>
              <w:bottom w:val="single" w:sz="4" w:space="0" w:color="auto"/>
              <w:right w:val="single" w:sz="4" w:space="0" w:color="auto"/>
            </w:tcBorders>
            <w:shd w:val="clear" w:color="auto" w:fill="auto"/>
            <w:noWrap/>
            <w:hideMark/>
          </w:tcPr>
          <w:p w14:paraId="6619F120" w14:textId="54D68098" w:rsidR="00BD5734" w:rsidRPr="003E5FF4" w:rsidRDefault="00BD5734" w:rsidP="007C5B49">
            <w:pPr>
              <w:jc w:val="right"/>
              <w:rPr>
                <w:sz w:val="18"/>
                <w:szCs w:val="18"/>
                <w:lang w:val="fr-CA" w:eastAsia="en-CA"/>
              </w:rPr>
            </w:pPr>
            <w:r w:rsidRPr="003E5FF4">
              <w:rPr>
                <w:sz w:val="18"/>
                <w:szCs w:val="19"/>
              </w:rPr>
              <w:t>0</w:t>
            </w:r>
            <w:r w:rsidR="003E5FF4" w:rsidRPr="003E5FF4">
              <w:rPr>
                <w:sz w:val="18"/>
                <w:szCs w:val="19"/>
              </w:rPr>
              <w:t>,</w:t>
            </w:r>
            <w:r w:rsidRPr="003E5FF4">
              <w:rPr>
                <w:sz w:val="18"/>
                <w:szCs w:val="19"/>
              </w:rPr>
              <w:t>1</w:t>
            </w:r>
          </w:p>
        </w:tc>
      </w:tr>
      <w:tr w:rsidR="00BD5734" w:rsidRPr="007629C3" w14:paraId="714BF04E"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4F3CFFB" w14:textId="77777777" w:rsidR="00BD5734" w:rsidRPr="007629C3" w:rsidRDefault="00BD5734" w:rsidP="00BD5734">
            <w:pPr>
              <w:jc w:val="left"/>
              <w:rPr>
                <w:sz w:val="18"/>
                <w:szCs w:val="18"/>
                <w:lang w:val="fr-CA" w:eastAsia="en-CA"/>
              </w:rPr>
            </w:pPr>
            <w:r w:rsidRPr="007629C3">
              <w:rPr>
                <w:sz w:val="18"/>
                <w:szCs w:val="18"/>
                <w:lang w:val="fr-CA" w:eastAsia="en-CA"/>
              </w:rPr>
              <w:t>R-422A</w:t>
            </w:r>
          </w:p>
        </w:tc>
        <w:tc>
          <w:tcPr>
            <w:tcW w:w="876" w:type="dxa"/>
            <w:tcBorders>
              <w:top w:val="nil"/>
              <w:left w:val="nil"/>
              <w:bottom w:val="single" w:sz="4" w:space="0" w:color="auto"/>
              <w:right w:val="single" w:sz="4" w:space="0" w:color="auto"/>
            </w:tcBorders>
            <w:shd w:val="clear" w:color="auto" w:fill="auto"/>
            <w:noWrap/>
            <w:hideMark/>
          </w:tcPr>
          <w:p w14:paraId="087EAC6D"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7EA975B6"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4615B616"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49F74448"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2E035347"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509E8B75" w14:textId="4AC732C5"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6D58D7F9" w14:textId="38FC57B1" w:rsidR="00BD5734" w:rsidRPr="003E5FF4" w:rsidRDefault="00BD5734" w:rsidP="007C5B49">
            <w:pPr>
              <w:jc w:val="right"/>
              <w:rPr>
                <w:sz w:val="18"/>
                <w:szCs w:val="18"/>
                <w:lang w:val="fr-CA" w:eastAsia="en-CA"/>
              </w:rPr>
            </w:pPr>
            <w:r w:rsidRPr="003E5FF4">
              <w:rPr>
                <w:sz w:val="18"/>
                <w:szCs w:val="19"/>
              </w:rPr>
              <w:t>3</w:t>
            </w:r>
            <w:r w:rsidR="003E5FF4" w:rsidRPr="003E5FF4">
              <w:rPr>
                <w:sz w:val="18"/>
                <w:szCs w:val="19"/>
              </w:rPr>
              <w:t>,</w:t>
            </w:r>
            <w:r w:rsidRPr="003E5FF4">
              <w:rPr>
                <w:sz w:val="18"/>
                <w:szCs w:val="19"/>
              </w:rPr>
              <w:t>9</w:t>
            </w:r>
          </w:p>
        </w:tc>
        <w:tc>
          <w:tcPr>
            <w:tcW w:w="867" w:type="dxa"/>
            <w:tcBorders>
              <w:top w:val="nil"/>
              <w:left w:val="nil"/>
              <w:bottom w:val="single" w:sz="4" w:space="0" w:color="auto"/>
              <w:right w:val="single" w:sz="4" w:space="0" w:color="auto"/>
            </w:tcBorders>
            <w:shd w:val="clear" w:color="auto" w:fill="auto"/>
            <w:noWrap/>
            <w:hideMark/>
          </w:tcPr>
          <w:p w14:paraId="04626ECF"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4F41BEB6" w14:textId="77777777" w:rsidR="00BD5734" w:rsidRPr="003E5FF4" w:rsidRDefault="00BD5734" w:rsidP="007C5B49">
            <w:pPr>
              <w:jc w:val="right"/>
              <w:rPr>
                <w:sz w:val="18"/>
                <w:szCs w:val="18"/>
                <w:lang w:val="fr-CA" w:eastAsia="en-CA"/>
              </w:rPr>
            </w:pPr>
          </w:p>
        </w:tc>
        <w:tc>
          <w:tcPr>
            <w:tcW w:w="936" w:type="dxa"/>
            <w:tcBorders>
              <w:top w:val="nil"/>
              <w:left w:val="nil"/>
              <w:bottom w:val="single" w:sz="4" w:space="0" w:color="auto"/>
              <w:right w:val="single" w:sz="4" w:space="0" w:color="auto"/>
            </w:tcBorders>
            <w:shd w:val="clear" w:color="auto" w:fill="auto"/>
            <w:noWrap/>
            <w:hideMark/>
          </w:tcPr>
          <w:p w14:paraId="283E18D8" w14:textId="439F69E3" w:rsidR="00BD5734" w:rsidRPr="003E5FF4" w:rsidRDefault="00BD5734" w:rsidP="007C5B49">
            <w:pPr>
              <w:jc w:val="right"/>
              <w:rPr>
                <w:sz w:val="18"/>
                <w:szCs w:val="18"/>
                <w:lang w:val="fr-CA" w:eastAsia="en-CA"/>
              </w:rPr>
            </w:pPr>
            <w:r w:rsidRPr="003E5FF4">
              <w:rPr>
                <w:sz w:val="18"/>
                <w:szCs w:val="19"/>
              </w:rPr>
              <w:t>3</w:t>
            </w:r>
            <w:r w:rsidR="003E5FF4" w:rsidRPr="003E5FF4">
              <w:rPr>
                <w:sz w:val="18"/>
                <w:szCs w:val="19"/>
              </w:rPr>
              <w:t>,</w:t>
            </w:r>
            <w:r w:rsidRPr="003E5FF4">
              <w:rPr>
                <w:sz w:val="18"/>
                <w:szCs w:val="19"/>
              </w:rPr>
              <w:t>9</w:t>
            </w:r>
          </w:p>
        </w:tc>
      </w:tr>
      <w:tr w:rsidR="00BD5734" w:rsidRPr="007629C3" w14:paraId="73859B09"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094ED860" w14:textId="77777777" w:rsidR="00BD5734" w:rsidRPr="007629C3" w:rsidRDefault="00BD5734" w:rsidP="00BD5734">
            <w:pPr>
              <w:jc w:val="left"/>
              <w:rPr>
                <w:sz w:val="18"/>
                <w:szCs w:val="18"/>
                <w:lang w:val="fr-CA" w:eastAsia="en-CA"/>
              </w:rPr>
            </w:pPr>
            <w:r w:rsidRPr="007629C3">
              <w:rPr>
                <w:sz w:val="18"/>
                <w:szCs w:val="18"/>
                <w:lang w:val="fr-CA" w:eastAsia="en-CA"/>
              </w:rPr>
              <w:t xml:space="preserve">R-422D </w:t>
            </w:r>
          </w:p>
        </w:tc>
        <w:tc>
          <w:tcPr>
            <w:tcW w:w="876" w:type="dxa"/>
            <w:tcBorders>
              <w:top w:val="nil"/>
              <w:left w:val="nil"/>
              <w:bottom w:val="single" w:sz="4" w:space="0" w:color="auto"/>
              <w:right w:val="single" w:sz="4" w:space="0" w:color="auto"/>
            </w:tcBorders>
            <w:shd w:val="clear" w:color="auto" w:fill="auto"/>
            <w:noWrap/>
            <w:hideMark/>
          </w:tcPr>
          <w:p w14:paraId="30CF8E0D"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258964E3"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22F01BFA"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706E128B"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49CA5EB3"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739FCAC5" w14:textId="61E88A6F"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5432EE49" w14:textId="12343CD1" w:rsidR="00BD5734" w:rsidRPr="003E5FF4" w:rsidRDefault="00BD5734" w:rsidP="007C5B49">
            <w:pPr>
              <w:jc w:val="right"/>
              <w:rPr>
                <w:sz w:val="18"/>
                <w:szCs w:val="18"/>
                <w:lang w:val="fr-CA" w:eastAsia="en-CA"/>
              </w:rPr>
            </w:pPr>
            <w:r w:rsidRPr="003E5FF4">
              <w:rPr>
                <w:sz w:val="18"/>
                <w:szCs w:val="19"/>
              </w:rPr>
              <w:t>53</w:t>
            </w:r>
            <w:r w:rsidR="003E5FF4" w:rsidRPr="003E5FF4">
              <w:rPr>
                <w:sz w:val="18"/>
                <w:szCs w:val="19"/>
              </w:rPr>
              <w:t>,</w:t>
            </w:r>
            <w:r w:rsidRPr="003E5FF4">
              <w:rPr>
                <w:sz w:val="18"/>
                <w:szCs w:val="19"/>
              </w:rPr>
              <w:t>3</w:t>
            </w:r>
          </w:p>
        </w:tc>
        <w:tc>
          <w:tcPr>
            <w:tcW w:w="867" w:type="dxa"/>
            <w:tcBorders>
              <w:top w:val="nil"/>
              <w:left w:val="nil"/>
              <w:bottom w:val="single" w:sz="4" w:space="0" w:color="auto"/>
              <w:right w:val="single" w:sz="4" w:space="0" w:color="auto"/>
            </w:tcBorders>
            <w:shd w:val="clear" w:color="auto" w:fill="auto"/>
            <w:noWrap/>
            <w:hideMark/>
          </w:tcPr>
          <w:p w14:paraId="40EC5723"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45D7B3C7" w14:textId="77777777" w:rsidR="00BD5734" w:rsidRPr="003E5FF4" w:rsidRDefault="00BD5734" w:rsidP="007C5B49">
            <w:pPr>
              <w:jc w:val="right"/>
              <w:rPr>
                <w:sz w:val="18"/>
                <w:szCs w:val="18"/>
                <w:lang w:val="fr-CA" w:eastAsia="en-CA"/>
              </w:rPr>
            </w:pPr>
          </w:p>
        </w:tc>
        <w:tc>
          <w:tcPr>
            <w:tcW w:w="936" w:type="dxa"/>
            <w:tcBorders>
              <w:top w:val="nil"/>
              <w:left w:val="nil"/>
              <w:bottom w:val="single" w:sz="4" w:space="0" w:color="auto"/>
              <w:right w:val="single" w:sz="4" w:space="0" w:color="auto"/>
            </w:tcBorders>
            <w:shd w:val="clear" w:color="auto" w:fill="auto"/>
            <w:noWrap/>
            <w:hideMark/>
          </w:tcPr>
          <w:p w14:paraId="7F18BFDE" w14:textId="256E8854" w:rsidR="00BD5734" w:rsidRPr="003E5FF4" w:rsidRDefault="00BD5734" w:rsidP="007C5B49">
            <w:pPr>
              <w:jc w:val="right"/>
              <w:rPr>
                <w:sz w:val="18"/>
                <w:szCs w:val="18"/>
                <w:lang w:val="fr-CA" w:eastAsia="en-CA"/>
              </w:rPr>
            </w:pPr>
            <w:r w:rsidRPr="003E5FF4">
              <w:rPr>
                <w:sz w:val="18"/>
                <w:szCs w:val="19"/>
              </w:rPr>
              <w:t>53</w:t>
            </w:r>
            <w:r w:rsidR="003E5FF4" w:rsidRPr="003E5FF4">
              <w:rPr>
                <w:sz w:val="18"/>
                <w:szCs w:val="19"/>
              </w:rPr>
              <w:t>,</w:t>
            </w:r>
            <w:r w:rsidRPr="003E5FF4">
              <w:rPr>
                <w:sz w:val="18"/>
                <w:szCs w:val="19"/>
              </w:rPr>
              <w:t>3</w:t>
            </w:r>
          </w:p>
        </w:tc>
      </w:tr>
      <w:tr w:rsidR="00BD5734" w:rsidRPr="007629C3" w14:paraId="7DD6584B"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67999DFB" w14:textId="77777777" w:rsidR="00BD5734" w:rsidRPr="007629C3" w:rsidRDefault="00BD5734" w:rsidP="00BD5734">
            <w:pPr>
              <w:jc w:val="left"/>
              <w:rPr>
                <w:sz w:val="18"/>
                <w:szCs w:val="18"/>
                <w:lang w:val="fr-CA" w:eastAsia="en-CA"/>
              </w:rPr>
            </w:pPr>
            <w:r w:rsidRPr="007629C3">
              <w:rPr>
                <w:sz w:val="18"/>
                <w:szCs w:val="18"/>
                <w:lang w:val="fr-CA" w:eastAsia="en-CA"/>
              </w:rPr>
              <w:t xml:space="preserve">R-425A </w:t>
            </w:r>
          </w:p>
        </w:tc>
        <w:tc>
          <w:tcPr>
            <w:tcW w:w="876" w:type="dxa"/>
            <w:tcBorders>
              <w:top w:val="nil"/>
              <w:left w:val="nil"/>
              <w:bottom w:val="single" w:sz="4" w:space="0" w:color="auto"/>
              <w:right w:val="single" w:sz="4" w:space="0" w:color="auto"/>
            </w:tcBorders>
            <w:shd w:val="clear" w:color="auto" w:fill="auto"/>
            <w:noWrap/>
            <w:hideMark/>
          </w:tcPr>
          <w:p w14:paraId="0B4E8DD0"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5FA3200E"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10119B78"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0E861108"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4848097E"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0EA0F959"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508A8540" w14:textId="2E010590" w:rsidR="00BD5734" w:rsidRPr="003E5FF4" w:rsidRDefault="00BD5734" w:rsidP="007C5B49">
            <w:pPr>
              <w:jc w:val="right"/>
              <w:rPr>
                <w:sz w:val="18"/>
                <w:szCs w:val="18"/>
                <w:lang w:val="fr-CA" w:eastAsia="en-CA"/>
              </w:rPr>
            </w:pPr>
            <w:r w:rsidRPr="003E5FF4">
              <w:rPr>
                <w:sz w:val="18"/>
                <w:szCs w:val="19"/>
              </w:rPr>
              <w:t>66</w:t>
            </w:r>
            <w:r w:rsidR="003E5FF4" w:rsidRPr="003E5FF4">
              <w:rPr>
                <w:sz w:val="18"/>
                <w:szCs w:val="19"/>
              </w:rPr>
              <w:t>,</w:t>
            </w:r>
            <w:r w:rsidRPr="003E5FF4">
              <w:rPr>
                <w:sz w:val="18"/>
                <w:szCs w:val="19"/>
              </w:rPr>
              <w:t>8</w:t>
            </w:r>
          </w:p>
        </w:tc>
        <w:tc>
          <w:tcPr>
            <w:tcW w:w="867" w:type="dxa"/>
            <w:tcBorders>
              <w:top w:val="nil"/>
              <w:left w:val="nil"/>
              <w:bottom w:val="single" w:sz="4" w:space="0" w:color="auto"/>
              <w:right w:val="single" w:sz="4" w:space="0" w:color="auto"/>
            </w:tcBorders>
            <w:shd w:val="clear" w:color="auto" w:fill="auto"/>
            <w:noWrap/>
            <w:hideMark/>
          </w:tcPr>
          <w:p w14:paraId="6D26D1BF"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05498301" w14:textId="2B2D6673" w:rsidR="00BD5734" w:rsidRPr="003E5FF4" w:rsidRDefault="00BD5734" w:rsidP="007C5B49">
            <w:pPr>
              <w:jc w:val="right"/>
              <w:rPr>
                <w:sz w:val="18"/>
                <w:szCs w:val="18"/>
                <w:lang w:val="fr-CA" w:eastAsia="en-CA"/>
              </w:rPr>
            </w:pPr>
            <w:r w:rsidRPr="003E5FF4">
              <w:rPr>
                <w:sz w:val="18"/>
                <w:szCs w:val="19"/>
              </w:rPr>
              <w:t>1</w:t>
            </w:r>
            <w:r w:rsidR="003E5FF4" w:rsidRPr="003E5FF4">
              <w:rPr>
                <w:sz w:val="18"/>
                <w:szCs w:val="19"/>
              </w:rPr>
              <w:t>,</w:t>
            </w:r>
            <w:r w:rsidRPr="003E5FF4">
              <w:rPr>
                <w:sz w:val="18"/>
                <w:szCs w:val="19"/>
              </w:rPr>
              <w:t>4</w:t>
            </w:r>
          </w:p>
        </w:tc>
        <w:tc>
          <w:tcPr>
            <w:tcW w:w="936" w:type="dxa"/>
            <w:tcBorders>
              <w:top w:val="nil"/>
              <w:left w:val="nil"/>
              <w:bottom w:val="single" w:sz="4" w:space="0" w:color="auto"/>
              <w:right w:val="single" w:sz="4" w:space="0" w:color="auto"/>
            </w:tcBorders>
            <w:shd w:val="clear" w:color="auto" w:fill="auto"/>
            <w:noWrap/>
            <w:hideMark/>
          </w:tcPr>
          <w:p w14:paraId="70335F27" w14:textId="6CDEE736" w:rsidR="00BD5734" w:rsidRPr="003E5FF4" w:rsidRDefault="00BD5734" w:rsidP="007C5B49">
            <w:pPr>
              <w:jc w:val="right"/>
              <w:rPr>
                <w:sz w:val="18"/>
                <w:szCs w:val="18"/>
                <w:lang w:val="fr-CA" w:eastAsia="en-CA"/>
              </w:rPr>
            </w:pPr>
            <w:r w:rsidRPr="003E5FF4">
              <w:rPr>
                <w:sz w:val="18"/>
                <w:szCs w:val="19"/>
              </w:rPr>
              <w:t>68</w:t>
            </w:r>
            <w:r w:rsidR="003E5FF4" w:rsidRPr="003E5FF4">
              <w:rPr>
                <w:sz w:val="18"/>
                <w:szCs w:val="19"/>
              </w:rPr>
              <w:t>,</w:t>
            </w:r>
            <w:r w:rsidRPr="003E5FF4">
              <w:rPr>
                <w:sz w:val="18"/>
                <w:szCs w:val="19"/>
              </w:rPr>
              <w:t>2</w:t>
            </w:r>
          </w:p>
        </w:tc>
      </w:tr>
      <w:tr w:rsidR="00BD5734" w:rsidRPr="007629C3" w14:paraId="6C7D0A20"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30642A3" w14:textId="77777777" w:rsidR="00BD5734" w:rsidRPr="007629C3" w:rsidRDefault="00BD5734" w:rsidP="00BD5734">
            <w:pPr>
              <w:jc w:val="left"/>
              <w:rPr>
                <w:sz w:val="18"/>
                <w:szCs w:val="18"/>
                <w:lang w:val="fr-CA" w:eastAsia="en-CA"/>
              </w:rPr>
            </w:pPr>
            <w:r w:rsidRPr="007629C3">
              <w:rPr>
                <w:sz w:val="18"/>
                <w:szCs w:val="18"/>
                <w:lang w:val="fr-CA" w:eastAsia="en-CA"/>
              </w:rPr>
              <w:t>R-427A</w:t>
            </w:r>
          </w:p>
        </w:tc>
        <w:tc>
          <w:tcPr>
            <w:tcW w:w="876" w:type="dxa"/>
            <w:tcBorders>
              <w:top w:val="nil"/>
              <w:left w:val="nil"/>
              <w:bottom w:val="single" w:sz="4" w:space="0" w:color="auto"/>
              <w:right w:val="single" w:sz="4" w:space="0" w:color="auto"/>
            </w:tcBorders>
            <w:shd w:val="clear" w:color="auto" w:fill="auto"/>
            <w:noWrap/>
            <w:hideMark/>
          </w:tcPr>
          <w:p w14:paraId="423737C3"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5B6317CB"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0394AC6E"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79A797BA"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2D74BB60"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72450EA4"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5E4F8F54" w14:textId="76B450B5" w:rsidR="00BD5734" w:rsidRPr="003E5FF4" w:rsidRDefault="00BD5734" w:rsidP="007C5B49">
            <w:pPr>
              <w:jc w:val="right"/>
              <w:rPr>
                <w:sz w:val="18"/>
                <w:szCs w:val="18"/>
                <w:lang w:val="fr-CA" w:eastAsia="en-CA"/>
              </w:rPr>
            </w:pPr>
            <w:r w:rsidRPr="003E5FF4">
              <w:rPr>
                <w:sz w:val="18"/>
                <w:szCs w:val="19"/>
              </w:rPr>
              <w:t>0</w:t>
            </w:r>
            <w:r w:rsidR="003E5FF4" w:rsidRPr="003E5FF4">
              <w:rPr>
                <w:sz w:val="18"/>
                <w:szCs w:val="19"/>
              </w:rPr>
              <w:t>,</w:t>
            </w:r>
            <w:r w:rsidRPr="003E5FF4">
              <w:rPr>
                <w:sz w:val="18"/>
                <w:szCs w:val="19"/>
              </w:rPr>
              <w:t>8</w:t>
            </w:r>
          </w:p>
        </w:tc>
        <w:tc>
          <w:tcPr>
            <w:tcW w:w="867" w:type="dxa"/>
            <w:tcBorders>
              <w:top w:val="nil"/>
              <w:left w:val="nil"/>
              <w:bottom w:val="single" w:sz="4" w:space="0" w:color="auto"/>
              <w:right w:val="single" w:sz="4" w:space="0" w:color="auto"/>
            </w:tcBorders>
            <w:shd w:val="clear" w:color="auto" w:fill="auto"/>
            <w:noWrap/>
            <w:hideMark/>
          </w:tcPr>
          <w:p w14:paraId="2D3A7D22"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37DF3F3E" w14:textId="77777777" w:rsidR="00BD5734" w:rsidRPr="003E5FF4" w:rsidRDefault="00BD5734" w:rsidP="007C5B49">
            <w:pPr>
              <w:jc w:val="right"/>
              <w:rPr>
                <w:sz w:val="18"/>
                <w:szCs w:val="18"/>
                <w:lang w:val="fr-CA" w:eastAsia="en-CA"/>
              </w:rPr>
            </w:pPr>
          </w:p>
        </w:tc>
        <w:tc>
          <w:tcPr>
            <w:tcW w:w="936" w:type="dxa"/>
            <w:tcBorders>
              <w:top w:val="nil"/>
              <w:left w:val="nil"/>
              <w:bottom w:val="single" w:sz="4" w:space="0" w:color="auto"/>
              <w:right w:val="single" w:sz="4" w:space="0" w:color="auto"/>
            </w:tcBorders>
            <w:shd w:val="clear" w:color="auto" w:fill="auto"/>
            <w:noWrap/>
            <w:hideMark/>
          </w:tcPr>
          <w:p w14:paraId="0A8A08B7" w14:textId="6E440FB8" w:rsidR="00BD5734" w:rsidRPr="003E5FF4" w:rsidRDefault="00BD5734" w:rsidP="007C5B49">
            <w:pPr>
              <w:jc w:val="right"/>
              <w:rPr>
                <w:sz w:val="18"/>
                <w:szCs w:val="18"/>
                <w:lang w:val="fr-CA" w:eastAsia="en-CA"/>
              </w:rPr>
            </w:pPr>
            <w:r w:rsidRPr="003E5FF4">
              <w:rPr>
                <w:sz w:val="18"/>
                <w:szCs w:val="19"/>
              </w:rPr>
              <w:t>0</w:t>
            </w:r>
            <w:r w:rsidR="003E5FF4" w:rsidRPr="003E5FF4">
              <w:rPr>
                <w:sz w:val="18"/>
                <w:szCs w:val="19"/>
              </w:rPr>
              <w:t>,</w:t>
            </w:r>
            <w:r w:rsidRPr="003E5FF4">
              <w:rPr>
                <w:sz w:val="18"/>
                <w:szCs w:val="19"/>
              </w:rPr>
              <w:t>8</w:t>
            </w:r>
          </w:p>
        </w:tc>
      </w:tr>
      <w:tr w:rsidR="00BD5734" w:rsidRPr="007629C3" w14:paraId="3F33AFDD"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13FA6FEE" w14:textId="77777777" w:rsidR="00BD5734" w:rsidRPr="007629C3" w:rsidRDefault="00BD5734" w:rsidP="00BD5734">
            <w:pPr>
              <w:jc w:val="left"/>
              <w:rPr>
                <w:sz w:val="18"/>
                <w:szCs w:val="18"/>
                <w:lang w:val="fr-CA" w:eastAsia="en-CA"/>
              </w:rPr>
            </w:pPr>
            <w:r w:rsidRPr="007629C3">
              <w:rPr>
                <w:sz w:val="18"/>
                <w:szCs w:val="18"/>
                <w:lang w:val="fr-CA" w:eastAsia="en-CA"/>
              </w:rPr>
              <w:t xml:space="preserve">R-437A </w:t>
            </w:r>
          </w:p>
        </w:tc>
        <w:tc>
          <w:tcPr>
            <w:tcW w:w="876" w:type="dxa"/>
            <w:tcBorders>
              <w:top w:val="nil"/>
              <w:left w:val="nil"/>
              <w:bottom w:val="single" w:sz="4" w:space="0" w:color="auto"/>
              <w:right w:val="single" w:sz="4" w:space="0" w:color="auto"/>
            </w:tcBorders>
            <w:shd w:val="clear" w:color="auto" w:fill="auto"/>
            <w:noWrap/>
            <w:hideMark/>
          </w:tcPr>
          <w:p w14:paraId="09A4AC25"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0D6CC124"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203A3050"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735C234F" w14:textId="000FE3E8" w:rsidR="00BD5734" w:rsidRPr="003E5FF4" w:rsidRDefault="00BD5734" w:rsidP="007C5B49">
            <w:pPr>
              <w:jc w:val="right"/>
              <w:rPr>
                <w:sz w:val="18"/>
                <w:szCs w:val="18"/>
                <w:lang w:val="fr-CA" w:eastAsia="en-CA"/>
              </w:rPr>
            </w:pPr>
            <w:r w:rsidRPr="003E5FF4">
              <w:rPr>
                <w:sz w:val="18"/>
                <w:szCs w:val="19"/>
              </w:rPr>
              <w:t>35</w:t>
            </w:r>
            <w:r w:rsidR="003E5FF4" w:rsidRPr="003E5FF4">
              <w:rPr>
                <w:sz w:val="18"/>
                <w:szCs w:val="19"/>
              </w:rPr>
              <w:t>,</w:t>
            </w:r>
            <w:r w:rsidRPr="003E5FF4">
              <w:rPr>
                <w:sz w:val="18"/>
                <w:szCs w:val="19"/>
              </w:rPr>
              <w:t>8</w:t>
            </w:r>
          </w:p>
        </w:tc>
        <w:tc>
          <w:tcPr>
            <w:tcW w:w="846" w:type="dxa"/>
            <w:tcBorders>
              <w:top w:val="nil"/>
              <w:left w:val="nil"/>
              <w:bottom w:val="single" w:sz="4" w:space="0" w:color="auto"/>
              <w:right w:val="single" w:sz="4" w:space="0" w:color="auto"/>
            </w:tcBorders>
            <w:shd w:val="clear" w:color="auto" w:fill="auto"/>
            <w:noWrap/>
            <w:hideMark/>
          </w:tcPr>
          <w:p w14:paraId="30C37B05"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56534941"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542E25AB" w14:textId="2AC37E6B" w:rsidR="00BD5734" w:rsidRPr="003E5FF4" w:rsidRDefault="00BD5734" w:rsidP="007C5B49">
            <w:pPr>
              <w:jc w:val="right"/>
              <w:rPr>
                <w:sz w:val="18"/>
                <w:szCs w:val="18"/>
                <w:lang w:val="fr-CA" w:eastAsia="en-CA"/>
              </w:rPr>
            </w:pPr>
            <w:r w:rsidRPr="003E5FF4">
              <w:rPr>
                <w:sz w:val="18"/>
                <w:szCs w:val="19"/>
              </w:rPr>
              <w:t>1</w:t>
            </w:r>
            <w:r w:rsidR="003E5FF4" w:rsidRPr="003E5FF4">
              <w:rPr>
                <w:sz w:val="18"/>
                <w:szCs w:val="19"/>
              </w:rPr>
              <w:t>,</w:t>
            </w:r>
            <w:r w:rsidRPr="003E5FF4">
              <w:rPr>
                <w:sz w:val="18"/>
                <w:szCs w:val="19"/>
              </w:rPr>
              <w:t>1</w:t>
            </w:r>
          </w:p>
        </w:tc>
        <w:tc>
          <w:tcPr>
            <w:tcW w:w="867" w:type="dxa"/>
            <w:tcBorders>
              <w:top w:val="nil"/>
              <w:left w:val="nil"/>
              <w:bottom w:val="single" w:sz="4" w:space="0" w:color="auto"/>
              <w:right w:val="single" w:sz="4" w:space="0" w:color="auto"/>
            </w:tcBorders>
            <w:shd w:val="clear" w:color="auto" w:fill="auto"/>
            <w:noWrap/>
            <w:hideMark/>
          </w:tcPr>
          <w:p w14:paraId="0967EFE9"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736B6880" w14:textId="27152708" w:rsidR="00BD5734" w:rsidRPr="003E5FF4" w:rsidRDefault="00BD5734" w:rsidP="007C5B49">
            <w:pPr>
              <w:jc w:val="right"/>
              <w:rPr>
                <w:sz w:val="18"/>
                <w:szCs w:val="18"/>
                <w:lang w:val="fr-CA" w:eastAsia="en-CA"/>
              </w:rPr>
            </w:pPr>
            <w:r w:rsidRPr="003E5FF4">
              <w:rPr>
                <w:sz w:val="18"/>
                <w:szCs w:val="19"/>
              </w:rPr>
              <w:t>0</w:t>
            </w:r>
            <w:r w:rsidR="003E5FF4" w:rsidRPr="003E5FF4">
              <w:rPr>
                <w:sz w:val="18"/>
                <w:szCs w:val="19"/>
              </w:rPr>
              <w:t>,</w:t>
            </w:r>
            <w:r w:rsidRPr="003E5FF4">
              <w:rPr>
                <w:sz w:val="18"/>
                <w:szCs w:val="19"/>
              </w:rPr>
              <w:t>1</w:t>
            </w:r>
          </w:p>
        </w:tc>
        <w:tc>
          <w:tcPr>
            <w:tcW w:w="936" w:type="dxa"/>
            <w:tcBorders>
              <w:top w:val="nil"/>
              <w:left w:val="nil"/>
              <w:bottom w:val="single" w:sz="4" w:space="0" w:color="auto"/>
              <w:right w:val="single" w:sz="4" w:space="0" w:color="auto"/>
            </w:tcBorders>
            <w:shd w:val="clear" w:color="auto" w:fill="auto"/>
            <w:noWrap/>
            <w:hideMark/>
          </w:tcPr>
          <w:p w14:paraId="7A94F2CE" w14:textId="6B782BCC" w:rsidR="00BD5734" w:rsidRPr="003E5FF4" w:rsidRDefault="00BD5734" w:rsidP="007C5B49">
            <w:pPr>
              <w:jc w:val="right"/>
              <w:rPr>
                <w:sz w:val="18"/>
                <w:szCs w:val="18"/>
                <w:lang w:val="fr-CA" w:eastAsia="en-CA"/>
              </w:rPr>
            </w:pPr>
            <w:r w:rsidRPr="003E5FF4">
              <w:rPr>
                <w:sz w:val="18"/>
                <w:szCs w:val="19"/>
              </w:rPr>
              <w:t>37</w:t>
            </w:r>
            <w:r w:rsidR="003E5FF4" w:rsidRPr="003E5FF4">
              <w:rPr>
                <w:sz w:val="18"/>
                <w:szCs w:val="19"/>
              </w:rPr>
              <w:t>,</w:t>
            </w:r>
            <w:r w:rsidRPr="003E5FF4">
              <w:rPr>
                <w:sz w:val="18"/>
                <w:szCs w:val="19"/>
              </w:rPr>
              <w:t>0</w:t>
            </w:r>
          </w:p>
        </w:tc>
      </w:tr>
      <w:tr w:rsidR="00BD5734" w:rsidRPr="007629C3" w14:paraId="159B8BAA"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CEE81D5" w14:textId="77777777" w:rsidR="00BD5734" w:rsidRPr="007629C3" w:rsidRDefault="00BD5734" w:rsidP="00BD5734">
            <w:pPr>
              <w:jc w:val="left"/>
              <w:rPr>
                <w:sz w:val="18"/>
                <w:szCs w:val="18"/>
                <w:lang w:val="fr-CA" w:eastAsia="en-CA"/>
              </w:rPr>
            </w:pPr>
            <w:r w:rsidRPr="007629C3">
              <w:rPr>
                <w:sz w:val="18"/>
                <w:szCs w:val="18"/>
                <w:lang w:val="fr-CA" w:eastAsia="en-CA"/>
              </w:rPr>
              <w:t>R-438A</w:t>
            </w:r>
          </w:p>
        </w:tc>
        <w:tc>
          <w:tcPr>
            <w:tcW w:w="876" w:type="dxa"/>
            <w:tcBorders>
              <w:top w:val="nil"/>
              <w:left w:val="nil"/>
              <w:bottom w:val="single" w:sz="4" w:space="0" w:color="auto"/>
              <w:right w:val="single" w:sz="4" w:space="0" w:color="auto"/>
            </w:tcBorders>
            <w:shd w:val="clear" w:color="auto" w:fill="auto"/>
            <w:noWrap/>
            <w:hideMark/>
          </w:tcPr>
          <w:p w14:paraId="24F7AC56"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4C9B1E8E"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75F01A14"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17257212" w14:textId="1E642AD0" w:rsidR="00BD5734" w:rsidRPr="003E5FF4" w:rsidRDefault="00BD5734" w:rsidP="007C5B49">
            <w:pPr>
              <w:jc w:val="right"/>
              <w:rPr>
                <w:sz w:val="18"/>
                <w:szCs w:val="18"/>
                <w:lang w:val="fr-CA" w:eastAsia="en-CA"/>
              </w:rPr>
            </w:pPr>
            <w:r w:rsidRPr="003E5FF4">
              <w:rPr>
                <w:sz w:val="18"/>
                <w:szCs w:val="19"/>
              </w:rPr>
              <w:t>27</w:t>
            </w:r>
            <w:r w:rsidR="003E5FF4" w:rsidRPr="003E5FF4">
              <w:rPr>
                <w:sz w:val="18"/>
                <w:szCs w:val="19"/>
              </w:rPr>
              <w:t>,</w:t>
            </w:r>
            <w:r w:rsidRPr="003E5FF4">
              <w:rPr>
                <w:sz w:val="18"/>
                <w:szCs w:val="19"/>
              </w:rPr>
              <w:t>7</w:t>
            </w:r>
          </w:p>
        </w:tc>
        <w:tc>
          <w:tcPr>
            <w:tcW w:w="846" w:type="dxa"/>
            <w:tcBorders>
              <w:top w:val="nil"/>
              <w:left w:val="nil"/>
              <w:bottom w:val="single" w:sz="4" w:space="0" w:color="auto"/>
              <w:right w:val="single" w:sz="4" w:space="0" w:color="auto"/>
            </w:tcBorders>
            <w:shd w:val="clear" w:color="auto" w:fill="auto"/>
            <w:noWrap/>
            <w:hideMark/>
          </w:tcPr>
          <w:p w14:paraId="1295D94F"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19BE6B17"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391F1E75" w14:textId="2662A468" w:rsidR="00BD5734" w:rsidRPr="003E5FF4" w:rsidRDefault="00BD5734" w:rsidP="007C5B49">
            <w:pPr>
              <w:jc w:val="right"/>
              <w:rPr>
                <w:sz w:val="18"/>
                <w:szCs w:val="18"/>
                <w:lang w:val="fr-CA" w:eastAsia="en-CA"/>
              </w:rPr>
            </w:pPr>
            <w:r w:rsidRPr="003E5FF4">
              <w:rPr>
                <w:sz w:val="18"/>
                <w:szCs w:val="19"/>
              </w:rPr>
              <w:t>3</w:t>
            </w:r>
            <w:r w:rsidR="003E5FF4" w:rsidRPr="003E5FF4">
              <w:rPr>
                <w:sz w:val="18"/>
                <w:szCs w:val="19"/>
              </w:rPr>
              <w:t>,</w:t>
            </w:r>
            <w:r w:rsidRPr="003E5FF4">
              <w:rPr>
                <w:sz w:val="18"/>
                <w:szCs w:val="19"/>
              </w:rPr>
              <w:t>9</w:t>
            </w:r>
          </w:p>
        </w:tc>
        <w:tc>
          <w:tcPr>
            <w:tcW w:w="867" w:type="dxa"/>
            <w:tcBorders>
              <w:top w:val="nil"/>
              <w:left w:val="nil"/>
              <w:bottom w:val="single" w:sz="4" w:space="0" w:color="auto"/>
              <w:right w:val="single" w:sz="4" w:space="0" w:color="auto"/>
            </w:tcBorders>
            <w:shd w:val="clear" w:color="auto" w:fill="auto"/>
            <w:noWrap/>
            <w:hideMark/>
          </w:tcPr>
          <w:p w14:paraId="79E044D1"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2BBD0FB8" w14:textId="7AC8327D" w:rsidR="00BD5734" w:rsidRPr="003E5FF4" w:rsidRDefault="00BD5734" w:rsidP="007C5B49">
            <w:pPr>
              <w:jc w:val="right"/>
              <w:rPr>
                <w:sz w:val="18"/>
                <w:szCs w:val="18"/>
                <w:lang w:val="fr-CA" w:eastAsia="en-CA"/>
              </w:rPr>
            </w:pPr>
            <w:r w:rsidRPr="003E5FF4">
              <w:rPr>
                <w:sz w:val="18"/>
                <w:szCs w:val="19"/>
              </w:rPr>
              <w:t>0</w:t>
            </w:r>
            <w:r w:rsidR="003E5FF4" w:rsidRPr="003E5FF4">
              <w:rPr>
                <w:sz w:val="18"/>
                <w:szCs w:val="19"/>
              </w:rPr>
              <w:t>,</w:t>
            </w:r>
            <w:r w:rsidRPr="003E5FF4">
              <w:rPr>
                <w:sz w:val="18"/>
                <w:szCs w:val="19"/>
              </w:rPr>
              <w:t>6</w:t>
            </w:r>
          </w:p>
        </w:tc>
        <w:tc>
          <w:tcPr>
            <w:tcW w:w="936" w:type="dxa"/>
            <w:tcBorders>
              <w:top w:val="nil"/>
              <w:left w:val="nil"/>
              <w:bottom w:val="single" w:sz="4" w:space="0" w:color="auto"/>
              <w:right w:val="single" w:sz="4" w:space="0" w:color="auto"/>
            </w:tcBorders>
            <w:shd w:val="clear" w:color="auto" w:fill="auto"/>
            <w:noWrap/>
            <w:hideMark/>
          </w:tcPr>
          <w:p w14:paraId="0F10E12F" w14:textId="2CE59107" w:rsidR="00BD5734" w:rsidRPr="003E5FF4" w:rsidRDefault="00BD5734" w:rsidP="007C5B49">
            <w:pPr>
              <w:jc w:val="right"/>
              <w:rPr>
                <w:sz w:val="18"/>
                <w:szCs w:val="18"/>
                <w:lang w:val="fr-CA" w:eastAsia="en-CA"/>
              </w:rPr>
            </w:pPr>
            <w:r w:rsidRPr="003E5FF4">
              <w:rPr>
                <w:sz w:val="18"/>
                <w:szCs w:val="19"/>
              </w:rPr>
              <w:t>32</w:t>
            </w:r>
            <w:r w:rsidR="003E5FF4" w:rsidRPr="003E5FF4">
              <w:rPr>
                <w:sz w:val="18"/>
                <w:szCs w:val="19"/>
              </w:rPr>
              <w:t>,</w:t>
            </w:r>
            <w:r w:rsidRPr="003E5FF4">
              <w:rPr>
                <w:sz w:val="18"/>
                <w:szCs w:val="19"/>
              </w:rPr>
              <w:t>2</w:t>
            </w:r>
          </w:p>
        </w:tc>
      </w:tr>
      <w:tr w:rsidR="00BD5734" w:rsidRPr="007629C3" w14:paraId="7F0439ED"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0B49A618" w14:textId="77777777" w:rsidR="00BD5734" w:rsidRPr="007629C3" w:rsidRDefault="00BD5734" w:rsidP="00BD5734">
            <w:pPr>
              <w:jc w:val="left"/>
              <w:rPr>
                <w:sz w:val="18"/>
                <w:szCs w:val="18"/>
                <w:lang w:val="fr-CA" w:eastAsia="en-CA"/>
              </w:rPr>
            </w:pPr>
            <w:r w:rsidRPr="007629C3">
              <w:rPr>
                <w:sz w:val="18"/>
                <w:szCs w:val="18"/>
                <w:lang w:val="fr-CA" w:eastAsia="en-CA"/>
              </w:rPr>
              <w:t>R-442A</w:t>
            </w:r>
          </w:p>
        </w:tc>
        <w:tc>
          <w:tcPr>
            <w:tcW w:w="876" w:type="dxa"/>
            <w:tcBorders>
              <w:top w:val="nil"/>
              <w:left w:val="nil"/>
              <w:bottom w:val="single" w:sz="4" w:space="0" w:color="auto"/>
              <w:right w:val="single" w:sz="4" w:space="0" w:color="auto"/>
            </w:tcBorders>
            <w:shd w:val="clear" w:color="auto" w:fill="auto"/>
            <w:noWrap/>
            <w:hideMark/>
          </w:tcPr>
          <w:p w14:paraId="23759613"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710B28F2"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542EC825"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21C11394"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0718C9F8"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5D08E138"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38B50F0A" w14:textId="65EC1E12" w:rsidR="00BD5734" w:rsidRPr="003E5FF4" w:rsidRDefault="00BD5734" w:rsidP="007C5B49">
            <w:pPr>
              <w:jc w:val="right"/>
              <w:rPr>
                <w:sz w:val="18"/>
                <w:szCs w:val="18"/>
                <w:lang w:val="fr-CA" w:eastAsia="en-CA"/>
              </w:rPr>
            </w:pPr>
            <w:r w:rsidRPr="003E5FF4">
              <w:rPr>
                <w:sz w:val="18"/>
                <w:szCs w:val="19"/>
              </w:rPr>
              <w:t>0</w:t>
            </w:r>
            <w:r w:rsidR="003E5FF4" w:rsidRPr="003E5FF4">
              <w:rPr>
                <w:sz w:val="18"/>
                <w:szCs w:val="19"/>
              </w:rPr>
              <w:t>,</w:t>
            </w:r>
            <w:r w:rsidRPr="003E5FF4">
              <w:rPr>
                <w:sz w:val="18"/>
                <w:szCs w:val="19"/>
              </w:rPr>
              <w:t>2</w:t>
            </w:r>
          </w:p>
        </w:tc>
        <w:tc>
          <w:tcPr>
            <w:tcW w:w="867" w:type="dxa"/>
            <w:tcBorders>
              <w:top w:val="nil"/>
              <w:left w:val="nil"/>
              <w:bottom w:val="single" w:sz="4" w:space="0" w:color="auto"/>
              <w:right w:val="single" w:sz="4" w:space="0" w:color="auto"/>
            </w:tcBorders>
            <w:shd w:val="clear" w:color="auto" w:fill="auto"/>
            <w:noWrap/>
            <w:hideMark/>
          </w:tcPr>
          <w:p w14:paraId="150EC97A"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735414CD" w14:textId="7CFB17E7" w:rsidR="00BD5734" w:rsidRPr="003E5FF4" w:rsidRDefault="00BD5734" w:rsidP="007C5B49">
            <w:pPr>
              <w:jc w:val="right"/>
              <w:rPr>
                <w:sz w:val="18"/>
                <w:szCs w:val="18"/>
                <w:lang w:val="fr-CA" w:eastAsia="en-CA"/>
              </w:rPr>
            </w:pPr>
            <w:r w:rsidRPr="003E5FF4">
              <w:rPr>
                <w:sz w:val="18"/>
                <w:szCs w:val="19"/>
              </w:rPr>
              <w:t>0</w:t>
            </w:r>
            <w:r w:rsidR="003E5FF4" w:rsidRPr="003E5FF4">
              <w:rPr>
                <w:sz w:val="18"/>
                <w:szCs w:val="19"/>
              </w:rPr>
              <w:t>,</w:t>
            </w:r>
            <w:r w:rsidRPr="003E5FF4">
              <w:rPr>
                <w:sz w:val="18"/>
                <w:szCs w:val="19"/>
              </w:rPr>
              <w:t>6</w:t>
            </w:r>
          </w:p>
        </w:tc>
        <w:tc>
          <w:tcPr>
            <w:tcW w:w="936" w:type="dxa"/>
            <w:tcBorders>
              <w:top w:val="nil"/>
              <w:left w:val="nil"/>
              <w:bottom w:val="single" w:sz="4" w:space="0" w:color="auto"/>
              <w:right w:val="single" w:sz="4" w:space="0" w:color="auto"/>
            </w:tcBorders>
            <w:shd w:val="clear" w:color="auto" w:fill="auto"/>
            <w:noWrap/>
            <w:hideMark/>
          </w:tcPr>
          <w:p w14:paraId="7BAEE13F" w14:textId="34AD4622" w:rsidR="00BD5734" w:rsidRPr="003E5FF4" w:rsidRDefault="00BD5734" w:rsidP="007C5B49">
            <w:pPr>
              <w:jc w:val="right"/>
              <w:rPr>
                <w:sz w:val="18"/>
                <w:szCs w:val="18"/>
                <w:lang w:val="fr-CA" w:eastAsia="en-CA"/>
              </w:rPr>
            </w:pPr>
            <w:r w:rsidRPr="003E5FF4">
              <w:rPr>
                <w:sz w:val="18"/>
                <w:szCs w:val="19"/>
              </w:rPr>
              <w:t>0</w:t>
            </w:r>
            <w:r w:rsidR="003E5FF4" w:rsidRPr="003E5FF4">
              <w:rPr>
                <w:sz w:val="18"/>
                <w:szCs w:val="19"/>
              </w:rPr>
              <w:t>,</w:t>
            </w:r>
            <w:r w:rsidRPr="003E5FF4">
              <w:rPr>
                <w:sz w:val="18"/>
                <w:szCs w:val="19"/>
              </w:rPr>
              <w:t>8</w:t>
            </w:r>
          </w:p>
        </w:tc>
      </w:tr>
      <w:tr w:rsidR="00BD5734" w:rsidRPr="007629C3" w14:paraId="495908F0"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602F25AB" w14:textId="77777777" w:rsidR="00BD5734" w:rsidRPr="007629C3" w:rsidRDefault="00BD5734" w:rsidP="00BD5734">
            <w:pPr>
              <w:jc w:val="left"/>
              <w:rPr>
                <w:sz w:val="18"/>
                <w:szCs w:val="18"/>
                <w:lang w:val="fr-CA" w:eastAsia="en-CA"/>
              </w:rPr>
            </w:pPr>
            <w:r w:rsidRPr="007629C3">
              <w:rPr>
                <w:sz w:val="18"/>
                <w:szCs w:val="18"/>
                <w:lang w:val="fr-CA" w:eastAsia="en-CA"/>
              </w:rPr>
              <w:t>R-448A</w:t>
            </w:r>
          </w:p>
        </w:tc>
        <w:tc>
          <w:tcPr>
            <w:tcW w:w="876" w:type="dxa"/>
            <w:tcBorders>
              <w:top w:val="nil"/>
              <w:left w:val="nil"/>
              <w:bottom w:val="single" w:sz="4" w:space="0" w:color="auto"/>
              <w:right w:val="single" w:sz="4" w:space="0" w:color="auto"/>
            </w:tcBorders>
            <w:shd w:val="clear" w:color="auto" w:fill="auto"/>
            <w:noWrap/>
            <w:hideMark/>
          </w:tcPr>
          <w:p w14:paraId="0BC4F29B"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1D9BE3DA"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0080D6E0"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69BFF716" w14:textId="06AFC512"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0476EB2D"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6128D6AB"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76C0363C" w14:textId="1C7E7224" w:rsidR="00BD5734" w:rsidRPr="003E5FF4" w:rsidRDefault="00BD5734" w:rsidP="007C5B49">
            <w:pPr>
              <w:jc w:val="right"/>
              <w:rPr>
                <w:sz w:val="18"/>
                <w:szCs w:val="18"/>
                <w:lang w:val="fr-CA" w:eastAsia="en-CA"/>
              </w:rPr>
            </w:pPr>
            <w:r w:rsidRPr="003E5FF4">
              <w:rPr>
                <w:sz w:val="18"/>
                <w:szCs w:val="19"/>
              </w:rPr>
              <w:t>1</w:t>
            </w:r>
            <w:r w:rsidR="003E5FF4" w:rsidRPr="003E5FF4">
              <w:rPr>
                <w:sz w:val="18"/>
                <w:szCs w:val="19"/>
              </w:rPr>
              <w:t>,</w:t>
            </w:r>
            <w:r w:rsidRPr="003E5FF4">
              <w:rPr>
                <w:sz w:val="18"/>
                <w:szCs w:val="19"/>
              </w:rPr>
              <w:t>8</w:t>
            </w:r>
          </w:p>
        </w:tc>
        <w:tc>
          <w:tcPr>
            <w:tcW w:w="867" w:type="dxa"/>
            <w:tcBorders>
              <w:top w:val="nil"/>
              <w:left w:val="nil"/>
              <w:bottom w:val="single" w:sz="4" w:space="0" w:color="auto"/>
              <w:right w:val="single" w:sz="4" w:space="0" w:color="auto"/>
            </w:tcBorders>
            <w:shd w:val="clear" w:color="auto" w:fill="auto"/>
            <w:noWrap/>
            <w:hideMark/>
          </w:tcPr>
          <w:p w14:paraId="46ED8D03"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2247979D" w14:textId="742C1A85" w:rsidR="00BD5734" w:rsidRPr="003E5FF4" w:rsidRDefault="00BD5734" w:rsidP="007C5B49">
            <w:pPr>
              <w:jc w:val="right"/>
              <w:rPr>
                <w:sz w:val="18"/>
                <w:szCs w:val="18"/>
                <w:lang w:val="fr-CA" w:eastAsia="en-CA"/>
              </w:rPr>
            </w:pPr>
          </w:p>
        </w:tc>
        <w:tc>
          <w:tcPr>
            <w:tcW w:w="936" w:type="dxa"/>
            <w:tcBorders>
              <w:top w:val="nil"/>
              <w:left w:val="nil"/>
              <w:bottom w:val="single" w:sz="4" w:space="0" w:color="auto"/>
              <w:right w:val="single" w:sz="4" w:space="0" w:color="auto"/>
            </w:tcBorders>
            <w:shd w:val="clear" w:color="auto" w:fill="auto"/>
            <w:noWrap/>
            <w:hideMark/>
          </w:tcPr>
          <w:p w14:paraId="2F902E9D" w14:textId="68CA46D7" w:rsidR="00BD5734" w:rsidRPr="003E5FF4" w:rsidRDefault="00BD5734" w:rsidP="007C5B49">
            <w:pPr>
              <w:jc w:val="right"/>
              <w:rPr>
                <w:sz w:val="18"/>
                <w:szCs w:val="18"/>
                <w:lang w:val="fr-CA" w:eastAsia="en-CA"/>
              </w:rPr>
            </w:pPr>
            <w:r w:rsidRPr="003E5FF4">
              <w:rPr>
                <w:sz w:val="18"/>
                <w:szCs w:val="19"/>
              </w:rPr>
              <w:t>1</w:t>
            </w:r>
            <w:r w:rsidR="003E5FF4" w:rsidRPr="003E5FF4">
              <w:rPr>
                <w:sz w:val="18"/>
                <w:szCs w:val="19"/>
              </w:rPr>
              <w:t>,</w:t>
            </w:r>
            <w:r w:rsidRPr="003E5FF4">
              <w:rPr>
                <w:sz w:val="18"/>
                <w:szCs w:val="19"/>
              </w:rPr>
              <w:t>8</w:t>
            </w:r>
          </w:p>
        </w:tc>
      </w:tr>
      <w:tr w:rsidR="00BD5734" w:rsidRPr="007629C3" w14:paraId="68F00427"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7B8B919" w14:textId="77777777" w:rsidR="00BD5734" w:rsidRPr="007629C3" w:rsidRDefault="00BD5734" w:rsidP="00BD5734">
            <w:pPr>
              <w:jc w:val="left"/>
              <w:rPr>
                <w:sz w:val="18"/>
                <w:szCs w:val="18"/>
                <w:lang w:val="fr-CA" w:eastAsia="en-CA"/>
              </w:rPr>
            </w:pPr>
            <w:r w:rsidRPr="007629C3">
              <w:rPr>
                <w:sz w:val="18"/>
                <w:szCs w:val="18"/>
                <w:lang w:val="fr-CA" w:eastAsia="en-CA"/>
              </w:rPr>
              <w:t xml:space="preserve">R-449A </w:t>
            </w:r>
          </w:p>
        </w:tc>
        <w:tc>
          <w:tcPr>
            <w:tcW w:w="876" w:type="dxa"/>
            <w:tcBorders>
              <w:top w:val="nil"/>
              <w:left w:val="nil"/>
              <w:bottom w:val="single" w:sz="4" w:space="0" w:color="auto"/>
              <w:right w:val="single" w:sz="4" w:space="0" w:color="auto"/>
            </w:tcBorders>
            <w:shd w:val="clear" w:color="auto" w:fill="auto"/>
            <w:noWrap/>
            <w:hideMark/>
          </w:tcPr>
          <w:p w14:paraId="04A1F317"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53F76856"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556A80CF"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71DC6FAB" w14:textId="0577CBD8" w:rsidR="00BD5734" w:rsidRPr="003E5FF4" w:rsidRDefault="00BD5734" w:rsidP="007C5B49">
            <w:pPr>
              <w:jc w:val="right"/>
              <w:rPr>
                <w:sz w:val="18"/>
                <w:szCs w:val="18"/>
                <w:lang w:val="fr-CA" w:eastAsia="en-CA"/>
              </w:rPr>
            </w:pPr>
            <w:r w:rsidRPr="003E5FF4">
              <w:rPr>
                <w:sz w:val="18"/>
                <w:szCs w:val="19"/>
              </w:rPr>
              <w:t>21</w:t>
            </w:r>
            <w:r w:rsidR="003E5FF4" w:rsidRPr="003E5FF4">
              <w:rPr>
                <w:sz w:val="18"/>
                <w:szCs w:val="19"/>
              </w:rPr>
              <w:t>,</w:t>
            </w:r>
            <w:r w:rsidRPr="003E5FF4">
              <w:rPr>
                <w:sz w:val="18"/>
                <w:szCs w:val="19"/>
              </w:rPr>
              <w:t>6</w:t>
            </w:r>
          </w:p>
        </w:tc>
        <w:tc>
          <w:tcPr>
            <w:tcW w:w="846" w:type="dxa"/>
            <w:tcBorders>
              <w:top w:val="nil"/>
              <w:left w:val="nil"/>
              <w:bottom w:val="single" w:sz="4" w:space="0" w:color="auto"/>
              <w:right w:val="single" w:sz="4" w:space="0" w:color="auto"/>
            </w:tcBorders>
            <w:shd w:val="clear" w:color="auto" w:fill="auto"/>
            <w:noWrap/>
            <w:hideMark/>
          </w:tcPr>
          <w:p w14:paraId="30B4F798"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298B6174" w14:textId="5AFB317C" w:rsidR="00BD5734" w:rsidRPr="003E5FF4" w:rsidRDefault="00BD5734" w:rsidP="007C5B49">
            <w:pPr>
              <w:jc w:val="right"/>
              <w:rPr>
                <w:sz w:val="18"/>
                <w:szCs w:val="18"/>
                <w:lang w:val="fr-CA" w:eastAsia="en-CA"/>
              </w:rPr>
            </w:pPr>
            <w:r w:rsidRPr="003E5FF4">
              <w:rPr>
                <w:sz w:val="18"/>
                <w:szCs w:val="19"/>
              </w:rPr>
              <w:t>185</w:t>
            </w:r>
            <w:r w:rsidR="003E5FF4" w:rsidRPr="003E5FF4">
              <w:rPr>
                <w:sz w:val="18"/>
                <w:szCs w:val="19"/>
              </w:rPr>
              <w:t>,</w:t>
            </w:r>
            <w:r w:rsidRPr="003E5FF4">
              <w:rPr>
                <w:sz w:val="18"/>
                <w:szCs w:val="19"/>
              </w:rPr>
              <w:t>9</w:t>
            </w:r>
          </w:p>
        </w:tc>
        <w:tc>
          <w:tcPr>
            <w:tcW w:w="947" w:type="dxa"/>
            <w:tcBorders>
              <w:top w:val="nil"/>
              <w:left w:val="nil"/>
              <w:bottom w:val="single" w:sz="4" w:space="0" w:color="auto"/>
              <w:right w:val="single" w:sz="4" w:space="0" w:color="auto"/>
            </w:tcBorders>
            <w:shd w:val="clear" w:color="auto" w:fill="auto"/>
            <w:noWrap/>
            <w:hideMark/>
          </w:tcPr>
          <w:p w14:paraId="632673CF" w14:textId="10968DAD" w:rsidR="00BD5734" w:rsidRPr="003E5FF4" w:rsidRDefault="00BD5734" w:rsidP="007C5B49">
            <w:pPr>
              <w:jc w:val="right"/>
              <w:rPr>
                <w:sz w:val="18"/>
                <w:szCs w:val="18"/>
                <w:lang w:val="fr-CA" w:eastAsia="en-CA"/>
              </w:rPr>
            </w:pPr>
            <w:r w:rsidRPr="003E5FF4">
              <w:rPr>
                <w:sz w:val="18"/>
                <w:szCs w:val="19"/>
              </w:rPr>
              <w:t>1</w:t>
            </w:r>
            <w:r w:rsidR="003E5FF4" w:rsidRPr="003E5FF4">
              <w:rPr>
                <w:sz w:val="18"/>
                <w:szCs w:val="19"/>
              </w:rPr>
              <w:t xml:space="preserve"> </w:t>
            </w:r>
            <w:r w:rsidRPr="003E5FF4">
              <w:rPr>
                <w:sz w:val="18"/>
                <w:szCs w:val="19"/>
              </w:rPr>
              <w:t>015</w:t>
            </w:r>
            <w:r w:rsidR="003E5FF4" w:rsidRPr="003E5FF4">
              <w:rPr>
                <w:sz w:val="18"/>
                <w:szCs w:val="19"/>
              </w:rPr>
              <w:t>,</w:t>
            </w:r>
            <w:r w:rsidRPr="003E5FF4">
              <w:rPr>
                <w:sz w:val="18"/>
                <w:szCs w:val="19"/>
              </w:rPr>
              <w:t>9</w:t>
            </w:r>
          </w:p>
        </w:tc>
        <w:tc>
          <w:tcPr>
            <w:tcW w:w="867" w:type="dxa"/>
            <w:tcBorders>
              <w:top w:val="nil"/>
              <w:left w:val="nil"/>
              <w:bottom w:val="single" w:sz="4" w:space="0" w:color="auto"/>
              <w:right w:val="single" w:sz="4" w:space="0" w:color="auto"/>
            </w:tcBorders>
            <w:shd w:val="clear" w:color="auto" w:fill="auto"/>
            <w:noWrap/>
            <w:hideMark/>
          </w:tcPr>
          <w:p w14:paraId="5535AFC7"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07A54E7F" w14:textId="13A211A7" w:rsidR="00BD5734" w:rsidRPr="003E5FF4" w:rsidRDefault="00BD5734" w:rsidP="007C5B49">
            <w:pPr>
              <w:jc w:val="right"/>
              <w:rPr>
                <w:sz w:val="18"/>
                <w:szCs w:val="18"/>
                <w:lang w:val="fr-CA" w:eastAsia="en-CA"/>
              </w:rPr>
            </w:pPr>
            <w:r w:rsidRPr="003E5FF4">
              <w:rPr>
                <w:sz w:val="18"/>
                <w:szCs w:val="19"/>
              </w:rPr>
              <w:t>605</w:t>
            </w:r>
            <w:r w:rsidR="003E5FF4" w:rsidRPr="003E5FF4">
              <w:rPr>
                <w:sz w:val="18"/>
                <w:szCs w:val="19"/>
              </w:rPr>
              <w:t>,</w:t>
            </w:r>
            <w:r w:rsidRPr="003E5FF4">
              <w:rPr>
                <w:sz w:val="18"/>
                <w:szCs w:val="19"/>
              </w:rPr>
              <w:t>1</w:t>
            </w:r>
          </w:p>
        </w:tc>
        <w:tc>
          <w:tcPr>
            <w:tcW w:w="936" w:type="dxa"/>
            <w:tcBorders>
              <w:top w:val="nil"/>
              <w:left w:val="nil"/>
              <w:bottom w:val="single" w:sz="4" w:space="0" w:color="auto"/>
              <w:right w:val="single" w:sz="4" w:space="0" w:color="auto"/>
            </w:tcBorders>
            <w:shd w:val="clear" w:color="auto" w:fill="auto"/>
            <w:noWrap/>
            <w:hideMark/>
          </w:tcPr>
          <w:p w14:paraId="6BC11282" w14:textId="552E9A13" w:rsidR="00BD5734" w:rsidRPr="003E5FF4" w:rsidRDefault="00BD5734" w:rsidP="007C5B49">
            <w:pPr>
              <w:jc w:val="right"/>
              <w:rPr>
                <w:sz w:val="18"/>
                <w:szCs w:val="18"/>
                <w:lang w:val="fr-CA" w:eastAsia="en-CA"/>
              </w:rPr>
            </w:pPr>
            <w:r w:rsidRPr="003E5FF4">
              <w:rPr>
                <w:sz w:val="18"/>
                <w:szCs w:val="19"/>
              </w:rPr>
              <w:t>1</w:t>
            </w:r>
            <w:r w:rsidR="003E5FF4" w:rsidRPr="003E5FF4">
              <w:rPr>
                <w:sz w:val="18"/>
                <w:szCs w:val="19"/>
              </w:rPr>
              <w:t xml:space="preserve"> </w:t>
            </w:r>
            <w:r w:rsidRPr="003E5FF4">
              <w:rPr>
                <w:sz w:val="18"/>
                <w:szCs w:val="19"/>
              </w:rPr>
              <w:t>828</w:t>
            </w:r>
            <w:r w:rsidR="003E5FF4" w:rsidRPr="003E5FF4">
              <w:rPr>
                <w:sz w:val="18"/>
                <w:szCs w:val="19"/>
              </w:rPr>
              <w:t>,</w:t>
            </w:r>
            <w:r w:rsidRPr="003E5FF4">
              <w:rPr>
                <w:sz w:val="18"/>
                <w:szCs w:val="19"/>
              </w:rPr>
              <w:t>5</w:t>
            </w:r>
          </w:p>
        </w:tc>
      </w:tr>
      <w:tr w:rsidR="00BD5734" w:rsidRPr="007629C3" w14:paraId="06B6B1DC"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ADC40FB" w14:textId="77777777" w:rsidR="00BD5734" w:rsidRPr="007629C3" w:rsidRDefault="00BD5734" w:rsidP="00BD5734">
            <w:pPr>
              <w:jc w:val="left"/>
              <w:rPr>
                <w:sz w:val="18"/>
                <w:szCs w:val="18"/>
                <w:lang w:val="fr-CA" w:eastAsia="en-CA"/>
              </w:rPr>
            </w:pPr>
            <w:r w:rsidRPr="007629C3">
              <w:rPr>
                <w:sz w:val="18"/>
                <w:szCs w:val="18"/>
                <w:lang w:val="fr-CA" w:eastAsia="en-CA"/>
              </w:rPr>
              <w:t xml:space="preserve">R-452A </w:t>
            </w:r>
          </w:p>
        </w:tc>
        <w:tc>
          <w:tcPr>
            <w:tcW w:w="876" w:type="dxa"/>
            <w:tcBorders>
              <w:top w:val="nil"/>
              <w:left w:val="nil"/>
              <w:bottom w:val="single" w:sz="4" w:space="0" w:color="auto"/>
              <w:right w:val="single" w:sz="4" w:space="0" w:color="auto"/>
            </w:tcBorders>
            <w:shd w:val="clear" w:color="auto" w:fill="auto"/>
            <w:noWrap/>
            <w:hideMark/>
          </w:tcPr>
          <w:p w14:paraId="4EB5BDD7"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2D40C716"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292252A3"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24C9012C"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4E3EB32D"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566C960B"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1EC515E4" w14:textId="721C2F81" w:rsidR="00BD5734" w:rsidRPr="003E5FF4" w:rsidRDefault="00BD5734" w:rsidP="007C5B49">
            <w:pPr>
              <w:jc w:val="right"/>
              <w:rPr>
                <w:sz w:val="18"/>
                <w:szCs w:val="18"/>
                <w:lang w:val="fr-CA" w:eastAsia="en-CA"/>
              </w:rPr>
            </w:pPr>
            <w:r w:rsidRPr="003E5FF4">
              <w:rPr>
                <w:sz w:val="18"/>
                <w:szCs w:val="19"/>
              </w:rPr>
              <w:t>18</w:t>
            </w:r>
            <w:r w:rsidR="003E5FF4" w:rsidRPr="003E5FF4">
              <w:rPr>
                <w:sz w:val="18"/>
                <w:szCs w:val="19"/>
              </w:rPr>
              <w:t>,</w:t>
            </w:r>
            <w:r w:rsidRPr="003E5FF4">
              <w:rPr>
                <w:sz w:val="18"/>
                <w:szCs w:val="19"/>
              </w:rPr>
              <w:t>1</w:t>
            </w:r>
          </w:p>
        </w:tc>
        <w:tc>
          <w:tcPr>
            <w:tcW w:w="867" w:type="dxa"/>
            <w:tcBorders>
              <w:top w:val="nil"/>
              <w:left w:val="nil"/>
              <w:bottom w:val="single" w:sz="4" w:space="0" w:color="auto"/>
              <w:right w:val="single" w:sz="4" w:space="0" w:color="auto"/>
            </w:tcBorders>
            <w:shd w:val="clear" w:color="auto" w:fill="auto"/>
            <w:noWrap/>
            <w:hideMark/>
          </w:tcPr>
          <w:p w14:paraId="09E582E7"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44DB9ECD" w14:textId="39FB2907" w:rsidR="00BD5734" w:rsidRPr="003E5FF4" w:rsidRDefault="00BD5734" w:rsidP="007C5B49">
            <w:pPr>
              <w:jc w:val="right"/>
              <w:rPr>
                <w:sz w:val="18"/>
                <w:szCs w:val="18"/>
                <w:lang w:val="fr-CA" w:eastAsia="en-CA"/>
              </w:rPr>
            </w:pPr>
            <w:r w:rsidRPr="003E5FF4">
              <w:rPr>
                <w:sz w:val="18"/>
                <w:szCs w:val="19"/>
              </w:rPr>
              <w:t>0</w:t>
            </w:r>
            <w:r w:rsidR="003E5FF4" w:rsidRPr="003E5FF4">
              <w:rPr>
                <w:sz w:val="18"/>
                <w:szCs w:val="19"/>
              </w:rPr>
              <w:t>,</w:t>
            </w:r>
            <w:r w:rsidRPr="003E5FF4">
              <w:rPr>
                <w:sz w:val="18"/>
                <w:szCs w:val="19"/>
              </w:rPr>
              <w:t>1</w:t>
            </w:r>
          </w:p>
        </w:tc>
        <w:tc>
          <w:tcPr>
            <w:tcW w:w="936" w:type="dxa"/>
            <w:tcBorders>
              <w:top w:val="nil"/>
              <w:left w:val="nil"/>
              <w:bottom w:val="single" w:sz="4" w:space="0" w:color="auto"/>
              <w:right w:val="single" w:sz="4" w:space="0" w:color="auto"/>
            </w:tcBorders>
            <w:shd w:val="clear" w:color="auto" w:fill="auto"/>
            <w:noWrap/>
            <w:hideMark/>
          </w:tcPr>
          <w:p w14:paraId="3867F1DE" w14:textId="085170F6" w:rsidR="00BD5734" w:rsidRPr="003E5FF4" w:rsidRDefault="00BD5734" w:rsidP="007C5B49">
            <w:pPr>
              <w:jc w:val="right"/>
              <w:rPr>
                <w:sz w:val="18"/>
                <w:szCs w:val="18"/>
                <w:lang w:val="fr-CA" w:eastAsia="en-CA"/>
              </w:rPr>
            </w:pPr>
            <w:r w:rsidRPr="003E5FF4">
              <w:rPr>
                <w:sz w:val="18"/>
                <w:szCs w:val="19"/>
              </w:rPr>
              <w:t>18</w:t>
            </w:r>
            <w:r w:rsidR="003E5FF4" w:rsidRPr="003E5FF4">
              <w:rPr>
                <w:sz w:val="18"/>
                <w:szCs w:val="19"/>
              </w:rPr>
              <w:t>,</w:t>
            </w:r>
            <w:r w:rsidRPr="003E5FF4">
              <w:rPr>
                <w:sz w:val="18"/>
                <w:szCs w:val="19"/>
              </w:rPr>
              <w:t>2</w:t>
            </w:r>
          </w:p>
        </w:tc>
      </w:tr>
      <w:tr w:rsidR="00BD5734" w:rsidRPr="007629C3" w14:paraId="537B57B1"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9D20117" w14:textId="77777777" w:rsidR="00BD5734" w:rsidRPr="007629C3" w:rsidRDefault="00BD5734" w:rsidP="00BD5734">
            <w:pPr>
              <w:jc w:val="left"/>
              <w:rPr>
                <w:sz w:val="18"/>
                <w:szCs w:val="18"/>
                <w:lang w:val="fr-CA" w:eastAsia="en-CA"/>
              </w:rPr>
            </w:pPr>
            <w:r w:rsidRPr="007629C3">
              <w:rPr>
                <w:sz w:val="18"/>
                <w:szCs w:val="18"/>
                <w:lang w:val="fr-CA" w:eastAsia="en-CA"/>
              </w:rPr>
              <w:t>R-453A</w:t>
            </w:r>
          </w:p>
        </w:tc>
        <w:tc>
          <w:tcPr>
            <w:tcW w:w="876" w:type="dxa"/>
            <w:tcBorders>
              <w:top w:val="nil"/>
              <w:left w:val="nil"/>
              <w:bottom w:val="single" w:sz="4" w:space="0" w:color="auto"/>
              <w:right w:val="single" w:sz="4" w:space="0" w:color="auto"/>
            </w:tcBorders>
            <w:shd w:val="clear" w:color="auto" w:fill="auto"/>
            <w:noWrap/>
            <w:hideMark/>
          </w:tcPr>
          <w:p w14:paraId="7880A3B9"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7A15DE46" w14:textId="77777777"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noWrap/>
            <w:hideMark/>
          </w:tcPr>
          <w:p w14:paraId="33FD1D30"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10559AB9"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3F1D6E58"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671EF637"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29D88A6D" w14:textId="0E4F3A3B" w:rsidR="00BD5734" w:rsidRPr="003E5FF4" w:rsidRDefault="00BD5734" w:rsidP="007C5B49">
            <w:pPr>
              <w:jc w:val="right"/>
              <w:rPr>
                <w:sz w:val="18"/>
                <w:szCs w:val="18"/>
                <w:lang w:val="fr-CA" w:eastAsia="en-CA"/>
              </w:rPr>
            </w:pPr>
            <w:r w:rsidRPr="003E5FF4">
              <w:rPr>
                <w:sz w:val="18"/>
                <w:szCs w:val="19"/>
              </w:rPr>
              <w:t>10</w:t>
            </w:r>
            <w:r w:rsidR="003E5FF4" w:rsidRPr="003E5FF4">
              <w:rPr>
                <w:sz w:val="18"/>
                <w:szCs w:val="19"/>
              </w:rPr>
              <w:t>,</w:t>
            </w:r>
            <w:r w:rsidRPr="003E5FF4">
              <w:rPr>
                <w:sz w:val="18"/>
                <w:szCs w:val="19"/>
              </w:rPr>
              <w:t>4</w:t>
            </w:r>
          </w:p>
        </w:tc>
        <w:tc>
          <w:tcPr>
            <w:tcW w:w="867" w:type="dxa"/>
            <w:tcBorders>
              <w:top w:val="nil"/>
              <w:left w:val="nil"/>
              <w:bottom w:val="single" w:sz="4" w:space="0" w:color="auto"/>
              <w:right w:val="single" w:sz="4" w:space="0" w:color="auto"/>
            </w:tcBorders>
            <w:shd w:val="clear" w:color="auto" w:fill="auto"/>
            <w:noWrap/>
            <w:hideMark/>
          </w:tcPr>
          <w:p w14:paraId="73434765"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7716D8B0" w14:textId="77777777" w:rsidR="00BD5734" w:rsidRPr="003E5FF4" w:rsidRDefault="00BD5734" w:rsidP="007C5B49">
            <w:pPr>
              <w:jc w:val="right"/>
              <w:rPr>
                <w:sz w:val="18"/>
                <w:szCs w:val="18"/>
                <w:lang w:val="fr-CA" w:eastAsia="en-CA"/>
              </w:rPr>
            </w:pPr>
          </w:p>
        </w:tc>
        <w:tc>
          <w:tcPr>
            <w:tcW w:w="936" w:type="dxa"/>
            <w:tcBorders>
              <w:top w:val="nil"/>
              <w:left w:val="nil"/>
              <w:bottom w:val="single" w:sz="4" w:space="0" w:color="auto"/>
              <w:right w:val="single" w:sz="4" w:space="0" w:color="auto"/>
            </w:tcBorders>
            <w:shd w:val="clear" w:color="auto" w:fill="auto"/>
            <w:noWrap/>
            <w:hideMark/>
          </w:tcPr>
          <w:p w14:paraId="4283C076" w14:textId="26A1D001" w:rsidR="00BD5734" w:rsidRPr="003E5FF4" w:rsidRDefault="00BD5734" w:rsidP="007C5B49">
            <w:pPr>
              <w:jc w:val="right"/>
              <w:rPr>
                <w:sz w:val="18"/>
                <w:szCs w:val="18"/>
                <w:lang w:val="fr-CA" w:eastAsia="en-CA"/>
              </w:rPr>
            </w:pPr>
            <w:r w:rsidRPr="003E5FF4">
              <w:rPr>
                <w:sz w:val="18"/>
                <w:szCs w:val="19"/>
              </w:rPr>
              <w:t>10</w:t>
            </w:r>
            <w:r w:rsidR="003E5FF4" w:rsidRPr="003E5FF4">
              <w:rPr>
                <w:sz w:val="18"/>
                <w:szCs w:val="19"/>
              </w:rPr>
              <w:t>,</w:t>
            </w:r>
            <w:r w:rsidRPr="003E5FF4">
              <w:rPr>
                <w:sz w:val="18"/>
                <w:szCs w:val="19"/>
              </w:rPr>
              <w:t>4</w:t>
            </w:r>
          </w:p>
        </w:tc>
      </w:tr>
      <w:tr w:rsidR="00BD5734" w:rsidRPr="007629C3" w14:paraId="650D8994"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DDFFF90" w14:textId="77777777" w:rsidR="00BD5734" w:rsidRPr="007629C3" w:rsidRDefault="00BD5734" w:rsidP="00BD5734">
            <w:pPr>
              <w:jc w:val="left"/>
              <w:rPr>
                <w:sz w:val="18"/>
                <w:szCs w:val="18"/>
                <w:lang w:val="fr-CA" w:eastAsia="en-CA"/>
              </w:rPr>
            </w:pPr>
            <w:r w:rsidRPr="007629C3">
              <w:rPr>
                <w:sz w:val="18"/>
                <w:szCs w:val="18"/>
                <w:lang w:val="fr-CA" w:eastAsia="en-CA"/>
              </w:rPr>
              <w:t>R-507A</w:t>
            </w:r>
          </w:p>
        </w:tc>
        <w:tc>
          <w:tcPr>
            <w:tcW w:w="876" w:type="dxa"/>
            <w:tcBorders>
              <w:top w:val="nil"/>
              <w:left w:val="nil"/>
              <w:bottom w:val="single" w:sz="4" w:space="0" w:color="auto"/>
              <w:right w:val="single" w:sz="4" w:space="0" w:color="auto"/>
            </w:tcBorders>
            <w:shd w:val="clear" w:color="auto" w:fill="auto"/>
            <w:noWrap/>
            <w:hideMark/>
          </w:tcPr>
          <w:p w14:paraId="555BFE1E"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4530B7B0" w14:textId="57393A45" w:rsidR="00BD5734" w:rsidRPr="003E5FF4" w:rsidRDefault="00BD5734" w:rsidP="007C5B49">
            <w:pPr>
              <w:jc w:val="right"/>
              <w:rPr>
                <w:sz w:val="18"/>
                <w:szCs w:val="18"/>
                <w:lang w:val="fr-CA" w:eastAsia="en-CA"/>
              </w:rPr>
            </w:pPr>
            <w:r w:rsidRPr="003E5FF4">
              <w:rPr>
                <w:sz w:val="18"/>
                <w:szCs w:val="19"/>
              </w:rPr>
              <w:t>102</w:t>
            </w:r>
            <w:r w:rsidR="003E5FF4" w:rsidRPr="003E5FF4">
              <w:rPr>
                <w:sz w:val="18"/>
                <w:szCs w:val="19"/>
              </w:rPr>
              <w:t>,</w:t>
            </w:r>
            <w:r w:rsidRPr="003E5FF4">
              <w:rPr>
                <w:sz w:val="18"/>
                <w:szCs w:val="19"/>
              </w:rPr>
              <w:t>4</w:t>
            </w:r>
          </w:p>
        </w:tc>
        <w:tc>
          <w:tcPr>
            <w:tcW w:w="927" w:type="dxa"/>
            <w:tcBorders>
              <w:top w:val="nil"/>
              <w:left w:val="nil"/>
              <w:bottom w:val="single" w:sz="4" w:space="0" w:color="auto"/>
              <w:right w:val="single" w:sz="4" w:space="0" w:color="auto"/>
            </w:tcBorders>
            <w:shd w:val="clear" w:color="auto" w:fill="auto"/>
            <w:noWrap/>
            <w:hideMark/>
          </w:tcPr>
          <w:p w14:paraId="7903BF43"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1FCD75DD" w14:textId="409D6540"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282F50F7"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3A41D79E" w14:textId="71421F1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0AF9919B" w14:textId="10AFA334"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2353AC8B"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5C0F240A" w14:textId="3D14C075" w:rsidR="00BD5734" w:rsidRPr="003E5FF4" w:rsidRDefault="00BD5734" w:rsidP="007C5B49">
            <w:pPr>
              <w:jc w:val="right"/>
              <w:rPr>
                <w:sz w:val="18"/>
                <w:szCs w:val="18"/>
                <w:lang w:val="fr-CA" w:eastAsia="en-CA"/>
              </w:rPr>
            </w:pPr>
          </w:p>
        </w:tc>
        <w:tc>
          <w:tcPr>
            <w:tcW w:w="936" w:type="dxa"/>
            <w:tcBorders>
              <w:top w:val="nil"/>
              <w:left w:val="nil"/>
              <w:bottom w:val="single" w:sz="4" w:space="0" w:color="auto"/>
              <w:right w:val="single" w:sz="4" w:space="0" w:color="auto"/>
            </w:tcBorders>
            <w:shd w:val="clear" w:color="auto" w:fill="auto"/>
            <w:noWrap/>
            <w:hideMark/>
          </w:tcPr>
          <w:p w14:paraId="4BE681C7" w14:textId="67A4771F" w:rsidR="00BD5734" w:rsidRPr="003E5FF4" w:rsidRDefault="00BD5734" w:rsidP="007C5B49">
            <w:pPr>
              <w:jc w:val="right"/>
              <w:rPr>
                <w:sz w:val="18"/>
                <w:szCs w:val="18"/>
                <w:lang w:val="fr-CA" w:eastAsia="en-CA"/>
              </w:rPr>
            </w:pPr>
            <w:r w:rsidRPr="003E5FF4">
              <w:rPr>
                <w:sz w:val="18"/>
                <w:szCs w:val="19"/>
              </w:rPr>
              <w:t>102</w:t>
            </w:r>
            <w:r w:rsidR="003E5FF4" w:rsidRPr="003E5FF4">
              <w:rPr>
                <w:sz w:val="18"/>
                <w:szCs w:val="19"/>
              </w:rPr>
              <w:t>,</w:t>
            </w:r>
            <w:r w:rsidRPr="003E5FF4">
              <w:rPr>
                <w:sz w:val="18"/>
                <w:szCs w:val="19"/>
              </w:rPr>
              <w:t>4</w:t>
            </w:r>
          </w:p>
        </w:tc>
      </w:tr>
      <w:tr w:rsidR="00BD5734" w:rsidRPr="007629C3" w14:paraId="1EAF1635"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363EE3F" w14:textId="77777777" w:rsidR="00BD5734" w:rsidRPr="007629C3" w:rsidRDefault="00BD5734" w:rsidP="00BD5734">
            <w:pPr>
              <w:jc w:val="left"/>
              <w:rPr>
                <w:sz w:val="18"/>
                <w:szCs w:val="18"/>
                <w:lang w:val="fr-CA" w:eastAsia="en-CA"/>
              </w:rPr>
            </w:pPr>
            <w:r w:rsidRPr="007629C3">
              <w:rPr>
                <w:sz w:val="18"/>
                <w:szCs w:val="18"/>
                <w:lang w:val="fr-CA" w:eastAsia="en-CA"/>
              </w:rPr>
              <w:t xml:space="preserve">R-508B </w:t>
            </w:r>
          </w:p>
        </w:tc>
        <w:tc>
          <w:tcPr>
            <w:tcW w:w="876" w:type="dxa"/>
            <w:tcBorders>
              <w:top w:val="nil"/>
              <w:left w:val="nil"/>
              <w:bottom w:val="single" w:sz="4" w:space="0" w:color="auto"/>
              <w:right w:val="single" w:sz="4" w:space="0" w:color="auto"/>
            </w:tcBorders>
            <w:shd w:val="clear" w:color="auto" w:fill="auto"/>
            <w:noWrap/>
            <w:hideMark/>
          </w:tcPr>
          <w:p w14:paraId="3BB7CDEA"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15635A7C" w14:textId="2058F111" w:rsidR="00BD5734" w:rsidRPr="003E5FF4" w:rsidRDefault="00BD5734" w:rsidP="007C5B49">
            <w:pPr>
              <w:jc w:val="right"/>
              <w:rPr>
                <w:sz w:val="18"/>
                <w:szCs w:val="18"/>
                <w:lang w:val="fr-CA" w:eastAsia="en-CA"/>
              </w:rPr>
            </w:pPr>
            <w:r w:rsidRPr="003E5FF4">
              <w:rPr>
                <w:sz w:val="18"/>
                <w:szCs w:val="19"/>
              </w:rPr>
              <w:t>70</w:t>
            </w:r>
            <w:r w:rsidR="003E5FF4" w:rsidRPr="003E5FF4">
              <w:rPr>
                <w:sz w:val="18"/>
                <w:szCs w:val="19"/>
              </w:rPr>
              <w:t>,</w:t>
            </w:r>
            <w:r w:rsidRPr="003E5FF4">
              <w:rPr>
                <w:sz w:val="18"/>
                <w:szCs w:val="19"/>
              </w:rPr>
              <w:t>9</w:t>
            </w:r>
          </w:p>
        </w:tc>
        <w:tc>
          <w:tcPr>
            <w:tcW w:w="927" w:type="dxa"/>
            <w:tcBorders>
              <w:top w:val="nil"/>
              <w:left w:val="nil"/>
              <w:bottom w:val="single" w:sz="4" w:space="0" w:color="auto"/>
              <w:right w:val="single" w:sz="4" w:space="0" w:color="auto"/>
            </w:tcBorders>
            <w:shd w:val="clear" w:color="auto" w:fill="auto"/>
            <w:noWrap/>
            <w:hideMark/>
          </w:tcPr>
          <w:p w14:paraId="1F92FDAC"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651A72EB"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42B78D7E"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16BBF8BD" w14:textId="11D773D3" w:rsidR="00BD5734" w:rsidRPr="003E5FF4" w:rsidRDefault="00BD5734" w:rsidP="007C5B49">
            <w:pPr>
              <w:jc w:val="right"/>
              <w:rPr>
                <w:sz w:val="18"/>
                <w:szCs w:val="18"/>
                <w:lang w:val="fr-CA" w:eastAsia="en-CA"/>
              </w:rPr>
            </w:pPr>
            <w:r w:rsidRPr="003E5FF4">
              <w:rPr>
                <w:sz w:val="18"/>
                <w:szCs w:val="19"/>
              </w:rPr>
              <w:t>2</w:t>
            </w:r>
            <w:r w:rsidR="003E5FF4" w:rsidRPr="003E5FF4">
              <w:rPr>
                <w:sz w:val="18"/>
                <w:szCs w:val="19"/>
              </w:rPr>
              <w:t>,</w:t>
            </w:r>
            <w:r w:rsidRPr="003E5FF4">
              <w:rPr>
                <w:sz w:val="18"/>
                <w:szCs w:val="19"/>
              </w:rPr>
              <w:t>1</w:t>
            </w:r>
          </w:p>
        </w:tc>
        <w:tc>
          <w:tcPr>
            <w:tcW w:w="947" w:type="dxa"/>
            <w:tcBorders>
              <w:top w:val="nil"/>
              <w:left w:val="nil"/>
              <w:bottom w:val="single" w:sz="4" w:space="0" w:color="auto"/>
              <w:right w:val="single" w:sz="4" w:space="0" w:color="auto"/>
            </w:tcBorders>
            <w:shd w:val="clear" w:color="auto" w:fill="auto"/>
            <w:noWrap/>
            <w:hideMark/>
          </w:tcPr>
          <w:p w14:paraId="44421598" w14:textId="1DBB9330"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36434521"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4DBFE5D1" w14:textId="400A4C4A" w:rsidR="00BD5734" w:rsidRPr="003E5FF4" w:rsidRDefault="00BD5734" w:rsidP="007C5B49">
            <w:pPr>
              <w:jc w:val="right"/>
              <w:rPr>
                <w:sz w:val="18"/>
                <w:szCs w:val="18"/>
                <w:lang w:val="fr-CA" w:eastAsia="en-CA"/>
              </w:rPr>
            </w:pPr>
          </w:p>
        </w:tc>
        <w:tc>
          <w:tcPr>
            <w:tcW w:w="936" w:type="dxa"/>
            <w:tcBorders>
              <w:top w:val="nil"/>
              <w:left w:val="nil"/>
              <w:bottom w:val="single" w:sz="4" w:space="0" w:color="auto"/>
              <w:right w:val="single" w:sz="4" w:space="0" w:color="auto"/>
            </w:tcBorders>
            <w:shd w:val="clear" w:color="auto" w:fill="auto"/>
            <w:noWrap/>
            <w:hideMark/>
          </w:tcPr>
          <w:p w14:paraId="55E0732B" w14:textId="709DF3AC" w:rsidR="00BD5734" w:rsidRPr="003E5FF4" w:rsidRDefault="00BD5734" w:rsidP="007C5B49">
            <w:pPr>
              <w:jc w:val="right"/>
              <w:rPr>
                <w:sz w:val="18"/>
                <w:szCs w:val="18"/>
                <w:lang w:val="fr-CA" w:eastAsia="en-CA"/>
              </w:rPr>
            </w:pPr>
            <w:r w:rsidRPr="003E5FF4">
              <w:rPr>
                <w:sz w:val="18"/>
                <w:szCs w:val="19"/>
              </w:rPr>
              <w:t>73</w:t>
            </w:r>
            <w:r w:rsidR="003E5FF4" w:rsidRPr="003E5FF4">
              <w:rPr>
                <w:sz w:val="18"/>
                <w:szCs w:val="19"/>
              </w:rPr>
              <w:t>,</w:t>
            </w:r>
            <w:r w:rsidRPr="003E5FF4">
              <w:rPr>
                <w:sz w:val="18"/>
                <w:szCs w:val="19"/>
              </w:rPr>
              <w:t>0</w:t>
            </w:r>
          </w:p>
        </w:tc>
      </w:tr>
      <w:tr w:rsidR="00BD5734" w:rsidRPr="007629C3" w14:paraId="24ADC9BC" w14:textId="77777777" w:rsidTr="00BD573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DF3C413" w14:textId="77777777" w:rsidR="00BD5734" w:rsidRPr="007629C3" w:rsidRDefault="00BD5734" w:rsidP="00BD5734">
            <w:pPr>
              <w:jc w:val="left"/>
              <w:rPr>
                <w:sz w:val="18"/>
                <w:szCs w:val="18"/>
                <w:lang w:val="fr-CA" w:eastAsia="en-CA"/>
              </w:rPr>
            </w:pPr>
            <w:r w:rsidRPr="007629C3">
              <w:rPr>
                <w:sz w:val="18"/>
                <w:szCs w:val="18"/>
                <w:lang w:val="fr-CA" w:eastAsia="en-CA"/>
              </w:rPr>
              <w:t xml:space="preserve">R-513A </w:t>
            </w:r>
          </w:p>
        </w:tc>
        <w:tc>
          <w:tcPr>
            <w:tcW w:w="876" w:type="dxa"/>
            <w:tcBorders>
              <w:top w:val="nil"/>
              <w:left w:val="nil"/>
              <w:bottom w:val="single" w:sz="4" w:space="0" w:color="auto"/>
              <w:right w:val="single" w:sz="4" w:space="0" w:color="auto"/>
            </w:tcBorders>
            <w:shd w:val="clear" w:color="auto" w:fill="auto"/>
            <w:noWrap/>
            <w:hideMark/>
          </w:tcPr>
          <w:p w14:paraId="4BB5D80E"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1A2E720C" w14:textId="0AD31B50" w:rsidR="00BD5734" w:rsidRPr="003E5FF4" w:rsidRDefault="00BD5734" w:rsidP="007C5B49">
            <w:pPr>
              <w:jc w:val="right"/>
              <w:rPr>
                <w:sz w:val="18"/>
                <w:szCs w:val="18"/>
                <w:lang w:val="fr-CA" w:eastAsia="en-CA"/>
              </w:rPr>
            </w:pPr>
            <w:r w:rsidRPr="003E5FF4">
              <w:rPr>
                <w:sz w:val="18"/>
                <w:szCs w:val="19"/>
              </w:rPr>
              <w:t>559</w:t>
            </w:r>
            <w:r w:rsidR="003E5FF4" w:rsidRPr="003E5FF4">
              <w:rPr>
                <w:sz w:val="18"/>
                <w:szCs w:val="19"/>
              </w:rPr>
              <w:t>,</w:t>
            </w:r>
            <w:r w:rsidRPr="003E5FF4">
              <w:rPr>
                <w:sz w:val="18"/>
                <w:szCs w:val="19"/>
              </w:rPr>
              <w:t>7</w:t>
            </w:r>
          </w:p>
        </w:tc>
        <w:tc>
          <w:tcPr>
            <w:tcW w:w="927" w:type="dxa"/>
            <w:tcBorders>
              <w:top w:val="nil"/>
              <w:left w:val="nil"/>
              <w:bottom w:val="single" w:sz="4" w:space="0" w:color="auto"/>
              <w:right w:val="single" w:sz="4" w:space="0" w:color="auto"/>
            </w:tcBorders>
            <w:shd w:val="clear" w:color="auto" w:fill="auto"/>
            <w:noWrap/>
            <w:hideMark/>
          </w:tcPr>
          <w:p w14:paraId="02D9EB7D"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7D2BC591"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noWrap/>
            <w:hideMark/>
          </w:tcPr>
          <w:p w14:paraId="13473D7F"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noWrap/>
            <w:hideMark/>
          </w:tcPr>
          <w:p w14:paraId="2F0EF83F"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noWrap/>
            <w:hideMark/>
          </w:tcPr>
          <w:p w14:paraId="6C564AD2" w14:textId="10ABA396"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noWrap/>
            <w:hideMark/>
          </w:tcPr>
          <w:p w14:paraId="4581547F"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noWrap/>
            <w:hideMark/>
          </w:tcPr>
          <w:p w14:paraId="0D936FDF" w14:textId="20247D90" w:rsidR="00BD5734" w:rsidRPr="003E5FF4" w:rsidRDefault="00BD5734" w:rsidP="007C5B49">
            <w:pPr>
              <w:jc w:val="right"/>
              <w:rPr>
                <w:sz w:val="18"/>
                <w:szCs w:val="18"/>
                <w:lang w:val="fr-CA" w:eastAsia="en-CA"/>
              </w:rPr>
            </w:pPr>
            <w:r w:rsidRPr="003E5FF4">
              <w:rPr>
                <w:sz w:val="18"/>
                <w:szCs w:val="19"/>
              </w:rPr>
              <w:t>19</w:t>
            </w:r>
            <w:r w:rsidR="003E5FF4" w:rsidRPr="003E5FF4">
              <w:rPr>
                <w:sz w:val="18"/>
                <w:szCs w:val="19"/>
              </w:rPr>
              <w:t>,</w:t>
            </w:r>
            <w:r w:rsidRPr="003E5FF4">
              <w:rPr>
                <w:sz w:val="18"/>
                <w:szCs w:val="19"/>
              </w:rPr>
              <w:t>2</w:t>
            </w:r>
          </w:p>
        </w:tc>
        <w:tc>
          <w:tcPr>
            <w:tcW w:w="936" w:type="dxa"/>
            <w:tcBorders>
              <w:top w:val="nil"/>
              <w:left w:val="nil"/>
              <w:bottom w:val="single" w:sz="4" w:space="0" w:color="auto"/>
              <w:right w:val="single" w:sz="4" w:space="0" w:color="auto"/>
            </w:tcBorders>
            <w:shd w:val="clear" w:color="auto" w:fill="auto"/>
            <w:noWrap/>
            <w:hideMark/>
          </w:tcPr>
          <w:p w14:paraId="6C37686B" w14:textId="7D62C3B0" w:rsidR="00BD5734" w:rsidRPr="003E5FF4" w:rsidRDefault="00BD5734" w:rsidP="007C5B49">
            <w:pPr>
              <w:jc w:val="right"/>
              <w:rPr>
                <w:sz w:val="18"/>
                <w:szCs w:val="18"/>
                <w:lang w:val="fr-CA" w:eastAsia="en-CA"/>
              </w:rPr>
            </w:pPr>
            <w:r w:rsidRPr="003E5FF4">
              <w:rPr>
                <w:sz w:val="18"/>
                <w:szCs w:val="19"/>
              </w:rPr>
              <w:t>578</w:t>
            </w:r>
            <w:r w:rsidR="003E5FF4" w:rsidRPr="003E5FF4">
              <w:rPr>
                <w:sz w:val="18"/>
                <w:szCs w:val="19"/>
              </w:rPr>
              <w:t>,</w:t>
            </w:r>
            <w:r w:rsidRPr="003E5FF4">
              <w:rPr>
                <w:sz w:val="18"/>
                <w:szCs w:val="19"/>
              </w:rPr>
              <w:t>9</w:t>
            </w:r>
          </w:p>
        </w:tc>
      </w:tr>
      <w:tr w:rsidR="00BD5734" w:rsidRPr="007629C3" w14:paraId="0C798E39" w14:textId="77777777" w:rsidTr="00BD5734">
        <w:trPr>
          <w:trHeight w:val="216"/>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A20E453" w14:textId="271E18E3" w:rsidR="00BD5734" w:rsidRPr="007629C3" w:rsidRDefault="00BD5734" w:rsidP="00BD5734">
            <w:pPr>
              <w:jc w:val="left"/>
              <w:rPr>
                <w:sz w:val="18"/>
                <w:szCs w:val="18"/>
                <w:lang w:val="fr-CA" w:eastAsia="en-CA"/>
              </w:rPr>
            </w:pPr>
            <w:r w:rsidRPr="007629C3">
              <w:rPr>
                <w:sz w:val="18"/>
                <w:szCs w:val="18"/>
                <w:lang w:val="fr-CA" w:eastAsia="en-CA"/>
              </w:rPr>
              <w:t>HFC-245fa contenu dans les polyols prémélangés importés</w:t>
            </w:r>
          </w:p>
        </w:tc>
        <w:tc>
          <w:tcPr>
            <w:tcW w:w="876" w:type="dxa"/>
            <w:tcBorders>
              <w:top w:val="nil"/>
              <w:left w:val="nil"/>
              <w:bottom w:val="single" w:sz="4" w:space="0" w:color="auto"/>
              <w:right w:val="single" w:sz="4" w:space="0" w:color="auto"/>
            </w:tcBorders>
            <w:shd w:val="clear" w:color="auto" w:fill="auto"/>
            <w:hideMark/>
          </w:tcPr>
          <w:p w14:paraId="1AE41261"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hideMark/>
          </w:tcPr>
          <w:p w14:paraId="3AA1DEFE" w14:textId="2B41A4E5" w:rsidR="00BD5734" w:rsidRPr="003E5FF4" w:rsidRDefault="00BD5734" w:rsidP="007C5B49">
            <w:pPr>
              <w:jc w:val="right"/>
              <w:rPr>
                <w:sz w:val="18"/>
                <w:szCs w:val="18"/>
                <w:lang w:val="fr-CA" w:eastAsia="en-CA"/>
              </w:rPr>
            </w:pPr>
            <w:r w:rsidRPr="003E5FF4">
              <w:rPr>
                <w:sz w:val="18"/>
                <w:szCs w:val="19"/>
              </w:rPr>
              <w:t>2</w:t>
            </w:r>
            <w:r w:rsidR="003E5FF4" w:rsidRPr="003E5FF4">
              <w:rPr>
                <w:sz w:val="18"/>
                <w:szCs w:val="19"/>
              </w:rPr>
              <w:t>,</w:t>
            </w:r>
            <w:r w:rsidRPr="003E5FF4">
              <w:rPr>
                <w:sz w:val="18"/>
                <w:szCs w:val="19"/>
              </w:rPr>
              <w:t>5</w:t>
            </w:r>
          </w:p>
        </w:tc>
        <w:tc>
          <w:tcPr>
            <w:tcW w:w="927" w:type="dxa"/>
            <w:tcBorders>
              <w:top w:val="nil"/>
              <w:left w:val="nil"/>
              <w:bottom w:val="single" w:sz="4" w:space="0" w:color="auto"/>
              <w:right w:val="single" w:sz="4" w:space="0" w:color="auto"/>
            </w:tcBorders>
            <w:shd w:val="clear" w:color="auto" w:fill="auto"/>
            <w:hideMark/>
          </w:tcPr>
          <w:p w14:paraId="6EF48240"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hideMark/>
          </w:tcPr>
          <w:p w14:paraId="3535B222"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hideMark/>
          </w:tcPr>
          <w:p w14:paraId="67FF96F2"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hideMark/>
          </w:tcPr>
          <w:p w14:paraId="534E9E86" w14:textId="77777777"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hideMark/>
          </w:tcPr>
          <w:p w14:paraId="0A246801"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hideMark/>
          </w:tcPr>
          <w:p w14:paraId="31B6A25D"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hideMark/>
          </w:tcPr>
          <w:p w14:paraId="467FA5DF" w14:textId="77777777" w:rsidR="00BD5734" w:rsidRPr="003E5FF4" w:rsidRDefault="00BD5734" w:rsidP="007C5B49">
            <w:pPr>
              <w:jc w:val="right"/>
              <w:rPr>
                <w:sz w:val="18"/>
                <w:szCs w:val="18"/>
                <w:lang w:val="fr-CA" w:eastAsia="en-CA"/>
              </w:rPr>
            </w:pPr>
          </w:p>
        </w:tc>
        <w:tc>
          <w:tcPr>
            <w:tcW w:w="936" w:type="dxa"/>
            <w:tcBorders>
              <w:top w:val="nil"/>
              <w:left w:val="nil"/>
              <w:bottom w:val="single" w:sz="4" w:space="0" w:color="auto"/>
              <w:right w:val="single" w:sz="4" w:space="0" w:color="auto"/>
            </w:tcBorders>
            <w:shd w:val="clear" w:color="auto" w:fill="auto"/>
            <w:hideMark/>
          </w:tcPr>
          <w:p w14:paraId="2A0B3EEB" w14:textId="40E62D79" w:rsidR="00BD5734" w:rsidRPr="003E5FF4" w:rsidRDefault="00BD5734" w:rsidP="007C5B49">
            <w:pPr>
              <w:jc w:val="right"/>
              <w:rPr>
                <w:sz w:val="18"/>
                <w:szCs w:val="18"/>
                <w:lang w:val="fr-CA" w:eastAsia="en-CA"/>
              </w:rPr>
            </w:pPr>
            <w:r w:rsidRPr="003E5FF4">
              <w:rPr>
                <w:sz w:val="18"/>
                <w:szCs w:val="19"/>
              </w:rPr>
              <w:t>2</w:t>
            </w:r>
            <w:r w:rsidR="003E5FF4" w:rsidRPr="003E5FF4">
              <w:rPr>
                <w:sz w:val="18"/>
                <w:szCs w:val="19"/>
              </w:rPr>
              <w:t>,</w:t>
            </w:r>
            <w:r w:rsidRPr="003E5FF4">
              <w:rPr>
                <w:sz w:val="18"/>
                <w:szCs w:val="19"/>
              </w:rPr>
              <w:t>5</w:t>
            </w:r>
          </w:p>
        </w:tc>
      </w:tr>
      <w:tr w:rsidR="00BD5734" w:rsidRPr="007629C3" w14:paraId="1C7184C3" w14:textId="77777777" w:rsidTr="00BD5734">
        <w:trPr>
          <w:trHeight w:val="252"/>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E51D3CF" w14:textId="36A07C44" w:rsidR="00BD5734" w:rsidRPr="007629C3" w:rsidRDefault="00BD5734" w:rsidP="00BD5734">
            <w:pPr>
              <w:jc w:val="left"/>
              <w:rPr>
                <w:sz w:val="18"/>
                <w:szCs w:val="18"/>
                <w:lang w:val="fr-CA" w:eastAsia="en-CA"/>
              </w:rPr>
            </w:pPr>
            <w:r w:rsidRPr="007629C3">
              <w:rPr>
                <w:sz w:val="18"/>
                <w:szCs w:val="18"/>
                <w:lang w:val="fr-CA" w:eastAsia="en-CA"/>
              </w:rPr>
              <w:t>HFC-365mfc contenu dans les polyols prémélangés importés</w:t>
            </w:r>
          </w:p>
        </w:tc>
        <w:tc>
          <w:tcPr>
            <w:tcW w:w="876" w:type="dxa"/>
            <w:tcBorders>
              <w:top w:val="nil"/>
              <w:left w:val="nil"/>
              <w:bottom w:val="single" w:sz="4" w:space="0" w:color="auto"/>
              <w:right w:val="single" w:sz="4" w:space="0" w:color="auto"/>
            </w:tcBorders>
            <w:shd w:val="clear" w:color="auto" w:fill="auto"/>
            <w:hideMark/>
          </w:tcPr>
          <w:p w14:paraId="14378165" w14:textId="77777777" w:rsidR="00BD5734" w:rsidRPr="003E5FF4" w:rsidRDefault="00BD5734" w:rsidP="007C5B49">
            <w:pPr>
              <w:jc w:val="right"/>
              <w:rPr>
                <w:sz w:val="18"/>
                <w:szCs w:val="18"/>
                <w:lang w:val="fr-CA" w:eastAsia="en-CA"/>
              </w:rPr>
            </w:pPr>
          </w:p>
        </w:tc>
        <w:tc>
          <w:tcPr>
            <w:tcW w:w="867" w:type="dxa"/>
            <w:tcBorders>
              <w:top w:val="nil"/>
              <w:left w:val="nil"/>
              <w:bottom w:val="single" w:sz="4" w:space="0" w:color="auto"/>
              <w:right w:val="single" w:sz="4" w:space="0" w:color="auto"/>
            </w:tcBorders>
            <w:shd w:val="clear" w:color="auto" w:fill="auto"/>
            <w:hideMark/>
          </w:tcPr>
          <w:p w14:paraId="306BC753" w14:textId="1203C799" w:rsidR="00BD5734" w:rsidRPr="003E5FF4" w:rsidRDefault="00BD5734" w:rsidP="007C5B49">
            <w:pPr>
              <w:jc w:val="right"/>
              <w:rPr>
                <w:sz w:val="18"/>
                <w:szCs w:val="18"/>
                <w:lang w:val="fr-CA" w:eastAsia="en-CA"/>
              </w:rPr>
            </w:pPr>
          </w:p>
        </w:tc>
        <w:tc>
          <w:tcPr>
            <w:tcW w:w="927" w:type="dxa"/>
            <w:tcBorders>
              <w:top w:val="nil"/>
              <w:left w:val="nil"/>
              <w:bottom w:val="single" w:sz="4" w:space="0" w:color="auto"/>
              <w:right w:val="single" w:sz="4" w:space="0" w:color="auto"/>
            </w:tcBorders>
            <w:shd w:val="clear" w:color="auto" w:fill="auto"/>
            <w:hideMark/>
          </w:tcPr>
          <w:p w14:paraId="31CA8781"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hideMark/>
          </w:tcPr>
          <w:p w14:paraId="41BD3D39" w14:textId="77777777" w:rsidR="00BD5734" w:rsidRPr="003E5FF4" w:rsidRDefault="00BD5734" w:rsidP="007C5B49">
            <w:pPr>
              <w:jc w:val="right"/>
              <w:rPr>
                <w:sz w:val="18"/>
                <w:szCs w:val="18"/>
                <w:lang w:val="fr-CA" w:eastAsia="en-CA"/>
              </w:rPr>
            </w:pPr>
          </w:p>
        </w:tc>
        <w:tc>
          <w:tcPr>
            <w:tcW w:w="846" w:type="dxa"/>
            <w:tcBorders>
              <w:top w:val="nil"/>
              <w:left w:val="nil"/>
              <w:bottom w:val="single" w:sz="4" w:space="0" w:color="auto"/>
              <w:right w:val="single" w:sz="4" w:space="0" w:color="auto"/>
            </w:tcBorders>
            <w:shd w:val="clear" w:color="auto" w:fill="auto"/>
            <w:hideMark/>
          </w:tcPr>
          <w:p w14:paraId="13E299FD" w14:textId="77777777" w:rsidR="00BD5734" w:rsidRPr="003E5FF4" w:rsidRDefault="00BD5734" w:rsidP="007C5B49">
            <w:pPr>
              <w:jc w:val="right"/>
              <w:rPr>
                <w:sz w:val="18"/>
                <w:szCs w:val="18"/>
                <w:lang w:val="fr-CA" w:eastAsia="en-CA"/>
              </w:rPr>
            </w:pPr>
          </w:p>
        </w:tc>
        <w:tc>
          <w:tcPr>
            <w:tcW w:w="835" w:type="dxa"/>
            <w:tcBorders>
              <w:top w:val="nil"/>
              <w:left w:val="nil"/>
              <w:bottom w:val="single" w:sz="4" w:space="0" w:color="auto"/>
              <w:right w:val="single" w:sz="4" w:space="0" w:color="auto"/>
            </w:tcBorders>
            <w:shd w:val="clear" w:color="auto" w:fill="auto"/>
            <w:hideMark/>
          </w:tcPr>
          <w:p w14:paraId="773A300F" w14:textId="360CF93F" w:rsidR="00BD5734" w:rsidRPr="003E5FF4" w:rsidRDefault="00BD5734" w:rsidP="007C5B49">
            <w:pPr>
              <w:jc w:val="right"/>
              <w:rPr>
                <w:sz w:val="18"/>
                <w:szCs w:val="18"/>
                <w:lang w:val="fr-CA" w:eastAsia="en-CA"/>
              </w:rPr>
            </w:pPr>
          </w:p>
        </w:tc>
        <w:tc>
          <w:tcPr>
            <w:tcW w:w="947" w:type="dxa"/>
            <w:tcBorders>
              <w:top w:val="nil"/>
              <w:left w:val="nil"/>
              <w:bottom w:val="single" w:sz="4" w:space="0" w:color="auto"/>
              <w:right w:val="single" w:sz="4" w:space="0" w:color="auto"/>
            </w:tcBorders>
            <w:shd w:val="clear" w:color="auto" w:fill="auto"/>
            <w:hideMark/>
          </w:tcPr>
          <w:p w14:paraId="0E52B5A6" w14:textId="028A6B5A" w:rsidR="00BD5734" w:rsidRPr="003E5FF4" w:rsidRDefault="00BD5734" w:rsidP="007C5B49">
            <w:pPr>
              <w:jc w:val="right"/>
              <w:rPr>
                <w:sz w:val="18"/>
                <w:szCs w:val="18"/>
                <w:lang w:val="fr-CA" w:eastAsia="en-CA"/>
              </w:rPr>
            </w:pPr>
            <w:r w:rsidRPr="003E5FF4">
              <w:rPr>
                <w:sz w:val="18"/>
                <w:szCs w:val="19"/>
              </w:rPr>
              <w:t>74</w:t>
            </w:r>
            <w:r w:rsidR="003E5FF4" w:rsidRPr="003E5FF4">
              <w:rPr>
                <w:sz w:val="18"/>
                <w:szCs w:val="19"/>
              </w:rPr>
              <w:t>,</w:t>
            </w:r>
            <w:r w:rsidRPr="003E5FF4">
              <w:rPr>
                <w:sz w:val="18"/>
                <w:szCs w:val="19"/>
              </w:rPr>
              <w:t>7</w:t>
            </w:r>
          </w:p>
        </w:tc>
        <w:tc>
          <w:tcPr>
            <w:tcW w:w="867" w:type="dxa"/>
            <w:tcBorders>
              <w:top w:val="nil"/>
              <w:left w:val="nil"/>
              <w:bottom w:val="single" w:sz="4" w:space="0" w:color="auto"/>
              <w:right w:val="single" w:sz="4" w:space="0" w:color="auto"/>
            </w:tcBorders>
            <w:shd w:val="clear" w:color="auto" w:fill="auto"/>
            <w:hideMark/>
          </w:tcPr>
          <w:p w14:paraId="160F6112" w14:textId="77777777" w:rsidR="00BD5734" w:rsidRPr="003E5FF4" w:rsidRDefault="00BD573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hideMark/>
          </w:tcPr>
          <w:p w14:paraId="670BB91E" w14:textId="77777777" w:rsidR="00BD5734" w:rsidRPr="003E5FF4" w:rsidRDefault="00BD5734" w:rsidP="007C5B49">
            <w:pPr>
              <w:jc w:val="right"/>
              <w:rPr>
                <w:sz w:val="18"/>
                <w:szCs w:val="18"/>
                <w:lang w:val="fr-CA" w:eastAsia="en-CA"/>
              </w:rPr>
            </w:pPr>
          </w:p>
        </w:tc>
        <w:tc>
          <w:tcPr>
            <w:tcW w:w="936" w:type="dxa"/>
            <w:tcBorders>
              <w:top w:val="nil"/>
              <w:left w:val="nil"/>
              <w:bottom w:val="single" w:sz="4" w:space="0" w:color="auto"/>
              <w:right w:val="single" w:sz="4" w:space="0" w:color="auto"/>
            </w:tcBorders>
            <w:shd w:val="clear" w:color="auto" w:fill="auto"/>
            <w:hideMark/>
          </w:tcPr>
          <w:p w14:paraId="47C99BF9" w14:textId="58AF1BD3" w:rsidR="00BD5734" w:rsidRPr="003E5FF4" w:rsidRDefault="00BD5734" w:rsidP="007C5B49">
            <w:pPr>
              <w:jc w:val="right"/>
              <w:rPr>
                <w:sz w:val="18"/>
                <w:szCs w:val="18"/>
                <w:lang w:val="fr-CA" w:eastAsia="en-CA"/>
              </w:rPr>
            </w:pPr>
            <w:r w:rsidRPr="003E5FF4">
              <w:rPr>
                <w:sz w:val="18"/>
                <w:szCs w:val="19"/>
              </w:rPr>
              <w:t>74</w:t>
            </w:r>
            <w:r w:rsidR="003E5FF4" w:rsidRPr="003E5FF4">
              <w:rPr>
                <w:sz w:val="18"/>
                <w:szCs w:val="19"/>
              </w:rPr>
              <w:t>,</w:t>
            </w:r>
            <w:r w:rsidRPr="003E5FF4">
              <w:rPr>
                <w:sz w:val="18"/>
                <w:szCs w:val="19"/>
              </w:rPr>
              <w:t>7</w:t>
            </w:r>
          </w:p>
        </w:tc>
      </w:tr>
      <w:tr w:rsidR="003E5FF4" w:rsidRPr="007629C3" w14:paraId="17C252CB" w14:textId="77777777" w:rsidTr="00BD5734">
        <w:trPr>
          <w:trHeight w:val="252"/>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tcPr>
          <w:p w14:paraId="0B2052FC" w14:textId="2BBA70EE" w:rsidR="003E5FF4" w:rsidRPr="007629C3" w:rsidRDefault="003E5FF4" w:rsidP="003E5FF4">
            <w:pPr>
              <w:jc w:val="left"/>
              <w:rPr>
                <w:sz w:val="18"/>
                <w:szCs w:val="18"/>
                <w:lang w:val="fr-CA" w:eastAsia="en-CA"/>
              </w:rPr>
            </w:pPr>
            <w:r w:rsidRPr="007629C3">
              <w:rPr>
                <w:b/>
                <w:bCs/>
                <w:sz w:val="18"/>
                <w:szCs w:val="18"/>
                <w:lang w:val="fr-CA" w:eastAsia="en-CA"/>
              </w:rPr>
              <w:t>Total</w:t>
            </w:r>
          </w:p>
        </w:tc>
        <w:tc>
          <w:tcPr>
            <w:tcW w:w="876" w:type="dxa"/>
            <w:tcBorders>
              <w:top w:val="nil"/>
              <w:left w:val="nil"/>
              <w:bottom w:val="single" w:sz="4" w:space="0" w:color="auto"/>
              <w:right w:val="single" w:sz="4" w:space="0" w:color="auto"/>
            </w:tcBorders>
            <w:shd w:val="clear" w:color="auto" w:fill="auto"/>
          </w:tcPr>
          <w:p w14:paraId="721C3242" w14:textId="2A8B2803" w:rsidR="003E5FF4" w:rsidRPr="003E5FF4" w:rsidRDefault="003E5FF4" w:rsidP="007C5B49">
            <w:pPr>
              <w:jc w:val="right"/>
              <w:rPr>
                <w:sz w:val="18"/>
                <w:szCs w:val="18"/>
                <w:lang w:val="fr-CA" w:eastAsia="en-CA"/>
              </w:rPr>
            </w:pPr>
            <w:r w:rsidRPr="003E5FF4">
              <w:rPr>
                <w:b/>
                <w:bCs/>
                <w:sz w:val="18"/>
                <w:szCs w:val="19"/>
              </w:rPr>
              <w:t>4 291,3</w:t>
            </w:r>
          </w:p>
        </w:tc>
        <w:tc>
          <w:tcPr>
            <w:tcW w:w="867" w:type="dxa"/>
            <w:tcBorders>
              <w:top w:val="nil"/>
              <w:left w:val="nil"/>
              <w:bottom w:val="single" w:sz="4" w:space="0" w:color="auto"/>
              <w:right w:val="single" w:sz="4" w:space="0" w:color="auto"/>
            </w:tcBorders>
            <w:shd w:val="clear" w:color="auto" w:fill="auto"/>
          </w:tcPr>
          <w:p w14:paraId="3EC10E54" w14:textId="378AD4DB" w:rsidR="003E5FF4" w:rsidRPr="003E5FF4" w:rsidRDefault="003E5FF4" w:rsidP="007C5B49">
            <w:pPr>
              <w:jc w:val="right"/>
              <w:rPr>
                <w:sz w:val="18"/>
                <w:szCs w:val="18"/>
                <w:lang w:val="fr-CA" w:eastAsia="en-CA"/>
              </w:rPr>
            </w:pPr>
            <w:r w:rsidRPr="003E5FF4">
              <w:rPr>
                <w:b/>
                <w:bCs/>
                <w:sz w:val="18"/>
                <w:szCs w:val="19"/>
              </w:rPr>
              <w:t>1 194,4</w:t>
            </w:r>
          </w:p>
        </w:tc>
        <w:tc>
          <w:tcPr>
            <w:tcW w:w="927" w:type="dxa"/>
            <w:tcBorders>
              <w:top w:val="nil"/>
              <w:left w:val="nil"/>
              <w:bottom w:val="single" w:sz="4" w:space="0" w:color="auto"/>
              <w:right w:val="single" w:sz="4" w:space="0" w:color="auto"/>
            </w:tcBorders>
            <w:shd w:val="clear" w:color="auto" w:fill="auto"/>
          </w:tcPr>
          <w:p w14:paraId="0F4F8C34" w14:textId="6414A043" w:rsidR="003E5FF4" w:rsidRPr="003E5FF4" w:rsidRDefault="003E5FF4" w:rsidP="007C5B49">
            <w:pPr>
              <w:jc w:val="right"/>
              <w:rPr>
                <w:sz w:val="18"/>
                <w:szCs w:val="18"/>
                <w:lang w:val="fr-CA" w:eastAsia="en-CA"/>
              </w:rPr>
            </w:pPr>
            <w:r w:rsidRPr="003E5FF4">
              <w:rPr>
                <w:b/>
                <w:bCs/>
                <w:sz w:val="18"/>
                <w:szCs w:val="19"/>
              </w:rPr>
              <w:t>6 380,7</w:t>
            </w:r>
          </w:p>
        </w:tc>
        <w:tc>
          <w:tcPr>
            <w:tcW w:w="831" w:type="dxa"/>
            <w:tcBorders>
              <w:top w:val="nil"/>
              <w:left w:val="nil"/>
              <w:bottom w:val="single" w:sz="4" w:space="0" w:color="auto"/>
              <w:right w:val="single" w:sz="4" w:space="0" w:color="auto"/>
            </w:tcBorders>
            <w:shd w:val="clear" w:color="auto" w:fill="auto"/>
          </w:tcPr>
          <w:p w14:paraId="79C258A4" w14:textId="065507DB" w:rsidR="003E5FF4" w:rsidRPr="003E5FF4" w:rsidRDefault="003E5FF4" w:rsidP="007C5B49">
            <w:pPr>
              <w:jc w:val="right"/>
              <w:rPr>
                <w:sz w:val="18"/>
                <w:szCs w:val="18"/>
                <w:lang w:val="fr-CA" w:eastAsia="en-CA"/>
              </w:rPr>
            </w:pPr>
            <w:r w:rsidRPr="003E5FF4">
              <w:rPr>
                <w:b/>
                <w:bCs/>
                <w:sz w:val="18"/>
                <w:szCs w:val="19"/>
              </w:rPr>
              <w:t>7 670,3</w:t>
            </w:r>
          </w:p>
        </w:tc>
        <w:tc>
          <w:tcPr>
            <w:tcW w:w="846" w:type="dxa"/>
            <w:tcBorders>
              <w:top w:val="nil"/>
              <w:left w:val="nil"/>
              <w:bottom w:val="single" w:sz="4" w:space="0" w:color="auto"/>
              <w:right w:val="single" w:sz="4" w:space="0" w:color="auto"/>
            </w:tcBorders>
            <w:shd w:val="clear" w:color="auto" w:fill="auto"/>
          </w:tcPr>
          <w:p w14:paraId="2FCF7CCC" w14:textId="071B040D" w:rsidR="003E5FF4" w:rsidRPr="003E5FF4" w:rsidRDefault="003E5FF4" w:rsidP="007C5B49">
            <w:pPr>
              <w:jc w:val="right"/>
              <w:rPr>
                <w:sz w:val="18"/>
                <w:szCs w:val="18"/>
                <w:lang w:val="fr-CA" w:eastAsia="en-CA"/>
              </w:rPr>
            </w:pPr>
            <w:r w:rsidRPr="003E5FF4">
              <w:rPr>
                <w:b/>
                <w:bCs/>
                <w:sz w:val="18"/>
                <w:szCs w:val="19"/>
              </w:rPr>
              <w:t>23 048,5</w:t>
            </w:r>
          </w:p>
        </w:tc>
        <w:tc>
          <w:tcPr>
            <w:tcW w:w="835" w:type="dxa"/>
            <w:tcBorders>
              <w:top w:val="nil"/>
              <w:left w:val="nil"/>
              <w:bottom w:val="single" w:sz="4" w:space="0" w:color="auto"/>
              <w:right w:val="single" w:sz="4" w:space="0" w:color="auto"/>
            </w:tcBorders>
            <w:shd w:val="clear" w:color="auto" w:fill="auto"/>
          </w:tcPr>
          <w:p w14:paraId="45F36345" w14:textId="32770FA2" w:rsidR="003E5FF4" w:rsidRPr="003E5FF4" w:rsidRDefault="003E5FF4" w:rsidP="007C5B49">
            <w:pPr>
              <w:jc w:val="right"/>
              <w:rPr>
                <w:sz w:val="18"/>
                <w:szCs w:val="18"/>
                <w:lang w:val="fr-CA" w:eastAsia="en-CA"/>
              </w:rPr>
            </w:pPr>
            <w:r w:rsidRPr="003E5FF4">
              <w:rPr>
                <w:b/>
                <w:bCs/>
                <w:sz w:val="18"/>
                <w:szCs w:val="19"/>
              </w:rPr>
              <w:t>1 525,6</w:t>
            </w:r>
          </w:p>
        </w:tc>
        <w:tc>
          <w:tcPr>
            <w:tcW w:w="947" w:type="dxa"/>
            <w:tcBorders>
              <w:top w:val="nil"/>
              <w:left w:val="nil"/>
              <w:bottom w:val="single" w:sz="4" w:space="0" w:color="auto"/>
              <w:right w:val="single" w:sz="4" w:space="0" w:color="auto"/>
            </w:tcBorders>
            <w:shd w:val="clear" w:color="auto" w:fill="auto"/>
          </w:tcPr>
          <w:p w14:paraId="25341AA5" w14:textId="1C9F9A70" w:rsidR="003E5FF4" w:rsidRPr="003E5FF4" w:rsidRDefault="003E5FF4" w:rsidP="007C5B49">
            <w:pPr>
              <w:jc w:val="right"/>
              <w:rPr>
                <w:sz w:val="18"/>
                <w:szCs w:val="19"/>
              </w:rPr>
            </w:pPr>
            <w:r w:rsidRPr="003E5FF4">
              <w:rPr>
                <w:b/>
                <w:bCs/>
                <w:sz w:val="18"/>
                <w:szCs w:val="19"/>
              </w:rPr>
              <w:t>76 435,2</w:t>
            </w:r>
          </w:p>
        </w:tc>
        <w:tc>
          <w:tcPr>
            <w:tcW w:w="867" w:type="dxa"/>
            <w:tcBorders>
              <w:top w:val="nil"/>
              <w:left w:val="nil"/>
              <w:bottom w:val="single" w:sz="4" w:space="0" w:color="auto"/>
              <w:right w:val="single" w:sz="4" w:space="0" w:color="auto"/>
            </w:tcBorders>
            <w:shd w:val="clear" w:color="auto" w:fill="auto"/>
          </w:tcPr>
          <w:p w14:paraId="5AEEF7D8" w14:textId="31F47356" w:rsidR="003E5FF4" w:rsidRPr="003E5FF4" w:rsidRDefault="003E5FF4" w:rsidP="007C5B49">
            <w:pPr>
              <w:jc w:val="right"/>
              <w:rPr>
                <w:sz w:val="18"/>
                <w:szCs w:val="18"/>
                <w:lang w:val="fr-CA" w:eastAsia="en-CA"/>
              </w:rPr>
            </w:pPr>
            <w:r w:rsidRPr="003E5FF4">
              <w:rPr>
                <w:b/>
                <w:bCs/>
                <w:sz w:val="18"/>
                <w:szCs w:val="19"/>
              </w:rPr>
              <w:t>205,8</w:t>
            </w:r>
          </w:p>
        </w:tc>
        <w:tc>
          <w:tcPr>
            <w:tcW w:w="831" w:type="dxa"/>
            <w:tcBorders>
              <w:top w:val="nil"/>
              <w:left w:val="nil"/>
              <w:bottom w:val="single" w:sz="4" w:space="0" w:color="auto"/>
              <w:right w:val="single" w:sz="4" w:space="0" w:color="auto"/>
            </w:tcBorders>
            <w:shd w:val="clear" w:color="auto" w:fill="auto"/>
          </w:tcPr>
          <w:p w14:paraId="1CA6F363" w14:textId="09F96A03" w:rsidR="003E5FF4" w:rsidRPr="003E5FF4" w:rsidRDefault="003E5FF4" w:rsidP="007C5B49">
            <w:pPr>
              <w:jc w:val="right"/>
              <w:rPr>
                <w:sz w:val="18"/>
                <w:szCs w:val="18"/>
                <w:lang w:val="fr-CA" w:eastAsia="en-CA"/>
              </w:rPr>
            </w:pPr>
            <w:r w:rsidRPr="003E5FF4">
              <w:rPr>
                <w:b/>
                <w:bCs/>
                <w:sz w:val="18"/>
                <w:szCs w:val="19"/>
              </w:rPr>
              <w:t>9 635,8</w:t>
            </w:r>
          </w:p>
        </w:tc>
        <w:tc>
          <w:tcPr>
            <w:tcW w:w="936" w:type="dxa"/>
            <w:tcBorders>
              <w:top w:val="nil"/>
              <w:left w:val="nil"/>
              <w:bottom w:val="single" w:sz="4" w:space="0" w:color="auto"/>
              <w:right w:val="single" w:sz="4" w:space="0" w:color="auto"/>
            </w:tcBorders>
            <w:shd w:val="clear" w:color="auto" w:fill="auto"/>
          </w:tcPr>
          <w:p w14:paraId="4BD3CF3E" w14:textId="4064984E" w:rsidR="003E5FF4" w:rsidRPr="003E5FF4" w:rsidRDefault="003E5FF4" w:rsidP="007C5B49">
            <w:pPr>
              <w:jc w:val="right"/>
              <w:rPr>
                <w:sz w:val="18"/>
                <w:szCs w:val="19"/>
              </w:rPr>
            </w:pPr>
            <w:r w:rsidRPr="003E5FF4">
              <w:rPr>
                <w:b/>
                <w:bCs/>
                <w:sz w:val="18"/>
                <w:szCs w:val="19"/>
              </w:rPr>
              <w:t>130 387,6</w:t>
            </w:r>
          </w:p>
        </w:tc>
      </w:tr>
      <w:tr w:rsidR="003E5FF4" w:rsidRPr="007629C3" w14:paraId="3590AD38" w14:textId="77777777" w:rsidTr="00BD5734">
        <w:trPr>
          <w:trHeight w:val="252"/>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tcPr>
          <w:p w14:paraId="094FF73C" w14:textId="0333EFEA" w:rsidR="003E5FF4" w:rsidRPr="007629C3" w:rsidRDefault="007C5B49" w:rsidP="003E5FF4">
            <w:pPr>
              <w:jc w:val="left"/>
              <w:rPr>
                <w:sz w:val="18"/>
                <w:szCs w:val="18"/>
                <w:lang w:val="fr-CA" w:eastAsia="en-CA"/>
              </w:rPr>
            </w:pPr>
            <w:r w:rsidRPr="007C5B49">
              <w:rPr>
                <w:b/>
                <w:bCs/>
                <w:color w:val="000000"/>
                <w:sz w:val="19"/>
                <w:szCs w:val="19"/>
                <w:lang w:val="fr-CA"/>
              </w:rPr>
              <w:t>Total partiel, pays à faible volume de consommation</w:t>
            </w:r>
          </w:p>
        </w:tc>
        <w:tc>
          <w:tcPr>
            <w:tcW w:w="876" w:type="dxa"/>
            <w:tcBorders>
              <w:top w:val="nil"/>
              <w:left w:val="nil"/>
              <w:bottom w:val="single" w:sz="4" w:space="0" w:color="auto"/>
              <w:right w:val="single" w:sz="4" w:space="0" w:color="auto"/>
            </w:tcBorders>
            <w:shd w:val="clear" w:color="auto" w:fill="auto"/>
          </w:tcPr>
          <w:p w14:paraId="5BCC77A9" w14:textId="512F8DD3" w:rsidR="003E5FF4" w:rsidRPr="007C5B49" w:rsidRDefault="003E5FF4" w:rsidP="007C5B49">
            <w:pPr>
              <w:jc w:val="right"/>
              <w:rPr>
                <w:sz w:val="18"/>
                <w:szCs w:val="18"/>
                <w:lang w:val="fr-CA" w:eastAsia="en-CA"/>
              </w:rPr>
            </w:pPr>
            <w:r w:rsidRPr="007C5B49">
              <w:rPr>
                <w:b/>
                <w:bCs/>
                <w:sz w:val="18"/>
                <w:szCs w:val="19"/>
              </w:rPr>
              <w:t>96</w:t>
            </w:r>
            <w:r w:rsidR="007C5B49" w:rsidRPr="007C5B49">
              <w:rPr>
                <w:b/>
                <w:bCs/>
                <w:sz w:val="18"/>
                <w:szCs w:val="19"/>
              </w:rPr>
              <w:t>,</w:t>
            </w:r>
            <w:r w:rsidRPr="007C5B49">
              <w:rPr>
                <w:b/>
                <w:bCs/>
                <w:sz w:val="18"/>
                <w:szCs w:val="19"/>
              </w:rPr>
              <w:t>5</w:t>
            </w:r>
          </w:p>
        </w:tc>
        <w:tc>
          <w:tcPr>
            <w:tcW w:w="867" w:type="dxa"/>
            <w:tcBorders>
              <w:top w:val="nil"/>
              <w:left w:val="nil"/>
              <w:bottom w:val="single" w:sz="4" w:space="0" w:color="auto"/>
              <w:right w:val="single" w:sz="4" w:space="0" w:color="auto"/>
            </w:tcBorders>
            <w:shd w:val="clear" w:color="auto" w:fill="auto"/>
          </w:tcPr>
          <w:p w14:paraId="4E177772" w14:textId="1EDC9396" w:rsidR="003E5FF4" w:rsidRPr="007C5B49" w:rsidRDefault="003E5FF4" w:rsidP="007C5B49">
            <w:pPr>
              <w:jc w:val="right"/>
              <w:rPr>
                <w:sz w:val="18"/>
                <w:szCs w:val="18"/>
                <w:lang w:val="fr-CA" w:eastAsia="en-CA"/>
              </w:rPr>
            </w:pPr>
            <w:r w:rsidRPr="007C5B49">
              <w:rPr>
                <w:b/>
                <w:bCs/>
                <w:sz w:val="18"/>
                <w:szCs w:val="19"/>
              </w:rPr>
              <w:t>99</w:t>
            </w:r>
            <w:r w:rsidR="007C5B49" w:rsidRPr="007C5B49">
              <w:rPr>
                <w:b/>
                <w:bCs/>
                <w:sz w:val="18"/>
                <w:szCs w:val="19"/>
              </w:rPr>
              <w:t>,</w:t>
            </w:r>
            <w:r w:rsidRPr="007C5B49">
              <w:rPr>
                <w:b/>
                <w:bCs/>
                <w:sz w:val="18"/>
                <w:szCs w:val="19"/>
              </w:rPr>
              <w:t>9</w:t>
            </w:r>
          </w:p>
        </w:tc>
        <w:tc>
          <w:tcPr>
            <w:tcW w:w="927" w:type="dxa"/>
            <w:tcBorders>
              <w:top w:val="nil"/>
              <w:left w:val="nil"/>
              <w:bottom w:val="single" w:sz="4" w:space="0" w:color="auto"/>
              <w:right w:val="single" w:sz="4" w:space="0" w:color="auto"/>
            </w:tcBorders>
            <w:shd w:val="clear" w:color="auto" w:fill="auto"/>
          </w:tcPr>
          <w:p w14:paraId="754E1D36" w14:textId="7576C50C" w:rsidR="003E5FF4" w:rsidRPr="007C5B49" w:rsidRDefault="003E5FF4" w:rsidP="007C5B49">
            <w:pPr>
              <w:jc w:val="right"/>
              <w:rPr>
                <w:sz w:val="18"/>
                <w:szCs w:val="18"/>
                <w:lang w:val="fr-CA" w:eastAsia="en-CA"/>
              </w:rPr>
            </w:pPr>
            <w:r w:rsidRPr="007C5B49">
              <w:rPr>
                <w:b/>
                <w:bCs/>
                <w:sz w:val="18"/>
                <w:szCs w:val="19"/>
              </w:rPr>
              <w:t>3</w:t>
            </w:r>
            <w:r w:rsidR="007C5B49" w:rsidRPr="007C5B49">
              <w:rPr>
                <w:b/>
                <w:bCs/>
                <w:sz w:val="18"/>
                <w:szCs w:val="19"/>
              </w:rPr>
              <w:t>,</w:t>
            </w:r>
            <w:r w:rsidRPr="007C5B49">
              <w:rPr>
                <w:b/>
                <w:bCs/>
                <w:sz w:val="18"/>
                <w:szCs w:val="19"/>
              </w:rPr>
              <w:t>1</w:t>
            </w:r>
          </w:p>
        </w:tc>
        <w:tc>
          <w:tcPr>
            <w:tcW w:w="831" w:type="dxa"/>
            <w:tcBorders>
              <w:top w:val="nil"/>
              <w:left w:val="nil"/>
              <w:bottom w:val="single" w:sz="4" w:space="0" w:color="auto"/>
              <w:right w:val="single" w:sz="4" w:space="0" w:color="auto"/>
            </w:tcBorders>
            <w:shd w:val="clear" w:color="auto" w:fill="auto"/>
          </w:tcPr>
          <w:p w14:paraId="50C3A7CA" w14:textId="07BE2094" w:rsidR="003E5FF4" w:rsidRPr="007C5B49" w:rsidRDefault="003E5FF4" w:rsidP="007C5B49">
            <w:pPr>
              <w:jc w:val="right"/>
              <w:rPr>
                <w:sz w:val="18"/>
                <w:szCs w:val="18"/>
                <w:lang w:val="fr-CA" w:eastAsia="en-CA"/>
              </w:rPr>
            </w:pPr>
            <w:r w:rsidRPr="007C5B49">
              <w:rPr>
                <w:b/>
                <w:bCs/>
                <w:sz w:val="18"/>
                <w:szCs w:val="19"/>
              </w:rPr>
              <w:t>136</w:t>
            </w:r>
            <w:r w:rsidR="007C5B49" w:rsidRPr="007C5B49">
              <w:rPr>
                <w:b/>
                <w:bCs/>
                <w:sz w:val="18"/>
                <w:szCs w:val="19"/>
              </w:rPr>
              <w:t>,</w:t>
            </w:r>
            <w:r w:rsidRPr="007C5B49">
              <w:rPr>
                <w:b/>
                <w:bCs/>
                <w:sz w:val="18"/>
                <w:szCs w:val="19"/>
              </w:rPr>
              <w:t>8</w:t>
            </w:r>
          </w:p>
        </w:tc>
        <w:tc>
          <w:tcPr>
            <w:tcW w:w="846" w:type="dxa"/>
            <w:tcBorders>
              <w:top w:val="nil"/>
              <w:left w:val="nil"/>
              <w:bottom w:val="single" w:sz="4" w:space="0" w:color="auto"/>
              <w:right w:val="single" w:sz="4" w:space="0" w:color="auto"/>
            </w:tcBorders>
            <w:shd w:val="clear" w:color="auto" w:fill="auto"/>
          </w:tcPr>
          <w:p w14:paraId="7D08BDEE" w14:textId="76DB1003" w:rsidR="003E5FF4" w:rsidRPr="007C5B49" w:rsidRDefault="003E5FF4" w:rsidP="007C5B49">
            <w:pPr>
              <w:jc w:val="right"/>
              <w:rPr>
                <w:sz w:val="18"/>
                <w:szCs w:val="18"/>
                <w:lang w:val="fr-CA" w:eastAsia="en-CA"/>
              </w:rPr>
            </w:pPr>
            <w:r w:rsidRPr="007C5B49">
              <w:rPr>
                <w:b/>
                <w:bCs/>
                <w:sz w:val="18"/>
                <w:szCs w:val="19"/>
              </w:rPr>
              <w:t>9</w:t>
            </w:r>
            <w:r w:rsidR="007C5B49" w:rsidRPr="007C5B49">
              <w:rPr>
                <w:b/>
                <w:bCs/>
                <w:sz w:val="18"/>
                <w:szCs w:val="19"/>
              </w:rPr>
              <w:t>,</w:t>
            </w:r>
            <w:r w:rsidRPr="007C5B49">
              <w:rPr>
                <w:b/>
                <w:bCs/>
                <w:sz w:val="18"/>
                <w:szCs w:val="19"/>
              </w:rPr>
              <w:t>1</w:t>
            </w:r>
          </w:p>
        </w:tc>
        <w:tc>
          <w:tcPr>
            <w:tcW w:w="835" w:type="dxa"/>
            <w:tcBorders>
              <w:top w:val="nil"/>
              <w:left w:val="nil"/>
              <w:bottom w:val="single" w:sz="4" w:space="0" w:color="auto"/>
              <w:right w:val="single" w:sz="4" w:space="0" w:color="auto"/>
            </w:tcBorders>
            <w:shd w:val="clear" w:color="auto" w:fill="auto"/>
          </w:tcPr>
          <w:p w14:paraId="536B5396" w14:textId="67307035" w:rsidR="003E5FF4" w:rsidRPr="007C5B49" w:rsidRDefault="003E5FF4" w:rsidP="007C5B49">
            <w:pPr>
              <w:jc w:val="right"/>
              <w:rPr>
                <w:sz w:val="18"/>
                <w:szCs w:val="18"/>
                <w:lang w:val="fr-CA" w:eastAsia="en-CA"/>
              </w:rPr>
            </w:pPr>
            <w:r w:rsidRPr="007C5B49">
              <w:rPr>
                <w:b/>
                <w:bCs/>
                <w:sz w:val="18"/>
                <w:szCs w:val="19"/>
              </w:rPr>
              <w:t>17</w:t>
            </w:r>
            <w:r w:rsidR="007C5B49" w:rsidRPr="007C5B49">
              <w:rPr>
                <w:b/>
                <w:bCs/>
                <w:sz w:val="18"/>
                <w:szCs w:val="19"/>
              </w:rPr>
              <w:t>,</w:t>
            </w:r>
            <w:r w:rsidRPr="007C5B49">
              <w:rPr>
                <w:b/>
                <w:bCs/>
                <w:sz w:val="18"/>
                <w:szCs w:val="19"/>
              </w:rPr>
              <w:t>8</w:t>
            </w:r>
          </w:p>
        </w:tc>
        <w:tc>
          <w:tcPr>
            <w:tcW w:w="947" w:type="dxa"/>
            <w:tcBorders>
              <w:top w:val="nil"/>
              <w:left w:val="nil"/>
              <w:bottom w:val="single" w:sz="4" w:space="0" w:color="auto"/>
              <w:right w:val="single" w:sz="4" w:space="0" w:color="auto"/>
            </w:tcBorders>
            <w:shd w:val="clear" w:color="auto" w:fill="auto"/>
          </w:tcPr>
          <w:p w14:paraId="577292B5" w14:textId="6021B1C2" w:rsidR="003E5FF4" w:rsidRPr="007C5B49" w:rsidRDefault="003E5FF4" w:rsidP="007C5B49">
            <w:pPr>
              <w:jc w:val="right"/>
              <w:rPr>
                <w:sz w:val="18"/>
                <w:szCs w:val="19"/>
              </w:rPr>
            </w:pPr>
            <w:r w:rsidRPr="007C5B49">
              <w:rPr>
                <w:b/>
                <w:bCs/>
                <w:sz w:val="18"/>
                <w:szCs w:val="19"/>
              </w:rPr>
              <w:t>18 679</w:t>
            </w:r>
            <w:r w:rsidR="007C5B49" w:rsidRPr="007C5B49">
              <w:rPr>
                <w:b/>
                <w:bCs/>
                <w:sz w:val="18"/>
                <w:szCs w:val="19"/>
              </w:rPr>
              <w:t>,</w:t>
            </w:r>
            <w:r w:rsidRPr="007C5B49">
              <w:rPr>
                <w:b/>
                <w:bCs/>
                <w:sz w:val="18"/>
                <w:szCs w:val="19"/>
              </w:rPr>
              <w:t>8</w:t>
            </w:r>
          </w:p>
        </w:tc>
        <w:tc>
          <w:tcPr>
            <w:tcW w:w="867" w:type="dxa"/>
            <w:tcBorders>
              <w:top w:val="nil"/>
              <w:left w:val="nil"/>
              <w:bottom w:val="single" w:sz="4" w:space="0" w:color="auto"/>
              <w:right w:val="single" w:sz="4" w:space="0" w:color="auto"/>
            </w:tcBorders>
            <w:shd w:val="clear" w:color="auto" w:fill="auto"/>
          </w:tcPr>
          <w:p w14:paraId="61731533" w14:textId="77777777" w:rsidR="003E5FF4" w:rsidRPr="007C5B49" w:rsidRDefault="003E5FF4" w:rsidP="007C5B49">
            <w:pPr>
              <w:jc w:val="right"/>
              <w:rPr>
                <w:sz w:val="18"/>
                <w:szCs w:val="18"/>
                <w:lang w:val="fr-CA" w:eastAsia="en-CA"/>
              </w:rPr>
            </w:pPr>
          </w:p>
        </w:tc>
        <w:tc>
          <w:tcPr>
            <w:tcW w:w="831" w:type="dxa"/>
            <w:tcBorders>
              <w:top w:val="nil"/>
              <w:left w:val="nil"/>
              <w:bottom w:val="single" w:sz="4" w:space="0" w:color="auto"/>
              <w:right w:val="single" w:sz="4" w:space="0" w:color="auto"/>
            </w:tcBorders>
            <w:shd w:val="clear" w:color="auto" w:fill="auto"/>
          </w:tcPr>
          <w:p w14:paraId="17013180" w14:textId="1F39DF09" w:rsidR="003E5FF4" w:rsidRPr="007C5B49" w:rsidRDefault="003E5FF4" w:rsidP="007C5B49">
            <w:pPr>
              <w:jc w:val="right"/>
              <w:rPr>
                <w:sz w:val="18"/>
                <w:szCs w:val="18"/>
                <w:lang w:val="fr-CA" w:eastAsia="en-CA"/>
              </w:rPr>
            </w:pPr>
            <w:r w:rsidRPr="007C5B49">
              <w:rPr>
                <w:b/>
                <w:bCs/>
                <w:sz w:val="18"/>
                <w:szCs w:val="19"/>
              </w:rPr>
              <w:t>17</w:t>
            </w:r>
            <w:r w:rsidR="007C5B49" w:rsidRPr="007C5B49">
              <w:rPr>
                <w:b/>
                <w:bCs/>
                <w:sz w:val="18"/>
                <w:szCs w:val="19"/>
              </w:rPr>
              <w:t>,</w:t>
            </w:r>
            <w:r w:rsidRPr="007C5B49">
              <w:rPr>
                <w:b/>
                <w:bCs/>
                <w:sz w:val="18"/>
                <w:szCs w:val="19"/>
              </w:rPr>
              <w:t>5</w:t>
            </w:r>
          </w:p>
        </w:tc>
        <w:tc>
          <w:tcPr>
            <w:tcW w:w="936" w:type="dxa"/>
            <w:tcBorders>
              <w:top w:val="nil"/>
              <w:left w:val="nil"/>
              <w:bottom w:val="single" w:sz="4" w:space="0" w:color="auto"/>
              <w:right w:val="single" w:sz="4" w:space="0" w:color="auto"/>
            </w:tcBorders>
            <w:shd w:val="clear" w:color="auto" w:fill="auto"/>
          </w:tcPr>
          <w:p w14:paraId="23D4CB87" w14:textId="255DF5B5" w:rsidR="003E5FF4" w:rsidRPr="007C5B49" w:rsidRDefault="003E5FF4" w:rsidP="007C5B49">
            <w:pPr>
              <w:jc w:val="right"/>
              <w:rPr>
                <w:sz w:val="18"/>
                <w:szCs w:val="19"/>
              </w:rPr>
            </w:pPr>
            <w:r w:rsidRPr="007C5B49">
              <w:rPr>
                <w:b/>
                <w:bCs/>
                <w:sz w:val="18"/>
                <w:szCs w:val="19"/>
              </w:rPr>
              <w:t>19 060</w:t>
            </w:r>
            <w:r w:rsidR="007C5B49" w:rsidRPr="007C5B49">
              <w:rPr>
                <w:b/>
                <w:bCs/>
                <w:sz w:val="18"/>
                <w:szCs w:val="19"/>
              </w:rPr>
              <w:t>,</w:t>
            </w:r>
            <w:r w:rsidRPr="007C5B49">
              <w:rPr>
                <w:b/>
                <w:bCs/>
                <w:sz w:val="18"/>
                <w:szCs w:val="19"/>
              </w:rPr>
              <w:t>5</w:t>
            </w:r>
          </w:p>
        </w:tc>
      </w:tr>
      <w:tr w:rsidR="003E5FF4" w:rsidRPr="007629C3" w14:paraId="3ABD81BB" w14:textId="77777777" w:rsidTr="003E5FF4">
        <w:trPr>
          <w:trHeight w:val="204"/>
        </w:trPr>
        <w:tc>
          <w:tcPr>
            <w:tcW w:w="1277" w:type="dxa"/>
            <w:tcBorders>
              <w:top w:val="nil"/>
              <w:left w:val="single" w:sz="4" w:space="0" w:color="auto"/>
              <w:bottom w:val="single" w:sz="4" w:space="0" w:color="auto"/>
              <w:right w:val="single" w:sz="4" w:space="0" w:color="auto"/>
            </w:tcBorders>
            <w:shd w:val="clear" w:color="auto" w:fill="auto"/>
            <w:noWrap/>
            <w:tcMar>
              <w:left w:w="43" w:type="dxa"/>
              <w:right w:w="0" w:type="dxa"/>
            </w:tcMar>
          </w:tcPr>
          <w:p w14:paraId="49FEF67E" w14:textId="1DFD0D14" w:rsidR="003E5FF4" w:rsidRPr="007629C3" w:rsidRDefault="007C5B49" w:rsidP="003E5FF4">
            <w:pPr>
              <w:jc w:val="left"/>
              <w:rPr>
                <w:b/>
                <w:bCs/>
                <w:sz w:val="18"/>
                <w:szCs w:val="18"/>
                <w:lang w:val="fr-CA" w:eastAsia="en-CA"/>
              </w:rPr>
            </w:pPr>
            <w:r w:rsidRPr="007C5B49">
              <w:rPr>
                <w:b/>
                <w:bCs/>
                <w:color w:val="000000"/>
                <w:sz w:val="19"/>
                <w:szCs w:val="19"/>
                <w:lang w:val="fr-CA"/>
              </w:rPr>
              <w:t xml:space="preserve">Total partiel, pays </w:t>
            </w:r>
            <w:r>
              <w:rPr>
                <w:b/>
                <w:bCs/>
                <w:color w:val="000000"/>
                <w:sz w:val="19"/>
                <w:szCs w:val="19"/>
                <w:lang w:val="fr-CA"/>
              </w:rPr>
              <w:t xml:space="preserve">n’étant pas des pays </w:t>
            </w:r>
            <w:r w:rsidRPr="007C5B49">
              <w:rPr>
                <w:b/>
                <w:bCs/>
                <w:color w:val="000000"/>
                <w:sz w:val="19"/>
                <w:szCs w:val="19"/>
                <w:lang w:val="fr-CA"/>
              </w:rPr>
              <w:t>à faible volume de consommation</w:t>
            </w:r>
          </w:p>
        </w:tc>
        <w:tc>
          <w:tcPr>
            <w:tcW w:w="876" w:type="dxa"/>
            <w:tcBorders>
              <w:top w:val="nil"/>
              <w:left w:val="nil"/>
              <w:bottom w:val="single" w:sz="4" w:space="0" w:color="auto"/>
              <w:right w:val="single" w:sz="4" w:space="0" w:color="auto"/>
            </w:tcBorders>
            <w:shd w:val="clear" w:color="auto" w:fill="auto"/>
            <w:noWrap/>
          </w:tcPr>
          <w:p w14:paraId="55432ED1" w14:textId="61E488D6" w:rsidR="003E5FF4" w:rsidRPr="007C5B49" w:rsidRDefault="003E5FF4" w:rsidP="003E5FF4">
            <w:pPr>
              <w:jc w:val="right"/>
              <w:rPr>
                <w:b/>
                <w:bCs/>
                <w:sz w:val="18"/>
                <w:szCs w:val="18"/>
                <w:lang w:val="fr-CA" w:eastAsia="en-CA"/>
              </w:rPr>
            </w:pPr>
            <w:r w:rsidRPr="007C5B49">
              <w:rPr>
                <w:b/>
                <w:bCs/>
                <w:sz w:val="18"/>
                <w:szCs w:val="19"/>
              </w:rPr>
              <w:t>4 194</w:t>
            </w:r>
            <w:r w:rsidR="007C5B49" w:rsidRPr="007C5B49">
              <w:rPr>
                <w:b/>
                <w:bCs/>
                <w:sz w:val="18"/>
                <w:szCs w:val="19"/>
              </w:rPr>
              <w:t>,</w:t>
            </w:r>
            <w:r w:rsidRPr="007C5B49">
              <w:rPr>
                <w:b/>
                <w:bCs/>
                <w:sz w:val="18"/>
                <w:szCs w:val="19"/>
              </w:rPr>
              <w:t>8</w:t>
            </w:r>
          </w:p>
        </w:tc>
        <w:tc>
          <w:tcPr>
            <w:tcW w:w="867" w:type="dxa"/>
            <w:tcBorders>
              <w:top w:val="nil"/>
              <w:left w:val="nil"/>
              <w:bottom w:val="single" w:sz="4" w:space="0" w:color="auto"/>
              <w:right w:val="single" w:sz="4" w:space="0" w:color="auto"/>
            </w:tcBorders>
            <w:shd w:val="clear" w:color="auto" w:fill="auto"/>
            <w:noWrap/>
          </w:tcPr>
          <w:p w14:paraId="0D67E91C" w14:textId="34B9CF72" w:rsidR="003E5FF4" w:rsidRPr="007C5B49" w:rsidRDefault="003E5FF4" w:rsidP="003E5FF4">
            <w:pPr>
              <w:jc w:val="right"/>
              <w:rPr>
                <w:b/>
                <w:bCs/>
                <w:sz w:val="18"/>
                <w:szCs w:val="18"/>
                <w:lang w:val="fr-CA" w:eastAsia="en-CA"/>
              </w:rPr>
            </w:pPr>
            <w:r w:rsidRPr="007C5B49">
              <w:rPr>
                <w:b/>
                <w:bCs/>
                <w:sz w:val="18"/>
                <w:szCs w:val="19"/>
              </w:rPr>
              <w:t>1 094</w:t>
            </w:r>
            <w:r w:rsidR="007C5B49" w:rsidRPr="007C5B49">
              <w:rPr>
                <w:b/>
                <w:bCs/>
                <w:sz w:val="18"/>
                <w:szCs w:val="19"/>
              </w:rPr>
              <w:t>,</w:t>
            </w:r>
            <w:r w:rsidRPr="007C5B49">
              <w:rPr>
                <w:b/>
                <w:bCs/>
                <w:sz w:val="18"/>
                <w:szCs w:val="19"/>
              </w:rPr>
              <w:t>5</w:t>
            </w:r>
          </w:p>
        </w:tc>
        <w:tc>
          <w:tcPr>
            <w:tcW w:w="927" w:type="dxa"/>
            <w:tcBorders>
              <w:top w:val="nil"/>
              <w:left w:val="nil"/>
              <w:bottom w:val="single" w:sz="4" w:space="0" w:color="auto"/>
              <w:right w:val="single" w:sz="4" w:space="0" w:color="auto"/>
            </w:tcBorders>
            <w:shd w:val="clear" w:color="auto" w:fill="auto"/>
            <w:noWrap/>
          </w:tcPr>
          <w:p w14:paraId="6666A133" w14:textId="68DF6389" w:rsidR="003E5FF4" w:rsidRPr="007C5B49" w:rsidRDefault="003E5FF4" w:rsidP="003E5FF4">
            <w:pPr>
              <w:jc w:val="right"/>
              <w:rPr>
                <w:b/>
                <w:bCs/>
                <w:sz w:val="18"/>
                <w:szCs w:val="18"/>
                <w:lang w:val="fr-CA" w:eastAsia="en-CA"/>
              </w:rPr>
            </w:pPr>
            <w:r w:rsidRPr="007C5B49">
              <w:rPr>
                <w:b/>
                <w:bCs/>
                <w:sz w:val="18"/>
                <w:szCs w:val="19"/>
              </w:rPr>
              <w:t>6 377</w:t>
            </w:r>
            <w:r w:rsidR="007C5B49" w:rsidRPr="007C5B49">
              <w:rPr>
                <w:b/>
                <w:bCs/>
                <w:sz w:val="18"/>
                <w:szCs w:val="19"/>
              </w:rPr>
              <w:t>,</w:t>
            </w:r>
            <w:r w:rsidRPr="007C5B49">
              <w:rPr>
                <w:b/>
                <w:bCs/>
                <w:sz w:val="18"/>
                <w:szCs w:val="19"/>
              </w:rPr>
              <w:t>6</w:t>
            </w:r>
          </w:p>
        </w:tc>
        <w:tc>
          <w:tcPr>
            <w:tcW w:w="831" w:type="dxa"/>
            <w:tcBorders>
              <w:top w:val="nil"/>
              <w:left w:val="nil"/>
              <w:bottom w:val="single" w:sz="4" w:space="0" w:color="auto"/>
              <w:right w:val="single" w:sz="4" w:space="0" w:color="auto"/>
            </w:tcBorders>
            <w:shd w:val="clear" w:color="auto" w:fill="auto"/>
            <w:noWrap/>
          </w:tcPr>
          <w:p w14:paraId="0A430D0E" w14:textId="0FB815B6" w:rsidR="003E5FF4" w:rsidRPr="007C5B49" w:rsidRDefault="003E5FF4" w:rsidP="003E5FF4">
            <w:pPr>
              <w:jc w:val="right"/>
              <w:rPr>
                <w:b/>
                <w:bCs/>
                <w:sz w:val="18"/>
                <w:szCs w:val="18"/>
                <w:lang w:val="fr-CA" w:eastAsia="en-CA"/>
              </w:rPr>
            </w:pPr>
            <w:r w:rsidRPr="007C5B49">
              <w:rPr>
                <w:b/>
                <w:bCs/>
                <w:sz w:val="18"/>
                <w:szCs w:val="19"/>
              </w:rPr>
              <w:t>7 533</w:t>
            </w:r>
            <w:r w:rsidR="007C5B49" w:rsidRPr="007C5B49">
              <w:rPr>
                <w:b/>
                <w:bCs/>
                <w:sz w:val="18"/>
                <w:szCs w:val="19"/>
              </w:rPr>
              <w:t>,</w:t>
            </w:r>
            <w:r w:rsidRPr="007C5B49">
              <w:rPr>
                <w:b/>
                <w:bCs/>
                <w:sz w:val="18"/>
                <w:szCs w:val="19"/>
              </w:rPr>
              <w:t>5</w:t>
            </w:r>
          </w:p>
        </w:tc>
        <w:tc>
          <w:tcPr>
            <w:tcW w:w="846" w:type="dxa"/>
            <w:tcBorders>
              <w:top w:val="nil"/>
              <w:left w:val="nil"/>
              <w:bottom w:val="single" w:sz="4" w:space="0" w:color="auto"/>
              <w:right w:val="single" w:sz="4" w:space="0" w:color="auto"/>
            </w:tcBorders>
            <w:shd w:val="clear" w:color="auto" w:fill="auto"/>
            <w:noWrap/>
          </w:tcPr>
          <w:p w14:paraId="4958784D" w14:textId="5332592C" w:rsidR="003E5FF4" w:rsidRPr="007C5B49" w:rsidRDefault="003E5FF4" w:rsidP="003E5FF4">
            <w:pPr>
              <w:jc w:val="right"/>
              <w:rPr>
                <w:b/>
                <w:bCs/>
                <w:sz w:val="18"/>
                <w:szCs w:val="18"/>
                <w:lang w:val="fr-CA" w:eastAsia="en-CA"/>
              </w:rPr>
            </w:pPr>
            <w:r w:rsidRPr="007C5B49">
              <w:rPr>
                <w:b/>
                <w:bCs/>
                <w:sz w:val="18"/>
                <w:szCs w:val="19"/>
              </w:rPr>
              <w:t>23 039</w:t>
            </w:r>
            <w:r w:rsidR="007C5B49" w:rsidRPr="007C5B49">
              <w:rPr>
                <w:b/>
                <w:bCs/>
                <w:sz w:val="18"/>
                <w:szCs w:val="19"/>
              </w:rPr>
              <w:t>,</w:t>
            </w:r>
            <w:r w:rsidRPr="007C5B49">
              <w:rPr>
                <w:b/>
                <w:bCs/>
                <w:sz w:val="18"/>
                <w:szCs w:val="19"/>
              </w:rPr>
              <w:t>4</w:t>
            </w:r>
          </w:p>
        </w:tc>
        <w:tc>
          <w:tcPr>
            <w:tcW w:w="835" w:type="dxa"/>
            <w:tcBorders>
              <w:top w:val="nil"/>
              <w:left w:val="nil"/>
              <w:bottom w:val="single" w:sz="4" w:space="0" w:color="auto"/>
              <w:right w:val="single" w:sz="4" w:space="0" w:color="auto"/>
            </w:tcBorders>
            <w:shd w:val="clear" w:color="auto" w:fill="auto"/>
            <w:noWrap/>
          </w:tcPr>
          <w:p w14:paraId="620BEDE0" w14:textId="3ACEEC59" w:rsidR="003E5FF4" w:rsidRPr="007C5B49" w:rsidRDefault="003E5FF4" w:rsidP="003E5FF4">
            <w:pPr>
              <w:jc w:val="right"/>
              <w:rPr>
                <w:b/>
                <w:bCs/>
                <w:sz w:val="18"/>
                <w:szCs w:val="18"/>
                <w:lang w:val="fr-CA" w:eastAsia="en-CA"/>
              </w:rPr>
            </w:pPr>
            <w:r w:rsidRPr="007C5B49">
              <w:rPr>
                <w:b/>
                <w:bCs/>
                <w:sz w:val="18"/>
                <w:szCs w:val="19"/>
              </w:rPr>
              <w:t>1 507</w:t>
            </w:r>
            <w:r w:rsidR="007C5B49" w:rsidRPr="007C5B49">
              <w:rPr>
                <w:b/>
                <w:bCs/>
                <w:sz w:val="18"/>
                <w:szCs w:val="19"/>
              </w:rPr>
              <w:t>,</w:t>
            </w:r>
            <w:r w:rsidRPr="007C5B49">
              <w:rPr>
                <w:b/>
                <w:bCs/>
                <w:sz w:val="18"/>
                <w:szCs w:val="19"/>
              </w:rPr>
              <w:t>9</w:t>
            </w:r>
          </w:p>
        </w:tc>
        <w:tc>
          <w:tcPr>
            <w:tcW w:w="947" w:type="dxa"/>
            <w:tcBorders>
              <w:top w:val="nil"/>
              <w:left w:val="nil"/>
              <w:bottom w:val="single" w:sz="4" w:space="0" w:color="auto"/>
              <w:right w:val="single" w:sz="4" w:space="0" w:color="auto"/>
            </w:tcBorders>
            <w:shd w:val="clear" w:color="auto" w:fill="auto"/>
            <w:noWrap/>
          </w:tcPr>
          <w:p w14:paraId="7EB18449" w14:textId="5BBD81E8" w:rsidR="003E5FF4" w:rsidRPr="007C5B49" w:rsidRDefault="003E5FF4" w:rsidP="003E5FF4">
            <w:pPr>
              <w:jc w:val="right"/>
              <w:rPr>
                <w:b/>
                <w:bCs/>
                <w:sz w:val="18"/>
                <w:szCs w:val="18"/>
                <w:lang w:val="fr-CA" w:eastAsia="en-CA"/>
              </w:rPr>
            </w:pPr>
            <w:r w:rsidRPr="007C5B49">
              <w:rPr>
                <w:b/>
                <w:bCs/>
                <w:sz w:val="18"/>
                <w:szCs w:val="19"/>
              </w:rPr>
              <w:t>57 755</w:t>
            </w:r>
            <w:r w:rsidR="007C5B49" w:rsidRPr="007C5B49">
              <w:rPr>
                <w:b/>
                <w:bCs/>
                <w:sz w:val="18"/>
                <w:szCs w:val="19"/>
              </w:rPr>
              <w:t>,</w:t>
            </w:r>
            <w:r w:rsidRPr="007C5B49">
              <w:rPr>
                <w:b/>
                <w:bCs/>
                <w:sz w:val="18"/>
                <w:szCs w:val="19"/>
              </w:rPr>
              <w:t>4</w:t>
            </w:r>
          </w:p>
        </w:tc>
        <w:tc>
          <w:tcPr>
            <w:tcW w:w="867" w:type="dxa"/>
            <w:tcBorders>
              <w:top w:val="nil"/>
              <w:left w:val="nil"/>
              <w:bottom w:val="single" w:sz="4" w:space="0" w:color="auto"/>
              <w:right w:val="single" w:sz="4" w:space="0" w:color="auto"/>
            </w:tcBorders>
            <w:shd w:val="clear" w:color="auto" w:fill="auto"/>
            <w:noWrap/>
          </w:tcPr>
          <w:p w14:paraId="7B2CE385" w14:textId="3B1E4E57" w:rsidR="003E5FF4" w:rsidRPr="007C5B49" w:rsidRDefault="003E5FF4" w:rsidP="003E5FF4">
            <w:pPr>
              <w:jc w:val="right"/>
              <w:rPr>
                <w:b/>
                <w:bCs/>
                <w:sz w:val="18"/>
                <w:szCs w:val="18"/>
                <w:lang w:val="fr-CA" w:eastAsia="en-CA"/>
              </w:rPr>
            </w:pPr>
            <w:r w:rsidRPr="007C5B49">
              <w:rPr>
                <w:b/>
                <w:bCs/>
                <w:sz w:val="18"/>
                <w:szCs w:val="19"/>
              </w:rPr>
              <w:t>205</w:t>
            </w:r>
            <w:r w:rsidR="007C5B49" w:rsidRPr="007C5B49">
              <w:rPr>
                <w:b/>
                <w:bCs/>
                <w:sz w:val="18"/>
                <w:szCs w:val="19"/>
              </w:rPr>
              <w:t>,</w:t>
            </w:r>
            <w:r w:rsidRPr="007C5B49">
              <w:rPr>
                <w:b/>
                <w:bCs/>
                <w:sz w:val="18"/>
                <w:szCs w:val="19"/>
              </w:rPr>
              <w:t>8</w:t>
            </w:r>
          </w:p>
        </w:tc>
        <w:tc>
          <w:tcPr>
            <w:tcW w:w="831" w:type="dxa"/>
            <w:tcBorders>
              <w:top w:val="nil"/>
              <w:left w:val="nil"/>
              <w:bottom w:val="single" w:sz="4" w:space="0" w:color="auto"/>
              <w:right w:val="single" w:sz="4" w:space="0" w:color="auto"/>
            </w:tcBorders>
            <w:shd w:val="clear" w:color="auto" w:fill="auto"/>
            <w:noWrap/>
          </w:tcPr>
          <w:p w14:paraId="04216107" w14:textId="476D7E07" w:rsidR="003E5FF4" w:rsidRPr="007C5B49" w:rsidRDefault="003E5FF4" w:rsidP="003E5FF4">
            <w:pPr>
              <w:jc w:val="right"/>
              <w:rPr>
                <w:b/>
                <w:bCs/>
                <w:sz w:val="18"/>
                <w:szCs w:val="18"/>
                <w:lang w:val="fr-CA" w:eastAsia="en-CA"/>
              </w:rPr>
            </w:pPr>
            <w:r w:rsidRPr="007C5B49">
              <w:rPr>
                <w:b/>
                <w:bCs/>
                <w:sz w:val="18"/>
                <w:szCs w:val="19"/>
              </w:rPr>
              <w:t>9 618</w:t>
            </w:r>
            <w:r w:rsidR="007C5B49" w:rsidRPr="007C5B49">
              <w:rPr>
                <w:b/>
                <w:bCs/>
                <w:sz w:val="18"/>
                <w:szCs w:val="19"/>
              </w:rPr>
              <w:t>,</w:t>
            </w:r>
            <w:r w:rsidRPr="007C5B49">
              <w:rPr>
                <w:b/>
                <w:bCs/>
                <w:sz w:val="18"/>
                <w:szCs w:val="19"/>
              </w:rPr>
              <w:t>1</w:t>
            </w:r>
          </w:p>
        </w:tc>
        <w:tc>
          <w:tcPr>
            <w:tcW w:w="936" w:type="dxa"/>
            <w:tcBorders>
              <w:top w:val="nil"/>
              <w:left w:val="nil"/>
              <w:bottom w:val="single" w:sz="4" w:space="0" w:color="auto"/>
              <w:right w:val="single" w:sz="4" w:space="0" w:color="auto"/>
            </w:tcBorders>
            <w:shd w:val="clear" w:color="auto" w:fill="auto"/>
            <w:noWrap/>
          </w:tcPr>
          <w:p w14:paraId="0F93F8D3" w14:textId="69FCB7C8" w:rsidR="003E5FF4" w:rsidRPr="007C5B49" w:rsidRDefault="003E5FF4" w:rsidP="003E5FF4">
            <w:pPr>
              <w:jc w:val="right"/>
              <w:rPr>
                <w:b/>
                <w:bCs/>
                <w:sz w:val="18"/>
                <w:szCs w:val="18"/>
                <w:lang w:val="fr-CA" w:eastAsia="en-CA"/>
              </w:rPr>
            </w:pPr>
            <w:r w:rsidRPr="007C5B49">
              <w:rPr>
                <w:b/>
                <w:bCs/>
                <w:sz w:val="18"/>
                <w:szCs w:val="19"/>
              </w:rPr>
              <w:t>111 327</w:t>
            </w:r>
            <w:r w:rsidR="007C5B49" w:rsidRPr="007C5B49">
              <w:rPr>
                <w:b/>
                <w:bCs/>
                <w:sz w:val="18"/>
                <w:szCs w:val="19"/>
              </w:rPr>
              <w:t>,</w:t>
            </w:r>
            <w:r w:rsidRPr="007C5B49">
              <w:rPr>
                <w:b/>
                <w:bCs/>
                <w:sz w:val="18"/>
                <w:szCs w:val="19"/>
              </w:rPr>
              <w:t>0</w:t>
            </w:r>
          </w:p>
        </w:tc>
      </w:tr>
    </w:tbl>
    <w:p w14:paraId="1326BCED" w14:textId="16B01545" w:rsidR="00022288" w:rsidRPr="007629C3" w:rsidRDefault="00022288" w:rsidP="00022288">
      <w:pPr>
        <w:keepNext/>
        <w:spacing w:after="240"/>
        <w:rPr>
          <w:sz w:val="17"/>
          <w:szCs w:val="17"/>
          <w:lang w:val="fr-CA"/>
        </w:rPr>
      </w:pPr>
      <w:r w:rsidRPr="007629C3">
        <w:rPr>
          <w:sz w:val="17"/>
          <w:szCs w:val="17"/>
          <w:lang w:val="fr-CA"/>
        </w:rPr>
        <w:t>*</w:t>
      </w:r>
      <w:r w:rsidR="00CB2672" w:rsidRPr="007629C3">
        <w:rPr>
          <w:sz w:val="17"/>
          <w:szCs w:val="17"/>
          <w:lang w:val="fr-CA"/>
        </w:rPr>
        <w:t>L’information est indiquée</w:t>
      </w:r>
      <w:r w:rsidR="00415E4C" w:rsidRPr="007629C3">
        <w:rPr>
          <w:sz w:val="17"/>
          <w:szCs w:val="17"/>
          <w:lang w:val="fr-CA"/>
        </w:rPr>
        <w:t xml:space="preserve"> dans la colonne Total lorsque la ventilation des chiffres n’est pas disponible dans le secteur de la fabrication</w:t>
      </w:r>
      <w:r w:rsidRPr="007629C3">
        <w:rPr>
          <w:sz w:val="17"/>
          <w:szCs w:val="17"/>
          <w:lang w:val="fr-CA"/>
        </w:rPr>
        <w:t>.</w:t>
      </w:r>
    </w:p>
    <w:p w14:paraId="502A8958" w14:textId="56597319" w:rsidR="00022288" w:rsidRPr="007629C3" w:rsidRDefault="00442F8B" w:rsidP="001E3847">
      <w:pPr>
        <w:pStyle w:val="Heading1"/>
        <w:rPr>
          <w:lang w:val="fr-CA"/>
        </w:rPr>
      </w:pPr>
      <w:r w:rsidRPr="007629C3">
        <w:rPr>
          <w:lang w:val="fr-CA"/>
        </w:rPr>
        <w:t>La répartition sectorielle de la consommation globale de HFC en équivalent de CO</w:t>
      </w:r>
      <w:r w:rsidRPr="007629C3">
        <w:rPr>
          <w:vertAlign w:val="subscript"/>
          <w:lang w:val="fr-CA"/>
        </w:rPr>
        <w:t>2</w:t>
      </w:r>
      <w:r w:rsidRPr="007629C3">
        <w:rPr>
          <w:lang w:val="fr-CA"/>
        </w:rPr>
        <w:t xml:space="preserve"> est présentée dans le tableau 10</w:t>
      </w:r>
      <w:r w:rsidR="00022288" w:rsidRPr="007629C3">
        <w:rPr>
          <w:lang w:val="fr-CA"/>
        </w:rPr>
        <w:t>.</w:t>
      </w:r>
      <w:r w:rsidR="002F1B2B">
        <w:rPr>
          <w:lang w:val="fr-CA"/>
        </w:rPr>
        <w:t xml:space="preserve"> Le R-404A, le HFC-125, le HFC-134a, le HFC-227ea et le R-410A </w:t>
      </w:r>
      <w:r w:rsidR="002F1B2B">
        <w:rPr>
          <w:lang w:val="fr-CA"/>
        </w:rPr>
        <w:lastRenderedPageBreak/>
        <w:t>représentent 84,2 p. cent de la consommation totale d’équivalent de CO</w:t>
      </w:r>
      <w:r w:rsidR="002F1B2B" w:rsidRPr="002F1B2B">
        <w:rPr>
          <w:vertAlign w:val="subscript"/>
          <w:lang w:val="fr-CA"/>
        </w:rPr>
        <w:t>2</w:t>
      </w:r>
      <w:r w:rsidR="002F1B2B">
        <w:rPr>
          <w:lang w:val="fr-CA"/>
        </w:rPr>
        <w:t>; les secteurs de la réfrigération et climatisation, de la fabrication d’équipement de réfrigération et climatisati</w:t>
      </w:r>
      <w:r w:rsidR="004E590E">
        <w:rPr>
          <w:lang w:val="fr-CA"/>
        </w:rPr>
        <w:t>on, et de la lutte contre les in</w:t>
      </w:r>
      <w:r w:rsidR="002F1B2B">
        <w:rPr>
          <w:lang w:val="fr-CA"/>
        </w:rPr>
        <w:t>cendies représentent respectivement 60,1 p. cent, 16,8 p. cent et 7,8 p. cent de la consommation totale.</w:t>
      </w:r>
    </w:p>
    <w:p w14:paraId="0AE3C61F" w14:textId="72913620" w:rsidR="00022288" w:rsidRPr="007629C3" w:rsidRDefault="00022288" w:rsidP="00022288">
      <w:pPr>
        <w:widowControl w:val="0"/>
        <w:rPr>
          <w:b/>
          <w:lang w:val="fr-CA"/>
        </w:rPr>
      </w:pPr>
      <w:r w:rsidRPr="007629C3">
        <w:rPr>
          <w:b/>
          <w:lang w:val="fr-CA"/>
        </w:rPr>
        <w:t>Table</w:t>
      </w:r>
      <w:r w:rsidR="00442F8B" w:rsidRPr="007629C3">
        <w:rPr>
          <w:b/>
          <w:lang w:val="fr-CA"/>
        </w:rPr>
        <w:t>au</w:t>
      </w:r>
      <w:r w:rsidRPr="007629C3">
        <w:rPr>
          <w:b/>
          <w:lang w:val="fr-CA"/>
        </w:rPr>
        <w:t xml:space="preserve"> </w:t>
      </w:r>
      <w:r w:rsidR="0006039D" w:rsidRPr="007629C3">
        <w:rPr>
          <w:b/>
          <w:lang w:val="fr-CA"/>
        </w:rPr>
        <w:t>10</w:t>
      </w:r>
      <w:r w:rsidRPr="007629C3">
        <w:rPr>
          <w:b/>
          <w:lang w:val="fr-CA"/>
        </w:rPr>
        <w:t xml:space="preserve">. </w:t>
      </w:r>
      <w:r w:rsidR="00442F8B" w:rsidRPr="007629C3">
        <w:rPr>
          <w:b/>
          <w:lang w:val="fr-CA"/>
        </w:rPr>
        <w:t>Répartition sectorielle de la consommation de HFC en 2019 (</w:t>
      </w:r>
      <w:r w:rsidR="004E590E">
        <w:rPr>
          <w:b/>
          <w:lang w:val="fr-CA"/>
        </w:rPr>
        <w:t>milliers de tonnes d’</w:t>
      </w:r>
      <w:r w:rsidR="00442F8B" w:rsidRPr="007629C3">
        <w:rPr>
          <w:b/>
          <w:lang w:val="fr-CA"/>
        </w:rPr>
        <w:t>équivalent de CO</w:t>
      </w:r>
      <w:r w:rsidR="00442F8B" w:rsidRPr="007629C3">
        <w:rPr>
          <w:b/>
          <w:vertAlign w:val="subscript"/>
          <w:lang w:val="fr-CA"/>
        </w:rPr>
        <w:t>2</w:t>
      </w:r>
      <w:r w:rsidRPr="007629C3">
        <w:rPr>
          <w:b/>
          <w:lang w:val="fr-CA"/>
        </w:rPr>
        <w:t>)</w:t>
      </w:r>
    </w:p>
    <w:tbl>
      <w:tblPr>
        <w:tblW w:w="10409" w:type="dxa"/>
        <w:jc w:val="center"/>
        <w:tblLook w:val="04A0" w:firstRow="1" w:lastRow="0" w:firstColumn="1" w:lastColumn="0" w:noHBand="0" w:noVBand="1"/>
      </w:tblPr>
      <w:tblGrid>
        <w:gridCol w:w="1271"/>
        <w:gridCol w:w="864"/>
        <w:gridCol w:w="795"/>
        <w:gridCol w:w="954"/>
        <w:gridCol w:w="954"/>
        <w:gridCol w:w="954"/>
        <w:gridCol w:w="864"/>
        <w:gridCol w:w="1044"/>
        <w:gridCol w:w="801"/>
        <w:gridCol w:w="864"/>
        <w:gridCol w:w="1044"/>
      </w:tblGrid>
      <w:tr w:rsidR="00442F8B" w:rsidRPr="007629C3" w14:paraId="12054608" w14:textId="77777777" w:rsidTr="00A36AFB">
        <w:trPr>
          <w:trHeight w:val="239"/>
          <w:tblHeader/>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5F343BDF" w14:textId="77777777" w:rsidR="00442F8B" w:rsidRPr="007629C3" w:rsidRDefault="00442F8B" w:rsidP="00442F8B">
            <w:pPr>
              <w:jc w:val="left"/>
              <w:rPr>
                <w:b/>
                <w:bCs/>
                <w:sz w:val="18"/>
                <w:szCs w:val="18"/>
                <w:lang w:val="fr-CA" w:eastAsia="en-CA"/>
              </w:rPr>
            </w:pPr>
            <w:r w:rsidRPr="007629C3">
              <w:rPr>
                <w:b/>
                <w:bCs/>
                <w:sz w:val="18"/>
                <w:szCs w:val="18"/>
                <w:lang w:val="fr-CA" w:eastAsia="en-CA"/>
              </w:rPr>
              <w:t>HFC</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1E9C515" w14:textId="781DF3A2" w:rsidR="00442F8B" w:rsidRPr="007629C3" w:rsidRDefault="00442F8B" w:rsidP="00442F8B">
            <w:pPr>
              <w:jc w:val="center"/>
              <w:rPr>
                <w:b/>
                <w:bCs/>
                <w:sz w:val="18"/>
                <w:szCs w:val="18"/>
                <w:lang w:val="fr-CA" w:eastAsia="en-CA"/>
              </w:rPr>
            </w:pPr>
            <w:r w:rsidRPr="007629C3">
              <w:rPr>
                <w:b/>
                <w:bCs/>
                <w:sz w:val="18"/>
                <w:szCs w:val="18"/>
                <w:lang w:val="fr-CA" w:eastAsia="en-CA"/>
              </w:rPr>
              <w:t>Aérosols</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03AA620" w14:textId="3A9B2EFD" w:rsidR="00442F8B" w:rsidRPr="007629C3" w:rsidRDefault="00442F8B" w:rsidP="00442F8B">
            <w:pPr>
              <w:jc w:val="center"/>
              <w:rPr>
                <w:b/>
                <w:bCs/>
                <w:sz w:val="18"/>
                <w:szCs w:val="18"/>
                <w:lang w:val="fr-CA" w:eastAsia="en-CA"/>
              </w:rPr>
            </w:pPr>
            <w:r w:rsidRPr="007629C3">
              <w:rPr>
                <w:b/>
                <w:bCs/>
                <w:sz w:val="18"/>
                <w:szCs w:val="18"/>
                <w:lang w:val="fr-CA" w:eastAsia="en-CA"/>
              </w:rPr>
              <w:t>Mousses</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503D7E4" w14:textId="689697BE" w:rsidR="00442F8B" w:rsidRPr="007629C3" w:rsidRDefault="00442F8B" w:rsidP="00442F8B">
            <w:pPr>
              <w:jc w:val="center"/>
              <w:rPr>
                <w:b/>
                <w:bCs/>
                <w:sz w:val="18"/>
                <w:szCs w:val="18"/>
                <w:lang w:val="fr-CA" w:eastAsia="en-CA"/>
              </w:rPr>
            </w:pPr>
            <w:r w:rsidRPr="007629C3">
              <w:rPr>
                <w:b/>
                <w:bCs/>
                <w:sz w:val="18"/>
                <w:szCs w:val="18"/>
                <w:lang w:val="fr-CA" w:eastAsia="en-CA"/>
              </w:rPr>
              <w:t>Lutte contre les incendies</w:t>
            </w:r>
          </w:p>
        </w:tc>
        <w:tc>
          <w:tcPr>
            <w:tcW w:w="2772" w:type="dxa"/>
            <w:gridSpan w:val="3"/>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0F7E1D7F" w14:textId="15B1884C" w:rsidR="00442F8B" w:rsidRPr="007629C3" w:rsidRDefault="00442F8B" w:rsidP="00442F8B">
            <w:pPr>
              <w:jc w:val="center"/>
              <w:rPr>
                <w:b/>
                <w:bCs/>
                <w:sz w:val="18"/>
                <w:szCs w:val="18"/>
                <w:lang w:val="fr-CA" w:eastAsia="en-CA"/>
              </w:rPr>
            </w:pPr>
            <w:r w:rsidRPr="007629C3">
              <w:rPr>
                <w:b/>
                <w:bCs/>
                <w:sz w:val="18"/>
                <w:szCs w:val="18"/>
                <w:lang w:val="fr-CA" w:eastAsia="en-CA"/>
              </w:rPr>
              <w:t>Fabrication d’équipement de réfrigération</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43E588A" w14:textId="19A42E0B" w:rsidR="00442F8B" w:rsidRPr="007629C3" w:rsidRDefault="00442F8B" w:rsidP="00442F8B">
            <w:pPr>
              <w:jc w:val="center"/>
              <w:rPr>
                <w:b/>
                <w:bCs/>
                <w:sz w:val="18"/>
                <w:szCs w:val="18"/>
                <w:lang w:val="fr-CA" w:eastAsia="en-CA"/>
              </w:rPr>
            </w:pPr>
            <w:r w:rsidRPr="007629C3">
              <w:rPr>
                <w:b/>
                <w:bCs/>
                <w:sz w:val="18"/>
                <w:szCs w:val="18"/>
                <w:lang w:val="fr-CA" w:eastAsia="en-CA"/>
              </w:rPr>
              <w:t>Entretien d’</w:t>
            </w:r>
            <w:proofErr w:type="spellStart"/>
            <w:r w:rsidRPr="007629C3">
              <w:rPr>
                <w:b/>
                <w:bCs/>
                <w:sz w:val="18"/>
                <w:szCs w:val="18"/>
                <w:lang w:val="fr-CA" w:eastAsia="en-CA"/>
              </w:rPr>
              <w:t>équipe-ment</w:t>
            </w:r>
            <w:proofErr w:type="spellEnd"/>
            <w:r w:rsidRPr="007629C3">
              <w:rPr>
                <w:b/>
                <w:bCs/>
                <w:sz w:val="18"/>
                <w:szCs w:val="18"/>
                <w:lang w:val="fr-CA" w:eastAsia="en-CA"/>
              </w:rPr>
              <w:t xml:space="preserve"> de </w:t>
            </w:r>
            <w:proofErr w:type="spellStart"/>
            <w:r w:rsidRPr="007629C3">
              <w:rPr>
                <w:b/>
                <w:bCs/>
                <w:sz w:val="18"/>
                <w:szCs w:val="18"/>
                <w:lang w:val="fr-CA" w:eastAsia="en-CA"/>
              </w:rPr>
              <w:t>réfri-gération</w:t>
            </w:r>
            <w:proofErr w:type="spellEnd"/>
            <w:r w:rsidRPr="007629C3">
              <w:rPr>
                <w:b/>
                <w:bCs/>
                <w:sz w:val="18"/>
                <w:szCs w:val="18"/>
                <w:lang w:val="fr-CA" w:eastAsia="en-CA"/>
              </w:rPr>
              <w:t>.</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6D7AA4F" w14:textId="3D66043B" w:rsidR="00442F8B" w:rsidRPr="007629C3" w:rsidRDefault="00442F8B" w:rsidP="00442F8B">
            <w:pPr>
              <w:jc w:val="center"/>
              <w:rPr>
                <w:b/>
                <w:bCs/>
                <w:sz w:val="18"/>
                <w:szCs w:val="18"/>
                <w:lang w:val="fr-CA" w:eastAsia="en-CA"/>
              </w:rPr>
            </w:pPr>
            <w:r w:rsidRPr="007629C3">
              <w:rPr>
                <w:b/>
                <w:bCs/>
                <w:sz w:val="18"/>
                <w:szCs w:val="18"/>
                <w:lang w:val="fr-CA" w:eastAsia="en-CA"/>
              </w:rPr>
              <w:t>Solvants</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AAD5C0F" w14:textId="28ED66E7" w:rsidR="00442F8B" w:rsidRPr="007629C3" w:rsidRDefault="00442F8B" w:rsidP="00442F8B">
            <w:pPr>
              <w:jc w:val="center"/>
              <w:rPr>
                <w:b/>
                <w:bCs/>
                <w:sz w:val="18"/>
                <w:szCs w:val="18"/>
                <w:lang w:val="fr-CA" w:eastAsia="en-CA"/>
              </w:rPr>
            </w:pPr>
            <w:r w:rsidRPr="007629C3">
              <w:rPr>
                <w:b/>
                <w:bCs/>
                <w:sz w:val="18"/>
                <w:szCs w:val="18"/>
                <w:lang w:val="fr-CA" w:eastAsia="en-CA"/>
              </w:rPr>
              <w:t>Autres</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17B1909B" w14:textId="0341A924" w:rsidR="00442F8B" w:rsidRPr="007629C3" w:rsidRDefault="00442F8B" w:rsidP="00442F8B">
            <w:pPr>
              <w:jc w:val="center"/>
              <w:rPr>
                <w:b/>
                <w:bCs/>
                <w:sz w:val="18"/>
                <w:szCs w:val="18"/>
                <w:lang w:val="fr-CA" w:eastAsia="en-CA"/>
              </w:rPr>
            </w:pPr>
            <w:r w:rsidRPr="007629C3">
              <w:rPr>
                <w:b/>
                <w:bCs/>
                <w:sz w:val="18"/>
                <w:szCs w:val="18"/>
                <w:lang w:val="fr-CA" w:eastAsia="en-CA"/>
              </w:rPr>
              <w:t>Total</w:t>
            </w:r>
          </w:p>
        </w:tc>
      </w:tr>
      <w:tr w:rsidR="00900762" w:rsidRPr="007629C3" w14:paraId="5DD16B3C" w14:textId="77777777" w:rsidTr="00A36AFB">
        <w:trPr>
          <w:trHeight w:val="239"/>
          <w:tblHeader/>
          <w:jc w:val="center"/>
        </w:trPr>
        <w:tc>
          <w:tcPr>
            <w:tcW w:w="1271"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6F5C4B77" w14:textId="77777777" w:rsidR="00022288" w:rsidRPr="007629C3" w:rsidRDefault="00022288" w:rsidP="0026071A">
            <w:pPr>
              <w:jc w:val="left"/>
              <w:rPr>
                <w:b/>
                <w:bCs/>
                <w:sz w:val="18"/>
                <w:szCs w:val="18"/>
                <w:lang w:val="fr-CA" w:eastAsia="en-CA"/>
              </w:rPr>
            </w:pPr>
          </w:p>
        </w:tc>
        <w:tc>
          <w:tcPr>
            <w:tcW w:w="864"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42C7F4AA" w14:textId="77777777" w:rsidR="00022288" w:rsidRPr="007629C3" w:rsidRDefault="00022288" w:rsidP="00C63655">
            <w:pPr>
              <w:rPr>
                <w:b/>
                <w:bCs/>
                <w:sz w:val="18"/>
                <w:szCs w:val="18"/>
                <w:lang w:val="fr-CA" w:eastAsia="en-CA"/>
              </w:rPr>
            </w:pPr>
          </w:p>
        </w:tc>
        <w:tc>
          <w:tcPr>
            <w:tcW w:w="795"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0C01EEE9" w14:textId="77777777" w:rsidR="00022288" w:rsidRPr="007629C3" w:rsidRDefault="00022288" w:rsidP="00C63655">
            <w:pPr>
              <w:rPr>
                <w:b/>
                <w:bCs/>
                <w:sz w:val="18"/>
                <w:szCs w:val="18"/>
                <w:lang w:val="fr-CA" w:eastAsia="en-CA"/>
              </w:rPr>
            </w:pPr>
          </w:p>
        </w:tc>
        <w:tc>
          <w:tcPr>
            <w:tcW w:w="954"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41370942" w14:textId="77777777" w:rsidR="00022288" w:rsidRPr="007629C3" w:rsidRDefault="00022288" w:rsidP="00C63655">
            <w:pPr>
              <w:rPr>
                <w:b/>
                <w:bCs/>
                <w:sz w:val="18"/>
                <w:szCs w:val="18"/>
                <w:lang w:val="fr-CA" w:eastAsia="en-CA"/>
              </w:rPr>
            </w:pPr>
          </w:p>
        </w:tc>
        <w:tc>
          <w:tcPr>
            <w:tcW w:w="954"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76AEDAF" w14:textId="1AA174BE" w:rsidR="00022288" w:rsidRPr="007629C3" w:rsidRDefault="00442F8B" w:rsidP="00C63655">
            <w:pPr>
              <w:jc w:val="center"/>
              <w:rPr>
                <w:b/>
                <w:bCs/>
                <w:sz w:val="18"/>
                <w:szCs w:val="18"/>
                <w:lang w:val="fr-CA" w:eastAsia="en-CA"/>
              </w:rPr>
            </w:pPr>
            <w:r w:rsidRPr="007629C3">
              <w:rPr>
                <w:b/>
                <w:bCs/>
                <w:sz w:val="18"/>
                <w:szCs w:val="18"/>
                <w:lang w:val="fr-CA" w:eastAsia="en-CA"/>
              </w:rPr>
              <w:t>Autre</w:t>
            </w:r>
          </w:p>
        </w:tc>
        <w:tc>
          <w:tcPr>
            <w:tcW w:w="954"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C2D4211" w14:textId="4B49B5BF" w:rsidR="00022288" w:rsidRPr="007629C3" w:rsidRDefault="00442F8B" w:rsidP="00C63655">
            <w:pPr>
              <w:jc w:val="center"/>
              <w:rPr>
                <w:b/>
                <w:bCs/>
                <w:sz w:val="18"/>
                <w:szCs w:val="18"/>
                <w:lang w:val="fr-CA" w:eastAsia="en-CA"/>
              </w:rPr>
            </w:pPr>
            <w:proofErr w:type="spellStart"/>
            <w:r w:rsidRPr="007629C3">
              <w:rPr>
                <w:b/>
                <w:bCs/>
                <w:sz w:val="18"/>
                <w:szCs w:val="18"/>
                <w:lang w:val="fr-CA" w:eastAsia="en-CA"/>
              </w:rPr>
              <w:t>Climati-sation</w:t>
            </w:r>
            <w:proofErr w:type="spellEnd"/>
          </w:p>
        </w:tc>
        <w:tc>
          <w:tcPr>
            <w:tcW w:w="864"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F4C6ACE" w14:textId="77777777" w:rsidR="00022288" w:rsidRPr="007629C3" w:rsidRDefault="00022288" w:rsidP="00C63655">
            <w:pPr>
              <w:jc w:val="center"/>
              <w:rPr>
                <w:b/>
                <w:bCs/>
                <w:sz w:val="18"/>
                <w:szCs w:val="18"/>
                <w:lang w:val="fr-CA" w:eastAsia="en-CA"/>
              </w:rPr>
            </w:pPr>
            <w:r w:rsidRPr="007629C3">
              <w:rPr>
                <w:b/>
                <w:bCs/>
                <w:sz w:val="18"/>
                <w:szCs w:val="18"/>
                <w:lang w:val="fr-CA" w:eastAsia="en-CA"/>
              </w:rPr>
              <w:t>Total*</w:t>
            </w:r>
          </w:p>
        </w:tc>
        <w:tc>
          <w:tcPr>
            <w:tcW w:w="1044"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41AA3881" w14:textId="77777777" w:rsidR="00022288" w:rsidRPr="007629C3" w:rsidRDefault="00022288" w:rsidP="00C63655">
            <w:pPr>
              <w:rPr>
                <w:b/>
                <w:bCs/>
                <w:sz w:val="18"/>
                <w:szCs w:val="18"/>
                <w:lang w:val="fr-CA" w:eastAsia="en-CA"/>
              </w:rPr>
            </w:pPr>
          </w:p>
        </w:tc>
        <w:tc>
          <w:tcPr>
            <w:tcW w:w="801"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3A467445" w14:textId="77777777" w:rsidR="00022288" w:rsidRPr="007629C3" w:rsidRDefault="00022288" w:rsidP="00C63655">
            <w:pPr>
              <w:rPr>
                <w:b/>
                <w:bCs/>
                <w:sz w:val="18"/>
                <w:szCs w:val="18"/>
                <w:lang w:val="fr-CA" w:eastAsia="en-CA"/>
              </w:rPr>
            </w:pPr>
          </w:p>
        </w:tc>
        <w:tc>
          <w:tcPr>
            <w:tcW w:w="864"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3BE758E1" w14:textId="77777777" w:rsidR="00022288" w:rsidRPr="007629C3" w:rsidRDefault="00022288" w:rsidP="00C63655">
            <w:pPr>
              <w:rPr>
                <w:b/>
                <w:bCs/>
                <w:sz w:val="18"/>
                <w:szCs w:val="18"/>
                <w:lang w:val="fr-CA" w:eastAsia="en-CA"/>
              </w:rPr>
            </w:pPr>
          </w:p>
        </w:tc>
        <w:tc>
          <w:tcPr>
            <w:tcW w:w="1044"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3549731A" w14:textId="77777777" w:rsidR="00022288" w:rsidRPr="007629C3" w:rsidRDefault="00022288" w:rsidP="00C63655">
            <w:pPr>
              <w:rPr>
                <w:b/>
                <w:bCs/>
                <w:sz w:val="18"/>
                <w:szCs w:val="18"/>
                <w:lang w:val="fr-CA" w:eastAsia="en-CA"/>
              </w:rPr>
            </w:pPr>
          </w:p>
        </w:tc>
      </w:tr>
      <w:tr w:rsidR="00A36AFB" w:rsidRPr="007629C3" w14:paraId="13EF52F7"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460BBEE1" w14:textId="77777777" w:rsidR="00A36AFB" w:rsidRPr="007629C3" w:rsidRDefault="00A36AFB" w:rsidP="00A36AFB">
            <w:pPr>
              <w:jc w:val="left"/>
              <w:rPr>
                <w:sz w:val="18"/>
                <w:szCs w:val="18"/>
                <w:lang w:val="fr-CA" w:eastAsia="en-CA"/>
              </w:rPr>
            </w:pPr>
            <w:r w:rsidRPr="007629C3">
              <w:rPr>
                <w:sz w:val="18"/>
                <w:szCs w:val="18"/>
                <w:lang w:val="fr-CA" w:eastAsia="en-CA"/>
              </w:rPr>
              <w:t>HFC-125</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4BA68EA9" w14:textId="37033E3D" w:rsidR="00A36AFB" w:rsidRPr="007629C3" w:rsidRDefault="00A36AFB" w:rsidP="00A36AFB">
            <w:pPr>
              <w:jc w:val="right"/>
              <w:rPr>
                <w:sz w:val="18"/>
                <w:szCs w:val="18"/>
                <w:lang w:val="fr-CA" w:eastAsia="en-CA"/>
              </w:rPr>
            </w:pPr>
            <w:r w:rsidRPr="00931F8F">
              <w:rPr>
                <w:sz w:val="18"/>
                <w:szCs w:val="18"/>
              </w:rPr>
              <w:t>1</w:t>
            </w:r>
            <w:r>
              <w:rPr>
                <w:sz w:val="18"/>
                <w:szCs w:val="18"/>
              </w:rPr>
              <w:t>,</w:t>
            </w:r>
            <w:r w:rsidRPr="00931F8F">
              <w:rPr>
                <w:sz w:val="18"/>
                <w:szCs w:val="18"/>
              </w:rPr>
              <w:t>1</w:t>
            </w: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4FBBC9D4"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23A9B16" w14:textId="0F32189D" w:rsidR="00A36AFB" w:rsidRPr="007629C3" w:rsidRDefault="00A36AFB" w:rsidP="00A36AFB">
            <w:pPr>
              <w:jc w:val="right"/>
              <w:rPr>
                <w:sz w:val="18"/>
                <w:szCs w:val="18"/>
                <w:lang w:val="fr-CA" w:eastAsia="en-CA"/>
              </w:rPr>
            </w:pPr>
            <w:r w:rsidRPr="00931F8F">
              <w:rPr>
                <w:sz w:val="18"/>
                <w:szCs w:val="18"/>
              </w:rPr>
              <w:t>161</w:t>
            </w:r>
            <w:r>
              <w:rPr>
                <w:sz w:val="18"/>
                <w:szCs w:val="18"/>
              </w:rPr>
              <w:t>,</w:t>
            </w:r>
            <w:r w:rsidRPr="00931F8F">
              <w:rPr>
                <w:sz w:val="18"/>
                <w:szCs w:val="18"/>
              </w:rPr>
              <w:t>7</w:t>
            </w: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4D5C895C"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20E7DB0" w14:textId="2ABE7415" w:rsidR="00A36AFB" w:rsidRPr="007629C3" w:rsidRDefault="00A36AFB" w:rsidP="00A36AFB">
            <w:pPr>
              <w:jc w:val="right"/>
              <w:rPr>
                <w:sz w:val="18"/>
                <w:szCs w:val="18"/>
                <w:lang w:val="fr-CA" w:eastAsia="en-CA"/>
              </w:rPr>
            </w:pPr>
            <w:r w:rsidRPr="00931F8F">
              <w:rPr>
                <w:sz w:val="18"/>
                <w:szCs w:val="18"/>
              </w:rPr>
              <w:t>4</w:t>
            </w:r>
            <w:r>
              <w:rPr>
                <w:sz w:val="18"/>
                <w:szCs w:val="18"/>
              </w:rPr>
              <w:t xml:space="preserve"> </w:t>
            </w:r>
            <w:r w:rsidRPr="00931F8F">
              <w:rPr>
                <w:sz w:val="18"/>
                <w:szCs w:val="18"/>
              </w:rPr>
              <w:t>353</w:t>
            </w:r>
            <w:r>
              <w:rPr>
                <w:sz w:val="18"/>
                <w:szCs w:val="18"/>
              </w:rPr>
              <w:t>,</w:t>
            </w:r>
            <w:r w:rsidRPr="00931F8F">
              <w:rPr>
                <w:sz w:val="18"/>
                <w:szCs w:val="18"/>
              </w:rPr>
              <w:t>3</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30F8BF07" w14:textId="03498E8F" w:rsidR="00A36AFB" w:rsidRPr="007629C3" w:rsidRDefault="00A36AFB" w:rsidP="00A36AFB">
            <w:pPr>
              <w:jc w:val="right"/>
              <w:rPr>
                <w:sz w:val="18"/>
                <w:szCs w:val="18"/>
                <w:lang w:val="fr-CA" w:eastAsia="en-CA"/>
              </w:rPr>
            </w:pPr>
            <w:r w:rsidRPr="00931F8F">
              <w:rPr>
                <w:sz w:val="18"/>
                <w:szCs w:val="18"/>
              </w:rPr>
              <w:t>3</w:t>
            </w:r>
            <w:r>
              <w:rPr>
                <w:sz w:val="18"/>
                <w:szCs w:val="18"/>
              </w:rPr>
              <w:t>,</w:t>
            </w:r>
            <w:r w:rsidRPr="00931F8F">
              <w:rPr>
                <w:sz w:val="18"/>
                <w:szCs w:val="18"/>
              </w:rPr>
              <w:t>5</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51C52D35" w14:textId="5CA93AA4" w:rsidR="00A36AFB" w:rsidRPr="007629C3" w:rsidRDefault="00A36AFB" w:rsidP="00A36AFB">
            <w:pPr>
              <w:jc w:val="right"/>
              <w:rPr>
                <w:sz w:val="18"/>
                <w:szCs w:val="18"/>
                <w:lang w:val="fr-CA" w:eastAsia="en-CA"/>
              </w:rPr>
            </w:pPr>
            <w:r w:rsidRPr="00931F8F">
              <w:rPr>
                <w:sz w:val="18"/>
                <w:szCs w:val="18"/>
              </w:rPr>
              <w:t>10</w:t>
            </w:r>
            <w:r>
              <w:rPr>
                <w:sz w:val="18"/>
                <w:szCs w:val="18"/>
              </w:rPr>
              <w:t xml:space="preserve"> </w:t>
            </w:r>
            <w:r w:rsidRPr="00931F8F">
              <w:rPr>
                <w:sz w:val="18"/>
                <w:szCs w:val="18"/>
              </w:rPr>
              <w:t>867</w:t>
            </w:r>
            <w:r>
              <w:rPr>
                <w:sz w:val="18"/>
                <w:szCs w:val="18"/>
              </w:rPr>
              <w:t>,</w:t>
            </w:r>
            <w:r w:rsidRPr="00931F8F">
              <w:rPr>
                <w:sz w:val="18"/>
                <w:szCs w:val="18"/>
              </w:rPr>
              <w:t>2</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146436E7"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639AFDEE" w14:textId="7E03ECFC" w:rsidR="00A36AFB" w:rsidRPr="007629C3" w:rsidRDefault="00A36AFB" w:rsidP="00A36AFB">
            <w:pPr>
              <w:jc w:val="right"/>
              <w:rPr>
                <w:sz w:val="18"/>
                <w:szCs w:val="18"/>
                <w:lang w:val="fr-CA" w:eastAsia="en-CA"/>
              </w:rPr>
            </w:pPr>
            <w:r w:rsidRPr="00931F8F">
              <w:rPr>
                <w:sz w:val="18"/>
                <w:szCs w:val="18"/>
              </w:rPr>
              <w:t>1</w:t>
            </w:r>
            <w:r>
              <w:rPr>
                <w:sz w:val="18"/>
                <w:szCs w:val="18"/>
              </w:rPr>
              <w:t xml:space="preserve"> </w:t>
            </w:r>
            <w:r w:rsidRPr="00931F8F">
              <w:rPr>
                <w:sz w:val="18"/>
                <w:szCs w:val="18"/>
              </w:rPr>
              <w:t>504</w:t>
            </w:r>
            <w:r>
              <w:rPr>
                <w:sz w:val="18"/>
                <w:szCs w:val="18"/>
              </w:rPr>
              <w:t>,</w:t>
            </w:r>
            <w:r w:rsidRPr="00931F8F">
              <w:rPr>
                <w:sz w:val="18"/>
                <w:szCs w:val="18"/>
              </w:rPr>
              <w:t>3</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4C0C6E46" w14:textId="713B6AB7" w:rsidR="00A36AFB" w:rsidRPr="007629C3" w:rsidRDefault="00A36AFB" w:rsidP="00A36AFB">
            <w:pPr>
              <w:jc w:val="right"/>
              <w:rPr>
                <w:sz w:val="18"/>
                <w:szCs w:val="18"/>
                <w:lang w:val="fr-CA" w:eastAsia="en-CA"/>
              </w:rPr>
            </w:pPr>
            <w:r w:rsidRPr="00931F8F">
              <w:rPr>
                <w:sz w:val="18"/>
                <w:szCs w:val="18"/>
              </w:rPr>
              <w:t>16</w:t>
            </w:r>
            <w:r>
              <w:rPr>
                <w:sz w:val="18"/>
                <w:szCs w:val="18"/>
              </w:rPr>
              <w:t xml:space="preserve"> </w:t>
            </w:r>
            <w:r w:rsidRPr="00931F8F">
              <w:rPr>
                <w:sz w:val="18"/>
                <w:szCs w:val="18"/>
              </w:rPr>
              <w:t>891</w:t>
            </w:r>
            <w:r>
              <w:rPr>
                <w:sz w:val="18"/>
                <w:szCs w:val="18"/>
              </w:rPr>
              <w:t>,</w:t>
            </w:r>
            <w:r w:rsidRPr="00931F8F">
              <w:rPr>
                <w:sz w:val="18"/>
                <w:szCs w:val="18"/>
              </w:rPr>
              <w:t>0</w:t>
            </w:r>
          </w:p>
        </w:tc>
      </w:tr>
      <w:tr w:rsidR="00A36AFB" w:rsidRPr="007629C3" w14:paraId="10701E25"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5F4E97E8" w14:textId="77777777" w:rsidR="00A36AFB" w:rsidRPr="007629C3" w:rsidRDefault="00A36AFB" w:rsidP="00A36AFB">
            <w:pPr>
              <w:jc w:val="left"/>
              <w:rPr>
                <w:sz w:val="18"/>
                <w:szCs w:val="18"/>
                <w:lang w:val="fr-CA" w:eastAsia="en-CA"/>
              </w:rPr>
            </w:pPr>
            <w:r w:rsidRPr="007629C3">
              <w:rPr>
                <w:sz w:val="18"/>
                <w:szCs w:val="18"/>
                <w:lang w:val="fr-CA" w:eastAsia="en-CA"/>
              </w:rPr>
              <w:t>HFC-134</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652698BD"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14BE755C"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69A91712"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16E706C7"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37FBAFB9"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4D912539"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544DCD74" w14:textId="54283CEC" w:rsidR="00A36AFB" w:rsidRPr="007629C3" w:rsidRDefault="00A36AFB" w:rsidP="00A36AFB">
            <w:pPr>
              <w:jc w:val="right"/>
              <w:rPr>
                <w:sz w:val="18"/>
                <w:szCs w:val="18"/>
                <w:lang w:val="fr-CA" w:eastAsia="en-CA"/>
              </w:rPr>
            </w:pPr>
            <w:r w:rsidRPr="00931F8F">
              <w:rPr>
                <w:sz w:val="18"/>
                <w:szCs w:val="18"/>
              </w:rPr>
              <w:t>1</w:t>
            </w:r>
            <w:r>
              <w:rPr>
                <w:sz w:val="18"/>
                <w:szCs w:val="18"/>
              </w:rPr>
              <w:t xml:space="preserve"> </w:t>
            </w:r>
            <w:r w:rsidRPr="00931F8F">
              <w:rPr>
                <w:sz w:val="18"/>
                <w:szCs w:val="18"/>
              </w:rPr>
              <w:t>134</w:t>
            </w:r>
            <w:r>
              <w:rPr>
                <w:sz w:val="18"/>
                <w:szCs w:val="18"/>
              </w:rPr>
              <w:t>,</w:t>
            </w:r>
            <w:r w:rsidRPr="00931F8F">
              <w:rPr>
                <w:sz w:val="18"/>
                <w:szCs w:val="18"/>
              </w:rPr>
              <w:t>4</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47CFBB80"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0758E79C"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78B9F16F" w14:textId="32ADADCE" w:rsidR="00A36AFB" w:rsidRPr="007629C3" w:rsidRDefault="00A36AFB" w:rsidP="00A36AFB">
            <w:pPr>
              <w:jc w:val="right"/>
              <w:rPr>
                <w:sz w:val="18"/>
                <w:szCs w:val="18"/>
                <w:lang w:val="fr-CA" w:eastAsia="en-CA"/>
              </w:rPr>
            </w:pPr>
            <w:r w:rsidRPr="00931F8F">
              <w:rPr>
                <w:sz w:val="18"/>
                <w:szCs w:val="18"/>
              </w:rPr>
              <w:t>1</w:t>
            </w:r>
            <w:r>
              <w:rPr>
                <w:sz w:val="18"/>
                <w:szCs w:val="18"/>
              </w:rPr>
              <w:t xml:space="preserve"> </w:t>
            </w:r>
            <w:r w:rsidRPr="00931F8F">
              <w:rPr>
                <w:sz w:val="18"/>
                <w:szCs w:val="18"/>
              </w:rPr>
              <w:t>134</w:t>
            </w:r>
            <w:r>
              <w:rPr>
                <w:sz w:val="18"/>
                <w:szCs w:val="18"/>
              </w:rPr>
              <w:t>,</w:t>
            </w:r>
            <w:r w:rsidRPr="00931F8F">
              <w:rPr>
                <w:sz w:val="18"/>
                <w:szCs w:val="18"/>
              </w:rPr>
              <w:t>4</w:t>
            </w:r>
          </w:p>
        </w:tc>
      </w:tr>
      <w:tr w:rsidR="00A36AFB" w:rsidRPr="007629C3" w14:paraId="3BF1D91E"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38413DCB" w14:textId="77777777" w:rsidR="00A36AFB" w:rsidRPr="007629C3" w:rsidRDefault="00A36AFB" w:rsidP="00A36AFB">
            <w:pPr>
              <w:jc w:val="left"/>
              <w:rPr>
                <w:sz w:val="18"/>
                <w:szCs w:val="18"/>
                <w:lang w:val="fr-CA" w:eastAsia="en-CA"/>
              </w:rPr>
            </w:pPr>
            <w:r w:rsidRPr="007629C3">
              <w:rPr>
                <w:sz w:val="18"/>
                <w:szCs w:val="18"/>
                <w:lang w:val="fr-CA" w:eastAsia="en-CA"/>
              </w:rPr>
              <w:t>HFC-134a</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39EC721C" w14:textId="0AAE2B35" w:rsidR="00A36AFB" w:rsidRPr="007629C3" w:rsidRDefault="00A36AFB" w:rsidP="00A36AFB">
            <w:pPr>
              <w:jc w:val="right"/>
              <w:rPr>
                <w:sz w:val="18"/>
                <w:szCs w:val="18"/>
                <w:lang w:val="fr-CA" w:eastAsia="en-CA"/>
              </w:rPr>
            </w:pPr>
            <w:r w:rsidRPr="00931F8F">
              <w:rPr>
                <w:sz w:val="18"/>
                <w:szCs w:val="18"/>
              </w:rPr>
              <w:t>2</w:t>
            </w:r>
            <w:r>
              <w:rPr>
                <w:sz w:val="18"/>
                <w:szCs w:val="18"/>
              </w:rPr>
              <w:t xml:space="preserve"> </w:t>
            </w:r>
            <w:r w:rsidRPr="00931F8F">
              <w:rPr>
                <w:sz w:val="18"/>
                <w:szCs w:val="18"/>
              </w:rPr>
              <w:t>254</w:t>
            </w:r>
            <w:r>
              <w:rPr>
                <w:sz w:val="18"/>
                <w:szCs w:val="18"/>
              </w:rPr>
              <w:t>,</w:t>
            </w:r>
            <w:r w:rsidRPr="00931F8F">
              <w:rPr>
                <w:sz w:val="18"/>
                <w:szCs w:val="18"/>
              </w:rPr>
              <w:t>4</w:t>
            </w: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3EE25C16" w14:textId="11427A4E" w:rsidR="00A36AFB" w:rsidRPr="007629C3" w:rsidRDefault="00A36AFB" w:rsidP="00A36AFB">
            <w:pPr>
              <w:jc w:val="right"/>
              <w:rPr>
                <w:sz w:val="18"/>
                <w:szCs w:val="18"/>
                <w:lang w:val="fr-CA" w:eastAsia="en-CA"/>
              </w:rPr>
            </w:pPr>
            <w:r w:rsidRPr="00931F8F">
              <w:rPr>
                <w:sz w:val="18"/>
                <w:szCs w:val="18"/>
              </w:rPr>
              <w:t>8</w:t>
            </w:r>
            <w:r>
              <w:rPr>
                <w:sz w:val="18"/>
                <w:szCs w:val="18"/>
              </w:rPr>
              <w:t>,</w:t>
            </w:r>
            <w:r w:rsidRPr="00931F8F">
              <w:rPr>
                <w:sz w:val="18"/>
                <w:szCs w:val="18"/>
              </w:rPr>
              <w:t>2</w:t>
            </w: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0CF38F83"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6D54E0F" w14:textId="39B2D616" w:rsidR="00A36AFB" w:rsidRPr="007629C3" w:rsidRDefault="00A36AFB" w:rsidP="00A36AFB">
            <w:pPr>
              <w:jc w:val="right"/>
              <w:rPr>
                <w:sz w:val="18"/>
                <w:szCs w:val="18"/>
                <w:lang w:val="fr-CA" w:eastAsia="en-CA"/>
              </w:rPr>
            </w:pPr>
            <w:r w:rsidRPr="00931F8F">
              <w:rPr>
                <w:sz w:val="18"/>
                <w:szCs w:val="18"/>
              </w:rPr>
              <w:t>4</w:t>
            </w:r>
            <w:r>
              <w:rPr>
                <w:sz w:val="18"/>
                <w:szCs w:val="18"/>
              </w:rPr>
              <w:t xml:space="preserve"> </w:t>
            </w:r>
            <w:r w:rsidRPr="00931F8F">
              <w:rPr>
                <w:sz w:val="18"/>
                <w:szCs w:val="18"/>
              </w:rPr>
              <w:t>371</w:t>
            </w:r>
            <w:r>
              <w:rPr>
                <w:sz w:val="18"/>
                <w:szCs w:val="18"/>
              </w:rPr>
              <w:t>,</w:t>
            </w:r>
            <w:r w:rsidRPr="00931F8F">
              <w:rPr>
                <w:sz w:val="18"/>
                <w:szCs w:val="18"/>
              </w:rPr>
              <w:t>4</w:t>
            </w: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0207B80" w14:textId="56350570" w:rsidR="00A36AFB" w:rsidRPr="007629C3" w:rsidRDefault="00A36AFB" w:rsidP="00A36AFB">
            <w:pPr>
              <w:jc w:val="right"/>
              <w:rPr>
                <w:sz w:val="18"/>
                <w:szCs w:val="18"/>
                <w:lang w:val="fr-CA" w:eastAsia="en-CA"/>
              </w:rPr>
            </w:pPr>
            <w:r w:rsidRPr="00931F8F">
              <w:rPr>
                <w:sz w:val="18"/>
                <w:szCs w:val="18"/>
              </w:rPr>
              <w:t>10</w:t>
            </w:r>
            <w:r>
              <w:rPr>
                <w:sz w:val="18"/>
                <w:szCs w:val="18"/>
              </w:rPr>
              <w:t xml:space="preserve"> </w:t>
            </w:r>
            <w:r w:rsidRPr="00931F8F">
              <w:rPr>
                <w:sz w:val="18"/>
                <w:szCs w:val="18"/>
              </w:rPr>
              <w:t>527</w:t>
            </w:r>
            <w:r>
              <w:rPr>
                <w:sz w:val="18"/>
                <w:szCs w:val="18"/>
              </w:rPr>
              <w:t>,</w:t>
            </w:r>
            <w:r w:rsidRPr="00931F8F">
              <w:rPr>
                <w:sz w:val="18"/>
                <w:szCs w:val="18"/>
              </w:rPr>
              <w:t>9</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292EC6A0" w14:textId="69657DAC" w:rsidR="00A36AFB" w:rsidRPr="007629C3" w:rsidRDefault="00A36AFB" w:rsidP="00A36AFB">
            <w:pPr>
              <w:jc w:val="right"/>
              <w:rPr>
                <w:sz w:val="18"/>
                <w:szCs w:val="18"/>
                <w:lang w:val="fr-CA" w:eastAsia="en-CA"/>
              </w:rPr>
            </w:pPr>
            <w:r w:rsidRPr="00931F8F">
              <w:rPr>
                <w:sz w:val="18"/>
                <w:szCs w:val="18"/>
              </w:rPr>
              <w:t>1</w:t>
            </w:r>
            <w:r>
              <w:rPr>
                <w:sz w:val="18"/>
                <w:szCs w:val="18"/>
              </w:rPr>
              <w:t xml:space="preserve"> </w:t>
            </w:r>
            <w:r w:rsidRPr="00931F8F">
              <w:rPr>
                <w:sz w:val="18"/>
                <w:szCs w:val="18"/>
              </w:rPr>
              <w:t>206</w:t>
            </w:r>
            <w:r>
              <w:rPr>
                <w:sz w:val="18"/>
                <w:szCs w:val="18"/>
              </w:rPr>
              <w:t>,</w:t>
            </w:r>
            <w:r w:rsidRPr="00931F8F">
              <w:rPr>
                <w:sz w:val="18"/>
                <w:szCs w:val="18"/>
              </w:rPr>
              <w:t>1</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0286BBF9" w14:textId="2657D5A0" w:rsidR="00A36AFB" w:rsidRPr="007629C3" w:rsidRDefault="00A36AFB" w:rsidP="00A36AFB">
            <w:pPr>
              <w:jc w:val="right"/>
              <w:rPr>
                <w:sz w:val="18"/>
                <w:szCs w:val="18"/>
                <w:lang w:val="fr-CA" w:eastAsia="en-CA"/>
              </w:rPr>
            </w:pPr>
            <w:r w:rsidRPr="00931F8F">
              <w:rPr>
                <w:sz w:val="18"/>
                <w:szCs w:val="18"/>
              </w:rPr>
              <w:t>47</w:t>
            </w:r>
            <w:r>
              <w:rPr>
                <w:sz w:val="18"/>
                <w:szCs w:val="18"/>
              </w:rPr>
              <w:t xml:space="preserve"> </w:t>
            </w:r>
            <w:r w:rsidRPr="00931F8F">
              <w:rPr>
                <w:sz w:val="18"/>
                <w:szCs w:val="18"/>
              </w:rPr>
              <w:t>403</w:t>
            </w:r>
            <w:r>
              <w:rPr>
                <w:sz w:val="18"/>
                <w:szCs w:val="18"/>
              </w:rPr>
              <w:t>,</w:t>
            </w:r>
            <w:r w:rsidRPr="00931F8F">
              <w:rPr>
                <w:sz w:val="18"/>
                <w:szCs w:val="18"/>
              </w:rPr>
              <w:t>6</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05E5FCC1" w14:textId="4B66CD0F" w:rsidR="00A36AFB" w:rsidRPr="007629C3" w:rsidRDefault="00A36AFB" w:rsidP="00A36AFB">
            <w:pPr>
              <w:jc w:val="right"/>
              <w:rPr>
                <w:sz w:val="18"/>
                <w:szCs w:val="18"/>
                <w:lang w:val="fr-CA" w:eastAsia="en-CA"/>
              </w:rPr>
            </w:pPr>
            <w:r w:rsidRPr="00931F8F">
              <w:rPr>
                <w:sz w:val="18"/>
                <w:szCs w:val="18"/>
              </w:rPr>
              <w:t>195</w:t>
            </w:r>
            <w:r>
              <w:rPr>
                <w:sz w:val="18"/>
                <w:szCs w:val="18"/>
              </w:rPr>
              <w:t>,</w:t>
            </w:r>
            <w:r w:rsidRPr="00931F8F">
              <w:rPr>
                <w:sz w:val="18"/>
                <w:szCs w:val="18"/>
              </w:rPr>
              <w:t>9</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631E1B8E" w14:textId="3B2B9D9B" w:rsidR="00A36AFB" w:rsidRPr="007629C3" w:rsidRDefault="00A36AFB" w:rsidP="00A36AFB">
            <w:pPr>
              <w:jc w:val="right"/>
              <w:rPr>
                <w:sz w:val="18"/>
                <w:szCs w:val="18"/>
                <w:lang w:val="fr-CA" w:eastAsia="en-CA"/>
              </w:rPr>
            </w:pPr>
            <w:r w:rsidRPr="00931F8F">
              <w:rPr>
                <w:sz w:val="18"/>
                <w:szCs w:val="18"/>
              </w:rPr>
              <w:t>5</w:t>
            </w:r>
            <w:r>
              <w:rPr>
                <w:sz w:val="18"/>
                <w:szCs w:val="18"/>
              </w:rPr>
              <w:t xml:space="preserve"> </w:t>
            </w:r>
            <w:r w:rsidRPr="00931F8F">
              <w:rPr>
                <w:sz w:val="18"/>
                <w:szCs w:val="18"/>
              </w:rPr>
              <w:t>779</w:t>
            </w:r>
            <w:r>
              <w:rPr>
                <w:sz w:val="18"/>
                <w:szCs w:val="18"/>
              </w:rPr>
              <w:t>,</w:t>
            </w:r>
            <w:r w:rsidRPr="00931F8F">
              <w:rPr>
                <w:sz w:val="18"/>
                <w:szCs w:val="18"/>
              </w:rPr>
              <w:t>3</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15140433" w14:textId="1AEBA7E5" w:rsidR="00A36AFB" w:rsidRPr="007629C3" w:rsidRDefault="00A36AFB" w:rsidP="00A36AFB">
            <w:pPr>
              <w:jc w:val="right"/>
              <w:rPr>
                <w:sz w:val="18"/>
                <w:szCs w:val="18"/>
                <w:lang w:val="fr-CA" w:eastAsia="en-CA"/>
              </w:rPr>
            </w:pPr>
            <w:r w:rsidRPr="00931F8F">
              <w:rPr>
                <w:sz w:val="18"/>
                <w:szCs w:val="18"/>
              </w:rPr>
              <w:t>71</w:t>
            </w:r>
            <w:r>
              <w:rPr>
                <w:sz w:val="18"/>
                <w:szCs w:val="18"/>
              </w:rPr>
              <w:t xml:space="preserve"> </w:t>
            </w:r>
            <w:r w:rsidRPr="00931F8F">
              <w:rPr>
                <w:sz w:val="18"/>
                <w:szCs w:val="18"/>
              </w:rPr>
              <w:t>746</w:t>
            </w:r>
            <w:r>
              <w:rPr>
                <w:sz w:val="18"/>
                <w:szCs w:val="18"/>
              </w:rPr>
              <w:t>,</w:t>
            </w:r>
            <w:r w:rsidRPr="00931F8F">
              <w:rPr>
                <w:sz w:val="18"/>
                <w:szCs w:val="18"/>
              </w:rPr>
              <w:t>8</w:t>
            </w:r>
          </w:p>
        </w:tc>
      </w:tr>
      <w:tr w:rsidR="00A36AFB" w:rsidRPr="007629C3" w14:paraId="57EAA7A8"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48231D67" w14:textId="77777777" w:rsidR="00A36AFB" w:rsidRPr="007629C3" w:rsidRDefault="00A36AFB" w:rsidP="00A36AFB">
            <w:pPr>
              <w:jc w:val="left"/>
              <w:rPr>
                <w:sz w:val="18"/>
                <w:szCs w:val="18"/>
                <w:lang w:val="fr-CA" w:eastAsia="en-CA"/>
              </w:rPr>
            </w:pPr>
            <w:r w:rsidRPr="007629C3">
              <w:rPr>
                <w:sz w:val="18"/>
                <w:szCs w:val="18"/>
                <w:lang w:val="fr-CA" w:eastAsia="en-CA"/>
              </w:rPr>
              <w:t>HFC-143a</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062BD987"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5B44D31A"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A637C16"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559C4A8E"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67E51F72"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5BF44DE6"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465D6990" w14:textId="3085125B" w:rsidR="00A36AFB" w:rsidRPr="007629C3" w:rsidRDefault="00A36AFB" w:rsidP="00A36AFB">
            <w:pPr>
              <w:jc w:val="right"/>
              <w:rPr>
                <w:sz w:val="18"/>
                <w:szCs w:val="18"/>
                <w:lang w:val="fr-CA" w:eastAsia="en-CA"/>
              </w:rPr>
            </w:pPr>
            <w:r w:rsidRPr="00931F8F">
              <w:rPr>
                <w:sz w:val="18"/>
                <w:szCs w:val="18"/>
              </w:rPr>
              <w:t>2</w:t>
            </w:r>
            <w:r>
              <w:rPr>
                <w:sz w:val="18"/>
                <w:szCs w:val="18"/>
              </w:rPr>
              <w:t xml:space="preserve"> </w:t>
            </w:r>
            <w:r w:rsidRPr="00931F8F">
              <w:rPr>
                <w:sz w:val="18"/>
                <w:szCs w:val="18"/>
              </w:rPr>
              <w:t>097</w:t>
            </w:r>
            <w:r>
              <w:rPr>
                <w:sz w:val="18"/>
                <w:szCs w:val="18"/>
              </w:rPr>
              <w:t>,</w:t>
            </w:r>
            <w:r w:rsidRPr="00931F8F">
              <w:rPr>
                <w:sz w:val="18"/>
                <w:szCs w:val="18"/>
              </w:rPr>
              <w:t>3</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08A7A091"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21C799B1" w14:textId="27857105" w:rsidR="00A36AFB" w:rsidRPr="007629C3" w:rsidRDefault="00A36AFB" w:rsidP="00A36AFB">
            <w:pPr>
              <w:rPr>
                <w:sz w:val="18"/>
                <w:szCs w:val="18"/>
                <w:lang w:val="fr-CA" w:eastAsia="en-CA"/>
              </w:rPr>
            </w:pPr>
            <w:r w:rsidRPr="00931F8F">
              <w:rPr>
                <w:sz w:val="18"/>
                <w:szCs w:val="18"/>
              </w:rPr>
              <w:t>23</w:t>
            </w:r>
            <w:r>
              <w:rPr>
                <w:sz w:val="18"/>
                <w:szCs w:val="18"/>
              </w:rPr>
              <w:t>,</w:t>
            </w:r>
            <w:r w:rsidRPr="00931F8F">
              <w:rPr>
                <w:sz w:val="18"/>
                <w:szCs w:val="18"/>
              </w:rPr>
              <w:t>2</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015FEBEE" w14:textId="4E0DD791" w:rsidR="00A36AFB" w:rsidRPr="007629C3" w:rsidRDefault="00A36AFB" w:rsidP="00A36AFB">
            <w:pPr>
              <w:jc w:val="right"/>
              <w:rPr>
                <w:sz w:val="18"/>
                <w:szCs w:val="18"/>
                <w:lang w:val="fr-CA" w:eastAsia="en-CA"/>
              </w:rPr>
            </w:pPr>
            <w:r w:rsidRPr="00931F8F">
              <w:rPr>
                <w:sz w:val="18"/>
                <w:szCs w:val="18"/>
              </w:rPr>
              <w:t>2</w:t>
            </w:r>
            <w:r>
              <w:rPr>
                <w:sz w:val="18"/>
                <w:szCs w:val="18"/>
              </w:rPr>
              <w:t xml:space="preserve"> </w:t>
            </w:r>
            <w:r w:rsidRPr="00931F8F">
              <w:rPr>
                <w:sz w:val="18"/>
                <w:szCs w:val="18"/>
              </w:rPr>
              <w:t>120</w:t>
            </w:r>
            <w:r>
              <w:rPr>
                <w:sz w:val="18"/>
                <w:szCs w:val="18"/>
              </w:rPr>
              <w:t>,</w:t>
            </w:r>
            <w:r w:rsidRPr="00931F8F">
              <w:rPr>
                <w:sz w:val="18"/>
                <w:szCs w:val="18"/>
              </w:rPr>
              <w:t>6</w:t>
            </w:r>
          </w:p>
        </w:tc>
      </w:tr>
      <w:tr w:rsidR="00A36AFB" w:rsidRPr="007629C3" w14:paraId="5FDD0533"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602EB996" w14:textId="77777777" w:rsidR="00A36AFB" w:rsidRPr="007629C3" w:rsidRDefault="00A36AFB" w:rsidP="00A36AFB">
            <w:pPr>
              <w:jc w:val="left"/>
              <w:rPr>
                <w:sz w:val="18"/>
                <w:szCs w:val="18"/>
                <w:lang w:val="fr-CA" w:eastAsia="en-CA"/>
              </w:rPr>
            </w:pPr>
            <w:r w:rsidRPr="007629C3">
              <w:rPr>
                <w:sz w:val="18"/>
                <w:szCs w:val="18"/>
                <w:lang w:val="fr-CA" w:eastAsia="en-CA"/>
              </w:rPr>
              <w:t>HFC-152</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7B92A7D3"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443D3EEA"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CA37B2F"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26B9B4A9"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3D54712A"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6B8633D1"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167ED7C8" w14:textId="02526BDA" w:rsidR="00A36AFB" w:rsidRPr="007629C3" w:rsidRDefault="00A36AFB" w:rsidP="00A36AFB">
            <w:pPr>
              <w:jc w:val="right"/>
              <w:rPr>
                <w:sz w:val="18"/>
                <w:szCs w:val="18"/>
                <w:lang w:val="fr-CA" w:eastAsia="en-CA"/>
              </w:rPr>
            </w:pPr>
            <w:r w:rsidRPr="00931F8F">
              <w:rPr>
                <w:sz w:val="18"/>
                <w:szCs w:val="18"/>
              </w:rPr>
              <w:t>0</w:t>
            </w:r>
            <w:r>
              <w:rPr>
                <w:sz w:val="18"/>
                <w:szCs w:val="18"/>
              </w:rPr>
              <w:t>,</w:t>
            </w:r>
            <w:r w:rsidRPr="00931F8F">
              <w:rPr>
                <w:sz w:val="18"/>
                <w:szCs w:val="18"/>
              </w:rPr>
              <w:t>2</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1B28DB11"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0968D2A0" w14:textId="3944AA66" w:rsidR="00A36AFB" w:rsidRPr="007629C3" w:rsidRDefault="00A36AFB" w:rsidP="00A36AFB">
            <w:pPr>
              <w:jc w:val="right"/>
              <w:rPr>
                <w:sz w:val="18"/>
                <w:szCs w:val="18"/>
                <w:lang w:val="fr-CA" w:eastAsia="en-CA"/>
              </w:rPr>
            </w:pPr>
            <w:r w:rsidRPr="00931F8F">
              <w:rPr>
                <w:sz w:val="18"/>
                <w:szCs w:val="18"/>
              </w:rPr>
              <w:t>0</w:t>
            </w:r>
            <w:r>
              <w:rPr>
                <w:sz w:val="18"/>
                <w:szCs w:val="18"/>
              </w:rPr>
              <w:t>,</w:t>
            </w:r>
            <w:r w:rsidRPr="00931F8F">
              <w:rPr>
                <w:sz w:val="18"/>
                <w:szCs w:val="18"/>
              </w:rPr>
              <w:t>0</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1565077D" w14:textId="1E0A6BF2" w:rsidR="00A36AFB" w:rsidRPr="007629C3" w:rsidRDefault="00A36AFB" w:rsidP="00A36AFB">
            <w:pPr>
              <w:jc w:val="right"/>
              <w:rPr>
                <w:sz w:val="18"/>
                <w:szCs w:val="18"/>
                <w:lang w:val="fr-CA" w:eastAsia="en-CA"/>
              </w:rPr>
            </w:pPr>
            <w:r w:rsidRPr="00931F8F">
              <w:rPr>
                <w:sz w:val="18"/>
                <w:szCs w:val="18"/>
              </w:rPr>
              <w:t>0</w:t>
            </w:r>
            <w:r>
              <w:rPr>
                <w:sz w:val="18"/>
                <w:szCs w:val="18"/>
              </w:rPr>
              <w:t>,</w:t>
            </w:r>
            <w:r w:rsidRPr="00931F8F">
              <w:rPr>
                <w:sz w:val="18"/>
                <w:szCs w:val="18"/>
              </w:rPr>
              <w:t>2</w:t>
            </w:r>
          </w:p>
        </w:tc>
      </w:tr>
      <w:tr w:rsidR="00A36AFB" w:rsidRPr="007629C3" w14:paraId="3DCE773E"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3D1D579C" w14:textId="77777777" w:rsidR="00A36AFB" w:rsidRPr="007629C3" w:rsidRDefault="00A36AFB" w:rsidP="00A36AFB">
            <w:pPr>
              <w:jc w:val="left"/>
              <w:rPr>
                <w:sz w:val="18"/>
                <w:szCs w:val="18"/>
                <w:lang w:val="fr-CA" w:eastAsia="en-CA"/>
              </w:rPr>
            </w:pPr>
            <w:r w:rsidRPr="007629C3">
              <w:rPr>
                <w:sz w:val="18"/>
                <w:szCs w:val="18"/>
                <w:lang w:val="fr-CA" w:eastAsia="en-CA"/>
              </w:rPr>
              <w:t>HFC-152a</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29B6CC99" w14:textId="5F998B05" w:rsidR="00A36AFB" w:rsidRPr="007629C3" w:rsidRDefault="00A36AFB" w:rsidP="00A36AFB">
            <w:pPr>
              <w:jc w:val="right"/>
              <w:rPr>
                <w:sz w:val="18"/>
                <w:szCs w:val="18"/>
                <w:lang w:val="fr-CA" w:eastAsia="en-CA"/>
              </w:rPr>
            </w:pPr>
            <w:r w:rsidRPr="00931F8F">
              <w:rPr>
                <w:sz w:val="18"/>
                <w:szCs w:val="18"/>
              </w:rPr>
              <w:t>336</w:t>
            </w:r>
            <w:r>
              <w:rPr>
                <w:sz w:val="18"/>
                <w:szCs w:val="18"/>
              </w:rPr>
              <w:t>,</w:t>
            </w:r>
            <w:r w:rsidRPr="00931F8F">
              <w:rPr>
                <w:sz w:val="18"/>
                <w:szCs w:val="18"/>
              </w:rPr>
              <w:t>6</w:t>
            </w: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64D3C3A6" w14:textId="17666F43" w:rsidR="00A36AFB" w:rsidRPr="007629C3" w:rsidRDefault="00A36AFB" w:rsidP="00A36AFB">
            <w:pPr>
              <w:jc w:val="right"/>
              <w:rPr>
                <w:sz w:val="18"/>
                <w:szCs w:val="18"/>
                <w:lang w:val="fr-CA" w:eastAsia="en-CA"/>
              </w:rPr>
            </w:pPr>
            <w:r w:rsidRPr="00931F8F">
              <w:rPr>
                <w:sz w:val="18"/>
                <w:szCs w:val="18"/>
              </w:rPr>
              <w:t>4</w:t>
            </w:r>
            <w:r>
              <w:rPr>
                <w:sz w:val="18"/>
                <w:szCs w:val="18"/>
              </w:rPr>
              <w:t>,</w:t>
            </w:r>
            <w:r w:rsidRPr="00931F8F">
              <w:rPr>
                <w:sz w:val="18"/>
                <w:szCs w:val="18"/>
              </w:rPr>
              <w:t>7</w:t>
            </w: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2B05AEBE"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140D7708"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639C36BC"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7AECB96A"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6691FFA8" w14:textId="242784BA" w:rsidR="00A36AFB" w:rsidRPr="007629C3" w:rsidRDefault="00A36AFB" w:rsidP="00A36AFB">
            <w:pPr>
              <w:jc w:val="right"/>
              <w:rPr>
                <w:sz w:val="18"/>
                <w:szCs w:val="18"/>
                <w:lang w:val="fr-CA" w:eastAsia="en-CA"/>
              </w:rPr>
            </w:pPr>
            <w:r w:rsidRPr="00931F8F">
              <w:rPr>
                <w:sz w:val="18"/>
                <w:szCs w:val="18"/>
              </w:rPr>
              <w:t>21</w:t>
            </w:r>
            <w:r>
              <w:rPr>
                <w:sz w:val="18"/>
                <w:szCs w:val="18"/>
              </w:rPr>
              <w:t>,</w:t>
            </w:r>
            <w:r w:rsidRPr="00931F8F">
              <w:rPr>
                <w:sz w:val="18"/>
                <w:szCs w:val="18"/>
              </w:rPr>
              <w:t>5</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0A09BC75"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328F819D" w14:textId="0DBEDF01" w:rsidR="00A36AFB" w:rsidRPr="007629C3" w:rsidRDefault="00A36AFB" w:rsidP="00A36AFB">
            <w:pPr>
              <w:jc w:val="right"/>
              <w:rPr>
                <w:sz w:val="18"/>
                <w:szCs w:val="18"/>
                <w:lang w:val="fr-CA" w:eastAsia="en-CA"/>
              </w:rPr>
            </w:pPr>
            <w:r w:rsidRPr="00931F8F">
              <w:rPr>
                <w:sz w:val="18"/>
                <w:szCs w:val="18"/>
              </w:rPr>
              <w:t>2</w:t>
            </w:r>
            <w:r>
              <w:rPr>
                <w:sz w:val="18"/>
                <w:szCs w:val="18"/>
              </w:rPr>
              <w:t>,</w:t>
            </w:r>
            <w:r w:rsidRPr="00931F8F">
              <w:rPr>
                <w:sz w:val="18"/>
                <w:szCs w:val="18"/>
              </w:rPr>
              <w:t>1</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466C24D9" w14:textId="6DFE10BB" w:rsidR="00A36AFB" w:rsidRPr="007629C3" w:rsidRDefault="00A36AFB" w:rsidP="00A36AFB">
            <w:pPr>
              <w:jc w:val="right"/>
              <w:rPr>
                <w:sz w:val="18"/>
                <w:szCs w:val="18"/>
                <w:lang w:val="fr-CA" w:eastAsia="en-CA"/>
              </w:rPr>
            </w:pPr>
            <w:r w:rsidRPr="00931F8F">
              <w:rPr>
                <w:sz w:val="18"/>
                <w:szCs w:val="18"/>
              </w:rPr>
              <w:t>365</w:t>
            </w:r>
            <w:r>
              <w:rPr>
                <w:sz w:val="18"/>
                <w:szCs w:val="18"/>
              </w:rPr>
              <w:t>,</w:t>
            </w:r>
            <w:r w:rsidRPr="00931F8F">
              <w:rPr>
                <w:sz w:val="18"/>
                <w:szCs w:val="18"/>
              </w:rPr>
              <w:t>0</w:t>
            </w:r>
          </w:p>
        </w:tc>
      </w:tr>
      <w:tr w:rsidR="00A36AFB" w:rsidRPr="007629C3" w14:paraId="2DBADEE3"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34C15A45" w14:textId="77777777" w:rsidR="00A36AFB" w:rsidRPr="007629C3" w:rsidRDefault="00A36AFB" w:rsidP="00A36AFB">
            <w:pPr>
              <w:jc w:val="left"/>
              <w:rPr>
                <w:sz w:val="18"/>
                <w:szCs w:val="18"/>
                <w:lang w:val="fr-CA" w:eastAsia="en-CA"/>
              </w:rPr>
            </w:pPr>
            <w:r w:rsidRPr="007629C3">
              <w:rPr>
                <w:sz w:val="18"/>
                <w:szCs w:val="18"/>
                <w:lang w:val="fr-CA" w:eastAsia="en-CA"/>
              </w:rPr>
              <w:t>HFC-227ea</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78B0CD3F"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31BEF554" w14:textId="6D029BA7" w:rsidR="00A36AFB" w:rsidRPr="007629C3" w:rsidRDefault="00A36AFB" w:rsidP="00A36AFB">
            <w:pPr>
              <w:jc w:val="right"/>
              <w:rPr>
                <w:sz w:val="18"/>
                <w:szCs w:val="18"/>
                <w:lang w:val="fr-CA" w:eastAsia="en-CA"/>
              </w:rPr>
            </w:pPr>
            <w:r w:rsidRPr="00931F8F">
              <w:rPr>
                <w:sz w:val="18"/>
                <w:szCs w:val="18"/>
              </w:rPr>
              <w:t>47</w:t>
            </w:r>
            <w:r>
              <w:rPr>
                <w:sz w:val="18"/>
                <w:szCs w:val="18"/>
              </w:rPr>
              <w:t>,</w:t>
            </w:r>
            <w:r w:rsidRPr="00931F8F">
              <w:rPr>
                <w:sz w:val="18"/>
                <w:szCs w:val="18"/>
              </w:rPr>
              <w:t>7</w:t>
            </w: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05D672B5" w14:textId="4058377E" w:rsidR="00A36AFB" w:rsidRPr="007629C3" w:rsidRDefault="00A36AFB" w:rsidP="00A36AFB">
            <w:pPr>
              <w:jc w:val="right"/>
              <w:rPr>
                <w:sz w:val="18"/>
                <w:szCs w:val="18"/>
                <w:lang w:val="fr-CA" w:eastAsia="en-CA"/>
              </w:rPr>
            </w:pPr>
            <w:r w:rsidRPr="00931F8F">
              <w:rPr>
                <w:sz w:val="18"/>
                <w:szCs w:val="18"/>
              </w:rPr>
              <w:t>20</w:t>
            </w:r>
            <w:r>
              <w:rPr>
                <w:sz w:val="18"/>
                <w:szCs w:val="18"/>
              </w:rPr>
              <w:t xml:space="preserve"> </w:t>
            </w:r>
            <w:r w:rsidRPr="00931F8F">
              <w:rPr>
                <w:sz w:val="18"/>
                <w:szCs w:val="18"/>
              </w:rPr>
              <w:t>026</w:t>
            </w:r>
            <w:r>
              <w:rPr>
                <w:sz w:val="18"/>
                <w:szCs w:val="18"/>
              </w:rPr>
              <w:t>,</w:t>
            </w:r>
            <w:r w:rsidRPr="00931F8F">
              <w:rPr>
                <w:sz w:val="18"/>
                <w:szCs w:val="18"/>
              </w:rPr>
              <w:t>1</w:t>
            </w: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0EFB3F68"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57BC2E5B"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694B2E06"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04319BA3" w14:textId="5A541651" w:rsidR="00A36AFB" w:rsidRPr="007629C3" w:rsidRDefault="00A36AFB" w:rsidP="00A36AFB">
            <w:pPr>
              <w:jc w:val="right"/>
              <w:rPr>
                <w:sz w:val="18"/>
                <w:szCs w:val="18"/>
                <w:lang w:val="fr-CA" w:eastAsia="en-CA"/>
              </w:rPr>
            </w:pPr>
            <w:r w:rsidRPr="00931F8F">
              <w:rPr>
                <w:sz w:val="18"/>
                <w:szCs w:val="18"/>
              </w:rPr>
              <w:t>39</w:t>
            </w:r>
            <w:r>
              <w:rPr>
                <w:sz w:val="18"/>
                <w:szCs w:val="18"/>
              </w:rPr>
              <w:t>,</w:t>
            </w:r>
            <w:r w:rsidRPr="00931F8F">
              <w:rPr>
                <w:sz w:val="18"/>
                <w:szCs w:val="18"/>
              </w:rPr>
              <w:t>6</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7E2C6E90"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099A8CEB" w14:textId="16D06547" w:rsidR="00A36AFB" w:rsidRPr="007629C3" w:rsidRDefault="00A36AFB" w:rsidP="00A36AFB">
            <w:pPr>
              <w:jc w:val="right"/>
              <w:rPr>
                <w:sz w:val="18"/>
                <w:szCs w:val="18"/>
                <w:lang w:val="fr-CA" w:eastAsia="en-CA"/>
              </w:rPr>
            </w:pPr>
            <w:r w:rsidRPr="00931F8F">
              <w:rPr>
                <w:sz w:val="18"/>
                <w:szCs w:val="18"/>
              </w:rPr>
              <w:t>167</w:t>
            </w:r>
            <w:r>
              <w:rPr>
                <w:sz w:val="18"/>
                <w:szCs w:val="18"/>
              </w:rPr>
              <w:t>,</w:t>
            </w:r>
            <w:r w:rsidRPr="00931F8F">
              <w:rPr>
                <w:sz w:val="18"/>
                <w:szCs w:val="18"/>
              </w:rPr>
              <w:t>8</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091CB791" w14:textId="0ABA1913" w:rsidR="00A36AFB" w:rsidRPr="007629C3" w:rsidRDefault="00A36AFB" w:rsidP="00A36AFB">
            <w:pPr>
              <w:jc w:val="right"/>
              <w:rPr>
                <w:sz w:val="18"/>
                <w:szCs w:val="18"/>
                <w:lang w:val="fr-CA" w:eastAsia="en-CA"/>
              </w:rPr>
            </w:pPr>
            <w:r w:rsidRPr="00931F8F">
              <w:rPr>
                <w:sz w:val="18"/>
                <w:szCs w:val="18"/>
              </w:rPr>
              <w:t>20</w:t>
            </w:r>
            <w:r>
              <w:rPr>
                <w:sz w:val="18"/>
                <w:szCs w:val="18"/>
              </w:rPr>
              <w:t xml:space="preserve"> </w:t>
            </w:r>
            <w:r w:rsidRPr="00931F8F">
              <w:rPr>
                <w:sz w:val="18"/>
                <w:szCs w:val="18"/>
              </w:rPr>
              <w:t>281</w:t>
            </w:r>
            <w:r>
              <w:rPr>
                <w:sz w:val="18"/>
                <w:szCs w:val="18"/>
              </w:rPr>
              <w:t>,</w:t>
            </w:r>
            <w:r w:rsidRPr="00931F8F">
              <w:rPr>
                <w:sz w:val="18"/>
                <w:szCs w:val="18"/>
              </w:rPr>
              <w:t>2</w:t>
            </w:r>
          </w:p>
        </w:tc>
      </w:tr>
      <w:tr w:rsidR="00A36AFB" w:rsidRPr="007629C3" w14:paraId="474ACDA3"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7505808E" w14:textId="355FE070" w:rsidR="00A36AFB" w:rsidRPr="007629C3" w:rsidRDefault="00A36AFB" w:rsidP="00A36AFB">
            <w:pPr>
              <w:ind w:right="-76"/>
              <w:jc w:val="left"/>
              <w:rPr>
                <w:sz w:val="18"/>
                <w:szCs w:val="18"/>
                <w:lang w:val="fr-CA" w:eastAsia="en-CA"/>
              </w:rPr>
            </w:pPr>
            <w:r w:rsidRPr="007629C3">
              <w:rPr>
                <w:sz w:val="18"/>
                <w:szCs w:val="18"/>
                <w:lang w:val="fr-CA" w:eastAsia="en-CA"/>
              </w:rPr>
              <w:t>HFC-23 (utilisation)**</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6F21BC79"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7C485594"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E08170F"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176983E0"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45F4F1BB"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60EA661A" w14:textId="3801A20E" w:rsidR="00A36AFB" w:rsidRPr="007629C3" w:rsidRDefault="00A36AFB" w:rsidP="00A36AFB">
            <w:pPr>
              <w:jc w:val="right"/>
              <w:rPr>
                <w:sz w:val="18"/>
                <w:szCs w:val="18"/>
                <w:lang w:val="fr-CA" w:eastAsia="en-CA"/>
              </w:rPr>
            </w:pPr>
            <w:r w:rsidRPr="00931F8F">
              <w:rPr>
                <w:sz w:val="18"/>
                <w:szCs w:val="18"/>
              </w:rPr>
              <w:t>3</w:t>
            </w:r>
            <w:r>
              <w:rPr>
                <w:sz w:val="18"/>
                <w:szCs w:val="18"/>
              </w:rPr>
              <w:t>,</w:t>
            </w:r>
            <w:r w:rsidRPr="00931F8F">
              <w:rPr>
                <w:sz w:val="18"/>
                <w:szCs w:val="18"/>
              </w:rPr>
              <w:t>0</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1B5BE51D" w14:textId="32781CC3" w:rsidR="00A36AFB" w:rsidRPr="007629C3" w:rsidRDefault="00A36AFB" w:rsidP="00A36AFB">
            <w:pPr>
              <w:jc w:val="right"/>
              <w:rPr>
                <w:sz w:val="18"/>
                <w:szCs w:val="18"/>
                <w:lang w:val="fr-CA" w:eastAsia="en-CA"/>
              </w:rPr>
            </w:pPr>
            <w:r w:rsidRPr="00931F8F">
              <w:rPr>
                <w:sz w:val="18"/>
                <w:szCs w:val="18"/>
              </w:rPr>
              <w:t>44</w:t>
            </w:r>
            <w:r>
              <w:rPr>
                <w:sz w:val="18"/>
                <w:szCs w:val="18"/>
              </w:rPr>
              <w:t>,</w:t>
            </w:r>
            <w:r w:rsidRPr="00931F8F">
              <w:rPr>
                <w:sz w:val="18"/>
                <w:szCs w:val="18"/>
              </w:rPr>
              <w:t>4</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2F715211"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2966296C" w14:textId="69C4C2FE" w:rsidR="00A36AFB" w:rsidRPr="007629C3" w:rsidRDefault="00A36AFB" w:rsidP="00A36AFB">
            <w:pPr>
              <w:jc w:val="right"/>
              <w:rPr>
                <w:sz w:val="18"/>
                <w:szCs w:val="18"/>
                <w:lang w:val="fr-CA" w:eastAsia="en-CA"/>
              </w:rPr>
            </w:pPr>
            <w:r w:rsidRPr="00931F8F">
              <w:rPr>
                <w:sz w:val="18"/>
                <w:szCs w:val="18"/>
              </w:rPr>
              <w:t>69</w:t>
            </w:r>
            <w:r>
              <w:rPr>
                <w:sz w:val="18"/>
                <w:szCs w:val="18"/>
              </w:rPr>
              <w:t>,</w:t>
            </w:r>
            <w:r w:rsidRPr="00931F8F">
              <w:rPr>
                <w:sz w:val="18"/>
                <w:szCs w:val="18"/>
              </w:rPr>
              <w:t>6</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4F4FE681" w14:textId="1A83815F" w:rsidR="00A36AFB" w:rsidRPr="007629C3" w:rsidRDefault="00A36AFB" w:rsidP="00A36AFB">
            <w:pPr>
              <w:jc w:val="right"/>
              <w:rPr>
                <w:sz w:val="18"/>
                <w:szCs w:val="18"/>
                <w:lang w:val="fr-CA" w:eastAsia="en-CA"/>
              </w:rPr>
            </w:pPr>
            <w:r w:rsidRPr="00931F8F">
              <w:rPr>
                <w:sz w:val="18"/>
                <w:szCs w:val="18"/>
              </w:rPr>
              <w:t>116</w:t>
            </w:r>
            <w:r>
              <w:rPr>
                <w:sz w:val="18"/>
                <w:szCs w:val="18"/>
              </w:rPr>
              <w:t>,</w:t>
            </w:r>
            <w:r w:rsidRPr="00931F8F">
              <w:rPr>
                <w:sz w:val="18"/>
                <w:szCs w:val="18"/>
              </w:rPr>
              <w:t>9</w:t>
            </w:r>
          </w:p>
        </w:tc>
      </w:tr>
      <w:tr w:rsidR="00A36AFB" w:rsidRPr="007629C3" w14:paraId="15082656"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1BBFB9D6" w14:textId="77777777" w:rsidR="00A36AFB" w:rsidRPr="007629C3" w:rsidRDefault="00A36AFB" w:rsidP="00A36AFB">
            <w:pPr>
              <w:jc w:val="left"/>
              <w:rPr>
                <w:sz w:val="18"/>
                <w:szCs w:val="18"/>
                <w:lang w:val="fr-CA" w:eastAsia="en-CA"/>
              </w:rPr>
            </w:pPr>
            <w:r w:rsidRPr="007629C3">
              <w:rPr>
                <w:sz w:val="18"/>
                <w:szCs w:val="18"/>
                <w:lang w:val="fr-CA" w:eastAsia="en-CA"/>
              </w:rPr>
              <w:t>HFC-236fa</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2549157E"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7FCA58F0"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10C2EB0C"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20BFE894"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D4A3899"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236A46B0"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3F268037" w14:textId="1A23B563" w:rsidR="00A36AFB" w:rsidRPr="007629C3" w:rsidRDefault="00A36AFB" w:rsidP="00A36AFB">
            <w:pPr>
              <w:jc w:val="right"/>
              <w:rPr>
                <w:sz w:val="18"/>
                <w:szCs w:val="18"/>
                <w:lang w:val="fr-CA" w:eastAsia="en-CA"/>
              </w:rPr>
            </w:pPr>
            <w:r w:rsidRPr="00931F8F">
              <w:rPr>
                <w:sz w:val="18"/>
                <w:szCs w:val="18"/>
              </w:rPr>
              <w:t>46</w:t>
            </w:r>
            <w:r>
              <w:rPr>
                <w:sz w:val="18"/>
                <w:szCs w:val="18"/>
              </w:rPr>
              <w:t>,</w:t>
            </w:r>
            <w:r w:rsidRPr="00931F8F">
              <w:rPr>
                <w:sz w:val="18"/>
                <w:szCs w:val="18"/>
              </w:rPr>
              <w:t>1</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43119340"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144ACCDA" w14:textId="790D37FC" w:rsidR="00A36AFB" w:rsidRPr="007629C3" w:rsidRDefault="00A36AFB" w:rsidP="00A36AFB">
            <w:pPr>
              <w:jc w:val="right"/>
              <w:rPr>
                <w:sz w:val="18"/>
                <w:szCs w:val="18"/>
                <w:lang w:val="fr-CA" w:eastAsia="en-CA"/>
              </w:rPr>
            </w:pPr>
            <w:r w:rsidRPr="00931F8F">
              <w:rPr>
                <w:sz w:val="18"/>
                <w:szCs w:val="18"/>
              </w:rPr>
              <w:t>1</w:t>
            </w:r>
            <w:r>
              <w:rPr>
                <w:sz w:val="18"/>
                <w:szCs w:val="18"/>
              </w:rPr>
              <w:t>,</w:t>
            </w:r>
            <w:r w:rsidRPr="00931F8F">
              <w:rPr>
                <w:sz w:val="18"/>
                <w:szCs w:val="18"/>
              </w:rPr>
              <w:t>0</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14A18F6E" w14:textId="5BF1F8A3" w:rsidR="00A36AFB" w:rsidRPr="007629C3" w:rsidRDefault="00A36AFB" w:rsidP="00A36AFB">
            <w:pPr>
              <w:jc w:val="right"/>
              <w:rPr>
                <w:sz w:val="18"/>
                <w:szCs w:val="18"/>
                <w:lang w:val="fr-CA" w:eastAsia="en-CA"/>
              </w:rPr>
            </w:pPr>
            <w:r w:rsidRPr="00931F8F">
              <w:rPr>
                <w:sz w:val="18"/>
                <w:szCs w:val="18"/>
              </w:rPr>
              <w:t>47</w:t>
            </w:r>
            <w:r>
              <w:rPr>
                <w:sz w:val="18"/>
                <w:szCs w:val="18"/>
              </w:rPr>
              <w:t>,</w:t>
            </w:r>
            <w:r w:rsidRPr="00931F8F">
              <w:rPr>
                <w:sz w:val="18"/>
                <w:szCs w:val="18"/>
              </w:rPr>
              <w:t>1</w:t>
            </w:r>
          </w:p>
        </w:tc>
      </w:tr>
      <w:tr w:rsidR="00A36AFB" w:rsidRPr="007629C3" w14:paraId="26B75212"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74B36DA2" w14:textId="77777777" w:rsidR="00A36AFB" w:rsidRPr="007629C3" w:rsidRDefault="00A36AFB" w:rsidP="00A36AFB">
            <w:pPr>
              <w:jc w:val="left"/>
              <w:rPr>
                <w:sz w:val="18"/>
                <w:szCs w:val="18"/>
                <w:lang w:val="fr-CA" w:eastAsia="en-CA"/>
              </w:rPr>
            </w:pPr>
            <w:r w:rsidRPr="007629C3">
              <w:rPr>
                <w:sz w:val="18"/>
                <w:szCs w:val="18"/>
                <w:lang w:val="fr-CA" w:eastAsia="en-CA"/>
              </w:rPr>
              <w:t>HFC-245fa</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2281C921"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680DB268" w14:textId="5D4B8CDA" w:rsidR="00A36AFB" w:rsidRPr="007629C3" w:rsidRDefault="00A36AFB" w:rsidP="00A36AFB">
            <w:pPr>
              <w:jc w:val="right"/>
              <w:rPr>
                <w:sz w:val="18"/>
                <w:szCs w:val="18"/>
                <w:lang w:val="fr-CA" w:eastAsia="en-CA"/>
              </w:rPr>
            </w:pPr>
            <w:r w:rsidRPr="00931F8F">
              <w:rPr>
                <w:sz w:val="18"/>
                <w:szCs w:val="18"/>
              </w:rPr>
              <w:t>203</w:t>
            </w:r>
            <w:r>
              <w:rPr>
                <w:sz w:val="18"/>
                <w:szCs w:val="18"/>
              </w:rPr>
              <w:t>,</w:t>
            </w:r>
            <w:r w:rsidRPr="00931F8F">
              <w:rPr>
                <w:sz w:val="18"/>
                <w:szCs w:val="18"/>
              </w:rPr>
              <w:t>3</w:t>
            </w: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0821B31"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4A5A17B8" w14:textId="3861182A" w:rsidR="00A36AFB" w:rsidRPr="007629C3" w:rsidRDefault="00A36AFB" w:rsidP="00A36AFB">
            <w:pPr>
              <w:jc w:val="right"/>
              <w:rPr>
                <w:sz w:val="18"/>
                <w:szCs w:val="18"/>
                <w:lang w:val="fr-CA" w:eastAsia="en-CA"/>
              </w:rPr>
            </w:pPr>
            <w:r w:rsidRPr="00931F8F">
              <w:rPr>
                <w:sz w:val="18"/>
                <w:szCs w:val="18"/>
              </w:rPr>
              <w:t>2</w:t>
            </w:r>
            <w:r>
              <w:rPr>
                <w:sz w:val="18"/>
                <w:szCs w:val="18"/>
              </w:rPr>
              <w:t xml:space="preserve"> </w:t>
            </w:r>
            <w:r w:rsidRPr="00931F8F">
              <w:rPr>
                <w:sz w:val="18"/>
                <w:szCs w:val="18"/>
              </w:rPr>
              <w:t>950</w:t>
            </w:r>
            <w:r>
              <w:rPr>
                <w:sz w:val="18"/>
                <w:szCs w:val="18"/>
              </w:rPr>
              <w:t>,</w:t>
            </w:r>
            <w:r w:rsidRPr="00931F8F">
              <w:rPr>
                <w:sz w:val="18"/>
                <w:szCs w:val="18"/>
              </w:rPr>
              <w:t>5</w:t>
            </w: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D4CBD7D"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040E67D7"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37B2474C" w14:textId="77777777" w:rsidR="00A36AFB" w:rsidRPr="007629C3" w:rsidRDefault="00A36AFB" w:rsidP="00A36AFB">
            <w:pPr>
              <w:rPr>
                <w:sz w:val="18"/>
                <w:szCs w:val="18"/>
                <w:lang w:val="fr-CA" w:eastAsia="en-CA"/>
              </w:rPr>
            </w:pP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4D65FE2F"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5CD5272A" w14:textId="22CA6184" w:rsidR="00A36AFB" w:rsidRPr="007629C3" w:rsidRDefault="00A36AFB" w:rsidP="00A36AFB">
            <w:pPr>
              <w:jc w:val="right"/>
              <w:rPr>
                <w:sz w:val="18"/>
                <w:szCs w:val="18"/>
                <w:lang w:val="fr-CA" w:eastAsia="en-CA"/>
              </w:rPr>
            </w:pPr>
            <w:r w:rsidRPr="00931F8F">
              <w:rPr>
                <w:sz w:val="18"/>
                <w:szCs w:val="18"/>
              </w:rPr>
              <w:t>2</w:t>
            </w:r>
            <w:r>
              <w:rPr>
                <w:sz w:val="18"/>
                <w:szCs w:val="18"/>
              </w:rPr>
              <w:t>,</w:t>
            </w:r>
            <w:r w:rsidRPr="00931F8F">
              <w:rPr>
                <w:sz w:val="18"/>
                <w:szCs w:val="18"/>
              </w:rPr>
              <w:t>8</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784C6B25" w14:textId="643308A9" w:rsidR="00A36AFB" w:rsidRPr="007629C3" w:rsidRDefault="00A36AFB" w:rsidP="00A36AFB">
            <w:pPr>
              <w:jc w:val="right"/>
              <w:rPr>
                <w:sz w:val="18"/>
                <w:szCs w:val="18"/>
                <w:lang w:val="fr-CA" w:eastAsia="en-CA"/>
              </w:rPr>
            </w:pPr>
            <w:r w:rsidRPr="00931F8F">
              <w:rPr>
                <w:sz w:val="18"/>
                <w:szCs w:val="18"/>
              </w:rPr>
              <w:t>3</w:t>
            </w:r>
            <w:r>
              <w:rPr>
                <w:sz w:val="18"/>
                <w:szCs w:val="18"/>
              </w:rPr>
              <w:t xml:space="preserve"> </w:t>
            </w:r>
            <w:r w:rsidRPr="00931F8F">
              <w:rPr>
                <w:sz w:val="18"/>
                <w:szCs w:val="18"/>
              </w:rPr>
              <w:t>156</w:t>
            </w:r>
            <w:r>
              <w:rPr>
                <w:sz w:val="18"/>
                <w:szCs w:val="18"/>
              </w:rPr>
              <w:t>,</w:t>
            </w:r>
            <w:r w:rsidRPr="00931F8F">
              <w:rPr>
                <w:sz w:val="18"/>
                <w:szCs w:val="18"/>
              </w:rPr>
              <w:t>6</w:t>
            </w:r>
          </w:p>
        </w:tc>
      </w:tr>
      <w:tr w:rsidR="00A36AFB" w:rsidRPr="007629C3" w14:paraId="4E9AD582"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61D4381B" w14:textId="77777777" w:rsidR="00A36AFB" w:rsidRPr="007629C3" w:rsidRDefault="00A36AFB" w:rsidP="00A36AFB">
            <w:pPr>
              <w:jc w:val="left"/>
              <w:rPr>
                <w:sz w:val="18"/>
                <w:szCs w:val="18"/>
                <w:lang w:val="fr-CA" w:eastAsia="en-CA"/>
              </w:rPr>
            </w:pPr>
            <w:r w:rsidRPr="007629C3">
              <w:rPr>
                <w:sz w:val="18"/>
                <w:szCs w:val="18"/>
                <w:lang w:val="fr-CA" w:eastAsia="en-CA"/>
              </w:rPr>
              <w:t>HFC-32</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25794D29"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3991E035"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2C532194"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0C3BF9D2"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3EB929A" w14:textId="78EDF32A" w:rsidR="00A36AFB" w:rsidRPr="007629C3" w:rsidRDefault="00A36AFB" w:rsidP="00A36AFB">
            <w:pPr>
              <w:jc w:val="right"/>
              <w:rPr>
                <w:sz w:val="18"/>
                <w:szCs w:val="18"/>
                <w:lang w:val="fr-CA" w:eastAsia="en-CA"/>
              </w:rPr>
            </w:pPr>
            <w:r w:rsidRPr="00931F8F">
              <w:rPr>
                <w:sz w:val="18"/>
                <w:szCs w:val="18"/>
              </w:rPr>
              <w:t>745</w:t>
            </w:r>
            <w:r>
              <w:rPr>
                <w:sz w:val="18"/>
                <w:szCs w:val="18"/>
              </w:rPr>
              <w:t>,</w:t>
            </w:r>
            <w:r w:rsidRPr="00931F8F">
              <w:rPr>
                <w:sz w:val="18"/>
                <w:szCs w:val="18"/>
              </w:rPr>
              <w:t>7</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2F640952"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2BC64D81" w14:textId="3AE505F5" w:rsidR="00A36AFB" w:rsidRPr="007629C3" w:rsidRDefault="00A36AFB" w:rsidP="00A36AFB">
            <w:pPr>
              <w:jc w:val="right"/>
              <w:rPr>
                <w:sz w:val="18"/>
                <w:szCs w:val="18"/>
                <w:lang w:val="fr-CA" w:eastAsia="en-CA"/>
              </w:rPr>
            </w:pPr>
            <w:r w:rsidRPr="00931F8F">
              <w:rPr>
                <w:sz w:val="18"/>
                <w:szCs w:val="18"/>
              </w:rPr>
              <w:t>1</w:t>
            </w:r>
            <w:r>
              <w:rPr>
                <w:sz w:val="18"/>
                <w:szCs w:val="18"/>
              </w:rPr>
              <w:t xml:space="preserve"> </w:t>
            </w:r>
            <w:r w:rsidRPr="00931F8F">
              <w:rPr>
                <w:sz w:val="18"/>
                <w:szCs w:val="18"/>
              </w:rPr>
              <w:t>781</w:t>
            </w:r>
            <w:r>
              <w:rPr>
                <w:sz w:val="18"/>
                <w:szCs w:val="18"/>
              </w:rPr>
              <w:t>,</w:t>
            </w:r>
            <w:r w:rsidRPr="00931F8F">
              <w:rPr>
                <w:sz w:val="18"/>
                <w:szCs w:val="18"/>
              </w:rPr>
              <w:t>3</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719828F9"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7568D3DC" w14:textId="66CDF918" w:rsidR="00A36AFB" w:rsidRPr="007629C3" w:rsidRDefault="00A36AFB" w:rsidP="00A36AFB">
            <w:pPr>
              <w:jc w:val="right"/>
              <w:rPr>
                <w:sz w:val="18"/>
                <w:szCs w:val="18"/>
                <w:lang w:val="fr-CA" w:eastAsia="en-CA"/>
              </w:rPr>
            </w:pPr>
            <w:r w:rsidRPr="00931F8F">
              <w:rPr>
                <w:sz w:val="18"/>
                <w:szCs w:val="18"/>
              </w:rPr>
              <w:t>911</w:t>
            </w:r>
            <w:r>
              <w:rPr>
                <w:sz w:val="18"/>
                <w:szCs w:val="18"/>
              </w:rPr>
              <w:t>,</w:t>
            </w:r>
            <w:r w:rsidRPr="00931F8F">
              <w:rPr>
                <w:sz w:val="18"/>
                <w:szCs w:val="18"/>
              </w:rPr>
              <w:t>7</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5194A56B" w14:textId="7289541E" w:rsidR="00A36AFB" w:rsidRPr="007629C3" w:rsidRDefault="00A36AFB" w:rsidP="00A36AFB">
            <w:pPr>
              <w:jc w:val="right"/>
              <w:rPr>
                <w:sz w:val="18"/>
                <w:szCs w:val="18"/>
                <w:lang w:val="fr-CA" w:eastAsia="en-CA"/>
              </w:rPr>
            </w:pPr>
            <w:r w:rsidRPr="00931F8F">
              <w:rPr>
                <w:sz w:val="18"/>
                <w:szCs w:val="18"/>
              </w:rPr>
              <w:t>3</w:t>
            </w:r>
            <w:r>
              <w:rPr>
                <w:sz w:val="18"/>
                <w:szCs w:val="18"/>
              </w:rPr>
              <w:t xml:space="preserve"> </w:t>
            </w:r>
            <w:r w:rsidRPr="00931F8F">
              <w:rPr>
                <w:sz w:val="18"/>
                <w:szCs w:val="18"/>
              </w:rPr>
              <w:t>438</w:t>
            </w:r>
            <w:r>
              <w:rPr>
                <w:sz w:val="18"/>
                <w:szCs w:val="18"/>
              </w:rPr>
              <w:t>,</w:t>
            </w:r>
            <w:r w:rsidRPr="00931F8F">
              <w:rPr>
                <w:sz w:val="18"/>
                <w:szCs w:val="18"/>
              </w:rPr>
              <w:t>7</w:t>
            </w:r>
          </w:p>
        </w:tc>
      </w:tr>
      <w:tr w:rsidR="00A36AFB" w:rsidRPr="007629C3" w14:paraId="4090BD62"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24FDBBB0" w14:textId="77777777" w:rsidR="00A36AFB" w:rsidRPr="007629C3" w:rsidRDefault="00A36AFB" w:rsidP="00A36AFB">
            <w:pPr>
              <w:jc w:val="left"/>
              <w:rPr>
                <w:sz w:val="18"/>
                <w:szCs w:val="18"/>
                <w:lang w:val="fr-CA" w:eastAsia="en-CA"/>
              </w:rPr>
            </w:pPr>
            <w:r w:rsidRPr="007629C3">
              <w:rPr>
                <w:sz w:val="18"/>
                <w:szCs w:val="18"/>
                <w:lang w:val="fr-CA" w:eastAsia="en-CA"/>
              </w:rPr>
              <w:t>HFC-365mfc</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35161226"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2AC31306" w14:textId="0211FCC1" w:rsidR="00A36AFB" w:rsidRPr="007629C3" w:rsidRDefault="00A36AFB" w:rsidP="00A36AFB">
            <w:pPr>
              <w:jc w:val="right"/>
              <w:rPr>
                <w:sz w:val="18"/>
                <w:szCs w:val="18"/>
                <w:lang w:val="fr-CA" w:eastAsia="en-CA"/>
              </w:rPr>
            </w:pPr>
            <w:r w:rsidRPr="00931F8F">
              <w:rPr>
                <w:sz w:val="18"/>
                <w:szCs w:val="18"/>
              </w:rPr>
              <w:t>161</w:t>
            </w:r>
            <w:r>
              <w:rPr>
                <w:sz w:val="18"/>
                <w:szCs w:val="18"/>
              </w:rPr>
              <w:t>,</w:t>
            </w:r>
            <w:r w:rsidRPr="00931F8F">
              <w:rPr>
                <w:sz w:val="18"/>
                <w:szCs w:val="18"/>
              </w:rPr>
              <w:t>3</w:t>
            </w: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18BD9124" w14:textId="111E3C02" w:rsidR="00A36AFB" w:rsidRPr="007629C3" w:rsidRDefault="00A36AFB" w:rsidP="00A36AFB">
            <w:pPr>
              <w:jc w:val="right"/>
              <w:rPr>
                <w:sz w:val="18"/>
                <w:szCs w:val="18"/>
                <w:lang w:val="fr-CA" w:eastAsia="en-CA"/>
              </w:rPr>
            </w:pPr>
            <w:r w:rsidRPr="00931F8F">
              <w:rPr>
                <w:sz w:val="18"/>
                <w:szCs w:val="18"/>
              </w:rPr>
              <w:t>91</w:t>
            </w:r>
            <w:r>
              <w:rPr>
                <w:sz w:val="18"/>
                <w:szCs w:val="18"/>
              </w:rPr>
              <w:t>,</w:t>
            </w:r>
            <w:r w:rsidRPr="00931F8F">
              <w:rPr>
                <w:sz w:val="18"/>
                <w:szCs w:val="18"/>
              </w:rPr>
              <w:t>5</w:t>
            </w: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3B75E241"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347598BA"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1E70EB7E"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6D070508" w14:textId="77777777" w:rsidR="00A36AFB" w:rsidRPr="007629C3" w:rsidRDefault="00A36AFB" w:rsidP="00A36AFB">
            <w:pPr>
              <w:rPr>
                <w:sz w:val="18"/>
                <w:szCs w:val="18"/>
                <w:lang w:val="fr-CA" w:eastAsia="en-CA"/>
              </w:rPr>
            </w:pP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4158EFF4"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0BFA3AC9"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19ADEE04" w14:textId="657FC972" w:rsidR="00A36AFB" w:rsidRPr="007629C3" w:rsidRDefault="00A36AFB" w:rsidP="00A36AFB">
            <w:pPr>
              <w:jc w:val="right"/>
              <w:rPr>
                <w:sz w:val="18"/>
                <w:szCs w:val="18"/>
                <w:lang w:val="fr-CA" w:eastAsia="en-CA"/>
              </w:rPr>
            </w:pPr>
            <w:r w:rsidRPr="00931F8F">
              <w:rPr>
                <w:sz w:val="18"/>
                <w:szCs w:val="18"/>
              </w:rPr>
              <w:t>252</w:t>
            </w:r>
            <w:r>
              <w:rPr>
                <w:sz w:val="18"/>
                <w:szCs w:val="18"/>
              </w:rPr>
              <w:t>,</w:t>
            </w:r>
            <w:r w:rsidRPr="00931F8F">
              <w:rPr>
                <w:sz w:val="18"/>
                <w:szCs w:val="18"/>
              </w:rPr>
              <w:t>7</w:t>
            </w:r>
          </w:p>
        </w:tc>
      </w:tr>
      <w:tr w:rsidR="00A36AFB" w:rsidRPr="007629C3" w14:paraId="095A041E"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0BBE3FB5" w14:textId="77777777" w:rsidR="00A36AFB" w:rsidRPr="007629C3" w:rsidRDefault="00A36AFB" w:rsidP="00A36AFB">
            <w:pPr>
              <w:jc w:val="left"/>
              <w:rPr>
                <w:sz w:val="18"/>
                <w:szCs w:val="18"/>
                <w:lang w:val="fr-CA" w:eastAsia="en-CA"/>
              </w:rPr>
            </w:pPr>
            <w:r w:rsidRPr="007629C3">
              <w:rPr>
                <w:sz w:val="18"/>
                <w:szCs w:val="18"/>
                <w:lang w:val="fr-CA" w:eastAsia="en-CA"/>
              </w:rPr>
              <w:t>HFC-41</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1C9EB3D6"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0F65CB3F"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4F32F3B2"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0BBDC43"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1FDE60E"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346FA0B2"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39749F03" w14:textId="69C4E9C5" w:rsidR="00A36AFB" w:rsidRPr="007629C3" w:rsidRDefault="00A36AFB" w:rsidP="00A36AFB">
            <w:pPr>
              <w:jc w:val="right"/>
              <w:rPr>
                <w:sz w:val="18"/>
                <w:szCs w:val="18"/>
                <w:lang w:val="fr-CA" w:eastAsia="en-CA"/>
              </w:rPr>
            </w:pPr>
            <w:r w:rsidRPr="00931F8F">
              <w:rPr>
                <w:sz w:val="18"/>
                <w:szCs w:val="18"/>
              </w:rPr>
              <w:t>0</w:t>
            </w:r>
            <w:r>
              <w:rPr>
                <w:sz w:val="18"/>
                <w:szCs w:val="18"/>
              </w:rPr>
              <w:t>,</w:t>
            </w:r>
            <w:r w:rsidRPr="00931F8F">
              <w:rPr>
                <w:sz w:val="18"/>
                <w:szCs w:val="18"/>
              </w:rPr>
              <w:t>2</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4A050178"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3D162818"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160CEFD9" w14:textId="092639D5" w:rsidR="00A36AFB" w:rsidRPr="007629C3" w:rsidRDefault="00A36AFB" w:rsidP="00A36AFB">
            <w:pPr>
              <w:jc w:val="right"/>
              <w:rPr>
                <w:sz w:val="18"/>
                <w:szCs w:val="18"/>
                <w:lang w:val="fr-CA" w:eastAsia="en-CA"/>
              </w:rPr>
            </w:pPr>
            <w:r w:rsidRPr="00931F8F">
              <w:rPr>
                <w:sz w:val="18"/>
                <w:szCs w:val="18"/>
              </w:rPr>
              <w:t>0</w:t>
            </w:r>
            <w:r>
              <w:rPr>
                <w:sz w:val="18"/>
                <w:szCs w:val="18"/>
              </w:rPr>
              <w:t>,</w:t>
            </w:r>
            <w:r w:rsidRPr="00931F8F">
              <w:rPr>
                <w:sz w:val="18"/>
                <w:szCs w:val="18"/>
              </w:rPr>
              <w:t>2</w:t>
            </w:r>
          </w:p>
        </w:tc>
      </w:tr>
      <w:tr w:rsidR="00A36AFB" w:rsidRPr="007629C3" w14:paraId="785C425C"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58" w:type="dxa"/>
              <w:right w:w="14" w:type="dxa"/>
            </w:tcMar>
            <w:vAlign w:val="bottom"/>
            <w:hideMark/>
          </w:tcPr>
          <w:p w14:paraId="5D5CB3C9" w14:textId="77777777" w:rsidR="00A36AFB" w:rsidRPr="007629C3" w:rsidRDefault="00A36AFB" w:rsidP="00A36AFB">
            <w:pPr>
              <w:jc w:val="left"/>
              <w:rPr>
                <w:sz w:val="18"/>
                <w:szCs w:val="18"/>
                <w:lang w:val="fr-CA" w:eastAsia="en-CA"/>
              </w:rPr>
            </w:pPr>
            <w:r w:rsidRPr="007629C3">
              <w:rPr>
                <w:sz w:val="18"/>
                <w:szCs w:val="18"/>
                <w:lang w:val="fr-CA" w:eastAsia="en-CA"/>
              </w:rPr>
              <w:t>HFC-43-10mee</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486A0B66"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274418AE"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A738FC4"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3E5F5A20"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6B114448"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10756303"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02643074" w14:textId="77777777" w:rsidR="00A36AFB" w:rsidRPr="007629C3" w:rsidRDefault="00A36AFB" w:rsidP="00A36AFB">
            <w:pPr>
              <w:rPr>
                <w:sz w:val="18"/>
                <w:szCs w:val="18"/>
                <w:lang w:val="fr-CA" w:eastAsia="en-CA"/>
              </w:rPr>
            </w:pP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58A374C2" w14:textId="0845065B" w:rsidR="00A36AFB" w:rsidRPr="007629C3" w:rsidRDefault="00A36AFB" w:rsidP="00A36AFB">
            <w:pPr>
              <w:jc w:val="right"/>
              <w:rPr>
                <w:sz w:val="18"/>
                <w:szCs w:val="18"/>
                <w:lang w:val="fr-CA" w:eastAsia="en-CA"/>
              </w:rPr>
            </w:pPr>
            <w:r w:rsidRPr="00931F8F">
              <w:rPr>
                <w:sz w:val="18"/>
                <w:szCs w:val="18"/>
              </w:rPr>
              <w:t>6</w:t>
            </w:r>
            <w:r>
              <w:rPr>
                <w:sz w:val="18"/>
                <w:szCs w:val="18"/>
              </w:rPr>
              <w:t>,</w:t>
            </w:r>
            <w:r w:rsidRPr="00931F8F">
              <w:rPr>
                <w:sz w:val="18"/>
                <w:szCs w:val="18"/>
              </w:rPr>
              <w:t>2</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11C30D2D" w14:textId="48BD5CF6" w:rsidR="00A36AFB" w:rsidRPr="007629C3" w:rsidRDefault="00A36AFB" w:rsidP="00A36AFB">
            <w:pPr>
              <w:jc w:val="right"/>
              <w:rPr>
                <w:sz w:val="18"/>
                <w:szCs w:val="18"/>
                <w:lang w:val="fr-CA" w:eastAsia="en-CA"/>
              </w:rPr>
            </w:pPr>
            <w:r w:rsidRPr="00931F8F">
              <w:rPr>
                <w:sz w:val="18"/>
                <w:szCs w:val="18"/>
              </w:rPr>
              <w:t>3</w:t>
            </w:r>
            <w:r>
              <w:rPr>
                <w:sz w:val="18"/>
                <w:szCs w:val="18"/>
              </w:rPr>
              <w:t>,</w:t>
            </w:r>
            <w:r w:rsidRPr="00931F8F">
              <w:rPr>
                <w:sz w:val="18"/>
                <w:szCs w:val="18"/>
              </w:rPr>
              <w:t>4</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02DD2189" w14:textId="6A3541F1" w:rsidR="00A36AFB" w:rsidRPr="007629C3" w:rsidRDefault="00A36AFB" w:rsidP="00A36AFB">
            <w:pPr>
              <w:jc w:val="right"/>
              <w:rPr>
                <w:sz w:val="18"/>
                <w:szCs w:val="18"/>
                <w:lang w:val="fr-CA" w:eastAsia="en-CA"/>
              </w:rPr>
            </w:pPr>
            <w:r w:rsidRPr="00931F8F">
              <w:rPr>
                <w:sz w:val="18"/>
                <w:szCs w:val="18"/>
              </w:rPr>
              <w:t>9</w:t>
            </w:r>
            <w:r>
              <w:rPr>
                <w:sz w:val="18"/>
                <w:szCs w:val="18"/>
              </w:rPr>
              <w:t>,</w:t>
            </w:r>
            <w:r w:rsidRPr="00931F8F">
              <w:rPr>
                <w:sz w:val="18"/>
                <w:szCs w:val="18"/>
              </w:rPr>
              <w:t>7</w:t>
            </w:r>
          </w:p>
        </w:tc>
      </w:tr>
      <w:tr w:rsidR="00A36AFB" w:rsidRPr="007629C3" w14:paraId="0AA4C40D"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066AA91B" w14:textId="77777777" w:rsidR="00A36AFB" w:rsidRPr="007629C3" w:rsidRDefault="00A36AFB" w:rsidP="00A36AFB">
            <w:pPr>
              <w:jc w:val="left"/>
              <w:rPr>
                <w:sz w:val="18"/>
                <w:szCs w:val="18"/>
                <w:lang w:val="fr-CA" w:eastAsia="en-CA"/>
              </w:rPr>
            </w:pPr>
            <w:r w:rsidRPr="007629C3">
              <w:rPr>
                <w:sz w:val="18"/>
                <w:szCs w:val="18"/>
                <w:lang w:val="fr-CA" w:eastAsia="en-CA"/>
              </w:rPr>
              <w:t>R-404A</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44E62795"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4C895080"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4AE22261"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604DC1F2" w14:textId="7816E710" w:rsidR="00A36AFB" w:rsidRPr="007629C3" w:rsidRDefault="00A36AFB" w:rsidP="00A36AFB">
            <w:pPr>
              <w:jc w:val="right"/>
              <w:rPr>
                <w:sz w:val="18"/>
                <w:szCs w:val="18"/>
                <w:lang w:val="fr-CA" w:eastAsia="en-CA"/>
              </w:rPr>
            </w:pPr>
            <w:r w:rsidRPr="00931F8F">
              <w:rPr>
                <w:sz w:val="18"/>
                <w:szCs w:val="18"/>
              </w:rPr>
              <w:t>6</w:t>
            </w:r>
            <w:r>
              <w:rPr>
                <w:sz w:val="18"/>
                <w:szCs w:val="18"/>
              </w:rPr>
              <w:t xml:space="preserve"> </w:t>
            </w:r>
            <w:r w:rsidRPr="00931F8F">
              <w:rPr>
                <w:sz w:val="18"/>
                <w:szCs w:val="18"/>
              </w:rPr>
              <w:t>505</w:t>
            </w:r>
            <w:r>
              <w:rPr>
                <w:sz w:val="18"/>
                <w:szCs w:val="18"/>
              </w:rPr>
              <w:t>,</w:t>
            </w:r>
            <w:r w:rsidRPr="00931F8F">
              <w:rPr>
                <w:sz w:val="18"/>
                <w:szCs w:val="18"/>
              </w:rPr>
              <w:t>4</w:t>
            </w: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22165189" w14:textId="406D44F2" w:rsidR="00A36AFB" w:rsidRPr="007629C3" w:rsidRDefault="00A36AFB" w:rsidP="00A36AFB">
            <w:pPr>
              <w:jc w:val="right"/>
              <w:rPr>
                <w:sz w:val="18"/>
                <w:szCs w:val="18"/>
                <w:lang w:val="fr-CA" w:eastAsia="en-CA"/>
              </w:rPr>
            </w:pPr>
            <w:r w:rsidRPr="00931F8F">
              <w:rPr>
                <w:sz w:val="18"/>
                <w:szCs w:val="18"/>
              </w:rPr>
              <w:t>11</w:t>
            </w:r>
            <w:r>
              <w:rPr>
                <w:sz w:val="18"/>
                <w:szCs w:val="18"/>
              </w:rPr>
              <w:t>,</w:t>
            </w:r>
            <w:r w:rsidRPr="00931F8F">
              <w:rPr>
                <w:sz w:val="18"/>
                <w:szCs w:val="18"/>
              </w:rPr>
              <w:t>4</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4D42A878" w14:textId="453EF469" w:rsidR="00A36AFB" w:rsidRPr="007629C3" w:rsidRDefault="00A36AFB" w:rsidP="00A36AFB">
            <w:pPr>
              <w:jc w:val="right"/>
              <w:rPr>
                <w:sz w:val="18"/>
                <w:szCs w:val="18"/>
                <w:lang w:val="fr-CA" w:eastAsia="en-CA"/>
              </w:rPr>
            </w:pPr>
            <w:r w:rsidRPr="00931F8F">
              <w:rPr>
                <w:sz w:val="18"/>
                <w:szCs w:val="18"/>
              </w:rPr>
              <w:t>609</w:t>
            </w:r>
            <w:r>
              <w:rPr>
                <w:sz w:val="18"/>
                <w:szCs w:val="18"/>
              </w:rPr>
              <w:t>,</w:t>
            </w:r>
            <w:r w:rsidRPr="00931F8F">
              <w:rPr>
                <w:sz w:val="18"/>
                <w:szCs w:val="18"/>
              </w:rPr>
              <w:t>5</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1145EA2C" w14:textId="19974F73" w:rsidR="00A36AFB" w:rsidRPr="007629C3" w:rsidRDefault="00A36AFB" w:rsidP="00A36AFB">
            <w:pPr>
              <w:jc w:val="right"/>
              <w:rPr>
                <w:sz w:val="18"/>
                <w:szCs w:val="18"/>
                <w:lang w:val="fr-CA" w:eastAsia="en-CA"/>
              </w:rPr>
            </w:pPr>
            <w:r w:rsidRPr="00931F8F">
              <w:rPr>
                <w:sz w:val="18"/>
                <w:szCs w:val="18"/>
              </w:rPr>
              <w:t>35</w:t>
            </w:r>
            <w:r>
              <w:rPr>
                <w:sz w:val="18"/>
                <w:szCs w:val="18"/>
              </w:rPr>
              <w:t xml:space="preserve"> </w:t>
            </w:r>
            <w:r w:rsidRPr="00931F8F">
              <w:rPr>
                <w:sz w:val="18"/>
                <w:szCs w:val="18"/>
              </w:rPr>
              <w:t>613</w:t>
            </w:r>
            <w:r>
              <w:rPr>
                <w:sz w:val="18"/>
                <w:szCs w:val="18"/>
              </w:rPr>
              <w:t>,</w:t>
            </w:r>
            <w:r w:rsidRPr="00931F8F">
              <w:rPr>
                <w:sz w:val="18"/>
                <w:szCs w:val="18"/>
              </w:rPr>
              <w:t>2</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42356703"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15BDAD71" w14:textId="28E3177F" w:rsidR="00A36AFB" w:rsidRPr="007629C3" w:rsidRDefault="00A36AFB" w:rsidP="00A36AFB">
            <w:pPr>
              <w:jc w:val="right"/>
              <w:rPr>
                <w:sz w:val="18"/>
                <w:szCs w:val="18"/>
                <w:lang w:val="fr-CA" w:eastAsia="en-CA"/>
              </w:rPr>
            </w:pPr>
            <w:r w:rsidRPr="00931F8F">
              <w:rPr>
                <w:sz w:val="18"/>
                <w:szCs w:val="18"/>
              </w:rPr>
              <w:t>2</w:t>
            </w:r>
            <w:r>
              <w:rPr>
                <w:sz w:val="18"/>
                <w:szCs w:val="18"/>
              </w:rPr>
              <w:t xml:space="preserve"> </w:t>
            </w:r>
            <w:r w:rsidRPr="00931F8F">
              <w:rPr>
                <w:sz w:val="18"/>
                <w:szCs w:val="18"/>
              </w:rPr>
              <w:t>063</w:t>
            </w:r>
            <w:r>
              <w:rPr>
                <w:sz w:val="18"/>
                <w:szCs w:val="18"/>
              </w:rPr>
              <w:t>,</w:t>
            </w:r>
            <w:r w:rsidRPr="00931F8F">
              <w:rPr>
                <w:sz w:val="18"/>
                <w:szCs w:val="18"/>
              </w:rPr>
              <w:t>8</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28B3893D" w14:textId="1A55CCF0" w:rsidR="00A36AFB" w:rsidRPr="007629C3" w:rsidRDefault="00A36AFB" w:rsidP="00A36AFB">
            <w:pPr>
              <w:jc w:val="right"/>
              <w:rPr>
                <w:sz w:val="18"/>
                <w:szCs w:val="18"/>
                <w:lang w:val="fr-CA" w:eastAsia="en-CA"/>
              </w:rPr>
            </w:pPr>
            <w:r w:rsidRPr="00931F8F">
              <w:rPr>
                <w:sz w:val="18"/>
                <w:szCs w:val="18"/>
              </w:rPr>
              <w:t>44</w:t>
            </w:r>
            <w:r>
              <w:rPr>
                <w:sz w:val="18"/>
                <w:szCs w:val="18"/>
              </w:rPr>
              <w:t xml:space="preserve"> </w:t>
            </w:r>
            <w:r w:rsidRPr="00931F8F">
              <w:rPr>
                <w:sz w:val="18"/>
                <w:szCs w:val="18"/>
              </w:rPr>
              <w:t>803</w:t>
            </w:r>
            <w:r>
              <w:rPr>
                <w:sz w:val="18"/>
                <w:szCs w:val="18"/>
              </w:rPr>
              <w:t>,</w:t>
            </w:r>
            <w:r w:rsidRPr="00931F8F">
              <w:rPr>
                <w:sz w:val="18"/>
                <w:szCs w:val="18"/>
              </w:rPr>
              <w:t>3</w:t>
            </w:r>
          </w:p>
        </w:tc>
      </w:tr>
      <w:tr w:rsidR="00A36AFB" w:rsidRPr="007629C3" w14:paraId="14392618"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6E601338" w14:textId="77777777" w:rsidR="00A36AFB" w:rsidRPr="007629C3" w:rsidRDefault="00A36AFB" w:rsidP="00A36AFB">
            <w:pPr>
              <w:jc w:val="left"/>
              <w:rPr>
                <w:sz w:val="18"/>
                <w:szCs w:val="18"/>
                <w:lang w:val="fr-CA" w:eastAsia="en-CA"/>
              </w:rPr>
            </w:pPr>
            <w:r w:rsidRPr="007629C3">
              <w:rPr>
                <w:sz w:val="18"/>
                <w:szCs w:val="18"/>
                <w:lang w:val="fr-CA" w:eastAsia="en-CA"/>
              </w:rPr>
              <w:t xml:space="preserve">R-407A </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76CE4E9D"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63AAE63A"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2E4F2F64"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2ED9CD85"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4AE3803"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5AA7BCFB"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7009C69E" w14:textId="6FB58628" w:rsidR="00A36AFB" w:rsidRPr="007629C3" w:rsidRDefault="00A36AFB" w:rsidP="00A36AFB">
            <w:pPr>
              <w:jc w:val="right"/>
              <w:rPr>
                <w:sz w:val="18"/>
                <w:szCs w:val="18"/>
                <w:lang w:val="fr-CA" w:eastAsia="en-CA"/>
              </w:rPr>
            </w:pPr>
            <w:r w:rsidRPr="00931F8F">
              <w:rPr>
                <w:sz w:val="18"/>
                <w:szCs w:val="18"/>
              </w:rPr>
              <w:t>9</w:t>
            </w:r>
            <w:r>
              <w:rPr>
                <w:sz w:val="18"/>
                <w:szCs w:val="18"/>
              </w:rPr>
              <w:t xml:space="preserve"> </w:t>
            </w:r>
            <w:r w:rsidRPr="00931F8F">
              <w:rPr>
                <w:sz w:val="18"/>
                <w:szCs w:val="18"/>
              </w:rPr>
              <w:t>589</w:t>
            </w:r>
            <w:r>
              <w:rPr>
                <w:sz w:val="18"/>
                <w:szCs w:val="18"/>
              </w:rPr>
              <w:t>,</w:t>
            </w:r>
            <w:r w:rsidRPr="00931F8F">
              <w:rPr>
                <w:sz w:val="18"/>
                <w:szCs w:val="18"/>
              </w:rPr>
              <w:t>2</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421588A5"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4F27F57C" w14:textId="761D9B48" w:rsidR="00A36AFB" w:rsidRPr="007629C3" w:rsidRDefault="00A36AFB" w:rsidP="00A36AFB">
            <w:pPr>
              <w:jc w:val="right"/>
              <w:rPr>
                <w:sz w:val="18"/>
                <w:szCs w:val="18"/>
                <w:lang w:val="fr-CA" w:eastAsia="en-CA"/>
              </w:rPr>
            </w:pPr>
            <w:r w:rsidRPr="00931F8F">
              <w:rPr>
                <w:sz w:val="18"/>
                <w:szCs w:val="18"/>
              </w:rPr>
              <w:t>7</w:t>
            </w:r>
            <w:r>
              <w:rPr>
                <w:sz w:val="18"/>
                <w:szCs w:val="18"/>
              </w:rPr>
              <w:t>,</w:t>
            </w:r>
            <w:r w:rsidRPr="00931F8F">
              <w:rPr>
                <w:sz w:val="18"/>
                <w:szCs w:val="18"/>
              </w:rPr>
              <w:t>6</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4B018431" w14:textId="347D7D61" w:rsidR="00A36AFB" w:rsidRPr="007629C3" w:rsidRDefault="00A36AFB" w:rsidP="00A36AFB">
            <w:pPr>
              <w:jc w:val="right"/>
              <w:rPr>
                <w:sz w:val="18"/>
                <w:szCs w:val="18"/>
                <w:lang w:val="fr-CA" w:eastAsia="en-CA"/>
              </w:rPr>
            </w:pPr>
            <w:r w:rsidRPr="00931F8F">
              <w:rPr>
                <w:sz w:val="18"/>
                <w:szCs w:val="18"/>
              </w:rPr>
              <w:t>9</w:t>
            </w:r>
            <w:r>
              <w:rPr>
                <w:sz w:val="18"/>
                <w:szCs w:val="18"/>
              </w:rPr>
              <w:t xml:space="preserve"> </w:t>
            </w:r>
            <w:r w:rsidRPr="00931F8F">
              <w:rPr>
                <w:sz w:val="18"/>
                <w:szCs w:val="18"/>
              </w:rPr>
              <w:t>596</w:t>
            </w:r>
            <w:r>
              <w:rPr>
                <w:sz w:val="18"/>
                <w:szCs w:val="18"/>
              </w:rPr>
              <w:t>,</w:t>
            </w:r>
            <w:r w:rsidRPr="00931F8F">
              <w:rPr>
                <w:sz w:val="18"/>
                <w:szCs w:val="18"/>
              </w:rPr>
              <w:t>8</w:t>
            </w:r>
          </w:p>
        </w:tc>
      </w:tr>
      <w:tr w:rsidR="00A36AFB" w:rsidRPr="007629C3" w14:paraId="6D193C10"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6F771579" w14:textId="77777777" w:rsidR="00A36AFB" w:rsidRPr="007629C3" w:rsidRDefault="00A36AFB" w:rsidP="00A36AFB">
            <w:pPr>
              <w:jc w:val="left"/>
              <w:rPr>
                <w:sz w:val="18"/>
                <w:szCs w:val="18"/>
                <w:lang w:val="fr-CA" w:eastAsia="en-CA"/>
              </w:rPr>
            </w:pPr>
            <w:r w:rsidRPr="007629C3">
              <w:rPr>
                <w:sz w:val="18"/>
                <w:szCs w:val="18"/>
                <w:lang w:val="fr-CA" w:eastAsia="en-CA"/>
              </w:rPr>
              <w:t xml:space="preserve">R-407C </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467FA9FC"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2AA8F919"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2F68F1AD"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680C3929"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37F9C664" w14:textId="229C176A" w:rsidR="00A36AFB" w:rsidRPr="007629C3" w:rsidRDefault="00A36AFB" w:rsidP="00A36AFB">
            <w:pPr>
              <w:jc w:val="right"/>
              <w:rPr>
                <w:sz w:val="18"/>
                <w:szCs w:val="18"/>
                <w:lang w:val="fr-CA" w:eastAsia="en-CA"/>
              </w:rPr>
            </w:pPr>
            <w:r w:rsidRPr="00931F8F">
              <w:rPr>
                <w:sz w:val="18"/>
                <w:szCs w:val="18"/>
              </w:rPr>
              <w:t>288</w:t>
            </w:r>
            <w:r>
              <w:rPr>
                <w:sz w:val="18"/>
                <w:szCs w:val="18"/>
              </w:rPr>
              <w:t>,</w:t>
            </w:r>
            <w:r w:rsidRPr="00931F8F">
              <w:rPr>
                <w:sz w:val="18"/>
                <w:szCs w:val="18"/>
              </w:rPr>
              <w:t>3</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043CC4C5" w14:textId="49327791" w:rsidR="00A36AFB" w:rsidRPr="007629C3" w:rsidRDefault="00A36AFB" w:rsidP="00A36AFB">
            <w:pPr>
              <w:jc w:val="right"/>
              <w:rPr>
                <w:sz w:val="18"/>
                <w:szCs w:val="18"/>
                <w:lang w:val="fr-CA" w:eastAsia="en-CA"/>
              </w:rPr>
            </w:pPr>
            <w:r w:rsidRPr="00931F8F">
              <w:rPr>
                <w:sz w:val="18"/>
                <w:szCs w:val="18"/>
              </w:rPr>
              <w:t>42</w:t>
            </w:r>
            <w:r>
              <w:rPr>
                <w:sz w:val="18"/>
                <w:szCs w:val="18"/>
              </w:rPr>
              <w:t>,</w:t>
            </w:r>
            <w:r w:rsidRPr="00931F8F">
              <w:rPr>
                <w:sz w:val="18"/>
                <w:szCs w:val="18"/>
              </w:rPr>
              <w:t>2</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2A557643" w14:textId="1C87681A" w:rsidR="00A36AFB" w:rsidRPr="007629C3" w:rsidRDefault="00A36AFB" w:rsidP="00A36AFB">
            <w:pPr>
              <w:jc w:val="right"/>
              <w:rPr>
                <w:sz w:val="18"/>
                <w:szCs w:val="18"/>
                <w:lang w:val="fr-CA" w:eastAsia="en-CA"/>
              </w:rPr>
            </w:pPr>
            <w:r w:rsidRPr="00931F8F">
              <w:rPr>
                <w:sz w:val="18"/>
                <w:szCs w:val="18"/>
              </w:rPr>
              <w:t>10</w:t>
            </w:r>
            <w:r>
              <w:rPr>
                <w:sz w:val="18"/>
                <w:szCs w:val="18"/>
              </w:rPr>
              <w:t xml:space="preserve"> </w:t>
            </w:r>
            <w:r w:rsidRPr="00931F8F">
              <w:rPr>
                <w:sz w:val="18"/>
                <w:szCs w:val="18"/>
              </w:rPr>
              <w:t>659</w:t>
            </w:r>
            <w:r>
              <w:rPr>
                <w:sz w:val="18"/>
                <w:szCs w:val="18"/>
              </w:rPr>
              <w:t>,</w:t>
            </w:r>
            <w:r w:rsidRPr="00931F8F">
              <w:rPr>
                <w:sz w:val="18"/>
                <w:szCs w:val="18"/>
              </w:rPr>
              <w:t>4</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2BA6A0C3"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32722A10" w14:textId="5E306046" w:rsidR="00A36AFB" w:rsidRPr="007629C3" w:rsidRDefault="00A36AFB" w:rsidP="00A36AFB">
            <w:pPr>
              <w:jc w:val="right"/>
              <w:rPr>
                <w:sz w:val="18"/>
                <w:szCs w:val="18"/>
                <w:lang w:val="fr-CA" w:eastAsia="en-CA"/>
              </w:rPr>
            </w:pPr>
            <w:r w:rsidRPr="00931F8F">
              <w:rPr>
                <w:sz w:val="18"/>
                <w:szCs w:val="18"/>
              </w:rPr>
              <w:t>360</w:t>
            </w:r>
            <w:r>
              <w:rPr>
                <w:sz w:val="18"/>
                <w:szCs w:val="18"/>
              </w:rPr>
              <w:t>,</w:t>
            </w:r>
            <w:r w:rsidRPr="00931F8F">
              <w:rPr>
                <w:sz w:val="18"/>
                <w:szCs w:val="18"/>
              </w:rPr>
              <w:t>7</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60C47DC1" w14:textId="36C127EF" w:rsidR="00A36AFB" w:rsidRPr="007629C3" w:rsidRDefault="00A36AFB" w:rsidP="00A36AFB">
            <w:pPr>
              <w:jc w:val="right"/>
              <w:rPr>
                <w:sz w:val="18"/>
                <w:szCs w:val="18"/>
                <w:lang w:val="fr-CA" w:eastAsia="en-CA"/>
              </w:rPr>
            </w:pPr>
            <w:r w:rsidRPr="00931F8F">
              <w:rPr>
                <w:sz w:val="18"/>
                <w:szCs w:val="18"/>
              </w:rPr>
              <w:t>11</w:t>
            </w:r>
            <w:r>
              <w:rPr>
                <w:sz w:val="18"/>
                <w:szCs w:val="18"/>
              </w:rPr>
              <w:t xml:space="preserve"> </w:t>
            </w:r>
            <w:r w:rsidRPr="00931F8F">
              <w:rPr>
                <w:sz w:val="18"/>
                <w:szCs w:val="18"/>
              </w:rPr>
              <w:t>350</w:t>
            </w:r>
            <w:r>
              <w:rPr>
                <w:sz w:val="18"/>
                <w:szCs w:val="18"/>
              </w:rPr>
              <w:t>,</w:t>
            </w:r>
            <w:r w:rsidRPr="00931F8F">
              <w:rPr>
                <w:sz w:val="18"/>
                <w:szCs w:val="18"/>
              </w:rPr>
              <w:t>6</w:t>
            </w:r>
          </w:p>
        </w:tc>
      </w:tr>
      <w:tr w:rsidR="00A36AFB" w:rsidRPr="007629C3" w14:paraId="3ED09C78"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7C2221AD" w14:textId="77777777" w:rsidR="00A36AFB" w:rsidRPr="007629C3" w:rsidRDefault="00A36AFB" w:rsidP="00A36AFB">
            <w:pPr>
              <w:jc w:val="left"/>
              <w:rPr>
                <w:sz w:val="18"/>
                <w:szCs w:val="18"/>
                <w:lang w:val="fr-CA" w:eastAsia="en-CA"/>
              </w:rPr>
            </w:pPr>
            <w:r w:rsidRPr="007629C3">
              <w:rPr>
                <w:sz w:val="18"/>
                <w:szCs w:val="18"/>
                <w:lang w:val="fr-CA" w:eastAsia="en-CA"/>
              </w:rPr>
              <w:t xml:space="preserve">R-407F </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4472F165"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08A379CD"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0284533E"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297A139E"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4B4F60AD"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3F3CBA3E"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17C1BDDC" w14:textId="64E49F01" w:rsidR="00A36AFB" w:rsidRPr="007629C3" w:rsidRDefault="00A36AFB" w:rsidP="00A36AFB">
            <w:pPr>
              <w:jc w:val="right"/>
              <w:rPr>
                <w:sz w:val="18"/>
                <w:szCs w:val="18"/>
                <w:lang w:val="fr-CA" w:eastAsia="en-CA"/>
              </w:rPr>
            </w:pPr>
            <w:r w:rsidRPr="00931F8F">
              <w:rPr>
                <w:sz w:val="18"/>
                <w:szCs w:val="18"/>
              </w:rPr>
              <w:t>29</w:t>
            </w:r>
            <w:r>
              <w:rPr>
                <w:sz w:val="18"/>
                <w:szCs w:val="18"/>
              </w:rPr>
              <w:t>,</w:t>
            </w:r>
            <w:r w:rsidRPr="00931F8F">
              <w:rPr>
                <w:sz w:val="18"/>
                <w:szCs w:val="18"/>
              </w:rPr>
              <w:t>2</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7E9D5285"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7473C1F5"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17E4C7C5" w14:textId="02A5460B" w:rsidR="00A36AFB" w:rsidRPr="007629C3" w:rsidRDefault="00A36AFB" w:rsidP="00A36AFB">
            <w:pPr>
              <w:jc w:val="right"/>
              <w:rPr>
                <w:sz w:val="18"/>
                <w:szCs w:val="18"/>
                <w:lang w:val="fr-CA" w:eastAsia="en-CA"/>
              </w:rPr>
            </w:pPr>
            <w:r w:rsidRPr="00931F8F">
              <w:rPr>
                <w:sz w:val="18"/>
                <w:szCs w:val="18"/>
              </w:rPr>
              <w:t>29</w:t>
            </w:r>
            <w:r>
              <w:rPr>
                <w:sz w:val="18"/>
                <w:szCs w:val="18"/>
              </w:rPr>
              <w:t>,</w:t>
            </w:r>
            <w:r w:rsidRPr="00931F8F">
              <w:rPr>
                <w:sz w:val="18"/>
                <w:szCs w:val="18"/>
              </w:rPr>
              <w:t>2</w:t>
            </w:r>
          </w:p>
        </w:tc>
      </w:tr>
      <w:tr w:rsidR="00A36AFB" w:rsidRPr="007629C3" w14:paraId="42F3CC9E"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74DF97C5" w14:textId="77777777" w:rsidR="00A36AFB" w:rsidRPr="007629C3" w:rsidRDefault="00A36AFB" w:rsidP="00A36AFB">
            <w:pPr>
              <w:jc w:val="left"/>
              <w:rPr>
                <w:sz w:val="18"/>
                <w:szCs w:val="18"/>
                <w:lang w:val="fr-CA" w:eastAsia="en-CA"/>
              </w:rPr>
            </w:pPr>
            <w:r w:rsidRPr="007629C3">
              <w:rPr>
                <w:sz w:val="18"/>
                <w:szCs w:val="18"/>
                <w:lang w:val="fr-CA" w:eastAsia="en-CA"/>
              </w:rPr>
              <w:t>R-410A</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40CE5202"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462CF0DE"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45213BD5"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27012349" w14:textId="63FFF2FD" w:rsidR="00A36AFB" w:rsidRPr="007629C3" w:rsidRDefault="00A36AFB" w:rsidP="00A36AFB">
            <w:pPr>
              <w:jc w:val="right"/>
              <w:rPr>
                <w:sz w:val="18"/>
                <w:szCs w:val="18"/>
                <w:lang w:val="fr-CA" w:eastAsia="en-CA"/>
              </w:rPr>
            </w:pPr>
            <w:r w:rsidRPr="00931F8F">
              <w:rPr>
                <w:sz w:val="18"/>
                <w:szCs w:val="18"/>
              </w:rPr>
              <w:t>10</w:t>
            </w:r>
            <w:r>
              <w:rPr>
                <w:sz w:val="18"/>
                <w:szCs w:val="18"/>
              </w:rPr>
              <w:t>,</w:t>
            </w:r>
            <w:r w:rsidRPr="00931F8F">
              <w:rPr>
                <w:sz w:val="18"/>
                <w:szCs w:val="18"/>
              </w:rPr>
              <w:t>4</w:t>
            </w: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1B3773E" w14:textId="12755383" w:rsidR="00A36AFB" w:rsidRPr="007629C3" w:rsidRDefault="00A36AFB" w:rsidP="00A36AFB">
            <w:pPr>
              <w:jc w:val="right"/>
              <w:rPr>
                <w:sz w:val="18"/>
                <w:szCs w:val="18"/>
                <w:lang w:val="fr-CA" w:eastAsia="en-CA"/>
              </w:rPr>
            </w:pPr>
            <w:r w:rsidRPr="00931F8F">
              <w:rPr>
                <w:sz w:val="18"/>
                <w:szCs w:val="18"/>
              </w:rPr>
              <w:t>27</w:t>
            </w:r>
            <w:r>
              <w:rPr>
                <w:sz w:val="18"/>
                <w:szCs w:val="18"/>
              </w:rPr>
              <w:t xml:space="preserve"> </w:t>
            </w:r>
            <w:r w:rsidRPr="00931F8F">
              <w:rPr>
                <w:sz w:val="18"/>
                <w:szCs w:val="18"/>
              </w:rPr>
              <w:t>504</w:t>
            </w:r>
            <w:r>
              <w:rPr>
                <w:sz w:val="18"/>
                <w:szCs w:val="18"/>
              </w:rPr>
              <w:t>,</w:t>
            </w:r>
            <w:r w:rsidRPr="00931F8F">
              <w:rPr>
                <w:sz w:val="18"/>
                <w:szCs w:val="18"/>
              </w:rPr>
              <w:t>0</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0CF2698E" w14:textId="4E160FB9" w:rsidR="00A36AFB" w:rsidRPr="007629C3" w:rsidRDefault="00A36AFB" w:rsidP="00A36AFB">
            <w:pPr>
              <w:jc w:val="right"/>
              <w:rPr>
                <w:sz w:val="18"/>
                <w:szCs w:val="18"/>
                <w:lang w:val="fr-CA" w:eastAsia="en-CA"/>
              </w:rPr>
            </w:pPr>
            <w:r w:rsidRPr="00931F8F">
              <w:rPr>
                <w:sz w:val="18"/>
                <w:szCs w:val="18"/>
              </w:rPr>
              <w:t>604</w:t>
            </w:r>
            <w:r>
              <w:rPr>
                <w:sz w:val="18"/>
                <w:szCs w:val="18"/>
              </w:rPr>
              <w:t>,</w:t>
            </w:r>
            <w:r w:rsidRPr="00931F8F">
              <w:rPr>
                <w:sz w:val="18"/>
                <w:szCs w:val="18"/>
              </w:rPr>
              <w:t>9</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4AC832F1" w14:textId="49AC38E4" w:rsidR="00A36AFB" w:rsidRPr="007629C3" w:rsidRDefault="00A36AFB" w:rsidP="00A36AFB">
            <w:pPr>
              <w:jc w:val="right"/>
              <w:rPr>
                <w:sz w:val="18"/>
                <w:szCs w:val="18"/>
                <w:lang w:val="fr-CA" w:eastAsia="en-CA"/>
              </w:rPr>
            </w:pPr>
            <w:r w:rsidRPr="00931F8F">
              <w:rPr>
                <w:sz w:val="18"/>
                <w:szCs w:val="18"/>
              </w:rPr>
              <w:t>30</w:t>
            </w:r>
            <w:r>
              <w:rPr>
                <w:sz w:val="18"/>
                <w:szCs w:val="18"/>
              </w:rPr>
              <w:t xml:space="preserve"> </w:t>
            </w:r>
            <w:r w:rsidRPr="00931F8F">
              <w:rPr>
                <w:sz w:val="18"/>
                <w:szCs w:val="18"/>
              </w:rPr>
              <w:t>970</w:t>
            </w:r>
            <w:r>
              <w:rPr>
                <w:sz w:val="18"/>
                <w:szCs w:val="18"/>
              </w:rPr>
              <w:t>,</w:t>
            </w:r>
            <w:r w:rsidRPr="00931F8F">
              <w:rPr>
                <w:sz w:val="18"/>
                <w:szCs w:val="18"/>
              </w:rPr>
              <w:t>5</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7D5736E4" w14:textId="3BE717D8" w:rsidR="00A36AFB" w:rsidRPr="007629C3" w:rsidRDefault="00A36AFB" w:rsidP="00A36AFB">
            <w:pPr>
              <w:jc w:val="right"/>
              <w:rPr>
                <w:sz w:val="18"/>
                <w:szCs w:val="18"/>
                <w:lang w:val="fr-CA" w:eastAsia="en-CA"/>
              </w:rPr>
            </w:pPr>
            <w:r w:rsidRPr="00931F8F">
              <w:rPr>
                <w:sz w:val="18"/>
                <w:szCs w:val="18"/>
              </w:rPr>
              <w:t>135</w:t>
            </w:r>
            <w:r>
              <w:rPr>
                <w:sz w:val="18"/>
                <w:szCs w:val="18"/>
              </w:rPr>
              <w:t>,</w:t>
            </w:r>
            <w:r w:rsidRPr="00931F8F">
              <w:rPr>
                <w:sz w:val="18"/>
                <w:szCs w:val="18"/>
              </w:rPr>
              <w:t>7</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15E1C5E3" w14:textId="7E870C44" w:rsidR="00A36AFB" w:rsidRPr="007629C3" w:rsidRDefault="00A36AFB" w:rsidP="00A36AFB">
            <w:pPr>
              <w:jc w:val="right"/>
              <w:rPr>
                <w:sz w:val="18"/>
                <w:szCs w:val="18"/>
                <w:lang w:val="fr-CA" w:eastAsia="en-CA"/>
              </w:rPr>
            </w:pPr>
            <w:r w:rsidRPr="00931F8F">
              <w:rPr>
                <w:sz w:val="18"/>
                <w:szCs w:val="18"/>
              </w:rPr>
              <w:t>4</w:t>
            </w:r>
            <w:r>
              <w:rPr>
                <w:sz w:val="18"/>
                <w:szCs w:val="18"/>
              </w:rPr>
              <w:t xml:space="preserve"> </w:t>
            </w:r>
            <w:r w:rsidRPr="00931F8F">
              <w:rPr>
                <w:sz w:val="18"/>
                <w:szCs w:val="18"/>
              </w:rPr>
              <w:t>938</w:t>
            </w:r>
            <w:r>
              <w:rPr>
                <w:sz w:val="18"/>
                <w:szCs w:val="18"/>
              </w:rPr>
              <w:t>,</w:t>
            </w:r>
            <w:r w:rsidRPr="00931F8F">
              <w:rPr>
                <w:sz w:val="18"/>
                <w:szCs w:val="18"/>
              </w:rPr>
              <w:t>1</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11714F16" w14:textId="603C5915" w:rsidR="00A36AFB" w:rsidRPr="007629C3" w:rsidRDefault="00A36AFB" w:rsidP="00A36AFB">
            <w:pPr>
              <w:jc w:val="right"/>
              <w:rPr>
                <w:sz w:val="18"/>
                <w:szCs w:val="18"/>
                <w:lang w:val="fr-CA" w:eastAsia="en-CA"/>
              </w:rPr>
            </w:pPr>
            <w:r w:rsidRPr="00931F8F">
              <w:rPr>
                <w:sz w:val="18"/>
                <w:szCs w:val="18"/>
              </w:rPr>
              <w:t>64</w:t>
            </w:r>
            <w:r>
              <w:rPr>
                <w:sz w:val="18"/>
                <w:szCs w:val="18"/>
              </w:rPr>
              <w:t xml:space="preserve"> </w:t>
            </w:r>
            <w:r w:rsidRPr="00931F8F">
              <w:rPr>
                <w:sz w:val="18"/>
                <w:szCs w:val="18"/>
              </w:rPr>
              <w:t>163</w:t>
            </w:r>
            <w:r>
              <w:rPr>
                <w:sz w:val="18"/>
                <w:szCs w:val="18"/>
              </w:rPr>
              <w:t>,</w:t>
            </w:r>
            <w:r w:rsidRPr="00931F8F">
              <w:rPr>
                <w:sz w:val="18"/>
                <w:szCs w:val="18"/>
              </w:rPr>
              <w:t>6</w:t>
            </w:r>
          </w:p>
        </w:tc>
      </w:tr>
      <w:tr w:rsidR="00A36AFB" w:rsidRPr="007629C3" w14:paraId="6A5DC53F"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1DFDAA22" w14:textId="77777777" w:rsidR="00A36AFB" w:rsidRPr="007629C3" w:rsidRDefault="00A36AFB" w:rsidP="00A36AFB">
            <w:pPr>
              <w:jc w:val="left"/>
              <w:rPr>
                <w:sz w:val="18"/>
                <w:szCs w:val="18"/>
                <w:lang w:val="fr-CA" w:eastAsia="en-CA"/>
              </w:rPr>
            </w:pPr>
            <w:r w:rsidRPr="007629C3">
              <w:rPr>
                <w:sz w:val="18"/>
                <w:szCs w:val="18"/>
                <w:lang w:val="fr-CA" w:eastAsia="en-CA"/>
              </w:rPr>
              <w:t xml:space="preserve">R-413A </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2774A0F0"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404ECEB6"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2A5CE673"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49018472"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5A42EBDE"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545F9769" w14:textId="576308C9" w:rsidR="00A36AFB" w:rsidRPr="007629C3" w:rsidRDefault="00A36AFB" w:rsidP="00A36AFB">
            <w:pPr>
              <w:jc w:val="right"/>
              <w:rPr>
                <w:sz w:val="18"/>
                <w:szCs w:val="18"/>
                <w:lang w:val="fr-CA" w:eastAsia="en-CA"/>
              </w:rPr>
            </w:pPr>
            <w:r w:rsidRPr="00931F8F">
              <w:rPr>
                <w:sz w:val="18"/>
                <w:szCs w:val="18"/>
              </w:rPr>
              <w:t>1</w:t>
            </w:r>
            <w:r>
              <w:rPr>
                <w:sz w:val="18"/>
                <w:szCs w:val="18"/>
              </w:rPr>
              <w:t>,</w:t>
            </w:r>
            <w:r w:rsidRPr="00931F8F">
              <w:rPr>
                <w:sz w:val="18"/>
                <w:szCs w:val="18"/>
              </w:rPr>
              <w:t>6</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72408955" w14:textId="0E5CB16A" w:rsidR="00A36AFB" w:rsidRPr="007629C3" w:rsidRDefault="00A36AFB" w:rsidP="00A36AFB">
            <w:pPr>
              <w:jc w:val="right"/>
              <w:rPr>
                <w:sz w:val="18"/>
                <w:szCs w:val="18"/>
                <w:lang w:val="fr-CA" w:eastAsia="en-CA"/>
              </w:rPr>
            </w:pPr>
            <w:r w:rsidRPr="00931F8F">
              <w:rPr>
                <w:sz w:val="18"/>
                <w:szCs w:val="18"/>
              </w:rPr>
              <w:t>39</w:t>
            </w:r>
            <w:r>
              <w:rPr>
                <w:sz w:val="18"/>
                <w:szCs w:val="18"/>
              </w:rPr>
              <w:t>,</w:t>
            </w:r>
            <w:r w:rsidRPr="00931F8F">
              <w:rPr>
                <w:sz w:val="18"/>
                <w:szCs w:val="18"/>
              </w:rPr>
              <w:t>2</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30E17B30"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553FBD46"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094D024C" w14:textId="769415D0" w:rsidR="00A36AFB" w:rsidRPr="007629C3" w:rsidRDefault="00A36AFB" w:rsidP="00A36AFB">
            <w:pPr>
              <w:jc w:val="right"/>
              <w:rPr>
                <w:sz w:val="18"/>
                <w:szCs w:val="18"/>
                <w:lang w:val="fr-CA" w:eastAsia="en-CA"/>
              </w:rPr>
            </w:pPr>
            <w:r w:rsidRPr="00931F8F">
              <w:rPr>
                <w:sz w:val="18"/>
                <w:szCs w:val="18"/>
              </w:rPr>
              <w:t>40</w:t>
            </w:r>
            <w:r>
              <w:rPr>
                <w:sz w:val="18"/>
                <w:szCs w:val="18"/>
              </w:rPr>
              <w:t>,</w:t>
            </w:r>
            <w:r w:rsidRPr="00931F8F">
              <w:rPr>
                <w:sz w:val="18"/>
                <w:szCs w:val="18"/>
              </w:rPr>
              <w:t>9</w:t>
            </w:r>
          </w:p>
        </w:tc>
      </w:tr>
      <w:tr w:rsidR="00A36AFB" w:rsidRPr="007629C3" w14:paraId="06C219E5"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1516C8F6" w14:textId="77777777" w:rsidR="00A36AFB" w:rsidRPr="007629C3" w:rsidRDefault="00A36AFB" w:rsidP="00A36AFB">
            <w:pPr>
              <w:jc w:val="left"/>
              <w:rPr>
                <w:sz w:val="18"/>
                <w:szCs w:val="18"/>
                <w:lang w:val="fr-CA" w:eastAsia="en-CA"/>
              </w:rPr>
            </w:pPr>
            <w:r w:rsidRPr="007629C3">
              <w:rPr>
                <w:sz w:val="18"/>
                <w:szCs w:val="18"/>
                <w:lang w:val="fr-CA" w:eastAsia="en-CA"/>
              </w:rPr>
              <w:t xml:space="preserve">R-417A </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26283061"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6ED4B6C0"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173E8D2"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06B7B0E9"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500A8E6B"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40068C6B" w14:textId="1E4C9055" w:rsidR="00A36AFB" w:rsidRPr="007629C3" w:rsidRDefault="00A36AFB" w:rsidP="00A36AFB">
            <w:pPr>
              <w:jc w:val="right"/>
              <w:rPr>
                <w:sz w:val="18"/>
                <w:szCs w:val="18"/>
                <w:lang w:val="fr-CA" w:eastAsia="en-CA"/>
              </w:rPr>
            </w:pPr>
            <w:r w:rsidRPr="00931F8F">
              <w:rPr>
                <w:sz w:val="18"/>
                <w:szCs w:val="18"/>
              </w:rPr>
              <w:t>29</w:t>
            </w:r>
            <w:r>
              <w:rPr>
                <w:sz w:val="18"/>
                <w:szCs w:val="18"/>
              </w:rPr>
              <w:t>,</w:t>
            </w:r>
            <w:r w:rsidRPr="00931F8F">
              <w:rPr>
                <w:sz w:val="18"/>
                <w:szCs w:val="18"/>
              </w:rPr>
              <w:t>1</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5645ADC6" w14:textId="7E4AA7DA" w:rsidR="00A36AFB" w:rsidRPr="007629C3" w:rsidRDefault="00A36AFB" w:rsidP="00A36AFB">
            <w:pPr>
              <w:jc w:val="right"/>
              <w:rPr>
                <w:sz w:val="18"/>
                <w:szCs w:val="18"/>
                <w:lang w:val="fr-CA" w:eastAsia="en-CA"/>
              </w:rPr>
            </w:pPr>
            <w:r w:rsidRPr="00931F8F">
              <w:rPr>
                <w:sz w:val="18"/>
                <w:szCs w:val="18"/>
              </w:rPr>
              <w:t>129</w:t>
            </w:r>
            <w:r>
              <w:rPr>
                <w:sz w:val="18"/>
                <w:szCs w:val="18"/>
              </w:rPr>
              <w:t>,</w:t>
            </w:r>
            <w:r w:rsidRPr="00931F8F">
              <w:rPr>
                <w:sz w:val="18"/>
                <w:szCs w:val="18"/>
              </w:rPr>
              <w:t>7</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4A287B04"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0E042C7C" w14:textId="1F59ABAF" w:rsidR="00A36AFB" w:rsidRPr="007629C3" w:rsidRDefault="00A36AFB" w:rsidP="00A36AFB">
            <w:pPr>
              <w:jc w:val="right"/>
              <w:rPr>
                <w:sz w:val="18"/>
                <w:szCs w:val="18"/>
                <w:lang w:val="fr-CA" w:eastAsia="en-CA"/>
              </w:rPr>
            </w:pPr>
            <w:r w:rsidRPr="00931F8F">
              <w:rPr>
                <w:sz w:val="18"/>
                <w:szCs w:val="18"/>
              </w:rPr>
              <w:t>10</w:t>
            </w:r>
            <w:r>
              <w:rPr>
                <w:sz w:val="18"/>
                <w:szCs w:val="18"/>
              </w:rPr>
              <w:t>,</w:t>
            </w:r>
            <w:r w:rsidRPr="00931F8F">
              <w:rPr>
                <w:sz w:val="18"/>
                <w:szCs w:val="18"/>
              </w:rPr>
              <w:t>6</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512B5754" w14:textId="29EF47E1" w:rsidR="00A36AFB" w:rsidRPr="007629C3" w:rsidRDefault="00A36AFB" w:rsidP="00A36AFB">
            <w:pPr>
              <w:jc w:val="right"/>
              <w:rPr>
                <w:sz w:val="18"/>
                <w:szCs w:val="18"/>
                <w:lang w:val="fr-CA" w:eastAsia="en-CA"/>
              </w:rPr>
            </w:pPr>
            <w:r w:rsidRPr="00931F8F">
              <w:rPr>
                <w:sz w:val="18"/>
                <w:szCs w:val="18"/>
              </w:rPr>
              <w:t>169</w:t>
            </w:r>
            <w:r>
              <w:rPr>
                <w:sz w:val="18"/>
                <w:szCs w:val="18"/>
              </w:rPr>
              <w:t>,</w:t>
            </w:r>
            <w:r w:rsidRPr="00931F8F">
              <w:rPr>
                <w:sz w:val="18"/>
                <w:szCs w:val="18"/>
              </w:rPr>
              <w:t>4</w:t>
            </w:r>
          </w:p>
        </w:tc>
      </w:tr>
      <w:tr w:rsidR="00A36AFB" w:rsidRPr="007629C3" w14:paraId="37463B65"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5F681AA4" w14:textId="77777777" w:rsidR="00A36AFB" w:rsidRPr="007629C3" w:rsidRDefault="00A36AFB" w:rsidP="00A36AFB">
            <w:pPr>
              <w:jc w:val="left"/>
              <w:rPr>
                <w:sz w:val="18"/>
                <w:szCs w:val="18"/>
                <w:lang w:val="fr-CA" w:eastAsia="en-CA"/>
              </w:rPr>
            </w:pPr>
            <w:r w:rsidRPr="007629C3">
              <w:rPr>
                <w:sz w:val="18"/>
                <w:szCs w:val="18"/>
                <w:lang w:val="fr-CA" w:eastAsia="en-CA"/>
              </w:rPr>
              <w:t xml:space="preserve">R-422A </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37D2E51D"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30AC53B7"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5E146693"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4FB00019"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2E00B219"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6BBD3BF3" w14:textId="721F8876" w:rsidR="00A36AFB" w:rsidRPr="007629C3" w:rsidRDefault="00A36AFB" w:rsidP="00A36AFB">
            <w:pPr>
              <w:jc w:val="right"/>
              <w:rPr>
                <w:sz w:val="18"/>
                <w:szCs w:val="18"/>
                <w:lang w:val="fr-CA" w:eastAsia="en-CA"/>
              </w:rPr>
            </w:pPr>
            <w:r w:rsidRPr="00931F8F">
              <w:rPr>
                <w:sz w:val="18"/>
                <w:szCs w:val="18"/>
              </w:rPr>
              <w:t>0</w:t>
            </w:r>
            <w:r>
              <w:rPr>
                <w:sz w:val="18"/>
                <w:szCs w:val="18"/>
              </w:rPr>
              <w:t>,</w:t>
            </w:r>
            <w:r w:rsidRPr="00931F8F">
              <w:rPr>
                <w:sz w:val="18"/>
                <w:szCs w:val="18"/>
              </w:rPr>
              <w:t>6</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55B1D56F" w14:textId="5A92DF27" w:rsidR="00A36AFB" w:rsidRPr="007629C3" w:rsidRDefault="00A36AFB" w:rsidP="00A36AFB">
            <w:pPr>
              <w:jc w:val="right"/>
              <w:rPr>
                <w:sz w:val="18"/>
                <w:szCs w:val="18"/>
                <w:lang w:val="fr-CA" w:eastAsia="en-CA"/>
              </w:rPr>
            </w:pPr>
            <w:r w:rsidRPr="00931F8F">
              <w:rPr>
                <w:sz w:val="18"/>
                <w:szCs w:val="18"/>
              </w:rPr>
              <w:t>8</w:t>
            </w:r>
            <w:r>
              <w:rPr>
                <w:sz w:val="18"/>
                <w:szCs w:val="18"/>
              </w:rPr>
              <w:t>,</w:t>
            </w:r>
            <w:r w:rsidRPr="00931F8F">
              <w:rPr>
                <w:sz w:val="18"/>
                <w:szCs w:val="18"/>
              </w:rPr>
              <w:t>8</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2255DC6B"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52F5A739"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351D11F2" w14:textId="27375CDF" w:rsidR="00A36AFB" w:rsidRPr="007629C3" w:rsidRDefault="00A36AFB" w:rsidP="00A36AFB">
            <w:pPr>
              <w:jc w:val="right"/>
              <w:rPr>
                <w:sz w:val="18"/>
                <w:szCs w:val="18"/>
                <w:lang w:val="fr-CA" w:eastAsia="en-CA"/>
              </w:rPr>
            </w:pPr>
            <w:r w:rsidRPr="00931F8F">
              <w:rPr>
                <w:sz w:val="18"/>
                <w:szCs w:val="18"/>
              </w:rPr>
              <w:t>9</w:t>
            </w:r>
            <w:r>
              <w:rPr>
                <w:sz w:val="18"/>
                <w:szCs w:val="18"/>
              </w:rPr>
              <w:t>,</w:t>
            </w:r>
            <w:r w:rsidRPr="00931F8F">
              <w:rPr>
                <w:sz w:val="18"/>
                <w:szCs w:val="18"/>
              </w:rPr>
              <w:t>4</w:t>
            </w:r>
          </w:p>
        </w:tc>
      </w:tr>
      <w:tr w:rsidR="00A36AFB" w:rsidRPr="007629C3" w14:paraId="43516709"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1C615A4D" w14:textId="77777777" w:rsidR="00A36AFB" w:rsidRPr="007629C3" w:rsidRDefault="00A36AFB" w:rsidP="00A36AFB">
            <w:pPr>
              <w:jc w:val="left"/>
              <w:rPr>
                <w:sz w:val="18"/>
                <w:szCs w:val="18"/>
                <w:lang w:val="fr-CA" w:eastAsia="en-CA"/>
              </w:rPr>
            </w:pPr>
            <w:r w:rsidRPr="007629C3">
              <w:rPr>
                <w:sz w:val="18"/>
                <w:szCs w:val="18"/>
                <w:lang w:val="fr-CA" w:eastAsia="en-CA"/>
              </w:rPr>
              <w:t xml:space="preserve">R-422D </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5DD1EFD2"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59EA3FCD"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0A9E86A0"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E9F51DB"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4114456E"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41B86500" w14:textId="227AFAC8" w:rsidR="00A36AFB" w:rsidRPr="007629C3" w:rsidRDefault="00A36AFB" w:rsidP="00A36AFB">
            <w:pPr>
              <w:jc w:val="right"/>
              <w:rPr>
                <w:sz w:val="18"/>
                <w:szCs w:val="18"/>
                <w:lang w:val="fr-CA" w:eastAsia="en-CA"/>
              </w:rPr>
            </w:pPr>
            <w:r w:rsidRPr="00931F8F">
              <w:rPr>
                <w:sz w:val="18"/>
                <w:szCs w:val="18"/>
              </w:rPr>
              <w:t>29</w:t>
            </w:r>
            <w:r>
              <w:rPr>
                <w:sz w:val="18"/>
                <w:szCs w:val="18"/>
              </w:rPr>
              <w:t>,</w:t>
            </w:r>
            <w:r w:rsidRPr="00931F8F">
              <w:rPr>
                <w:sz w:val="18"/>
                <w:szCs w:val="18"/>
              </w:rPr>
              <w:t>2</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5A079B3F" w14:textId="32EFC7E1" w:rsidR="00A36AFB" w:rsidRPr="007629C3" w:rsidRDefault="00A36AFB" w:rsidP="00A36AFB">
            <w:pPr>
              <w:jc w:val="right"/>
              <w:rPr>
                <w:sz w:val="18"/>
                <w:szCs w:val="18"/>
                <w:lang w:val="fr-CA" w:eastAsia="en-CA"/>
              </w:rPr>
            </w:pPr>
            <w:r w:rsidRPr="00931F8F">
              <w:rPr>
                <w:sz w:val="18"/>
                <w:szCs w:val="18"/>
              </w:rPr>
              <w:t>68</w:t>
            </w:r>
            <w:r>
              <w:rPr>
                <w:sz w:val="18"/>
                <w:szCs w:val="18"/>
              </w:rPr>
              <w:t>,</w:t>
            </w:r>
            <w:r w:rsidRPr="00931F8F">
              <w:rPr>
                <w:sz w:val="18"/>
                <w:szCs w:val="18"/>
              </w:rPr>
              <w:t>0</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70DBAF74"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36E6E0BD"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52488634" w14:textId="5D46FF09" w:rsidR="00A36AFB" w:rsidRPr="007629C3" w:rsidRDefault="00A36AFB" w:rsidP="00A36AFB">
            <w:pPr>
              <w:jc w:val="right"/>
              <w:rPr>
                <w:sz w:val="18"/>
                <w:szCs w:val="18"/>
                <w:lang w:val="fr-CA" w:eastAsia="en-CA"/>
              </w:rPr>
            </w:pPr>
            <w:r w:rsidRPr="00931F8F">
              <w:rPr>
                <w:sz w:val="18"/>
                <w:szCs w:val="18"/>
              </w:rPr>
              <w:t>97</w:t>
            </w:r>
            <w:r>
              <w:rPr>
                <w:sz w:val="18"/>
                <w:szCs w:val="18"/>
              </w:rPr>
              <w:t>,</w:t>
            </w:r>
            <w:r w:rsidRPr="00931F8F">
              <w:rPr>
                <w:sz w:val="18"/>
                <w:szCs w:val="18"/>
              </w:rPr>
              <w:t>2</w:t>
            </w:r>
          </w:p>
        </w:tc>
      </w:tr>
      <w:tr w:rsidR="00A36AFB" w:rsidRPr="007629C3" w14:paraId="59E76960"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24EA9E8F" w14:textId="77777777" w:rsidR="00A36AFB" w:rsidRPr="007629C3" w:rsidRDefault="00A36AFB" w:rsidP="00A36AFB">
            <w:pPr>
              <w:jc w:val="left"/>
              <w:rPr>
                <w:sz w:val="18"/>
                <w:szCs w:val="18"/>
                <w:lang w:val="fr-CA" w:eastAsia="en-CA"/>
              </w:rPr>
            </w:pPr>
            <w:r w:rsidRPr="007629C3">
              <w:rPr>
                <w:sz w:val="18"/>
                <w:szCs w:val="18"/>
                <w:lang w:val="fr-CA" w:eastAsia="en-CA"/>
              </w:rPr>
              <w:t xml:space="preserve">R-425A </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57D1A911"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214FD834"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0F26135E"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42C1B3C5"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1C1A765E"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3E3BB9E8"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1457D73F" w14:textId="77AF2995" w:rsidR="00A36AFB" w:rsidRPr="007629C3" w:rsidRDefault="00A36AFB" w:rsidP="00A36AFB">
            <w:pPr>
              <w:jc w:val="right"/>
              <w:rPr>
                <w:sz w:val="18"/>
                <w:szCs w:val="18"/>
                <w:lang w:val="fr-CA" w:eastAsia="en-CA"/>
              </w:rPr>
            </w:pPr>
            <w:r w:rsidRPr="00931F8F">
              <w:rPr>
                <w:sz w:val="18"/>
                <w:szCs w:val="18"/>
              </w:rPr>
              <w:t>0</w:t>
            </w:r>
            <w:r>
              <w:rPr>
                <w:sz w:val="18"/>
                <w:szCs w:val="18"/>
              </w:rPr>
              <w:t>,</w:t>
            </w:r>
            <w:r w:rsidRPr="00931F8F">
              <w:rPr>
                <w:sz w:val="18"/>
                <w:szCs w:val="18"/>
              </w:rPr>
              <w:t>2</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08E936D3"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75E8F332"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04C6CE5D" w14:textId="17B1925A" w:rsidR="00A36AFB" w:rsidRPr="007629C3" w:rsidRDefault="00A36AFB" w:rsidP="00A36AFB">
            <w:pPr>
              <w:jc w:val="right"/>
              <w:rPr>
                <w:sz w:val="18"/>
                <w:szCs w:val="18"/>
                <w:lang w:val="fr-CA" w:eastAsia="en-CA"/>
              </w:rPr>
            </w:pPr>
            <w:r w:rsidRPr="00931F8F">
              <w:rPr>
                <w:sz w:val="18"/>
                <w:szCs w:val="18"/>
              </w:rPr>
              <w:t>0</w:t>
            </w:r>
            <w:r>
              <w:rPr>
                <w:sz w:val="18"/>
                <w:szCs w:val="18"/>
              </w:rPr>
              <w:t>,</w:t>
            </w:r>
            <w:r w:rsidRPr="00931F8F">
              <w:rPr>
                <w:sz w:val="18"/>
                <w:szCs w:val="18"/>
              </w:rPr>
              <w:t>2</w:t>
            </w:r>
          </w:p>
        </w:tc>
      </w:tr>
      <w:tr w:rsidR="00A36AFB" w:rsidRPr="007629C3" w14:paraId="4EBA442B"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1DC26C6E" w14:textId="77777777" w:rsidR="00A36AFB" w:rsidRPr="007629C3" w:rsidRDefault="00A36AFB" w:rsidP="00A36AFB">
            <w:pPr>
              <w:jc w:val="left"/>
              <w:rPr>
                <w:sz w:val="18"/>
                <w:szCs w:val="18"/>
                <w:lang w:val="fr-CA" w:eastAsia="en-CA"/>
              </w:rPr>
            </w:pPr>
            <w:r w:rsidRPr="007629C3">
              <w:rPr>
                <w:sz w:val="18"/>
                <w:szCs w:val="18"/>
                <w:lang w:val="fr-CA" w:eastAsia="en-CA"/>
              </w:rPr>
              <w:t>R-427A</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46C688A9"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497586EC"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3CC5E92C"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0F8F03DF"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C942F0A"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5BDD9934"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5F4B426B" w14:textId="7BF46D3A" w:rsidR="00A36AFB" w:rsidRPr="007629C3" w:rsidRDefault="00A36AFB" w:rsidP="00A36AFB">
            <w:pPr>
              <w:jc w:val="right"/>
              <w:rPr>
                <w:sz w:val="18"/>
                <w:szCs w:val="18"/>
                <w:lang w:val="fr-CA" w:eastAsia="en-CA"/>
              </w:rPr>
            </w:pPr>
            <w:r w:rsidRPr="00931F8F">
              <w:rPr>
                <w:sz w:val="18"/>
                <w:szCs w:val="18"/>
              </w:rPr>
              <w:t>8</w:t>
            </w:r>
            <w:r>
              <w:rPr>
                <w:sz w:val="18"/>
                <w:szCs w:val="18"/>
              </w:rPr>
              <w:t>,</w:t>
            </w:r>
            <w:r w:rsidRPr="00931F8F">
              <w:rPr>
                <w:sz w:val="18"/>
                <w:szCs w:val="18"/>
              </w:rPr>
              <w:t>3</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653FFD9A"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62F0EB03"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4F74CBC6" w14:textId="41513741" w:rsidR="00A36AFB" w:rsidRPr="007629C3" w:rsidRDefault="00A36AFB" w:rsidP="00A36AFB">
            <w:pPr>
              <w:jc w:val="right"/>
              <w:rPr>
                <w:sz w:val="18"/>
                <w:szCs w:val="18"/>
                <w:lang w:val="fr-CA" w:eastAsia="en-CA"/>
              </w:rPr>
            </w:pPr>
            <w:r w:rsidRPr="00931F8F">
              <w:rPr>
                <w:sz w:val="18"/>
                <w:szCs w:val="18"/>
              </w:rPr>
              <w:t>8</w:t>
            </w:r>
            <w:r>
              <w:rPr>
                <w:sz w:val="18"/>
                <w:szCs w:val="18"/>
              </w:rPr>
              <w:t>,</w:t>
            </w:r>
            <w:r w:rsidRPr="00931F8F">
              <w:rPr>
                <w:sz w:val="18"/>
                <w:szCs w:val="18"/>
              </w:rPr>
              <w:t>3</w:t>
            </w:r>
          </w:p>
        </w:tc>
      </w:tr>
      <w:tr w:rsidR="00A36AFB" w:rsidRPr="007629C3" w14:paraId="4E761287"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5AD60C46" w14:textId="77777777" w:rsidR="00A36AFB" w:rsidRPr="007629C3" w:rsidRDefault="00A36AFB" w:rsidP="00A36AFB">
            <w:pPr>
              <w:jc w:val="left"/>
              <w:rPr>
                <w:sz w:val="18"/>
                <w:szCs w:val="18"/>
                <w:lang w:val="fr-CA" w:eastAsia="en-CA"/>
              </w:rPr>
            </w:pPr>
            <w:r w:rsidRPr="007629C3">
              <w:rPr>
                <w:sz w:val="18"/>
                <w:szCs w:val="18"/>
                <w:lang w:val="fr-CA" w:eastAsia="en-CA"/>
              </w:rPr>
              <w:t xml:space="preserve">R-437A </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60A1AD6C"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3586F9D4"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162AFB95"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0A023423"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1196CE40"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6173352E"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1BCC0DF0" w14:textId="1244D306" w:rsidR="00A36AFB" w:rsidRPr="007629C3" w:rsidRDefault="00A36AFB" w:rsidP="00A36AFB">
            <w:pPr>
              <w:jc w:val="right"/>
              <w:rPr>
                <w:sz w:val="18"/>
                <w:szCs w:val="18"/>
                <w:lang w:val="fr-CA" w:eastAsia="en-CA"/>
              </w:rPr>
            </w:pPr>
            <w:r w:rsidRPr="00931F8F">
              <w:rPr>
                <w:sz w:val="18"/>
                <w:szCs w:val="18"/>
              </w:rPr>
              <w:t>96</w:t>
            </w:r>
            <w:r>
              <w:rPr>
                <w:sz w:val="18"/>
                <w:szCs w:val="18"/>
              </w:rPr>
              <w:t>,</w:t>
            </w:r>
            <w:r w:rsidRPr="00931F8F">
              <w:rPr>
                <w:sz w:val="18"/>
                <w:szCs w:val="18"/>
              </w:rPr>
              <w:t>2</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7E3F7D0F"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64ADB696"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7742885B" w14:textId="0C18569E" w:rsidR="00A36AFB" w:rsidRPr="007629C3" w:rsidRDefault="00A36AFB" w:rsidP="00A36AFB">
            <w:pPr>
              <w:jc w:val="right"/>
              <w:rPr>
                <w:sz w:val="18"/>
                <w:szCs w:val="18"/>
                <w:lang w:val="fr-CA" w:eastAsia="en-CA"/>
              </w:rPr>
            </w:pPr>
            <w:r w:rsidRPr="00931F8F">
              <w:rPr>
                <w:sz w:val="18"/>
                <w:szCs w:val="18"/>
              </w:rPr>
              <w:t>96</w:t>
            </w:r>
            <w:r>
              <w:rPr>
                <w:sz w:val="18"/>
                <w:szCs w:val="18"/>
              </w:rPr>
              <w:t>,</w:t>
            </w:r>
            <w:r w:rsidRPr="00931F8F">
              <w:rPr>
                <w:sz w:val="18"/>
                <w:szCs w:val="18"/>
              </w:rPr>
              <w:t>2</w:t>
            </w:r>
          </w:p>
        </w:tc>
      </w:tr>
      <w:tr w:rsidR="00A36AFB" w:rsidRPr="007629C3" w14:paraId="63CFBE48"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22B1AE78" w14:textId="77777777" w:rsidR="00A36AFB" w:rsidRPr="007629C3" w:rsidRDefault="00A36AFB" w:rsidP="00A36AFB">
            <w:pPr>
              <w:jc w:val="left"/>
              <w:rPr>
                <w:sz w:val="18"/>
                <w:szCs w:val="18"/>
                <w:lang w:val="fr-CA" w:eastAsia="en-CA"/>
              </w:rPr>
            </w:pPr>
            <w:r w:rsidRPr="007629C3">
              <w:rPr>
                <w:sz w:val="18"/>
                <w:szCs w:val="18"/>
                <w:lang w:val="fr-CA" w:eastAsia="en-CA"/>
              </w:rPr>
              <w:t>R-438A</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157EFAE0"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436B2F94"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020D1032"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4A32EFF5"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1F2C60C7"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04896373"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25B8EC40" w14:textId="7C72DDBC" w:rsidR="00A36AFB" w:rsidRPr="007629C3" w:rsidRDefault="00A36AFB" w:rsidP="00A36AFB">
            <w:pPr>
              <w:jc w:val="right"/>
              <w:rPr>
                <w:sz w:val="18"/>
                <w:szCs w:val="18"/>
                <w:lang w:val="fr-CA" w:eastAsia="en-CA"/>
              </w:rPr>
            </w:pPr>
            <w:r w:rsidRPr="00931F8F">
              <w:rPr>
                <w:sz w:val="18"/>
                <w:szCs w:val="18"/>
              </w:rPr>
              <w:t>151</w:t>
            </w:r>
            <w:r>
              <w:rPr>
                <w:sz w:val="18"/>
                <w:szCs w:val="18"/>
              </w:rPr>
              <w:t>,</w:t>
            </w:r>
            <w:r w:rsidRPr="00931F8F">
              <w:rPr>
                <w:sz w:val="18"/>
                <w:szCs w:val="18"/>
              </w:rPr>
              <w:t>3</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424C12F0"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7B7F6A29" w14:textId="7CF8359B" w:rsidR="00A36AFB" w:rsidRPr="007629C3" w:rsidRDefault="00A36AFB" w:rsidP="00A36AFB">
            <w:pPr>
              <w:jc w:val="right"/>
              <w:rPr>
                <w:sz w:val="18"/>
                <w:szCs w:val="18"/>
                <w:lang w:val="fr-CA" w:eastAsia="en-CA"/>
              </w:rPr>
            </w:pPr>
            <w:r w:rsidRPr="00931F8F">
              <w:rPr>
                <w:sz w:val="18"/>
                <w:szCs w:val="18"/>
              </w:rPr>
              <w:t>3</w:t>
            </w:r>
            <w:r>
              <w:rPr>
                <w:sz w:val="18"/>
                <w:szCs w:val="18"/>
              </w:rPr>
              <w:t>,</w:t>
            </w:r>
            <w:r w:rsidRPr="00931F8F">
              <w:rPr>
                <w:sz w:val="18"/>
                <w:szCs w:val="18"/>
              </w:rPr>
              <w:t>2</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62189317" w14:textId="3E0B233D" w:rsidR="00A36AFB" w:rsidRPr="007629C3" w:rsidRDefault="00A36AFB" w:rsidP="00A36AFB">
            <w:pPr>
              <w:jc w:val="right"/>
              <w:rPr>
                <w:sz w:val="18"/>
                <w:szCs w:val="18"/>
                <w:lang w:val="fr-CA" w:eastAsia="en-CA"/>
              </w:rPr>
            </w:pPr>
            <w:r w:rsidRPr="00931F8F">
              <w:rPr>
                <w:sz w:val="18"/>
                <w:szCs w:val="18"/>
              </w:rPr>
              <w:t>154</w:t>
            </w:r>
            <w:r>
              <w:rPr>
                <w:sz w:val="18"/>
                <w:szCs w:val="18"/>
              </w:rPr>
              <w:t>,</w:t>
            </w:r>
            <w:r w:rsidRPr="00931F8F">
              <w:rPr>
                <w:sz w:val="18"/>
                <w:szCs w:val="18"/>
              </w:rPr>
              <w:t>5</w:t>
            </w:r>
          </w:p>
        </w:tc>
      </w:tr>
      <w:tr w:rsidR="00A36AFB" w:rsidRPr="007629C3" w14:paraId="4AFBC2F4"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33C3C3B2" w14:textId="77777777" w:rsidR="00A36AFB" w:rsidRPr="007629C3" w:rsidRDefault="00A36AFB" w:rsidP="00A36AFB">
            <w:pPr>
              <w:jc w:val="left"/>
              <w:rPr>
                <w:sz w:val="18"/>
                <w:szCs w:val="18"/>
                <w:lang w:val="fr-CA" w:eastAsia="en-CA"/>
              </w:rPr>
            </w:pPr>
            <w:r w:rsidRPr="007629C3">
              <w:rPr>
                <w:sz w:val="18"/>
                <w:szCs w:val="18"/>
                <w:lang w:val="fr-CA" w:eastAsia="en-CA"/>
              </w:rPr>
              <w:t xml:space="preserve">R-442A </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783760F2"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7F8F2995"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323B3B21"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25584086"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45B01EDC"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109CB105"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663FD126" w14:textId="44841974" w:rsidR="00A36AFB" w:rsidRPr="007629C3" w:rsidRDefault="00A36AFB" w:rsidP="00A36AFB">
            <w:pPr>
              <w:jc w:val="right"/>
              <w:rPr>
                <w:sz w:val="18"/>
                <w:szCs w:val="18"/>
                <w:lang w:val="fr-CA" w:eastAsia="en-CA"/>
              </w:rPr>
            </w:pPr>
            <w:r w:rsidRPr="00931F8F">
              <w:rPr>
                <w:sz w:val="18"/>
                <w:szCs w:val="18"/>
              </w:rPr>
              <w:t>1</w:t>
            </w:r>
            <w:r>
              <w:rPr>
                <w:sz w:val="18"/>
                <w:szCs w:val="18"/>
              </w:rPr>
              <w:t>,</w:t>
            </w:r>
            <w:r w:rsidRPr="00931F8F">
              <w:rPr>
                <w:sz w:val="18"/>
                <w:szCs w:val="18"/>
              </w:rPr>
              <w:t>5</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394791D2"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09B1F82A"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0B8A12B1" w14:textId="6B58DC23" w:rsidR="00A36AFB" w:rsidRPr="007629C3" w:rsidRDefault="00A36AFB" w:rsidP="00A36AFB">
            <w:pPr>
              <w:jc w:val="right"/>
              <w:rPr>
                <w:sz w:val="18"/>
                <w:szCs w:val="18"/>
                <w:lang w:val="fr-CA" w:eastAsia="en-CA"/>
              </w:rPr>
            </w:pPr>
            <w:r w:rsidRPr="00931F8F">
              <w:rPr>
                <w:sz w:val="18"/>
                <w:szCs w:val="18"/>
              </w:rPr>
              <w:t>1</w:t>
            </w:r>
            <w:r>
              <w:rPr>
                <w:sz w:val="18"/>
                <w:szCs w:val="18"/>
              </w:rPr>
              <w:t>,</w:t>
            </w:r>
            <w:r w:rsidRPr="00931F8F">
              <w:rPr>
                <w:sz w:val="18"/>
                <w:szCs w:val="18"/>
              </w:rPr>
              <w:t>5</w:t>
            </w:r>
          </w:p>
        </w:tc>
      </w:tr>
      <w:tr w:rsidR="00A36AFB" w:rsidRPr="007629C3" w14:paraId="0DCFFBDE"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3772DC63" w14:textId="77777777" w:rsidR="00A36AFB" w:rsidRPr="007629C3" w:rsidRDefault="00A36AFB" w:rsidP="00A36AFB">
            <w:pPr>
              <w:jc w:val="left"/>
              <w:rPr>
                <w:sz w:val="18"/>
                <w:szCs w:val="18"/>
                <w:lang w:val="fr-CA" w:eastAsia="en-CA"/>
              </w:rPr>
            </w:pPr>
            <w:r w:rsidRPr="007629C3">
              <w:rPr>
                <w:sz w:val="18"/>
                <w:szCs w:val="18"/>
                <w:lang w:val="fr-CA" w:eastAsia="en-CA"/>
              </w:rPr>
              <w:t>R-448A</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4C7DA252"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0AC91443"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5F1AF41A"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28137844" w14:textId="2BAB7CE9" w:rsidR="00A36AFB" w:rsidRPr="007629C3" w:rsidRDefault="00A36AFB" w:rsidP="00A36AFB">
            <w:pPr>
              <w:jc w:val="right"/>
              <w:rPr>
                <w:sz w:val="18"/>
                <w:szCs w:val="18"/>
                <w:lang w:val="fr-CA" w:eastAsia="en-CA"/>
              </w:rPr>
            </w:pPr>
            <w:r w:rsidRPr="00931F8F">
              <w:rPr>
                <w:sz w:val="18"/>
                <w:szCs w:val="18"/>
              </w:rPr>
              <w:t>49</w:t>
            </w:r>
            <w:r>
              <w:rPr>
                <w:sz w:val="18"/>
                <w:szCs w:val="18"/>
              </w:rPr>
              <w:t>,</w:t>
            </w:r>
            <w:r w:rsidRPr="00931F8F">
              <w:rPr>
                <w:sz w:val="18"/>
                <w:szCs w:val="18"/>
              </w:rPr>
              <w:t>7</w:t>
            </w: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0DF994FC"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3AD53794"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20C1ECCE" w14:textId="7B269230" w:rsidR="00A36AFB" w:rsidRPr="007629C3" w:rsidRDefault="00A36AFB" w:rsidP="00A36AFB">
            <w:pPr>
              <w:jc w:val="right"/>
              <w:rPr>
                <w:sz w:val="18"/>
                <w:szCs w:val="18"/>
                <w:lang w:val="fr-CA" w:eastAsia="en-CA"/>
              </w:rPr>
            </w:pPr>
            <w:r w:rsidRPr="00931F8F">
              <w:rPr>
                <w:sz w:val="18"/>
                <w:szCs w:val="18"/>
              </w:rPr>
              <w:t>1</w:t>
            </w:r>
            <w:r>
              <w:rPr>
                <w:sz w:val="18"/>
                <w:szCs w:val="18"/>
              </w:rPr>
              <w:t>,</w:t>
            </w:r>
            <w:r w:rsidRPr="00931F8F">
              <w:rPr>
                <w:sz w:val="18"/>
                <w:szCs w:val="18"/>
              </w:rPr>
              <w:t>5</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4AA64B9D" w14:textId="77777777" w:rsidR="00A36AFB" w:rsidRPr="007629C3" w:rsidRDefault="00A36AFB" w:rsidP="00A36AFB">
            <w:pPr>
              <w:jc w:val="right"/>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68AFA963" w14:textId="0B270511" w:rsidR="00A36AFB" w:rsidRPr="007629C3" w:rsidRDefault="00A36AFB" w:rsidP="00A36AFB">
            <w:pPr>
              <w:jc w:val="right"/>
              <w:rPr>
                <w:sz w:val="18"/>
                <w:szCs w:val="18"/>
                <w:lang w:val="fr-CA" w:eastAsia="en-CA"/>
              </w:rPr>
            </w:pPr>
            <w:r w:rsidRPr="00931F8F">
              <w:rPr>
                <w:sz w:val="18"/>
                <w:szCs w:val="18"/>
              </w:rPr>
              <w:t>0</w:t>
            </w:r>
            <w:r>
              <w:rPr>
                <w:sz w:val="18"/>
                <w:szCs w:val="18"/>
              </w:rPr>
              <w:t>,</w:t>
            </w:r>
            <w:r w:rsidRPr="00931F8F">
              <w:rPr>
                <w:sz w:val="18"/>
                <w:szCs w:val="18"/>
              </w:rPr>
              <w:t>1</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360235A0" w14:textId="0134E7A0" w:rsidR="00A36AFB" w:rsidRPr="007629C3" w:rsidRDefault="00A36AFB" w:rsidP="00A36AFB">
            <w:pPr>
              <w:jc w:val="right"/>
              <w:rPr>
                <w:sz w:val="18"/>
                <w:szCs w:val="18"/>
                <w:lang w:val="fr-CA" w:eastAsia="en-CA"/>
              </w:rPr>
            </w:pPr>
            <w:r w:rsidRPr="00931F8F">
              <w:rPr>
                <w:sz w:val="18"/>
                <w:szCs w:val="18"/>
              </w:rPr>
              <w:t>51</w:t>
            </w:r>
            <w:r>
              <w:rPr>
                <w:sz w:val="18"/>
                <w:szCs w:val="18"/>
              </w:rPr>
              <w:t>,</w:t>
            </w:r>
            <w:r w:rsidRPr="00931F8F">
              <w:rPr>
                <w:sz w:val="18"/>
                <w:szCs w:val="18"/>
              </w:rPr>
              <w:t>3</w:t>
            </w:r>
          </w:p>
        </w:tc>
      </w:tr>
      <w:tr w:rsidR="00A36AFB" w:rsidRPr="007629C3" w14:paraId="0D4E2F93"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7EFE24B9" w14:textId="77777777" w:rsidR="00A36AFB" w:rsidRPr="007629C3" w:rsidRDefault="00A36AFB" w:rsidP="00A36AFB">
            <w:pPr>
              <w:jc w:val="left"/>
              <w:rPr>
                <w:sz w:val="18"/>
                <w:szCs w:val="18"/>
                <w:lang w:val="fr-CA" w:eastAsia="en-CA"/>
              </w:rPr>
            </w:pPr>
            <w:r w:rsidRPr="007629C3">
              <w:rPr>
                <w:sz w:val="18"/>
                <w:szCs w:val="18"/>
                <w:lang w:val="fr-CA" w:eastAsia="en-CA"/>
              </w:rPr>
              <w:t>R-449A</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76D3CC6F"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3656A8A6"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3590B88E"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0C04E7AC" w14:textId="42252A09" w:rsidR="00A36AFB" w:rsidRPr="007629C3" w:rsidRDefault="00A36AFB" w:rsidP="00A36AFB">
            <w:pPr>
              <w:jc w:val="right"/>
              <w:rPr>
                <w:sz w:val="18"/>
                <w:szCs w:val="18"/>
                <w:lang w:val="fr-CA" w:eastAsia="en-CA"/>
              </w:rPr>
            </w:pPr>
            <w:r w:rsidRPr="00931F8F">
              <w:rPr>
                <w:sz w:val="18"/>
                <w:szCs w:val="18"/>
              </w:rPr>
              <w:t>39</w:t>
            </w:r>
            <w:r>
              <w:rPr>
                <w:sz w:val="18"/>
                <w:szCs w:val="18"/>
              </w:rPr>
              <w:t>,</w:t>
            </w:r>
            <w:r w:rsidRPr="00931F8F">
              <w:rPr>
                <w:sz w:val="18"/>
                <w:szCs w:val="18"/>
              </w:rPr>
              <w:t>1</w:t>
            </w: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33385AEC"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1404D45F"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185402AD" w14:textId="3DAE3F5B" w:rsidR="00A36AFB" w:rsidRPr="007629C3" w:rsidRDefault="00A36AFB" w:rsidP="00A36AFB">
            <w:pPr>
              <w:jc w:val="right"/>
              <w:rPr>
                <w:sz w:val="18"/>
                <w:szCs w:val="18"/>
                <w:lang w:val="fr-CA" w:eastAsia="en-CA"/>
              </w:rPr>
            </w:pPr>
            <w:r w:rsidRPr="00931F8F">
              <w:rPr>
                <w:sz w:val="18"/>
                <w:szCs w:val="18"/>
              </w:rPr>
              <w:t>5</w:t>
            </w:r>
            <w:r>
              <w:rPr>
                <w:sz w:val="18"/>
                <w:szCs w:val="18"/>
              </w:rPr>
              <w:t>,</w:t>
            </w:r>
            <w:r w:rsidRPr="00931F8F">
              <w:rPr>
                <w:sz w:val="18"/>
                <w:szCs w:val="18"/>
              </w:rPr>
              <w:t>5</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69F7693B"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538CFA16" w14:textId="75972B94" w:rsidR="00A36AFB" w:rsidRPr="007629C3" w:rsidRDefault="00A36AFB" w:rsidP="00A36AFB">
            <w:pPr>
              <w:jc w:val="right"/>
              <w:rPr>
                <w:sz w:val="18"/>
                <w:szCs w:val="18"/>
                <w:lang w:val="fr-CA" w:eastAsia="en-CA"/>
              </w:rPr>
            </w:pPr>
            <w:r w:rsidRPr="00931F8F">
              <w:rPr>
                <w:sz w:val="18"/>
                <w:szCs w:val="18"/>
              </w:rPr>
              <w:t>0</w:t>
            </w:r>
            <w:r>
              <w:rPr>
                <w:sz w:val="18"/>
                <w:szCs w:val="18"/>
              </w:rPr>
              <w:t>,</w:t>
            </w:r>
            <w:r w:rsidRPr="00931F8F">
              <w:rPr>
                <w:sz w:val="18"/>
                <w:szCs w:val="18"/>
              </w:rPr>
              <w:t>8</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62630F48" w14:textId="2FEF5C42" w:rsidR="00A36AFB" w:rsidRPr="007629C3" w:rsidRDefault="00A36AFB" w:rsidP="00A36AFB">
            <w:pPr>
              <w:jc w:val="right"/>
              <w:rPr>
                <w:sz w:val="18"/>
                <w:szCs w:val="18"/>
                <w:lang w:val="fr-CA" w:eastAsia="en-CA"/>
              </w:rPr>
            </w:pPr>
            <w:r w:rsidRPr="00931F8F">
              <w:rPr>
                <w:sz w:val="18"/>
                <w:szCs w:val="18"/>
              </w:rPr>
              <w:t>45</w:t>
            </w:r>
            <w:r>
              <w:rPr>
                <w:sz w:val="18"/>
                <w:szCs w:val="18"/>
              </w:rPr>
              <w:t>,</w:t>
            </w:r>
            <w:r w:rsidRPr="00931F8F">
              <w:rPr>
                <w:sz w:val="18"/>
                <w:szCs w:val="18"/>
              </w:rPr>
              <w:t>4</w:t>
            </w:r>
          </w:p>
        </w:tc>
      </w:tr>
      <w:tr w:rsidR="00A36AFB" w:rsidRPr="007629C3" w14:paraId="573F3E12"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0B83DBE5" w14:textId="77777777" w:rsidR="00A36AFB" w:rsidRPr="007629C3" w:rsidRDefault="00A36AFB" w:rsidP="00A36AFB">
            <w:pPr>
              <w:jc w:val="left"/>
              <w:rPr>
                <w:sz w:val="18"/>
                <w:szCs w:val="18"/>
                <w:lang w:val="fr-CA" w:eastAsia="en-CA"/>
              </w:rPr>
            </w:pPr>
            <w:r w:rsidRPr="007629C3">
              <w:rPr>
                <w:sz w:val="18"/>
                <w:szCs w:val="18"/>
                <w:lang w:val="fr-CA" w:eastAsia="en-CA"/>
              </w:rPr>
              <w:t xml:space="preserve">R-452A </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5C978A3A"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3C9EA917"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2DC99EEA"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2AE23C65"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4433A9CF"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0D06501B"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463BD07C" w14:textId="4DAEC73F" w:rsidR="00A36AFB" w:rsidRPr="007629C3" w:rsidRDefault="00A36AFB" w:rsidP="00A36AFB">
            <w:pPr>
              <w:jc w:val="right"/>
              <w:rPr>
                <w:sz w:val="18"/>
                <w:szCs w:val="18"/>
                <w:lang w:val="fr-CA" w:eastAsia="en-CA"/>
              </w:rPr>
            </w:pPr>
            <w:r w:rsidRPr="00931F8F">
              <w:rPr>
                <w:sz w:val="18"/>
                <w:szCs w:val="18"/>
              </w:rPr>
              <w:t>0</w:t>
            </w:r>
            <w:r>
              <w:rPr>
                <w:sz w:val="18"/>
                <w:szCs w:val="18"/>
              </w:rPr>
              <w:t>,</w:t>
            </w:r>
            <w:r w:rsidRPr="00931F8F">
              <w:rPr>
                <w:sz w:val="18"/>
                <w:szCs w:val="18"/>
              </w:rPr>
              <w:t>4</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7FB9F31E"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1BB0D072" w14:textId="43F514A0" w:rsidR="00A36AFB" w:rsidRPr="007629C3" w:rsidRDefault="00A36AFB" w:rsidP="00A36AFB">
            <w:pPr>
              <w:jc w:val="right"/>
              <w:rPr>
                <w:sz w:val="18"/>
                <w:szCs w:val="18"/>
                <w:lang w:val="fr-CA" w:eastAsia="en-CA"/>
              </w:rPr>
            </w:pPr>
            <w:r w:rsidRPr="00931F8F">
              <w:rPr>
                <w:sz w:val="18"/>
                <w:szCs w:val="18"/>
              </w:rPr>
              <w:t>1</w:t>
            </w:r>
            <w:r>
              <w:rPr>
                <w:sz w:val="18"/>
                <w:szCs w:val="18"/>
              </w:rPr>
              <w:t>,</w:t>
            </w:r>
            <w:r w:rsidRPr="00931F8F">
              <w:rPr>
                <w:sz w:val="18"/>
                <w:szCs w:val="18"/>
              </w:rPr>
              <w:t>3</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69395358" w14:textId="285136AB" w:rsidR="00A36AFB" w:rsidRPr="007629C3" w:rsidRDefault="00A36AFB" w:rsidP="00A36AFB">
            <w:pPr>
              <w:jc w:val="right"/>
              <w:rPr>
                <w:sz w:val="18"/>
                <w:szCs w:val="18"/>
                <w:lang w:val="fr-CA" w:eastAsia="en-CA"/>
              </w:rPr>
            </w:pPr>
            <w:r w:rsidRPr="00931F8F">
              <w:rPr>
                <w:sz w:val="18"/>
                <w:szCs w:val="18"/>
              </w:rPr>
              <w:t>1</w:t>
            </w:r>
            <w:r>
              <w:rPr>
                <w:sz w:val="18"/>
                <w:szCs w:val="18"/>
              </w:rPr>
              <w:t>,</w:t>
            </w:r>
            <w:r w:rsidRPr="00931F8F">
              <w:rPr>
                <w:sz w:val="18"/>
                <w:szCs w:val="18"/>
              </w:rPr>
              <w:t>7</w:t>
            </w:r>
          </w:p>
        </w:tc>
      </w:tr>
      <w:tr w:rsidR="00A36AFB" w:rsidRPr="007629C3" w14:paraId="797905AD"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303D0FFB" w14:textId="77777777" w:rsidR="00A36AFB" w:rsidRPr="007629C3" w:rsidRDefault="00A36AFB" w:rsidP="00A36AFB">
            <w:pPr>
              <w:jc w:val="left"/>
              <w:rPr>
                <w:sz w:val="18"/>
                <w:szCs w:val="18"/>
                <w:lang w:val="fr-CA" w:eastAsia="en-CA"/>
              </w:rPr>
            </w:pPr>
            <w:r w:rsidRPr="007629C3">
              <w:rPr>
                <w:sz w:val="18"/>
                <w:szCs w:val="18"/>
                <w:lang w:val="fr-CA" w:eastAsia="en-CA"/>
              </w:rPr>
              <w:t xml:space="preserve">R-453A </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319AE90D"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1EEB5B89"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46235902"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551A6B15"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18AD7CC"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76859EC6"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7F2900E5" w14:textId="128703C7" w:rsidR="00A36AFB" w:rsidRPr="007629C3" w:rsidRDefault="00A36AFB" w:rsidP="00A36AFB">
            <w:pPr>
              <w:jc w:val="right"/>
              <w:rPr>
                <w:sz w:val="18"/>
                <w:szCs w:val="18"/>
                <w:lang w:val="fr-CA" w:eastAsia="en-CA"/>
              </w:rPr>
            </w:pPr>
            <w:r w:rsidRPr="00931F8F">
              <w:rPr>
                <w:sz w:val="18"/>
                <w:szCs w:val="18"/>
              </w:rPr>
              <w:t>3</w:t>
            </w:r>
            <w:r>
              <w:rPr>
                <w:sz w:val="18"/>
                <w:szCs w:val="18"/>
              </w:rPr>
              <w:t>,</w:t>
            </w:r>
            <w:r w:rsidRPr="00931F8F">
              <w:rPr>
                <w:sz w:val="18"/>
                <w:szCs w:val="18"/>
              </w:rPr>
              <w:t>2</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631451D7"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1D94A0AA"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69E46163" w14:textId="41AC8B0E" w:rsidR="00A36AFB" w:rsidRPr="007629C3" w:rsidRDefault="00A36AFB" w:rsidP="00A36AFB">
            <w:pPr>
              <w:jc w:val="right"/>
              <w:rPr>
                <w:sz w:val="18"/>
                <w:szCs w:val="18"/>
                <w:lang w:val="fr-CA" w:eastAsia="en-CA"/>
              </w:rPr>
            </w:pPr>
            <w:r w:rsidRPr="00931F8F">
              <w:rPr>
                <w:sz w:val="18"/>
                <w:szCs w:val="18"/>
              </w:rPr>
              <w:t>3</w:t>
            </w:r>
            <w:r>
              <w:rPr>
                <w:sz w:val="18"/>
                <w:szCs w:val="18"/>
              </w:rPr>
              <w:t>,</w:t>
            </w:r>
            <w:r w:rsidRPr="00931F8F">
              <w:rPr>
                <w:sz w:val="18"/>
                <w:szCs w:val="18"/>
              </w:rPr>
              <w:t>2</w:t>
            </w:r>
          </w:p>
        </w:tc>
      </w:tr>
      <w:tr w:rsidR="00A36AFB" w:rsidRPr="007629C3" w14:paraId="1DE2225C"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32DBC193" w14:textId="77777777" w:rsidR="00A36AFB" w:rsidRPr="007629C3" w:rsidRDefault="00A36AFB" w:rsidP="00A36AFB">
            <w:pPr>
              <w:jc w:val="left"/>
              <w:rPr>
                <w:sz w:val="18"/>
                <w:szCs w:val="18"/>
                <w:lang w:val="fr-CA" w:eastAsia="en-CA"/>
              </w:rPr>
            </w:pPr>
            <w:r w:rsidRPr="007629C3">
              <w:rPr>
                <w:sz w:val="18"/>
                <w:szCs w:val="18"/>
                <w:lang w:val="fr-CA" w:eastAsia="en-CA"/>
              </w:rPr>
              <w:t>R-507A</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339DE478"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4B528EAF"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3938A72B"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4D71DD0F" w14:textId="4F0FC95D" w:rsidR="00A36AFB" w:rsidRPr="007629C3" w:rsidRDefault="00A36AFB" w:rsidP="00A36AFB">
            <w:pPr>
              <w:jc w:val="right"/>
              <w:rPr>
                <w:sz w:val="18"/>
                <w:szCs w:val="18"/>
                <w:lang w:val="fr-CA" w:eastAsia="en-CA"/>
              </w:rPr>
            </w:pPr>
            <w:r w:rsidRPr="00931F8F">
              <w:rPr>
                <w:sz w:val="18"/>
                <w:szCs w:val="18"/>
              </w:rPr>
              <w:t>86</w:t>
            </w:r>
            <w:r>
              <w:rPr>
                <w:sz w:val="18"/>
                <w:szCs w:val="18"/>
              </w:rPr>
              <w:t>,</w:t>
            </w:r>
            <w:r w:rsidRPr="00931F8F">
              <w:rPr>
                <w:sz w:val="18"/>
                <w:szCs w:val="18"/>
              </w:rPr>
              <w:t>1</w:t>
            </w: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243A6A62"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700FF496" w14:textId="222EA2E4" w:rsidR="00A36AFB" w:rsidRPr="007629C3" w:rsidRDefault="00A36AFB" w:rsidP="00A36AFB">
            <w:pPr>
              <w:jc w:val="right"/>
              <w:rPr>
                <w:sz w:val="18"/>
                <w:szCs w:val="18"/>
                <w:lang w:val="fr-CA" w:eastAsia="en-CA"/>
              </w:rPr>
            </w:pPr>
            <w:r w:rsidRPr="00931F8F">
              <w:rPr>
                <w:sz w:val="18"/>
                <w:szCs w:val="18"/>
              </w:rPr>
              <w:t>740</w:t>
            </w:r>
            <w:r>
              <w:rPr>
                <w:sz w:val="18"/>
                <w:szCs w:val="18"/>
              </w:rPr>
              <w:t>,</w:t>
            </w:r>
            <w:r w:rsidRPr="00931F8F">
              <w:rPr>
                <w:sz w:val="18"/>
                <w:szCs w:val="18"/>
              </w:rPr>
              <w:t>8</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2F27072B" w14:textId="14192530" w:rsidR="00A36AFB" w:rsidRPr="007629C3" w:rsidRDefault="00A36AFB" w:rsidP="00A36AFB">
            <w:pPr>
              <w:jc w:val="right"/>
              <w:rPr>
                <w:sz w:val="18"/>
                <w:szCs w:val="18"/>
                <w:lang w:val="fr-CA" w:eastAsia="en-CA"/>
              </w:rPr>
            </w:pPr>
            <w:r w:rsidRPr="00931F8F">
              <w:rPr>
                <w:sz w:val="18"/>
                <w:szCs w:val="18"/>
              </w:rPr>
              <w:t>4</w:t>
            </w:r>
            <w:r>
              <w:rPr>
                <w:sz w:val="18"/>
                <w:szCs w:val="18"/>
              </w:rPr>
              <w:t xml:space="preserve"> </w:t>
            </w:r>
            <w:r w:rsidRPr="00931F8F">
              <w:rPr>
                <w:sz w:val="18"/>
                <w:szCs w:val="18"/>
              </w:rPr>
              <w:t>048</w:t>
            </w:r>
            <w:r>
              <w:rPr>
                <w:sz w:val="18"/>
                <w:szCs w:val="18"/>
              </w:rPr>
              <w:t>,</w:t>
            </w:r>
            <w:r w:rsidRPr="00931F8F">
              <w:rPr>
                <w:sz w:val="18"/>
                <w:szCs w:val="18"/>
              </w:rPr>
              <w:t>4</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074ACD06"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5BA80ED5" w14:textId="5C5015A3" w:rsidR="00A36AFB" w:rsidRPr="007629C3" w:rsidRDefault="00A36AFB" w:rsidP="00A36AFB">
            <w:pPr>
              <w:jc w:val="right"/>
              <w:rPr>
                <w:sz w:val="18"/>
                <w:szCs w:val="18"/>
                <w:lang w:val="fr-CA" w:eastAsia="en-CA"/>
              </w:rPr>
            </w:pPr>
            <w:r w:rsidRPr="00931F8F">
              <w:rPr>
                <w:sz w:val="18"/>
                <w:szCs w:val="18"/>
              </w:rPr>
              <w:t>2</w:t>
            </w:r>
            <w:r>
              <w:rPr>
                <w:sz w:val="18"/>
                <w:szCs w:val="18"/>
              </w:rPr>
              <w:t xml:space="preserve"> </w:t>
            </w:r>
            <w:r w:rsidRPr="00931F8F">
              <w:rPr>
                <w:sz w:val="18"/>
                <w:szCs w:val="18"/>
              </w:rPr>
              <w:t>411</w:t>
            </w:r>
            <w:r>
              <w:rPr>
                <w:sz w:val="18"/>
                <w:szCs w:val="18"/>
              </w:rPr>
              <w:t>,</w:t>
            </w:r>
            <w:r w:rsidRPr="00931F8F">
              <w:rPr>
                <w:sz w:val="18"/>
                <w:szCs w:val="18"/>
              </w:rPr>
              <w:t>3</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594DEF4C" w14:textId="49CF415B" w:rsidR="00A36AFB" w:rsidRPr="007629C3" w:rsidRDefault="00A36AFB" w:rsidP="00A36AFB">
            <w:pPr>
              <w:jc w:val="right"/>
              <w:rPr>
                <w:sz w:val="18"/>
                <w:szCs w:val="18"/>
                <w:lang w:val="fr-CA" w:eastAsia="en-CA"/>
              </w:rPr>
            </w:pPr>
            <w:r w:rsidRPr="00931F8F">
              <w:rPr>
                <w:sz w:val="18"/>
                <w:szCs w:val="18"/>
              </w:rPr>
              <w:t>7</w:t>
            </w:r>
            <w:r>
              <w:rPr>
                <w:sz w:val="18"/>
                <w:szCs w:val="18"/>
              </w:rPr>
              <w:t xml:space="preserve"> </w:t>
            </w:r>
            <w:r w:rsidRPr="00931F8F">
              <w:rPr>
                <w:sz w:val="18"/>
                <w:szCs w:val="18"/>
              </w:rPr>
              <w:t>286</w:t>
            </w:r>
            <w:r>
              <w:rPr>
                <w:sz w:val="18"/>
                <w:szCs w:val="18"/>
              </w:rPr>
              <w:t>,</w:t>
            </w:r>
            <w:r w:rsidRPr="00931F8F">
              <w:rPr>
                <w:sz w:val="18"/>
                <w:szCs w:val="18"/>
              </w:rPr>
              <w:t>7</w:t>
            </w:r>
          </w:p>
        </w:tc>
      </w:tr>
      <w:tr w:rsidR="00A36AFB" w:rsidRPr="007629C3" w14:paraId="044E7AF5"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074CDE8B" w14:textId="77777777" w:rsidR="00A36AFB" w:rsidRPr="007629C3" w:rsidRDefault="00A36AFB" w:rsidP="00A36AFB">
            <w:pPr>
              <w:jc w:val="left"/>
              <w:rPr>
                <w:sz w:val="18"/>
                <w:szCs w:val="18"/>
                <w:lang w:val="fr-CA" w:eastAsia="en-CA"/>
              </w:rPr>
            </w:pPr>
            <w:r w:rsidRPr="007629C3">
              <w:rPr>
                <w:sz w:val="18"/>
                <w:szCs w:val="18"/>
                <w:lang w:val="fr-CA" w:eastAsia="en-CA"/>
              </w:rPr>
              <w:t xml:space="preserve">R-508B </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2B023A09"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0F794650"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3A8B12C6"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045C1A1D"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5C627864"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48B17476"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5ACDAE6E" w14:textId="57A86154" w:rsidR="00A36AFB" w:rsidRPr="007629C3" w:rsidRDefault="00A36AFB" w:rsidP="00A36AFB">
            <w:pPr>
              <w:jc w:val="right"/>
              <w:rPr>
                <w:sz w:val="18"/>
                <w:szCs w:val="18"/>
                <w:lang w:val="fr-CA" w:eastAsia="en-CA"/>
              </w:rPr>
            </w:pPr>
            <w:r w:rsidRPr="00931F8F">
              <w:rPr>
                <w:sz w:val="18"/>
                <w:szCs w:val="18"/>
              </w:rPr>
              <w:t>242</w:t>
            </w:r>
            <w:r>
              <w:rPr>
                <w:sz w:val="18"/>
                <w:szCs w:val="18"/>
              </w:rPr>
              <w:t>,</w:t>
            </w:r>
            <w:r w:rsidRPr="00931F8F">
              <w:rPr>
                <w:sz w:val="18"/>
                <w:szCs w:val="18"/>
              </w:rPr>
              <w:t>5</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1FA98A74"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46314B79" w14:textId="3F0AE83A" w:rsidR="00A36AFB" w:rsidRPr="007629C3" w:rsidRDefault="00A36AFB" w:rsidP="00A36AFB">
            <w:pPr>
              <w:jc w:val="right"/>
              <w:rPr>
                <w:sz w:val="18"/>
                <w:szCs w:val="18"/>
                <w:lang w:val="fr-CA" w:eastAsia="en-CA"/>
              </w:rPr>
            </w:pPr>
            <w:r w:rsidRPr="00931F8F">
              <w:rPr>
                <w:sz w:val="18"/>
                <w:szCs w:val="18"/>
              </w:rPr>
              <w:t>1</w:t>
            </w:r>
            <w:r>
              <w:rPr>
                <w:sz w:val="18"/>
                <w:szCs w:val="18"/>
              </w:rPr>
              <w:t>,</w:t>
            </w:r>
            <w:r w:rsidRPr="00931F8F">
              <w:rPr>
                <w:sz w:val="18"/>
                <w:szCs w:val="18"/>
              </w:rPr>
              <w:t>3</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6C2937CC" w14:textId="4865912E" w:rsidR="00A36AFB" w:rsidRPr="007629C3" w:rsidRDefault="00A36AFB" w:rsidP="00A36AFB">
            <w:pPr>
              <w:jc w:val="right"/>
              <w:rPr>
                <w:sz w:val="18"/>
                <w:szCs w:val="18"/>
                <w:lang w:val="fr-CA" w:eastAsia="en-CA"/>
              </w:rPr>
            </w:pPr>
            <w:r w:rsidRPr="00931F8F">
              <w:rPr>
                <w:sz w:val="18"/>
                <w:szCs w:val="18"/>
              </w:rPr>
              <w:t>243</w:t>
            </w:r>
            <w:r>
              <w:rPr>
                <w:sz w:val="18"/>
                <w:szCs w:val="18"/>
              </w:rPr>
              <w:t>,</w:t>
            </w:r>
            <w:r w:rsidRPr="00931F8F">
              <w:rPr>
                <w:sz w:val="18"/>
                <w:szCs w:val="18"/>
              </w:rPr>
              <w:t>8</w:t>
            </w:r>
          </w:p>
        </w:tc>
      </w:tr>
      <w:tr w:rsidR="00A36AFB" w:rsidRPr="007629C3" w14:paraId="030DC13C"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51CFC791" w14:textId="77777777" w:rsidR="00A36AFB" w:rsidRPr="007629C3" w:rsidRDefault="00A36AFB" w:rsidP="00A36AFB">
            <w:pPr>
              <w:jc w:val="left"/>
              <w:rPr>
                <w:sz w:val="18"/>
                <w:szCs w:val="18"/>
                <w:lang w:val="fr-CA" w:eastAsia="en-CA"/>
              </w:rPr>
            </w:pPr>
            <w:r w:rsidRPr="007629C3">
              <w:rPr>
                <w:sz w:val="18"/>
                <w:szCs w:val="18"/>
                <w:lang w:val="fr-CA" w:eastAsia="en-CA"/>
              </w:rPr>
              <w:t xml:space="preserve">R-513A </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2B27F938"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37909044"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3FFB6003"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299F2EBB"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5AD07507"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0A26771F"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00B4911F" w14:textId="625F111E" w:rsidR="00A36AFB" w:rsidRPr="007629C3" w:rsidRDefault="00A36AFB" w:rsidP="00A36AFB">
            <w:pPr>
              <w:jc w:val="right"/>
              <w:rPr>
                <w:sz w:val="18"/>
                <w:szCs w:val="18"/>
                <w:lang w:val="fr-CA" w:eastAsia="en-CA"/>
              </w:rPr>
            </w:pPr>
            <w:r w:rsidRPr="00931F8F">
              <w:rPr>
                <w:sz w:val="18"/>
                <w:szCs w:val="18"/>
              </w:rPr>
              <w:t>6</w:t>
            </w:r>
            <w:r>
              <w:rPr>
                <w:sz w:val="18"/>
                <w:szCs w:val="18"/>
              </w:rPr>
              <w:t>,</w:t>
            </w:r>
            <w:r w:rsidRPr="00931F8F">
              <w:rPr>
                <w:sz w:val="18"/>
                <w:szCs w:val="18"/>
              </w:rPr>
              <w:t>0</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2A2FEFDC"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0C119B1A"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1A77DAB3" w14:textId="20B15E93" w:rsidR="00A36AFB" w:rsidRPr="007629C3" w:rsidRDefault="00A36AFB" w:rsidP="00A36AFB">
            <w:pPr>
              <w:jc w:val="right"/>
              <w:rPr>
                <w:sz w:val="18"/>
                <w:szCs w:val="18"/>
                <w:lang w:val="fr-CA" w:eastAsia="en-CA"/>
              </w:rPr>
            </w:pPr>
            <w:r w:rsidRPr="00931F8F">
              <w:rPr>
                <w:sz w:val="18"/>
                <w:szCs w:val="18"/>
              </w:rPr>
              <w:t>6</w:t>
            </w:r>
            <w:r>
              <w:rPr>
                <w:sz w:val="18"/>
                <w:szCs w:val="18"/>
              </w:rPr>
              <w:t>,</w:t>
            </w:r>
            <w:r w:rsidRPr="00931F8F">
              <w:rPr>
                <w:sz w:val="18"/>
                <w:szCs w:val="18"/>
              </w:rPr>
              <w:t>0</w:t>
            </w:r>
          </w:p>
        </w:tc>
      </w:tr>
      <w:tr w:rsidR="00A36AFB" w:rsidRPr="007629C3" w14:paraId="367C62DD" w14:textId="77777777" w:rsidTr="00A36AFB">
        <w:trPr>
          <w:trHeight w:val="407"/>
          <w:jc w:val="center"/>
        </w:trPr>
        <w:tc>
          <w:tcPr>
            <w:tcW w:w="1271"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1BADF78" w14:textId="2F31ED78" w:rsidR="00A36AFB" w:rsidRPr="007629C3" w:rsidRDefault="00A36AFB" w:rsidP="00A36AFB">
            <w:pPr>
              <w:jc w:val="left"/>
              <w:rPr>
                <w:sz w:val="18"/>
                <w:szCs w:val="18"/>
                <w:lang w:val="fr-CA" w:eastAsia="en-CA"/>
              </w:rPr>
            </w:pPr>
            <w:r w:rsidRPr="007629C3">
              <w:rPr>
                <w:sz w:val="18"/>
                <w:szCs w:val="18"/>
                <w:lang w:val="fr-CA" w:eastAsia="en-CA"/>
              </w:rPr>
              <w:t>HFC-245fa contenu dans les polyols prémélangés importés</w:t>
            </w:r>
          </w:p>
        </w:tc>
        <w:tc>
          <w:tcPr>
            <w:tcW w:w="864" w:type="dxa"/>
            <w:tcBorders>
              <w:top w:val="nil"/>
              <w:left w:val="nil"/>
              <w:bottom w:val="single" w:sz="4" w:space="0" w:color="auto"/>
              <w:right w:val="single" w:sz="4" w:space="0" w:color="auto"/>
            </w:tcBorders>
            <w:shd w:val="clear" w:color="auto" w:fill="auto"/>
            <w:tcMar>
              <w:left w:w="72" w:type="dxa"/>
              <w:right w:w="72" w:type="dxa"/>
            </w:tcMar>
            <w:hideMark/>
          </w:tcPr>
          <w:p w14:paraId="391BD76D"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tcMar>
              <w:left w:w="72" w:type="dxa"/>
              <w:right w:w="72" w:type="dxa"/>
            </w:tcMar>
            <w:hideMark/>
          </w:tcPr>
          <w:p w14:paraId="7C2434B4" w14:textId="5E8F63B8" w:rsidR="00A36AFB" w:rsidRPr="007629C3" w:rsidRDefault="00A36AFB" w:rsidP="00A36AFB">
            <w:pPr>
              <w:jc w:val="right"/>
              <w:rPr>
                <w:sz w:val="18"/>
                <w:szCs w:val="18"/>
                <w:lang w:val="fr-CA" w:eastAsia="en-CA"/>
              </w:rPr>
            </w:pPr>
            <w:r w:rsidRPr="00931F8F">
              <w:rPr>
                <w:sz w:val="18"/>
                <w:szCs w:val="18"/>
              </w:rPr>
              <w:t>105</w:t>
            </w:r>
            <w:r>
              <w:rPr>
                <w:sz w:val="18"/>
                <w:szCs w:val="18"/>
              </w:rPr>
              <w:t>,</w:t>
            </w:r>
            <w:r w:rsidRPr="00931F8F">
              <w:rPr>
                <w:sz w:val="18"/>
                <w:szCs w:val="18"/>
              </w:rPr>
              <w:t>5</w:t>
            </w:r>
          </w:p>
        </w:tc>
        <w:tc>
          <w:tcPr>
            <w:tcW w:w="954" w:type="dxa"/>
            <w:tcBorders>
              <w:top w:val="nil"/>
              <w:left w:val="nil"/>
              <w:bottom w:val="single" w:sz="4" w:space="0" w:color="auto"/>
              <w:right w:val="single" w:sz="4" w:space="0" w:color="auto"/>
            </w:tcBorders>
            <w:shd w:val="clear" w:color="auto" w:fill="auto"/>
            <w:tcMar>
              <w:left w:w="72" w:type="dxa"/>
              <w:right w:w="72" w:type="dxa"/>
            </w:tcMar>
            <w:hideMark/>
          </w:tcPr>
          <w:p w14:paraId="1406E1DE"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tcMar>
              <w:left w:w="72" w:type="dxa"/>
              <w:right w:w="72" w:type="dxa"/>
            </w:tcMar>
            <w:hideMark/>
          </w:tcPr>
          <w:p w14:paraId="6713BA84"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tcMar>
              <w:left w:w="72" w:type="dxa"/>
              <w:right w:w="72" w:type="dxa"/>
            </w:tcMar>
            <w:hideMark/>
          </w:tcPr>
          <w:p w14:paraId="7AE754FB"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tcMar>
              <w:left w:w="72" w:type="dxa"/>
              <w:right w:w="72" w:type="dxa"/>
            </w:tcMar>
            <w:hideMark/>
          </w:tcPr>
          <w:p w14:paraId="17B42B21"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tcMar>
              <w:left w:w="72" w:type="dxa"/>
              <w:right w:w="72" w:type="dxa"/>
            </w:tcMar>
            <w:hideMark/>
          </w:tcPr>
          <w:p w14:paraId="75E753E5" w14:textId="77777777" w:rsidR="00A36AFB" w:rsidRPr="007629C3" w:rsidRDefault="00A36AFB" w:rsidP="00A36AFB">
            <w:pPr>
              <w:rPr>
                <w:sz w:val="18"/>
                <w:szCs w:val="18"/>
                <w:lang w:val="fr-CA" w:eastAsia="en-CA"/>
              </w:rPr>
            </w:pPr>
          </w:p>
        </w:tc>
        <w:tc>
          <w:tcPr>
            <w:tcW w:w="801" w:type="dxa"/>
            <w:tcBorders>
              <w:top w:val="nil"/>
              <w:left w:val="nil"/>
              <w:bottom w:val="single" w:sz="4" w:space="0" w:color="auto"/>
              <w:right w:val="single" w:sz="4" w:space="0" w:color="auto"/>
            </w:tcBorders>
            <w:shd w:val="clear" w:color="auto" w:fill="auto"/>
            <w:tcMar>
              <w:left w:w="72" w:type="dxa"/>
              <w:right w:w="72" w:type="dxa"/>
            </w:tcMar>
            <w:hideMark/>
          </w:tcPr>
          <w:p w14:paraId="468A8043"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tcMar>
              <w:left w:w="72" w:type="dxa"/>
              <w:right w:w="72" w:type="dxa"/>
            </w:tcMar>
            <w:hideMark/>
          </w:tcPr>
          <w:p w14:paraId="4A675EC9"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tcMar>
              <w:left w:w="72" w:type="dxa"/>
              <w:right w:w="72" w:type="dxa"/>
            </w:tcMar>
            <w:hideMark/>
          </w:tcPr>
          <w:p w14:paraId="7AAC13B1" w14:textId="720B30EA" w:rsidR="00A36AFB" w:rsidRPr="007629C3" w:rsidRDefault="00A36AFB" w:rsidP="00A36AFB">
            <w:pPr>
              <w:jc w:val="right"/>
              <w:rPr>
                <w:sz w:val="18"/>
                <w:szCs w:val="18"/>
                <w:lang w:val="fr-CA" w:eastAsia="en-CA"/>
              </w:rPr>
            </w:pPr>
            <w:r w:rsidRPr="00931F8F">
              <w:rPr>
                <w:sz w:val="18"/>
                <w:szCs w:val="18"/>
              </w:rPr>
              <w:t>105</w:t>
            </w:r>
            <w:r>
              <w:rPr>
                <w:sz w:val="18"/>
                <w:szCs w:val="18"/>
              </w:rPr>
              <w:t>,</w:t>
            </w:r>
            <w:r w:rsidRPr="00931F8F">
              <w:rPr>
                <w:sz w:val="18"/>
                <w:szCs w:val="18"/>
              </w:rPr>
              <w:t>5</w:t>
            </w:r>
          </w:p>
        </w:tc>
      </w:tr>
      <w:tr w:rsidR="00A36AFB" w:rsidRPr="007629C3" w14:paraId="51168F90" w14:textId="77777777" w:rsidTr="00A36AFB">
        <w:trPr>
          <w:trHeight w:val="407"/>
          <w:jc w:val="center"/>
        </w:trPr>
        <w:tc>
          <w:tcPr>
            <w:tcW w:w="1271"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5CE991F9" w14:textId="4631E8F6" w:rsidR="00A36AFB" w:rsidRPr="007629C3" w:rsidRDefault="00A36AFB" w:rsidP="00A36AFB">
            <w:pPr>
              <w:jc w:val="left"/>
              <w:rPr>
                <w:sz w:val="18"/>
                <w:szCs w:val="18"/>
                <w:lang w:val="fr-CA" w:eastAsia="en-CA"/>
              </w:rPr>
            </w:pPr>
            <w:r w:rsidRPr="007629C3">
              <w:rPr>
                <w:sz w:val="18"/>
                <w:szCs w:val="18"/>
                <w:lang w:val="fr-CA" w:eastAsia="en-CA"/>
              </w:rPr>
              <w:t>HFC-365mfc contenu dans les polyols prémélangés importés</w:t>
            </w:r>
          </w:p>
        </w:tc>
        <w:tc>
          <w:tcPr>
            <w:tcW w:w="864" w:type="dxa"/>
            <w:tcBorders>
              <w:top w:val="nil"/>
              <w:left w:val="nil"/>
              <w:bottom w:val="single" w:sz="4" w:space="0" w:color="auto"/>
              <w:right w:val="single" w:sz="4" w:space="0" w:color="auto"/>
            </w:tcBorders>
            <w:shd w:val="clear" w:color="auto" w:fill="auto"/>
            <w:tcMar>
              <w:left w:w="72" w:type="dxa"/>
              <w:right w:w="72" w:type="dxa"/>
            </w:tcMar>
            <w:hideMark/>
          </w:tcPr>
          <w:p w14:paraId="0791E78F"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tcMar>
              <w:left w:w="72" w:type="dxa"/>
              <w:right w:w="72" w:type="dxa"/>
            </w:tcMar>
            <w:hideMark/>
          </w:tcPr>
          <w:p w14:paraId="036D1439" w14:textId="38F3E144" w:rsidR="00A36AFB" w:rsidRPr="007629C3" w:rsidRDefault="00A36AFB" w:rsidP="00A36AFB">
            <w:pPr>
              <w:jc w:val="right"/>
              <w:rPr>
                <w:sz w:val="18"/>
                <w:szCs w:val="18"/>
                <w:lang w:val="fr-CA" w:eastAsia="en-CA"/>
              </w:rPr>
            </w:pPr>
            <w:r w:rsidRPr="00931F8F">
              <w:rPr>
                <w:sz w:val="18"/>
                <w:szCs w:val="18"/>
              </w:rPr>
              <w:t>56</w:t>
            </w:r>
            <w:r>
              <w:rPr>
                <w:sz w:val="18"/>
                <w:szCs w:val="18"/>
              </w:rPr>
              <w:t>,</w:t>
            </w:r>
            <w:r w:rsidRPr="00931F8F">
              <w:rPr>
                <w:sz w:val="18"/>
                <w:szCs w:val="18"/>
              </w:rPr>
              <w:t>3</w:t>
            </w:r>
          </w:p>
        </w:tc>
        <w:tc>
          <w:tcPr>
            <w:tcW w:w="954" w:type="dxa"/>
            <w:tcBorders>
              <w:top w:val="nil"/>
              <w:left w:val="nil"/>
              <w:bottom w:val="single" w:sz="4" w:space="0" w:color="auto"/>
              <w:right w:val="single" w:sz="4" w:space="0" w:color="auto"/>
            </w:tcBorders>
            <w:shd w:val="clear" w:color="auto" w:fill="auto"/>
            <w:tcMar>
              <w:left w:w="72" w:type="dxa"/>
              <w:right w:w="72" w:type="dxa"/>
            </w:tcMar>
            <w:hideMark/>
          </w:tcPr>
          <w:p w14:paraId="0AAD75D3"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tcMar>
              <w:left w:w="72" w:type="dxa"/>
              <w:right w:w="72" w:type="dxa"/>
            </w:tcMar>
            <w:hideMark/>
          </w:tcPr>
          <w:p w14:paraId="3B8DCC16"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tcMar>
              <w:left w:w="72" w:type="dxa"/>
              <w:right w:w="72" w:type="dxa"/>
            </w:tcMar>
            <w:hideMark/>
          </w:tcPr>
          <w:p w14:paraId="49DB36D1"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tcMar>
              <w:left w:w="72" w:type="dxa"/>
              <w:right w:w="72" w:type="dxa"/>
            </w:tcMar>
            <w:hideMark/>
          </w:tcPr>
          <w:p w14:paraId="79D2CD0F" w14:textId="7EC9315E" w:rsidR="00A36AFB" w:rsidRPr="007629C3" w:rsidRDefault="00A36AFB" w:rsidP="00A36AFB">
            <w:pPr>
              <w:jc w:val="right"/>
              <w:rPr>
                <w:sz w:val="18"/>
                <w:szCs w:val="18"/>
                <w:lang w:val="fr-CA" w:eastAsia="en-CA"/>
              </w:rPr>
            </w:pPr>
            <w:r w:rsidRPr="00931F8F">
              <w:rPr>
                <w:sz w:val="18"/>
                <w:szCs w:val="18"/>
              </w:rPr>
              <w:t>1</w:t>
            </w:r>
            <w:r>
              <w:rPr>
                <w:sz w:val="18"/>
                <w:szCs w:val="18"/>
              </w:rPr>
              <w:t>,</w:t>
            </w:r>
            <w:r w:rsidRPr="00931F8F">
              <w:rPr>
                <w:sz w:val="18"/>
                <w:szCs w:val="18"/>
              </w:rPr>
              <w:t>7</w:t>
            </w:r>
          </w:p>
        </w:tc>
        <w:tc>
          <w:tcPr>
            <w:tcW w:w="1044" w:type="dxa"/>
            <w:tcBorders>
              <w:top w:val="nil"/>
              <w:left w:val="nil"/>
              <w:bottom w:val="single" w:sz="4" w:space="0" w:color="auto"/>
              <w:right w:val="single" w:sz="4" w:space="0" w:color="auto"/>
            </w:tcBorders>
            <w:shd w:val="clear" w:color="auto" w:fill="auto"/>
            <w:tcMar>
              <w:left w:w="72" w:type="dxa"/>
              <w:right w:w="72" w:type="dxa"/>
            </w:tcMar>
            <w:hideMark/>
          </w:tcPr>
          <w:p w14:paraId="2711B030" w14:textId="77777777" w:rsidR="00A36AFB" w:rsidRPr="007629C3" w:rsidRDefault="00A36AFB" w:rsidP="00A36AFB">
            <w:pPr>
              <w:rPr>
                <w:sz w:val="18"/>
                <w:szCs w:val="18"/>
                <w:lang w:val="fr-CA" w:eastAsia="en-CA"/>
              </w:rPr>
            </w:pPr>
          </w:p>
        </w:tc>
        <w:tc>
          <w:tcPr>
            <w:tcW w:w="801" w:type="dxa"/>
            <w:tcBorders>
              <w:top w:val="nil"/>
              <w:left w:val="nil"/>
              <w:bottom w:val="single" w:sz="4" w:space="0" w:color="auto"/>
              <w:right w:val="single" w:sz="4" w:space="0" w:color="auto"/>
            </w:tcBorders>
            <w:shd w:val="clear" w:color="auto" w:fill="auto"/>
            <w:tcMar>
              <w:left w:w="72" w:type="dxa"/>
              <w:right w:w="72" w:type="dxa"/>
            </w:tcMar>
            <w:hideMark/>
          </w:tcPr>
          <w:p w14:paraId="6CA0DF1A"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tcMar>
              <w:left w:w="72" w:type="dxa"/>
              <w:right w:w="72" w:type="dxa"/>
            </w:tcMar>
            <w:hideMark/>
          </w:tcPr>
          <w:p w14:paraId="729BD517"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tcMar>
              <w:left w:w="72" w:type="dxa"/>
              <w:right w:w="72" w:type="dxa"/>
            </w:tcMar>
            <w:hideMark/>
          </w:tcPr>
          <w:p w14:paraId="5F4ABBE1" w14:textId="1BD896C6" w:rsidR="00A36AFB" w:rsidRPr="007629C3" w:rsidRDefault="00A36AFB" w:rsidP="00A36AFB">
            <w:pPr>
              <w:jc w:val="right"/>
              <w:rPr>
                <w:sz w:val="18"/>
                <w:szCs w:val="18"/>
                <w:lang w:val="fr-CA" w:eastAsia="en-CA"/>
              </w:rPr>
            </w:pPr>
            <w:r w:rsidRPr="00931F8F">
              <w:rPr>
                <w:sz w:val="18"/>
                <w:szCs w:val="18"/>
              </w:rPr>
              <w:t>58</w:t>
            </w:r>
            <w:r>
              <w:rPr>
                <w:sz w:val="18"/>
                <w:szCs w:val="18"/>
              </w:rPr>
              <w:t>,</w:t>
            </w:r>
            <w:r w:rsidRPr="00931F8F">
              <w:rPr>
                <w:sz w:val="18"/>
                <w:szCs w:val="18"/>
              </w:rPr>
              <w:t>0</w:t>
            </w:r>
          </w:p>
        </w:tc>
      </w:tr>
      <w:tr w:rsidR="00A36AFB" w:rsidRPr="007629C3" w14:paraId="4751D311" w14:textId="77777777" w:rsidTr="00A36AFB">
        <w:trPr>
          <w:trHeight w:val="407"/>
          <w:jc w:val="center"/>
        </w:trPr>
        <w:tc>
          <w:tcPr>
            <w:tcW w:w="1271" w:type="dxa"/>
            <w:tcBorders>
              <w:top w:val="nil"/>
              <w:left w:val="single" w:sz="4" w:space="0" w:color="auto"/>
              <w:bottom w:val="single" w:sz="4" w:space="0" w:color="auto"/>
              <w:right w:val="single" w:sz="4" w:space="0" w:color="auto"/>
            </w:tcBorders>
            <w:shd w:val="clear" w:color="auto" w:fill="auto"/>
            <w:tcMar>
              <w:left w:w="72" w:type="dxa"/>
              <w:right w:w="72" w:type="dxa"/>
            </w:tcMar>
          </w:tcPr>
          <w:p w14:paraId="35631459" w14:textId="17A44379" w:rsidR="00A36AFB" w:rsidRPr="007629C3" w:rsidRDefault="00A36AFB" w:rsidP="00A36AFB">
            <w:pPr>
              <w:jc w:val="left"/>
              <w:rPr>
                <w:sz w:val="18"/>
                <w:szCs w:val="18"/>
                <w:lang w:val="fr-CA" w:eastAsia="en-CA"/>
              </w:rPr>
            </w:pPr>
            <w:r>
              <w:rPr>
                <w:sz w:val="18"/>
                <w:szCs w:val="18"/>
                <w:lang w:val="fr-CA" w:eastAsia="en-CA"/>
              </w:rPr>
              <w:t>HFC-365mfc/HFC-227ea (97/3)</w:t>
            </w:r>
          </w:p>
        </w:tc>
        <w:tc>
          <w:tcPr>
            <w:tcW w:w="864" w:type="dxa"/>
            <w:tcBorders>
              <w:top w:val="nil"/>
              <w:left w:val="nil"/>
              <w:bottom w:val="single" w:sz="4" w:space="0" w:color="auto"/>
              <w:right w:val="single" w:sz="4" w:space="0" w:color="auto"/>
            </w:tcBorders>
            <w:shd w:val="clear" w:color="auto" w:fill="auto"/>
            <w:tcMar>
              <w:left w:w="72" w:type="dxa"/>
              <w:right w:w="72" w:type="dxa"/>
            </w:tcMar>
          </w:tcPr>
          <w:p w14:paraId="35107A64"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tcMar>
              <w:left w:w="72" w:type="dxa"/>
              <w:right w:w="72" w:type="dxa"/>
            </w:tcMar>
          </w:tcPr>
          <w:p w14:paraId="543422EC" w14:textId="74A56B13" w:rsidR="00A36AFB" w:rsidRPr="007629C3" w:rsidRDefault="00A36AFB" w:rsidP="00A36AFB">
            <w:pPr>
              <w:jc w:val="right"/>
              <w:rPr>
                <w:sz w:val="18"/>
                <w:szCs w:val="18"/>
                <w:lang w:val="fr-CA" w:eastAsia="en-CA"/>
              </w:rPr>
            </w:pPr>
            <w:r w:rsidRPr="00931F8F">
              <w:rPr>
                <w:sz w:val="18"/>
                <w:szCs w:val="18"/>
              </w:rPr>
              <w:t>539</w:t>
            </w:r>
            <w:r>
              <w:rPr>
                <w:sz w:val="18"/>
                <w:szCs w:val="18"/>
              </w:rPr>
              <w:t>,</w:t>
            </w:r>
            <w:r w:rsidRPr="00931F8F">
              <w:rPr>
                <w:sz w:val="18"/>
                <w:szCs w:val="18"/>
              </w:rPr>
              <w:t>5</w:t>
            </w:r>
          </w:p>
        </w:tc>
        <w:tc>
          <w:tcPr>
            <w:tcW w:w="954" w:type="dxa"/>
            <w:tcBorders>
              <w:top w:val="nil"/>
              <w:left w:val="nil"/>
              <w:bottom w:val="single" w:sz="4" w:space="0" w:color="auto"/>
              <w:right w:val="single" w:sz="4" w:space="0" w:color="auto"/>
            </w:tcBorders>
            <w:shd w:val="clear" w:color="auto" w:fill="auto"/>
            <w:tcMar>
              <w:left w:w="72" w:type="dxa"/>
              <w:right w:w="72" w:type="dxa"/>
            </w:tcMar>
          </w:tcPr>
          <w:p w14:paraId="6F2C9458"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tcMar>
              <w:left w:w="72" w:type="dxa"/>
              <w:right w:w="72" w:type="dxa"/>
            </w:tcMar>
          </w:tcPr>
          <w:p w14:paraId="1C43E14B"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tcMar>
              <w:left w:w="72" w:type="dxa"/>
              <w:right w:w="72" w:type="dxa"/>
            </w:tcMar>
          </w:tcPr>
          <w:p w14:paraId="7326AE52"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tcMar>
              <w:left w:w="72" w:type="dxa"/>
              <w:right w:w="72" w:type="dxa"/>
            </w:tcMar>
          </w:tcPr>
          <w:p w14:paraId="2DFA62D9" w14:textId="77777777" w:rsidR="00A36AFB" w:rsidRPr="007629C3" w:rsidRDefault="00A36AFB" w:rsidP="00A36AFB">
            <w:pPr>
              <w:jc w:val="right"/>
              <w:rPr>
                <w:sz w:val="18"/>
                <w:szCs w:val="18"/>
                <w:lang w:val="fr-CA" w:eastAsia="en-CA"/>
              </w:rPr>
            </w:pPr>
          </w:p>
        </w:tc>
        <w:tc>
          <w:tcPr>
            <w:tcW w:w="1044" w:type="dxa"/>
            <w:tcBorders>
              <w:top w:val="nil"/>
              <w:left w:val="nil"/>
              <w:bottom w:val="single" w:sz="4" w:space="0" w:color="auto"/>
              <w:right w:val="single" w:sz="4" w:space="0" w:color="auto"/>
            </w:tcBorders>
            <w:shd w:val="clear" w:color="auto" w:fill="auto"/>
            <w:tcMar>
              <w:left w:w="72" w:type="dxa"/>
              <w:right w:w="72" w:type="dxa"/>
            </w:tcMar>
          </w:tcPr>
          <w:p w14:paraId="79AED766" w14:textId="77777777" w:rsidR="00A36AFB" w:rsidRPr="007629C3" w:rsidRDefault="00A36AFB" w:rsidP="00A36AFB">
            <w:pPr>
              <w:rPr>
                <w:sz w:val="18"/>
                <w:szCs w:val="18"/>
                <w:lang w:val="fr-CA" w:eastAsia="en-CA"/>
              </w:rPr>
            </w:pPr>
          </w:p>
        </w:tc>
        <w:tc>
          <w:tcPr>
            <w:tcW w:w="801" w:type="dxa"/>
            <w:tcBorders>
              <w:top w:val="nil"/>
              <w:left w:val="nil"/>
              <w:bottom w:val="single" w:sz="4" w:space="0" w:color="auto"/>
              <w:right w:val="single" w:sz="4" w:space="0" w:color="auto"/>
            </w:tcBorders>
            <w:shd w:val="clear" w:color="auto" w:fill="auto"/>
            <w:tcMar>
              <w:left w:w="72" w:type="dxa"/>
              <w:right w:w="72" w:type="dxa"/>
            </w:tcMar>
          </w:tcPr>
          <w:p w14:paraId="438A6994"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tcMar>
              <w:left w:w="72" w:type="dxa"/>
              <w:right w:w="72" w:type="dxa"/>
            </w:tcMar>
          </w:tcPr>
          <w:p w14:paraId="3001209E" w14:textId="54955961" w:rsidR="00A36AFB" w:rsidRPr="007629C3" w:rsidRDefault="00A36AFB" w:rsidP="00A36AFB">
            <w:pPr>
              <w:rPr>
                <w:sz w:val="18"/>
                <w:szCs w:val="18"/>
                <w:lang w:val="fr-CA" w:eastAsia="en-CA"/>
              </w:rPr>
            </w:pPr>
            <w:r w:rsidRPr="00931F8F">
              <w:rPr>
                <w:sz w:val="18"/>
                <w:szCs w:val="18"/>
              </w:rPr>
              <w:t>18</w:t>
            </w:r>
            <w:r>
              <w:rPr>
                <w:sz w:val="18"/>
                <w:szCs w:val="18"/>
              </w:rPr>
              <w:t>,</w:t>
            </w:r>
            <w:r w:rsidRPr="00931F8F">
              <w:rPr>
                <w:sz w:val="18"/>
                <w:szCs w:val="18"/>
              </w:rPr>
              <w:t>5</w:t>
            </w:r>
          </w:p>
        </w:tc>
        <w:tc>
          <w:tcPr>
            <w:tcW w:w="1044" w:type="dxa"/>
            <w:tcBorders>
              <w:top w:val="nil"/>
              <w:left w:val="nil"/>
              <w:bottom w:val="single" w:sz="4" w:space="0" w:color="auto"/>
              <w:right w:val="single" w:sz="4" w:space="0" w:color="auto"/>
            </w:tcBorders>
            <w:shd w:val="clear" w:color="auto" w:fill="auto"/>
            <w:tcMar>
              <w:left w:w="72" w:type="dxa"/>
              <w:right w:w="72" w:type="dxa"/>
            </w:tcMar>
          </w:tcPr>
          <w:p w14:paraId="364D1CAC" w14:textId="1A5BAA08" w:rsidR="00A36AFB" w:rsidRPr="007629C3" w:rsidRDefault="00A36AFB" w:rsidP="00A36AFB">
            <w:pPr>
              <w:jc w:val="right"/>
              <w:rPr>
                <w:sz w:val="18"/>
                <w:szCs w:val="18"/>
                <w:lang w:val="fr-CA" w:eastAsia="en-CA"/>
              </w:rPr>
            </w:pPr>
            <w:r w:rsidRPr="00931F8F">
              <w:rPr>
                <w:sz w:val="18"/>
                <w:szCs w:val="18"/>
              </w:rPr>
              <w:t>558</w:t>
            </w:r>
            <w:r>
              <w:rPr>
                <w:sz w:val="18"/>
                <w:szCs w:val="18"/>
              </w:rPr>
              <w:t>,</w:t>
            </w:r>
            <w:r w:rsidRPr="00931F8F">
              <w:rPr>
                <w:sz w:val="18"/>
                <w:szCs w:val="18"/>
              </w:rPr>
              <w:t>0</w:t>
            </w:r>
          </w:p>
        </w:tc>
      </w:tr>
      <w:tr w:rsidR="00A36AFB" w:rsidRPr="00A86DFE" w14:paraId="2081701B" w14:textId="77777777" w:rsidTr="00A36AFB">
        <w:trPr>
          <w:trHeight w:val="407"/>
          <w:jc w:val="center"/>
        </w:trPr>
        <w:tc>
          <w:tcPr>
            <w:tcW w:w="1271" w:type="dxa"/>
            <w:tcBorders>
              <w:top w:val="nil"/>
              <w:left w:val="single" w:sz="4" w:space="0" w:color="auto"/>
              <w:bottom w:val="single" w:sz="4" w:space="0" w:color="auto"/>
              <w:right w:val="single" w:sz="4" w:space="0" w:color="auto"/>
            </w:tcBorders>
            <w:shd w:val="clear" w:color="auto" w:fill="auto"/>
            <w:tcMar>
              <w:left w:w="72" w:type="dxa"/>
              <w:right w:w="72" w:type="dxa"/>
            </w:tcMar>
          </w:tcPr>
          <w:p w14:paraId="1CF766AD" w14:textId="6DAC5F3C" w:rsidR="00A36AFB" w:rsidRDefault="00A36AFB" w:rsidP="00A36AFB">
            <w:pPr>
              <w:jc w:val="left"/>
              <w:rPr>
                <w:sz w:val="18"/>
                <w:szCs w:val="18"/>
                <w:lang w:val="fr-CA" w:eastAsia="en-CA"/>
              </w:rPr>
            </w:pPr>
            <w:r>
              <w:rPr>
                <w:sz w:val="18"/>
                <w:szCs w:val="18"/>
                <w:lang w:val="fr-CA" w:eastAsia="en-CA"/>
              </w:rPr>
              <w:t xml:space="preserve">HFC-365mfc/227ea contenu dans les polyols </w:t>
            </w:r>
            <w:r>
              <w:rPr>
                <w:sz w:val="18"/>
                <w:szCs w:val="18"/>
                <w:lang w:val="fr-CA" w:eastAsia="en-CA"/>
              </w:rPr>
              <w:lastRenderedPageBreak/>
              <w:t>prémélangés importés</w:t>
            </w:r>
          </w:p>
        </w:tc>
        <w:tc>
          <w:tcPr>
            <w:tcW w:w="864" w:type="dxa"/>
            <w:tcBorders>
              <w:top w:val="nil"/>
              <w:left w:val="nil"/>
              <w:bottom w:val="single" w:sz="4" w:space="0" w:color="auto"/>
              <w:right w:val="single" w:sz="4" w:space="0" w:color="auto"/>
            </w:tcBorders>
            <w:shd w:val="clear" w:color="auto" w:fill="auto"/>
            <w:tcMar>
              <w:left w:w="72" w:type="dxa"/>
              <w:right w:w="72" w:type="dxa"/>
            </w:tcMar>
          </w:tcPr>
          <w:p w14:paraId="5A2AC972"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tcMar>
              <w:left w:w="72" w:type="dxa"/>
              <w:right w:w="72" w:type="dxa"/>
            </w:tcMar>
          </w:tcPr>
          <w:p w14:paraId="367F0902" w14:textId="35955FF4" w:rsidR="00A36AFB" w:rsidRPr="007629C3" w:rsidRDefault="00A36AFB" w:rsidP="00A36AFB">
            <w:pPr>
              <w:jc w:val="right"/>
              <w:rPr>
                <w:sz w:val="18"/>
                <w:szCs w:val="18"/>
                <w:lang w:val="fr-CA" w:eastAsia="en-CA"/>
              </w:rPr>
            </w:pPr>
            <w:r w:rsidRPr="00931F8F">
              <w:rPr>
                <w:sz w:val="18"/>
                <w:szCs w:val="18"/>
              </w:rPr>
              <w:t>2</w:t>
            </w:r>
            <w:r>
              <w:rPr>
                <w:sz w:val="18"/>
                <w:szCs w:val="18"/>
              </w:rPr>
              <w:t>,</w:t>
            </w:r>
            <w:r w:rsidRPr="00931F8F">
              <w:rPr>
                <w:sz w:val="18"/>
                <w:szCs w:val="18"/>
              </w:rPr>
              <w:t>4</w:t>
            </w:r>
          </w:p>
        </w:tc>
        <w:tc>
          <w:tcPr>
            <w:tcW w:w="954" w:type="dxa"/>
            <w:tcBorders>
              <w:top w:val="nil"/>
              <w:left w:val="nil"/>
              <w:bottom w:val="single" w:sz="4" w:space="0" w:color="auto"/>
              <w:right w:val="single" w:sz="4" w:space="0" w:color="auto"/>
            </w:tcBorders>
            <w:shd w:val="clear" w:color="auto" w:fill="auto"/>
            <w:tcMar>
              <w:left w:w="72" w:type="dxa"/>
              <w:right w:w="72" w:type="dxa"/>
            </w:tcMar>
          </w:tcPr>
          <w:p w14:paraId="42896F76"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tcMar>
              <w:left w:w="72" w:type="dxa"/>
              <w:right w:w="72" w:type="dxa"/>
            </w:tcMar>
          </w:tcPr>
          <w:p w14:paraId="2D85E4A0"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tcMar>
              <w:left w:w="72" w:type="dxa"/>
              <w:right w:w="72" w:type="dxa"/>
            </w:tcMar>
          </w:tcPr>
          <w:p w14:paraId="04A0910A"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tcMar>
              <w:left w:w="72" w:type="dxa"/>
              <w:right w:w="72" w:type="dxa"/>
            </w:tcMar>
          </w:tcPr>
          <w:p w14:paraId="1EE8E7FA" w14:textId="77777777" w:rsidR="00A36AFB" w:rsidRPr="007629C3" w:rsidRDefault="00A36AFB" w:rsidP="00A36AFB">
            <w:pPr>
              <w:jc w:val="right"/>
              <w:rPr>
                <w:sz w:val="18"/>
                <w:szCs w:val="18"/>
                <w:lang w:val="fr-CA" w:eastAsia="en-CA"/>
              </w:rPr>
            </w:pPr>
          </w:p>
        </w:tc>
        <w:tc>
          <w:tcPr>
            <w:tcW w:w="1044" w:type="dxa"/>
            <w:tcBorders>
              <w:top w:val="nil"/>
              <w:left w:val="nil"/>
              <w:bottom w:val="single" w:sz="4" w:space="0" w:color="auto"/>
              <w:right w:val="single" w:sz="4" w:space="0" w:color="auto"/>
            </w:tcBorders>
            <w:shd w:val="clear" w:color="auto" w:fill="auto"/>
            <w:tcMar>
              <w:left w:w="72" w:type="dxa"/>
              <w:right w:w="72" w:type="dxa"/>
            </w:tcMar>
          </w:tcPr>
          <w:p w14:paraId="68183643" w14:textId="77777777" w:rsidR="00A36AFB" w:rsidRPr="007629C3" w:rsidRDefault="00A36AFB" w:rsidP="00A36AFB">
            <w:pPr>
              <w:rPr>
                <w:sz w:val="18"/>
                <w:szCs w:val="18"/>
                <w:lang w:val="fr-CA" w:eastAsia="en-CA"/>
              </w:rPr>
            </w:pPr>
          </w:p>
        </w:tc>
        <w:tc>
          <w:tcPr>
            <w:tcW w:w="801" w:type="dxa"/>
            <w:tcBorders>
              <w:top w:val="nil"/>
              <w:left w:val="nil"/>
              <w:bottom w:val="single" w:sz="4" w:space="0" w:color="auto"/>
              <w:right w:val="single" w:sz="4" w:space="0" w:color="auto"/>
            </w:tcBorders>
            <w:shd w:val="clear" w:color="auto" w:fill="auto"/>
            <w:tcMar>
              <w:left w:w="72" w:type="dxa"/>
              <w:right w:w="72" w:type="dxa"/>
            </w:tcMar>
          </w:tcPr>
          <w:p w14:paraId="03E69D62"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tcMar>
              <w:left w:w="72" w:type="dxa"/>
              <w:right w:w="72" w:type="dxa"/>
            </w:tcMar>
          </w:tcPr>
          <w:p w14:paraId="41306170"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tcMar>
              <w:left w:w="72" w:type="dxa"/>
              <w:right w:w="72" w:type="dxa"/>
            </w:tcMar>
          </w:tcPr>
          <w:p w14:paraId="7816DF4C" w14:textId="0CA97451" w:rsidR="00A36AFB" w:rsidRPr="007629C3" w:rsidRDefault="00A36AFB" w:rsidP="00A36AFB">
            <w:pPr>
              <w:jc w:val="right"/>
              <w:rPr>
                <w:sz w:val="18"/>
                <w:szCs w:val="18"/>
                <w:lang w:val="fr-CA" w:eastAsia="en-CA"/>
              </w:rPr>
            </w:pPr>
            <w:r w:rsidRPr="00931F8F">
              <w:rPr>
                <w:sz w:val="18"/>
                <w:szCs w:val="18"/>
              </w:rPr>
              <w:t>2</w:t>
            </w:r>
            <w:r>
              <w:rPr>
                <w:sz w:val="18"/>
                <w:szCs w:val="18"/>
              </w:rPr>
              <w:t>,</w:t>
            </w:r>
            <w:r w:rsidRPr="00931F8F">
              <w:rPr>
                <w:sz w:val="18"/>
                <w:szCs w:val="18"/>
              </w:rPr>
              <w:t>4</w:t>
            </w:r>
          </w:p>
        </w:tc>
      </w:tr>
      <w:tr w:rsidR="00A36AFB" w:rsidRPr="00A86DFE" w14:paraId="39101B59" w14:textId="77777777" w:rsidTr="00A36AFB">
        <w:trPr>
          <w:trHeight w:val="407"/>
          <w:jc w:val="center"/>
        </w:trPr>
        <w:tc>
          <w:tcPr>
            <w:tcW w:w="1271" w:type="dxa"/>
            <w:tcBorders>
              <w:top w:val="nil"/>
              <w:left w:val="single" w:sz="4" w:space="0" w:color="auto"/>
              <w:bottom w:val="single" w:sz="4" w:space="0" w:color="auto"/>
              <w:right w:val="single" w:sz="4" w:space="0" w:color="auto"/>
            </w:tcBorders>
            <w:shd w:val="clear" w:color="auto" w:fill="auto"/>
            <w:tcMar>
              <w:left w:w="72" w:type="dxa"/>
              <w:right w:w="72" w:type="dxa"/>
            </w:tcMar>
          </w:tcPr>
          <w:p w14:paraId="5F0604A3" w14:textId="08CE6F9F" w:rsidR="00A36AFB" w:rsidRPr="007629C3" w:rsidRDefault="00A36AFB" w:rsidP="00A36AFB">
            <w:pPr>
              <w:jc w:val="left"/>
              <w:rPr>
                <w:sz w:val="18"/>
                <w:szCs w:val="18"/>
                <w:lang w:val="fr-CA" w:eastAsia="en-CA"/>
              </w:rPr>
            </w:pPr>
            <w:r>
              <w:rPr>
                <w:sz w:val="18"/>
                <w:szCs w:val="18"/>
                <w:lang w:val="fr-CA" w:eastAsia="en-CA"/>
              </w:rPr>
              <w:lastRenderedPageBreak/>
              <w:t>Autres HFC</w:t>
            </w:r>
          </w:p>
        </w:tc>
        <w:tc>
          <w:tcPr>
            <w:tcW w:w="864" w:type="dxa"/>
            <w:tcBorders>
              <w:top w:val="nil"/>
              <w:left w:val="nil"/>
              <w:bottom w:val="single" w:sz="4" w:space="0" w:color="auto"/>
              <w:right w:val="single" w:sz="4" w:space="0" w:color="auto"/>
            </w:tcBorders>
            <w:shd w:val="clear" w:color="auto" w:fill="auto"/>
            <w:tcMar>
              <w:left w:w="72" w:type="dxa"/>
              <w:right w:w="72" w:type="dxa"/>
            </w:tcMar>
          </w:tcPr>
          <w:p w14:paraId="04ECDCDA" w14:textId="77777777" w:rsidR="00A36AFB" w:rsidRPr="007629C3" w:rsidRDefault="00A36AFB" w:rsidP="00A36AFB">
            <w:pPr>
              <w:rPr>
                <w:sz w:val="18"/>
                <w:szCs w:val="18"/>
                <w:lang w:val="fr-CA" w:eastAsia="en-CA"/>
              </w:rPr>
            </w:pPr>
          </w:p>
        </w:tc>
        <w:tc>
          <w:tcPr>
            <w:tcW w:w="795" w:type="dxa"/>
            <w:tcBorders>
              <w:top w:val="nil"/>
              <w:left w:val="nil"/>
              <w:bottom w:val="single" w:sz="4" w:space="0" w:color="auto"/>
              <w:right w:val="single" w:sz="4" w:space="0" w:color="auto"/>
            </w:tcBorders>
            <w:shd w:val="clear" w:color="auto" w:fill="auto"/>
            <w:tcMar>
              <w:left w:w="72" w:type="dxa"/>
              <w:right w:w="72" w:type="dxa"/>
            </w:tcMar>
          </w:tcPr>
          <w:p w14:paraId="0DE13F6F" w14:textId="77777777" w:rsidR="00A36AFB" w:rsidRPr="007629C3" w:rsidRDefault="00A36AFB" w:rsidP="00A36AFB">
            <w:pPr>
              <w:jc w:val="right"/>
              <w:rPr>
                <w:sz w:val="18"/>
                <w:szCs w:val="18"/>
                <w:lang w:val="fr-CA" w:eastAsia="en-CA"/>
              </w:rPr>
            </w:pPr>
          </w:p>
        </w:tc>
        <w:tc>
          <w:tcPr>
            <w:tcW w:w="954" w:type="dxa"/>
            <w:tcBorders>
              <w:top w:val="nil"/>
              <w:left w:val="nil"/>
              <w:bottom w:val="single" w:sz="4" w:space="0" w:color="auto"/>
              <w:right w:val="single" w:sz="4" w:space="0" w:color="auto"/>
            </w:tcBorders>
            <w:shd w:val="clear" w:color="auto" w:fill="auto"/>
            <w:tcMar>
              <w:left w:w="72" w:type="dxa"/>
              <w:right w:w="72" w:type="dxa"/>
            </w:tcMar>
          </w:tcPr>
          <w:p w14:paraId="154B4D8F"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tcMar>
              <w:left w:w="72" w:type="dxa"/>
              <w:right w:w="72" w:type="dxa"/>
            </w:tcMar>
          </w:tcPr>
          <w:p w14:paraId="04EB1E53" w14:textId="77777777" w:rsidR="00A36AFB" w:rsidRPr="007629C3" w:rsidRDefault="00A36AFB" w:rsidP="00A36AFB">
            <w:pPr>
              <w:rPr>
                <w:sz w:val="18"/>
                <w:szCs w:val="18"/>
                <w:lang w:val="fr-CA" w:eastAsia="en-CA"/>
              </w:rPr>
            </w:pPr>
          </w:p>
        </w:tc>
        <w:tc>
          <w:tcPr>
            <w:tcW w:w="954" w:type="dxa"/>
            <w:tcBorders>
              <w:top w:val="nil"/>
              <w:left w:val="nil"/>
              <w:bottom w:val="single" w:sz="4" w:space="0" w:color="auto"/>
              <w:right w:val="single" w:sz="4" w:space="0" w:color="auto"/>
            </w:tcBorders>
            <w:shd w:val="clear" w:color="auto" w:fill="auto"/>
            <w:tcMar>
              <w:left w:w="72" w:type="dxa"/>
              <w:right w:w="72" w:type="dxa"/>
            </w:tcMar>
          </w:tcPr>
          <w:p w14:paraId="4AF7128B"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tcMar>
              <w:left w:w="72" w:type="dxa"/>
              <w:right w:w="72" w:type="dxa"/>
            </w:tcMar>
          </w:tcPr>
          <w:p w14:paraId="038F47C6" w14:textId="77777777" w:rsidR="00A36AFB" w:rsidRPr="007629C3" w:rsidRDefault="00A36AFB" w:rsidP="00A36AFB">
            <w:pPr>
              <w:jc w:val="right"/>
              <w:rPr>
                <w:sz w:val="18"/>
                <w:szCs w:val="18"/>
                <w:lang w:val="fr-CA" w:eastAsia="en-CA"/>
              </w:rPr>
            </w:pPr>
          </w:p>
        </w:tc>
        <w:tc>
          <w:tcPr>
            <w:tcW w:w="1044" w:type="dxa"/>
            <w:tcBorders>
              <w:top w:val="nil"/>
              <w:left w:val="nil"/>
              <w:bottom w:val="single" w:sz="4" w:space="0" w:color="auto"/>
              <w:right w:val="single" w:sz="4" w:space="0" w:color="auto"/>
            </w:tcBorders>
            <w:shd w:val="clear" w:color="auto" w:fill="auto"/>
            <w:tcMar>
              <w:left w:w="72" w:type="dxa"/>
              <w:right w:w="72" w:type="dxa"/>
            </w:tcMar>
          </w:tcPr>
          <w:p w14:paraId="2AC13246" w14:textId="39812EE9" w:rsidR="00A36AFB" w:rsidRPr="007629C3" w:rsidRDefault="00A36AFB" w:rsidP="00A36AFB">
            <w:pPr>
              <w:rPr>
                <w:sz w:val="18"/>
                <w:szCs w:val="18"/>
                <w:lang w:val="fr-CA" w:eastAsia="en-CA"/>
              </w:rPr>
            </w:pPr>
            <w:r w:rsidRPr="00931F8F">
              <w:rPr>
                <w:sz w:val="18"/>
                <w:szCs w:val="18"/>
              </w:rPr>
              <w:t>293</w:t>
            </w:r>
            <w:r>
              <w:rPr>
                <w:sz w:val="18"/>
                <w:szCs w:val="18"/>
              </w:rPr>
              <w:t>,</w:t>
            </w:r>
            <w:r w:rsidRPr="00931F8F">
              <w:rPr>
                <w:sz w:val="18"/>
                <w:szCs w:val="18"/>
              </w:rPr>
              <w:t>4</w:t>
            </w:r>
          </w:p>
        </w:tc>
        <w:tc>
          <w:tcPr>
            <w:tcW w:w="801" w:type="dxa"/>
            <w:tcBorders>
              <w:top w:val="nil"/>
              <w:left w:val="nil"/>
              <w:bottom w:val="single" w:sz="4" w:space="0" w:color="auto"/>
              <w:right w:val="single" w:sz="4" w:space="0" w:color="auto"/>
            </w:tcBorders>
            <w:shd w:val="clear" w:color="auto" w:fill="auto"/>
            <w:tcMar>
              <w:left w:w="72" w:type="dxa"/>
              <w:right w:w="72" w:type="dxa"/>
            </w:tcMar>
          </w:tcPr>
          <w:p w14:paraId="50B27BE0" w14:textId="77777777" w:rsidR="00A36AFB" w:rsidRPr="007629C3" w:rsidRDefault="00A36AFB" w:rsidP="00A36AFB">
            <w:pPr>
              <w:rPr>
                <w:sz w:val="18"/>
                <w:szCs w:val="18"/>
                <w:lang w:val="fr-CA" w:eastAsia="en-CA"/>
              </w:rPr>
            </w:pPr>
          </w:p>
        </w:tc>
        <w:tc>
          <w:tcPr>
            <w:tcW w:w="864" w:type="dxa"/>
            <w:tcBorders>
              <w:top w:val="nil"/>
              <w:left w:val="nil"/>
              <w:bottom w:val="single" w:sz="4" w:space="0" w:color="auto"/>
              <w:right w:val="single" w:sz="4" w:space="0" w:color="auto"/>
            </w:tcBorders>
            <w:shd w:val="clear" w:color="auto" w:fill="auto"/>
            <w:tcMar>
              <w:left w:w="72" w:type="dxa"/>
              <w:right w:w="72" w:type="dxa"/>
            </w:tcMar>
          </w:tcPr>
          <w:p w14:paraId="6A470F0C" w14:textId="77777777" w:rsidR="00A36AFB" w:rsidRPr="007629C3" w:rsidRDefault="00A36AFB" w:rsidP="00A36AFB">
            <w:pPr>
              <w:rPr>
                <w:sz w:val="18"/>
                <w:szCs w:val="18"/>
                <w:lang w:val="fr-CA" w:eastAsia="en-CA"/>
              </w:rPr>
            </w:pPr>
          </w:p>
        </w:tc>
        <w:tc>
          <w:tcPr>
            <w:tcW w:w="1044" w:type="dxa"/>
            <w:tcBorders>
              <w:top w:val="nil"/>
              <w:left w:val="nil"/>
              <w:bottom w:val="single" w:sz="4" w:space="0" w:color="auto"/>
              <w:right w:val="single" w:sz="4" w:space="0" w:color="auto"/>
            </w:tcBorders>
            <w:shd w:val="clear" w:color="auto" w:fill="auto"/>
            <w:tcMar>
              <w:left w:w="72" w:type="dxa"/>
              <w:right w:w="72" w:type="dxa"/>
            </w:tcMar>
          </w:tcPr>
          <w:p w14:paraId="431934EC" w14:textId="6A42553A" w:rsidR="00A36AFB" w:rsidRPr="007629C3" w:rsidRDefault="00A36AFB" w:rsidP="00A36AFB">
            <w:pPr>
              <w:jc w:val="right"/>
              <w:rPr>
                <w:sz w:val="18"/>
                <w:szCs w:val="18"/>
                <w:lang w:val="fr-CA" w:eastAsia="en-CA"/>
              </w:rPr>
            </w:pPr>
            <w:r w:rsidRPr="00931F8F">
              <w:rPr>
                <w:sz w:val="18"/>
                <w:szCs w:val="18"/>
              </w:rPr>
              <w:t>293</w:t>
            </w:r>
            <w:r>
              <w:rPr>
                <w:sz w:val="18"/>
                <w:szCs w:val="18"/>
              </w:rPr>
              <w:t>,</w:t>
            </w:r>
            <w:r w:rsidRPr="00931F8F">
              <w:rPr>
                <w:sz w:val="18"/>
                <w:szCs w:val="18"/>
              </w:rPr>
              <w:t>4</w:t>
            </w:r>
          </w:p>
        </w:tc>
      </w:tr>
      <w:tr w:rsidR="00A36AFB" w:rsidRPr="007629C3" w14:paraId="04B0DFC0" w14:textId="77777777" w:rsidTr="00930CEF">
        <w:trPr>
          <w:trHeight w:val="203"/>
          <w:jc w:val="center"/>
        </w:trPr>
        <w:tc>
          <w:tcPr>
            <w:tcW w:w="127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698E6592" w14:textId="6EB94D17" w:rsidR="00A36AFB" w:rsidRPr="007629C3" w:rsidRDefault="00A36AFB" w:rsidP="00A36AFB">
            <w:pPr>
              <w:jc w:val="left"/>
              <w:rPr>
                <w:b/>
                <w:bCs/>
                <w:sz w:val="18"/>
                <w:szCs w:val="18"/>
                <w:lang w:val="fr-CA" w:eastAsia="en-CA"/>
              </w:rPr>
            </w:pPr>
            <w:r w:rsidRPr="007629C3">
              <w:rPr>
                <w:b/>
                <w:bCs/>
                <w:sz w:val="18"/>
                <w:szCs w:val="18"/>
                <w:lang w:val="fr-CA" w:eastAsia="en-CA"/>
              </w:rPr>
              <w:t>Total</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16DB7F36" w14:textId="76D5F57E" w:rsidR="00A36AFB" w:rsidRPr="007629C3" w:rsidRDefault="00A36AFB" w:rsidP="00A36AFB">
            <w:pPr>
              <w:jc w:val="right"/>
              <w:rPr>
                <w:b/>
                <w:bCs/>
                <w:sz w:val="18"/>
                <w:szCs w:val="18"/>
                <w:lang w:val="fr-CA" w:eastAsia="en-CA"/>
              </w:rPr>
            </w:pPr>
            <w:r w:rsidRPr="00931F8F">
              <w:rPr>
                <w:b/>
                <w:bCs/>
                <w:sz w:val="18"/>
                <w:szCs w:val="18"/>
              </w:rPr>
              <w:t>2</w:t>
            </w:r>
            <w:r>
              <w:rPr>
                <w:b/>
                <w:bCs/>
                <w:sz w:val="18"/>
                <w:szCs w:val="18"/>
              </w:rPr>
              <w:t xml:space="preserve"> </w:t>
            </w:r>
            <w:r w:rsidRPr="00931F8F">
              <w:rPr>
                <w:b/>
                <w:bCs/>
                <w:sz w:val="18"/>
                <w:szCs w:val="18"/>
              </w:rPr>
              <w:t>592</w:t>
            </w:r>
            <w:r>
              <w:rPr>
                <w:b/>
                <w:bCs/>
                <w:sz w:val="18"/>
                <w:szCs w:val="18"/>
              </w:rPr>
              <w:t>,</w:t>
            </w:r>
            <w:r w:rsidRPr="00931F8F">
              <w:rPr>
                <w:b/>
                <w:bCs/>
                <w:sz w:val="18"/>
                <w:szCs w:val="18"/>
              </w:rPr>
              <w:t>0</w:t>
            </w:r>
          </w:p>
        </w:tc>
        <w:tc>
          <w:tcPr>
            <w:tcW w:w="795" w:type="dxa"/>
            <w:tcBorders>
              <w:top w:val="nil"/>
              <w:left w:val="nil"/>
              <w:bottom w:val="single" w:sz="4" w:space="0" w:color="auto"/>
              <w:right w:val="single" w:sz="4" w:space="0" w:color="auto"/>
            </w:tcBorders>
            <w:shd w:val="clear" w:color="auto" w:fill="auto"/>
            <w:noWrap/>
            <w:tcMar>
              <w:left w:w="72" w:type="dxa"/>
              <w:right w:w="72" w:type="dxa"/>
            </w:tcMar>
            <w:hideMark/>
          </w:tcPr>
          <w:p w14:paraId="7DAC070A" w14:textId="40EE786D" w:rsidR="00A36AFB" w:rsidRPr="007629C3" w:rsidRDefault="00A36AFB" w:rsidP="00A36AFB">
            <w:pPr>
              <w:jc w:val="right"/>
              <w:rPr>
                <w:b/>
                <w:bCs/>
                <w:sz w:val="18"/>
                <w:szCs w:val="18"/>
                <w:lang w:val="fr-CA" w:eastAsia="en-CA"/>
              </w:rPr>
            </w:pPr>
            <w:r w:rsidRPr="00931F8F">
              <w:rPr>
                <w:b/>
                <w:bCs/>
                <w:sz w:val="18"/>
                <w:szCs w:val="18"/>
              </w:rPr>
              <w:t>1</w:t>
            </w:r>
            <w:r>
              <w:rPr>
                <w:b/>
                <w:bCs/>
                <w:sz w:val="18"/>
                <w:szCs w:val="18"/>
              </w:rPr>
              <w:t xml:space="preserve"> </w:t>
            </w:r>
            <w:r w:rsidRPr="00931F8F">
              <w:rPr>
                <w:b/>
                <w:bCs/>
                <w:sz w:val="18"/>
                <w:szCs w:val="18"/>
              </w:rPr>
              <w:t>128</w:t>
            </w:r>
            <w:r>
              <w:rPr>
                <w:b/>
                <w:bCs/>
                <w:sz w:val="18"/>
                <w:szCs w:val="18"/>
              </w:rPr>
              <w:t>,</w:t>
            </w:r>
            <w:r w:rsidRPr="00931F8F">
              <w:rPr>
                <w:b/>
                <w:bCs/>
                <w:sz w:val="18"/>
                <w:szCs w:val="18"/>
              </w:rPr>
              <w:t>7</w:t>
            </w: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4B971553" w14:textId="5ABF8E48" w:rsidR="00A36AFB" w:rsidRPr="007629C3" w:rsidRDefault="00A36AFB" w:rsidP="00A36AFB">
            <w:pPr>
              <w:jc w:val="right"/>
              <w:rPr>
                <w:b/>
                <w:bCs/>
                <w:sz w:val="18"/>
                <w:szCs w:val="18"/>
                <w:lang w:val="fr-CA" w:eastAsia="en-CA"/>
              </w:rPr>
            </w:pPr>
            <w:r w:rsidRPr="00931F8F">
              <w:rPr>
                <w:b/>
                <w:bCs/>
                <w:sz w:val="18"/>
                <w:szCs w:val="18"/>
              </w:rPr>
              <w:t>20</w:t>
            </w:r>
            <w:r>
              <w:rPr>
                <w:b/>
                <w:bCs/>
                <w:sz w:val="18"/>
                <w:szCs w:val="18"/>
              </w:rPr>
              <w:t xml:space="preserve"> </w:t>
            </w:r>
            <w:r w:rsidRPr="00931F8F">
              <w:rPr>
                <w:b/>
                <w:bCs/>
                <w:sz w:val="18"/>
                <w:szCs w:val="18"/>
              </w:rPr>
              <w:t>279</w:t>
            </w:r>
            <w:r>
              <w:rPr>
                <w:b/>
                <w:bCs/>
                <w:sz w:val="18"/>
                <w:szCs w:val="18"/>
              </w:rPr>
              <w:t>,</w:t>
            </w:r>
            <w:r w:rsidRPr="00931F8F">
              <w:rPr>
                <w:b/>
                <w:bCs/>
                <w:sz w:val="18"/>
                <w:szCs w:val="18"/>
              </w:rPr>
              <w:t>3</w:t>
            </w: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7E19F361" w14:textId="158502CD" w:rsidR="00A36AFB" w:rsidRPr="007629C3" w:rsidRDefault="00A36AFB" w:rsidP="00A36AFB">
            <w:pPr>
              <w:jc w:val="right"/>
              <w:rPr>
                <w:b/>
                <w:bCs/>
                <w:sz w:val="18"/>
                <w:szCs w:val="18"/>
                <w:lang w:val="fr-CA" w:eastAsia="en-CA"/>
              </w:rPr>
            </w:pPr>
            <w:r w:rsidRPr="00931F8F">
              <w:rPr>
                <w:b/>
                <w:bCs/>
                <w:sz w:val="18"/>
                <w:szCs w:val="18"/>
              </w:rPr>
              <w:t>14</w:t>
            </w:r>
            <w:r>
              <w:rPr>
                <w:b/>
                <w:bCs/>
                <w:sz w:val="18"/>
                <w:szCs w:val="18"/>
              </w:rPr>
              <w:t xml:space="preserve"> </w:t>
            </w:r>
            <w:r w:rsidRPr="00931F8F">
              <w:rPr>
                <w:b/>
                <w:bCs/>
                <w:sz w:val="18"/>
                <w:szCs w:val="18"/>
              </w:rPr>
              <w:t>012</w:t>
            </w:r>
            <w:r>
              <w:rPr>
                <w:b/>
                <w:bCs/>
                <w:sz w:val="18"/>
                <w:szCs w:val="18"/>
              </w:rPr>
              <w:t>,</w:t>
            </w:r>
            <w:r w:rsidRPr="00931F8F">
              <w:rPr>
                <w:b/>
                <w:bCs/>
                <w:sz w:val="18"/>
                <w:szCs w:val="18"/>
              </w:rPr>
              <w:t>6</w:t>
            </w:r>
          </w:p>
        </w:tc>
        <w:tc>
          <w:tcPr>
            <w:tcW w:w="954" w:type="dxa"/>
            <w:tcBorders>
              <w:top w:val="nil"/>
              <w:left w:val="nil"/>
              <w:bottom w:val="single" w:sz="4" w:space="0" w:color="auto"/>
              <w:right w:val="single" w:sz="4" w:space="0" w:color="auto"/>
            </w:tcBorders>
            <w:shd w:val="clear" w:color="auto" w:fill="auto"/>
            <w:noWrap/>
            <w:tcMar>
              <w:left w:w="72" w:type="dxa"/>
              <w:right w:w="72" w:type="dxa"/>
            </w:tcMar>
            <w:hideMark/>
          </w:tcPr>
          <w:p w14:paraId="449AD576" w14:textId="0190E628" w:rsidR="00A36AFB" w:rsidRPr="007629C3" w:rsidRDefault="00A36AFB" w:rsidP="00A36AFB">
            <w:pPr>
              <w:jc w:val="right"/>
              <w:rPr>
                <w:b/>
                <w:bCs/>
                <w:sz w:val="18"/>
                <w:szCs w:val="18"/>
                <w:lang w:val="fr-CA" w:eastAsia="en-CA"/>
              </w:rPr>
            </w:pPr>
            <w:r w:rsidRPr="00931F8F">
              <w:rPr>
                <w:b/>
                <w:bCs/>
                <w:sz w:val="18"/>
                <w:szCs w:val="18"/>
              </w:rPr>
              <w:t>43</w:t>
            </w:r>
            <w:r>
              <w:rPr>
                <w:b/>
                <w:bCs/>
                <w:sz w:val="18"/>
                <w:szCs w:val="18"/>
              </w:rPr>
              <w:t xml:space="preserve"> </w:t>
            </w:r>
            <w:r w:rsidRPr="00931F8F">
              <w:rPr>
                <w:b/>
                <w:bCs/>
                <w:sz w:val="18"/>
                <w:szCs w:val="18"/>
              </w:rPr>
              <w:t>430</w:t>
            </w:r>
            <w:r>
              <w:rPr>
                <w:b/>
                <w:bCs/>
                <w:sz w:val="18"/>
                <w:szCs w:val="18"/>
              </w:rPr>
              <w:t>,</w:t>
            </w:r>
            <w:r w:rsidRPr="00931F8F">
              <w:rPr>
                <w:b/>
                <w:bCs/>
                <w:sz w:val="18"/>
                <w:szCs w:val="18"/>
              </w:rPr>
              <w:t>5</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02FBE836" w14:textId="03697A57" w:rsidR="00A36AFB" w:rsidRPr="007629C3" w:rsidRDefault="00A36AFB" w:rsidP="00A36AFB">
            <w:pPr>
              <w:jc w:val="right"/>
              <w:rPr>
                <w:b/>
                <w:bCs/>
                <w:sz w:val="18"/>
                <w:szCs w:val="18"/>
                <w:lang w:val="fr-CA" w:eastAsia="en-CA"/>
              </w:rPr>
            </w:pPr>
            <w:r w:rsidRPr="00931F8F">
              <w:rPr>
                <w:b/>
                <w:bCs/>
                <w:sz w:val="18"/>
                <w:szCs w:val="18"/>
              </w:rPr>
              <w:t>3</w:t>
            </w:r>
            <w:r>
              <w:rPr>
                <w:b/>
                <w:bCs/>
                <w:sz w:val="18"/>
                <w:szCs w:val="18"/>
              </w:rPr>
              <w:t xml:space="preserve"> </w:t>
            </w:r>
            <w:r w:rsidRPr="00931F8F">
              <w:rPr>
                <w:b/>
                <w:bCs/>
                <w:sz w:val="18"/>
                <w:szCs w:val="18"/>
              </w:rPr>
              <w:t>272</w:t>
            </w:r>
            <w:r>
              <w:rPr>
                <w:b/>
                <w:bCs/>
                <w:sz w:val="18"/>
                <w:szCs w:val="18"/>
              </w:rPr>
              <w:t>,</w:t>
            </w:r>
            <w:r w:rsidRPr="00931F8F">
              <w:rPr>
                <w:b/>
                <w:bCs/>
                <w:sz w:val="18"/>
                <w:szCs w:val="18"/>
              </w:rPr>
              <w:t>2</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15081904" w14:textId="556D9BFD" w:rsidR="00A36AFB" w:rsidRPr="007629C3" w:rsidRDefault="00A36AFB" w:rsidP="00A36AFB">
            <w:pPr>
              <w:jc w:val="right"/>
              <w:rPr>
                <w:b/>
                <w:bCs/>
                <w:sz w:val="18"/>
                <w:szCs w:val="18"/>
                <w:lang w:val="fr-CA" w:eastAsia="en-CA"/>
              </w:rPr>
            </w:pPr>
            <w:r w:rsidRPr="00931F8F">
              <w:rPr>
                <w:b/>
                <w:bCs/>
                <w:sz w:val="18"/>
                <w:szCs w:val="18"/>
              </w:rPr>
              <w:t>155</w:t>
            </w:r>
            <w:r>
              <w:rPr>
                <w:b/>
                <w:bCs/>
                <w:sz w:val="18"/>
                <w:szCs w:val="18"/>
              </w:rPr>
              <w:t xml:space="preserve"> </w:t>
            </w:r>
            <w:r w:rsidRPr="00931F8F">
              <w:rPr>
                <w:b/>
                <w:bCs/>
                <w:sz w:val="18"/>
                <w:szCs w:val="18"/>
              </w:rPr>
              <w:t>401</w:t>
            </w:r>
            <w:r>
              <w:rPr>
                <w:b/>
                <w:bCs/>
                <w:sz w:val="18"/>
                <w:szCs w:val="18"/>
              </w:rPr>
              <w:t>,</w:t>
            </w:r>
            <w:r w:rsidRPr="00931F8F">
              <w:rPr>
                <w:b/>
                <w:bCs/>
                <w:sz w:val="18"/>
                <w:szCs w:val="18"/>
              </w:rPr>
              <w:t>5</w:t>
            </w:r>
          </w:p>
        </w:tc>
        <w:tc>
          <w:tcPr>
            <w:tcW w:w="801" w:type="dxa"/>
            <w:tcBorders>
              <w:top w:val="nil"/>
              <w:left w:val="nil"/>
              <w:bottom w:val="single" w:sz="4" w:space="0" w:color="auto"/>
              <w:right w:val="single" w:sz="4" w:space="0" w:color="auto"/>
            </w:tcBorders>
            <w:shd w:val="clear" w:color="auto" w:fill="auto"/>
            <w:noWrap/>
            <w:tcMar>
              <w:left w:w="72" w:type="dxa"/>
              <w:right w:w="72" w:type="dxa"/>
            </w:tcMar>
            <w:hideMark/>
          </w:tcPr>
          <w:p w14:paraId="72B4672C" w14:textId="2BC05DB1" w:rsidR="00A36AFB" w:rsidRPr="007629C3" w:rsidRDefault="00A36AFB" w:rsidP="00A36AFB">
            <w:pPr>
              <w:jc w:val="right"/>
              <w:rPr>
                <w:b/>
                <w:bCs/>
                <w:sz w:val="18"/>
                <w:szCs w:val="18"/>
                <w:lang w:val="fr-CA" w:eastAsia="en-CA"/>
              </w:rPr>
            </w:pPr>
            <w:r w:rsidRPr="00931F8F">
              <w:rPr>
                <w:b/>
                <w:bCs/>
                <w:sz w:val="18"/>
                <w:szCs w:val="18"/>
              </w:rPr>
              <w:t>337</w:t>
            </w:r>
            <w:r>
              <w:rPr>
                <w:b/>
                <w:bCs/>
                <w:sz w:val="18"/>
                <w:szCs w:val="18"/>
              </w:rPr>
              <w:t>,</w:t>
            </w:r>
            <w:r w:rsidRPr="00931F8F">
              <w:rPr>
                <w:b/>
                <w:bCs/>
                <w:sz w:val="18"/>
                <w:szCs w:val="18"/>
              </w:rPr>
              <w:t>9</w:t>
            </w:r>
          </w:p>
        </w:tc>
        <w:tc>
          <w:tcPr>
            <w:tcW w:w="864" w:type="dxa"/>
            <w:tcBorders>
              <w:top w:val="nil"/>
              <w:left w:val="nil"/>
              <w:bottom w:val="single" w:sz="4" w:space="0" w:color="auto"/>
              <w:right w:val="single" w:sz="4" w:space="0" w:color="auto"/>
            </w:tcBorders>
            <w:shd w:val="clear" w:color="auto" w:fill="auto"/>
            <w:noWrap/>
            <w:tcMar>
              <w:left w:w="72" w:type="dxa"/>
              <w:right w:w="72" w:type="dxa"/>
            </w:tcMar>
            <w:hideMark/>
          </w:tcPr>
          <w:p w14:paraId="0DE70716" w14:textId="11E7C08A" w:rsidR="00A36AFB" w:rsidRPr="007629C3" w:rsidRDefault="00A36AFB" w:rsidP="00A36AFB">
            <w:pPr>
              <w:jc w:val="right"/>
              <w:rPr>
                <w:b/>
                <w:bCs/>
                <w:sz w:val="18"/>
                <w:szCs w:val="18"/>
                <w:lang w:val="fr-CA" w:eastAsia="en-CA"/>
              </w:rPr>
            </w:pPr>
            <w:r w:rsidRPr="00931F8F">
              <w:rPr>
                <w:b/>
                <w:bCs/>
                <w:sz w:val="18"/>
                <w:szCs w:val="18"/>
              </w:rPr>
              <w:t>18</w:t>
            </w:r>
            <w:r>
              <w:rPr>
                <w:b/>
                <w:bCs/>
                <w:sz w:val="18"/>
                <w:szCs w:val="18"/>
              </w:rPr>
              <w:t xml:space="preserve"> </w:t>
            </w:r>
            <w:r w:rsidRPr="00931F8F">
              <w:rPr>
                <w:b/>
                <w:bCs/>
                <w:sz w:val="18"/>
                <w:szCs w:val="18"/>
              </w:rPr>
              <w:t>282</w:t>
            </w:r>
            <w:r>
              <w:rPr>
                <w:b/>
                <w:bCs/>
                <w:sz w:val="18"/>
                <w:szCs w:val="18"/>
              </w:rPr>
              <w:t>,</w:t>
            </w:r>
            <w:r w:rsidRPr="00931F8F">
              <w:rPr>
                <w:b/>
                <w:bCs/>
                <w:sz w:val="18"/>
                <w:szCs w:val="18"/>
              </w:rPr>
              <w:t>5</w:t>
            </w:r>
          </w:p>
        </w:tc>
        <w:tc>
          <w:tcPr>
            <w:tcW w:w="1044" w:type="dxa"/>
            <w:tcBorders>
              <w:top w:val="nil"/>
              <w:left w:val="nil"/>
              <w:bottom w:val="single" w:sz="4" w:space="0" w:color="auto"/>
              <w:right w:val="single" w:sz="4" w:space="0" w:color="auto"/>
            </w:tcBorders>
            <w:shd w:val="clear" w:color="auto" w:fill="auto"/>
            <w:noWrap/>
            <w:tcMar>
              <w:left w:w="72" w:type="dxa"/>
              <w:right w:w="72" w:type="dxa"/>
            </w:tcMar>
            <w:hideMark/>
          </w:tcPr>
          <w:p w14:paraId="73079375" w14:textId="522991CD" w:rsidR="00A36AFB" w:rsidRPr="007629C3" w:rsidRDefault="00A36AFB" w:rsidP="00A36AFB">
            <w:pPr>
              <w:jc w:val="right"/>
              <w:rPr>
                <w:b/>
                <w:bCs/>
                <w:sz w:val="18"/>
                <w:szCs w:val="18"/>
                <w:lang w:val="fr-CA" w:eastAsia="en-CA"/>
              </w:rPr>
            </w:pPr>
            <w:r w:rsidRPr="00931F8F">
              <w:rPr>
                <w:b/>
                <w:bCs/>
                <w:sz w:val="18"/>
                <w:szCs w:val="18"/>
              </w:rPr>
              <w:t>258</w:t>
            </w:r>
            <w:r>
              <w:rPr>
                <w:b/>
                <w:bCs/>
                <w:sz w:val="18"/>
                <w:szCs w:val="18"/>
              </w:rPr>
              <w:t xml:space="preserve"> </w:t>
            </w:r>
            <w:r w:rsidRPr="00931F8F">
              <w:rPr>
                <w:b/>
                <w:bCs/>
                <w:sz w:val="18"/>
                <w:szCs w:val="18"/>
              </w:rPr>
              <w:t>737</w:t>
            </w:r>
            <w:r>
              <w:rPr>
                <w:b/>
                <w:bCs/>
                <w:sz w:val="18"/>
                <w:szCs w:val="18"/>
              </w:rPr>
              <w:t>,</w:t>
            </w:r>
            <w:r w:rsidRPr="00931F8F">
              <w:rPr>
                <w:b/>
                <w:bCs/>
                <w:sz w:val="18"/>
                <w:szCs w:val="18"/>
              </w:rPr>
              <w:t>1</w:t>
            </w:r>
          </w:p>
        </w:tc>
      </w:tr>
    </w:tbl>
    <w:p w14:paraId="10848020" w14:textId="3BB1F84D" w:rsidR="00022288" w:rsidRPr="007629C3" w:rsidRDefault="00022288" w:rsidP="00022288">
      <w:pPr>
        <w:rPr>
          <w:sz w:val="17"/>
          <w:szCs w:val="17"/>
          <w:lang w:val="fr-CA"/>
        </w:rPr>
      </w:pPr>
      <w:r w:rsidRPr="007629C3">
        <w:rPr>
          <w:sz w:val="17"/>
          <w:szCs w:val="17"/>
          <w:lang w:val="fr-CA"/>
        </w:rPr>
        <w:t>*</w:t>
      </w:r>
      <w:r w:rsidR="004038FA" w:rsidRPr="007629C3">
        <w:rPr>
          <w:sz w:val="17"/>
          <w:szCs w:val="17"/>
          <w:lang w:val="fr-CA"/>
        </w:rPr>
        <w:t>L’information est indiquée dans la colonne Total lorsque la ventilation des chiffres n’est pas disponible dans le secteur de la fabrication</w:t>
      </w:r>
      <w:r w:rsidRPr="007629C3">
        <w:rPr>
          <w:sz w:val="17"/>
          <w:szCs w:val="17"/>
          <w:lang w:val="fr-CA"/>
        </w:rPr>
        <w:t>.</w:t>
      </w:r>
    </w:p>
    <w:p w14:paraId="46340804" w14:textId="5C34903E" w:rsidR="00022288" w:rsidRPr="007629C3" w:rsidRDefault="00022288" w:rsidP="00022288">
      <w:pPr>
        <w:spacing w:after="240"/>
        <w:rPr>
          <w:sz w:val="17"/>
          <w:szCs w:val="17"/>
          <w:lang w:val="fr-CA"/>
        </w:rPr>
      </w:pPr>
      <w:r w:rsidRPr="007629C3">
        <w:rPr>
          <w:sz w:val="17"/>
          <w:szCs w:val="17"/>
          <w:lang w:val="fr-CA"/>
        </w:rPr>
        <w:t>**</w:t>
      </w:r>
      <w:r w:rsidR="004038FA" w:rsidRPr="007629C3">
        <w:rPr>
          <w:sz w:val="17"/>
          <w:szCs w:val="17"/>
          <w:lang w:val="fr-CA"/>
        </w:rPr>
        <w:t xml:space="preserve">Le </w:t>
      </w:r>
      <w:r w:rsidRPr="007629C3">
        <w:rPr>
          <w:sz w:val="17"/>
          <w:szCs w:val="17"/>
          <w:lang w:val="fr-CA"/>
        </w:rPr>
        <w:t xml:space="preserve">HFC-23 </w:t>
      </w:r>
      <w:r w:rsidR="004A6237" w:rsidRPr="007629C3">
        <w:rPr>
          <w:sz w:val="17"/>
          <w:szCs w:val="17"/>
          <w:lang w:val="fr-CA"/>
        </w:rPr>
        <w:t>est utilisé comme substance pure et dans le mélange de R-508B, qui compte du HFC-23 parmi ses composants</w:t>
      </w:r>
    </w:p>
    <w:p w14:paraId="1FCB4071" w14:textId="3F18A6B5" w:rsidR="00A36AFB" w:rsidRDefault="00930CEF" w:rsidP="00A36AFB">
      <w:pPr>
        <w:pStyle w:val="Heading1"/>
        <w:rPr>
          <w:lang w:val="fr-CA"/>
        </w:rPr>
      </w:pPr>
      <w:r>
        <w:rPr>
          <w:lang w:val="fr-CA"/>
        </w:rPr>
        <w:t>Les HFC les plus consommés en 2019, comprenant les mélanges, ont été le</w:t>
      </w:r>
      <w:r w:rsidR="008C007B">
        <w:rPr>
          <w:lang w:val="fr-CA"/>
        </w:rPr>
        <w:t xml:space="preserve"> </w:t>
      </w:r>
      <w:r>
        <w:rPr>
          <w:lang w:val="fr-CA"/>
        </w:rPr>
        <w:t>HFC-134a (31,3 p. cent), le R-410A (20,7 p. cent), le R-404A (16,7 p. cent), le R-407C (1</w:t>
      </w:r>
      <w:r w:rsidR="008C007B">
        <w:rPr>
          <w:lang w:val="fr-CA"/>
        </w:rPr>
        <w:t>4,3 p. cent) et le R-407A (11,8 </w:t>
      </w:r>
      <w:r>
        <w:rPr>
          <w:lang w:val="fr-CA"/>
        </w:rPr>
        <w:t xml:space="preserve">p. cent) dans les pays à faible volume de </w:t>
      </w:r>
      <w:r w:rsidR="008C007B">
        <w:rPr>
          <w:lang w:val="fr-CA"/>
        </w:rPr>
        <w:t>consommation, et le HFC-134a (39</w:t>
      </w:r>
      <w:r>
        <w:rPr>
          <w:lang w:val="fr-CA"/>
        </w:rPr>
        <w:t>,7 p. cent</w:t>
      </w:r>
      <w:r w:rsidR="008C007B">
        <w:rPr>
          <w:lang w:val="fr-CA"/>
        </w:rPr>
        <w:t xml:space="preserve"> du total</w:t>
      </w:r>
      <w:r>
        <w:rPr>
          <w:lang w:val="fr-CA"/>
        </w:rPr>
        <w:t>), le R-410A (24,1 p. cent), le R-404A (7,4 p. cent) et le HFC-227ea (5,7 p. cent) dans les pays n’étant pas des pays à faible volume de consommation. De plus, 10 pays (quatre pays à faible volume de consommation et six pays n’étant pas des pays à faible volume de consommation) ont déclaré une consommation totale de 7,94 tm de HFC-23 utilisé dans le service de l’entretien de l’équipement de climatisation, dont le Chili, le Costa Rica, l’Équateur, Maurice, le Mexique, le Nicarag</w:t>
      </w:r>
      <w:r w:rsidR="007904B6">
        <w:rPr>
          <w:lang w:val="fr-CA"/>
        </w:rPr>
        <w:t>ua, le Pakistan, le Pérou, les Se</w:t>
      </w:r>
      <w:r>
        <w:rPr>
          <w:lang w:val="fr-CA"/>
        </w:rPr>
        <w:t>ychelles et le Viet Nam.</w:t>
      </w:r>
    </w:p>
    <w:p w14:paraId="04D05269" w14:textId="7E3F871F" w:rsidR="00930CEF" w:rsidRDefault="00930CEF" w:rsidP="00930CEF">
      <w:pPr>
        <w:pStyle w:val="Heading1"/>
        <w:rPr>
          <w:lang w:val="fr-CA"/>
        </w:rPr>
      </w:pPr>
      <w:r>
        <w:rPr>
          <w:lang w:val="fr-CA"/>
        </w:rPr>
        <w:t>Soixante-dix-sept des 84 pays</w:t>
      </w:r>
      <w:r w:rsidR="007904B6">
        <w:rPr>
          <w:lang w:val="fr-CA"/>
        </w:rPr>
        <w:t xml:space="preserve"> ayant déclaré des données sur les HFC en 2019 ont aussi déclaré des données dans les enquêtes sur les substances de remplacement des SAO. Le tableau 11 révèle les tendances dans la consommation totale des 77 pays ayant déclaré des données de 2019 comparées aux données de l’enquête sur les substances de remplacement des SAO. </w:t>
      </w:r>
      <w:r w:rsidR="008C007B">
        <w:rPr>
          <w:lang w:val="fr-CA"/>
        </w:rPr>
        <w:t xml:space="preserve">La consommation de HFC </w:t>
      </w:r>
      <w:r w:rsidR="004C654B">
        <w:rPr>
          <w:lang w:val="fr-CA"/>
        </w:rPr>
        <w:t>a augmenté de 1,54 fois dans les pays à faible volume de consommation et de 1,3 fois dans les pays n'étant pas des pays à faible volume de consommation de 2015 à 2019. L</w:t>
      </w:r>
      <w:r w:rsidR="008C007B">
        <w:rPr>
          <w:lang w:val="fr-CA"/>
        </w:rPr>
        <w:t xml:space="preserve">a consommation a augmenté pour le HFC-134a, le R-404A, le R-410A et le R-507A.  </w:t>
      </w:r>
    </w:p>
    <w:p w14:paraId="68B6B769" w14:textId="6931C26A" w:rsidR="00D126A4" w:rsidRPr="00E15EA4" w:rsidRDefault="008C007B" w:rsidP="008C007B">
      <w:pPr>
        <w:rPr>
          <w:b/>
          <w:sz w:val="20"/>
          <w:szCs w:val="20"/>
          <w:lang w:val="fr-CA"/>
        </w:rPr>
      </w:pPr>
      <w:r w:rsidRPr="00E15EA4">
        <w:rPr>
          <w:b/>
          <w:sz w:val="20"/>
          <w:szCs w:val="20"/>
          <w:lang w:val="fr-CA"/>
        </w:rPr>
        <w:t>Tableau 11</w:t>
      </w:r>
      <w:r w:rsidR="00D126A4" w:rsidRPr="00E15EA4">
        <w:rPr>
          <w:b/>
          <w:sz w:val="20"/>
          <w:szCs w:val="20"/>
          <w:lang w:val="fr-CA"/>
        </w:rPr>
        <w:t>.</w:t>
      </w:r>
      <w:r w:rsidRPr="00E15EA4">
        <w:rPr>
          <w:b/>
          <w:sz w:val="20"/>
          <w:szCs w:val="20"/>
          <w:lang w:val="fr-CA"/>
        </w:rPr>
        <w:t xml:space="preserve"> Tendances dans la consommation totale de HFC dans les 77 pays ayant déclaré des données de 2019 comparées aux données de l’enquête sur les substances de remplacement des SAO</w:t>
      </w:r>
      <w:r w:rsidR="00D126A4" w:rsidRPr="00E15EA4">
        <w:rPr>
          <w:b/>
          <w:sz w:val="20"/>
          <w:szCs w:val="20"/>
          <w:lang w:val="fr-CA"/>
        </w:rPr>
        <w:t xml:space="preserve"> (tm)</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360"/>
        <w:gridCol w:w="1302"/>
        <w:gridCol w:w="1260"/>
        <w:gridCol w:w="1360"/>
        <w:gridCol w:w="1380"/>
      </w:tblGrid>
      <w:tr w:rsidR="00D126A4" w:rsidRPr="006541CF" w14:paraId="07AB9779" w14:textId="77777777" w:rsidTr="00DA276A">
        <w:trPr>
          <w:trHeight w:val="278"/>
          <w:tblHeader/>
        </w:trPr>
        <w:tc>
          <w:tcPr>
            <w:tcW w:w="2694" w:type="dxa"/>
            <w:shd w:val="clear" w:color="auto" w:fill="auto"/>
            <w:hideMark/>
          </w:tcPr>
          <w:p w14:paraId="44A73181" w14:textId="77777777" w:rsidR="00D126A4" w:rsidRPr="00D126A4" w:rsidRDefault="00D126A4" w:rsidP="00DA276A">
            <w:pPr>
              <w:jc w:val="left"/>
              <w:rPr>
                <w:b/>
                <w:bCs/>
                <w:color w:val="000000"/>
                <w:sz w:val="20"/>
                <w:szCs w:val="20"/>
                <w:lang w:val="fr-CA" w:eastAsia="en-CA"/>
              </w:rPr>
            </w:pPr>
            <w:r w:rsidRPr="00D126A4">
              <w:rPr>
                <w:b/>
                <w:bCs/>
                <w:color w:val="000000"/>
                <w:sz w:val="20"/>
                <w:szCs w:val="20"/>
                <w:lang w:val="fr-CA" w:eastAsia="en-CA"/>
              </w:rPr>
              <w:t>Substance</w:t>
            </w:r>
          </w:p>
        </w:tc>
        <w:tc>
          <w:tcPr>
            <w:tcW w:w="1360" w:type="dxa"/>
            <w:shd w:val="clear" w:color="auto" w:fill="auto"/>
            <w:hideMark/>
          </w:tcPr>
          <w:p w14:paraId="1FEE7349" w14:textId="1AFE6703" w:rsidR="00D126A4" w:rsidRPr="00D126A4" w:rsidRDefault="00D126A4" w:rsidP="00DA276A">
            <w:pPr>
              <w:jc w:val="center"/>
              <w:rPr>
                <w:b/>
                <w:bCs/>
                <w:color w:val="000000"/>
                <w:sz w:val="20"/>
                <w:szCs w:val="20"/>
                <w:lang w:val="fr-CA" w:eastAsia="en-CA"/>
              </w:rPr>
            </w:pPr>
            <w:r w:rsidRPr="00D126A4">
              <w:rPr>
                <w:b/>
                <w:bCs/>
                <w:color w:val="000000"/>
                <w:sz w:val="20"/>
                <w:szCs w:val="20"/>
                <w:lang w:val="fr-CA" w:eastAsia="en-CA"/>
              </w:rPr>
              <w:t>Enquête sur les SAO de 2012</w:t>
            </w:r>
          </w:p>
        </w:tc>
        <w:tc>
          <w:tcPr>
            <w:tcW w:w="1302" w:type="dxa"/>
            <w:shd w:val="clear" w:color="auto" w:fill="auto"/>
            <w:hideMark/>
          </w:tcPr>
          <w:p w14:paraId="5EBBAE93" w14:textId="277EC6BA" w:rsidR="00D126A4" w:rsidRPr="00D126A4" w:rsidRDefault="00D126A4" w:rsidP="00D126A4">
            <w:pPr>
              <w:jc w:val="center"/>
              <w:rPr>
                <w:b/>
                <w:bCs/>
                <w:color w:val="000000"/>
                <w:sz w:val="20"/>
                <w:szCs w:val="20"/>
                <w:lang w:val="fr-CA" w:eastAsia="en-CA"/>
              </w:rPr>
            </w:pPr>
            <w:r w:rsidRPr="00D126A4">
              <w:rPr>
                <w:b/>
                <w:bCs/>
                <w:color w:val="000000"/>
                <w:sz w:val="20"/>
                <w:szCs w:val="20"/>
                <w:lang w:val="fr-CA" w:eastAsia="en-CA"/>
              </w:rPr>
              <w:t>Enquête sur les SAO de 201</w:t>
            </w:r>
            <w:r>
              <w:rPr>
                <w:b/>
                <w:bCs/>
                <w:color w:val="000000"/>
                <w:sz w:val="20"/>
                <w:szCs w:val="20"/>
                <w:lang w:val="fr-CA" w:eastAsia="en-CA"/>
              </w:rPr>
              <w:t>3</w:t>
            </w:r>
          </w:p>
        </w:tc>
        <w:tc>
          <w:tcPr>
            <w:tcW w:w="1260" w:type="dxa"/>
            <w:shd w:val="clear" w:color="auto" w:fill="auto"/>
            <w:hideMark/>
          </w:tcPr>
          <w:p w14:paraId="6A0A33E3" w14:textId="55AE4000" w:rsidR="00D126A4" w:rsidRPr="00D126A4" w:rsidRDefault="00D126A4" w:rsidP="00D126A4">
            <w:pPr>
              <w:jc w:val="center"/>
              <w:rPr>
                <w:b/>
                <w:bCs/>
                <w:color w:val="000000"/>
                <w:sz w:val="20"/>
                <w:szCs w:val="20"/>
                <w:lang w:val="fr-CA" w:eastAsia="en-CA"/>
              </w:rPr>
            </w:pPr>
            <w:r w:rsidRPr="00D126A4">
              <w:rPr>
                <w:b/>
                <w:bCs/>
                <w:color w:val="000000"/>
                <w:sz w:val="20"/>
                <w:szCs w:val="20"/>
                <w:lang w:val="fr-CA" w:eastAsia="en-CA"/>
              </w:rPr>
              <w:t>Enquête sur les SAO de 201</w:t>
            </w:r>
            <w:r>
              <w:rPr>
                <w:b/>
                <w:bCs/>
                <w:color w:val="000000"/>
                <w:sz w:val="20"/>
                <w:szCs w:val="20"/>
                <w:lang w:val="fr-CA" w:eastAsia="en-CA"/>
              </w:rPr>
              <w:t>4</w:t>
            </w:r>
          </w:p>
        </w:tc>
        <w:tc>
          <w:tcPr>
            <w:tcW w:w="1360" w:type="dxa"/>
            <w:shd w:val="clear" w:color="auto" w:fill="auto"/>
            <w:hideMark/>
          </w:tcPr>
          <w:p w14:paraId="4A8AA72A" w14:textId="05349B37" w:rsidR="00D126A4" w:rsidRPr="00D126A4" w:rsidRDefault="00D126A4" w:rsidP="00D126A4">
            <w:pPr>
              <w:jc w:val="center"/>
              <w:rPr>
                <w:b/>
                <w:bCs/>
                <w:color w:val="000000"/>
                <w:sz w:val="20"/>
                <w:szCs w:val="20"/>
                <w:lang w:val="fr-CA" w:eastAsia="en-CA"/>
              </w:rPr>
            </w:pPr>
            <w:r w:rsidRPr="00D126A4">
              <w:rPr>
                <w:b/>
                <w:bCs/>
                <w:color w:val="000000"/>
                <w:sz w:val="20"/>
                <w:szCs w:val="20"/>
                <w:lang w:val="fr-CA" w:eastAsia="en-CA"/>
              </w:rPr>
              <w:t>Enquête sur les SAO de 201</w:t>
            </w:r>
            <w:r>
              <w:rPr>
                <w:b/>
                <w:bCs/>
                <w:color w:val="000000"/>
                <w:sz w:val="20"/>
                <w:szCs w:val="20"/>
                <w:lang w:val="fr-CA" w:eastAsia="en-CA"/>
              </w:rPr>
              <w:t>5</w:t>
            </w:r>
          </w:p>
        </w:tc>
        <w:tc>
          <w:tcPr>
            <w:tcW w:w="1380" w:type="dxa"/>
            <w:shd w:val="clear" w:color="auto" w:fill="auto"/>
            <w:hideMark/>
          </w:tcPr>
          <w:p w14:paraId="48F55ADC" w14:textId="461BA8B8" w:rsidR="00D126A4" w:rsidRPr="00D126A4" w:rsidRDefault="00D126A4" w:rsidP="00DA276A">
            <w:pPr>
              <w:jc w:val="center"/>
              <w:rPr>
                <w:b/>
                <w:bCs/>
                <w:color w:val="000000"/>
                <w:sz w:val="20"/>
                <w:szCs w:val="20"/>
                <w:lang w:val="fr-CA" w:eastAsia="en-CA"/>
              </w:rPr>
            </w:pPr>
            <w:r>
              <w:rPr>
                <w:b/>
                <w:bCs/>
                <w:color w:val="000000"/>
                <w:sz w:val="20"/>
                <w:szCs w:val="20"/>
                <w:lang w:val="fr-CA" w:eastAsia="en-CA"/>
              </w:rPr>
              <w:t>Données relatives au programme de pays de 2019</w:t>
            </w:r>
          </w:p>
        </w:tc>
      </w:tr>
      <w:tr w:rsidR="00D126A4" w:rsidRPr="006541CF" w14:paraId="2245D02E" w14:textId="77777777" w:rsidTr="00DA276A">
        <w:trPr>
          <w:trHeight w:val="58"/>
        </w:trPr>
        <w:tc>
          <w:tcPr>
            <w:tcW w:w="2694" w:type="dxa"/>
            <w:shd w:val="clear" w:color="auto" w:fill="auto"/>
            <w:noWrap/>
            <w:hideMark/>
          </w:tcPr>
          <w:p w14:paraId="5CDE9F7F" w14:textId="3FABF913" w:rsidR="00D126A4" w:rsidRPr="00D126A4" w:rsidRDefault="00D126A4" w:rsidP="00D126A4">
            <w:pPr>
              <w:jc w:val="left"/>
              <w:rPr>
                <w:b/>
                <w:bCs/>
                <w:color w:val="000000"/>
                <w:sz w:val="20"/>
                <w:szCs w:val="20"/>
                <w:lang w:val="fr-CA" w:eastAsia="en-CA"/>
              </w:rPr>
            </w:pPr>
            <w:r>
              <w:rPr>
                <w:b/>
                <w:bCs/>
                <w:color w:val="000000"/>
                <w:sz w:val="20"/>
                <w:szCs w:val="20"/>
                <w:lang w:val="fr-CA" w:eastAsia="en-CA"/>
              </w:rPr>
              <w:t xml:space="preserve">Pays à faible volume de consommation </w:t>
            </w:r>
            <w:r w:rsidRPr="00D126A4">
              <w:rPr>
                <w:b/>
                <w:bCs/>
                <w:color w:val="000000"/>
                <w:sz w:val="20"/>
                <w:szCs w:val="20"/>
                <w:lang w:val="fr-CA" w:eastAsia="en-CA"/>
              </w:rPr>
              <w:t>*</w:t>
            </w:r>
          </w:p>
        </w:tc>
        <w:tc>
          <w:tcPr>
            <w:tcW w:w="1360" w:type="dxa"/>
            <w:shd w:val="clear" w:color="auto" w:fill="auto"/>
            <w:noWrap/>
            <w:hideMark/>
          </w:tcPr>
          <w:p w14:paraId="6399C139" w14:textId="77777777" w:rsidR="00D126A4" w:rsidRPr="00D126A4" w:rsidRDefault="00D126A4" w:rsidP="00DA276A">
            <w:pPr>
              <w:jc w:val="left"/>
              <w:rPr>
                <w:color w:val="000000"/>
                <w:sz w:val="20"/>
                <w:szCs w:val="20"/>
                <w:lang w:val="fr-CA" w:eastAsia="en-CA"/>
              </w:rPr>
            </w:pPr>
            <w:r w:rsidRPr="00D126A4">
              <w:rPr>
                <w:color w:val="000000"/>
                <w:sz w:val="20"/>
                <w:szCs w:val="20"/>
                <w:lang w:val="fr-CA"/>
              </w:rPr>
              <w:t> </w:t>
            </w:r>
          </w:p>
        </w:tc>
        <w:tc>
          <w:tcPr>
            <w:tcW w:w="1302" w:type="dxa"/>
            <w:shd w:val="clear" w:color="auto" w:fill="auto"/>
            <w:noWrap/>
            <w:hideMark/>
          </w:tcPr>
          <w:p w14:paraId="1C968BBD" w14:textId="77777777" w:rsidR="00D126A4" w:rsidRPr="00D126A4" w:rsidRDefault="00D126A4" w:rsidP="00DA276A">
            <w:pPr>
              <w:jc w:val="left"/>
              <w:rPr>
                <w:color w:val="000000"/>
                <w:sz w:val="20"/>
                <w:szCs w:val="20"/>
                <w:lang w:val="fr-CA" w:eastAsia="en-CA"/>
              </w:rPr>
            </w:pPr>
            <w:r w:rsidRPr="00D126A4">
              <w:rPr>
                <w:color w:val="000000"/>
                <w:sz w:val="20"/>
                <w:szCs w:val="20"/>
                <w:lang w:val="fr-CA"/>
              </w:rPr>
              <w:t> </w:t>
            </w:r>
          </w:p>
        </w:tc>
        <w:tc>
          <w:tcPr>
            <w:tcW w:w="1260" w:type="dxa"/>
            <w:shd w:val="clear" w:color="auto" w:fill="auto"/>
            <w:noWrap/>
            <w:hideMark/>
          </w:tcPr>
          <w:p w14:paraId="567B97F1" w14:textId="77777777" w:rsidR="00D126A4" w:rsidRPr="00D126A4" w:rsidRDefault="00D126A4" w:rsidP="00DA276A">
            <w:pPr>
              <w:jc w:val="left"/>
              <w:rPr>
                <w:color w:val="000000"/>
                <w:sz w:val="20"/>
                <w:szCs w:val="20"/>
                <w:lang w:val="fr-CA" w:eastAsia="en-CA"/>
              </w:rPr>
            </w:pPr>
            <w:r w:rsidRPr="00D126A4">
              <w:rPr>
                <w:color w:val="000000"/>
                <w:sz w:val="20"/>
                <w:szCs w:val="20"/>
                <w:lang w:val="fr-CA"/>
              </w:rPr>
              <w:t> </w:t>
            </w:r>
          </w:p>
        </w:tc>
        <w:tc>
          <w:tcPr>
            <w:tcW w:w="1360" w:type="dxa"/>
            <w:shd w:val="clear" w:color="auto" w:fill="auto"/>
            <w:noWrap/>
            <w:hideMark/>
          </w:tcPr>
          <w:p w14:paraId="5E80E0ED" w14:textId="77777777" w:rsidR="00D126A4" w:rsidRPr="00D126A4" w:rsidRDefault="00D126A4" w:rsidP="00DA276A">
            <w:pPr>
              <w:jc w:val="left"/>
              <w:rPr>
                <w:color w:val="000000"/>
                <w:sz w:val="20"/>
                <w:szCs w:val="20"/>
                <w:lang w:val="fr-CA" w:eastAsia="en-CA"/>
              </w:rPr>
            </w:pPr>
            <w:r w:rsidRPr="00D126A4">
              <w:rPr>
                <w:color w:val="000000"/>
                <w:sz w:val="20"/>
                <w:szCs w:val="20"/>
                <w:lang w:val="fr-CA"/>
              </w:rPr>
              <w:t> </w:t>
            </w:r>
          </w:p>
        </w:tc>
        <w:tc>
          <w:tcPr>
            <w:tcW w:w="1380" w:type="dxa"/>
            <w:shd w:val="clear" w:color="auto" w:fill="auto"/>
            <w:noWrap/>
            <w:hideMark/>
          </w:tcPr>
          <w:p w14:paraId="1141BEEA" w14:textId="77777777" w:rsidR="00D126A4" w:rsidRPr="00D126A4" w:rsidRDefault="00D126A4" w:rsidP="00DA276A">
            <w:pPr>
              <w:jc w:val="left"/>
              <w:rPr>
                <w:color w:val="000000"/>
                <w:sz w:val="20"/>
                <w:szCs w:val="20"/>
                <w:lang w:val="fr-CA" w:eastAsia="en-CA"/>
              </w:rPr>
            </w:pPr>
            <w:r w:rsidRPr="00D126A4">
              <w:rPr>
                <w:color w:val="000000"/>
                <w:sz w:val="20"/>
                <w:szCs w:val="20"/>
                <w:lang w:val="fr-CA"/>
              </w:rPr>
              <w:t> </w:t>
            </w:r>
          </w:p>
        </w:tc>
      </w:tr>
      <w:tr w:rsidR="00D126A4" w:rsidRPr="00D126A4" w14:paraId="04838461" w14:textId="77777777" w:rsidTr="00DA276A">
        <w:trPr>
          <w:trHeight w:val="58"/>
        </w:trPr>
        <w:tc>
          <w:tcPr>
            <w:tcW w:w="2694" w:type="dxa"/>
            <w:shd w:val="clear" w:color="auto" w:fill="auto"/>
            <w:noWrap/>
            <w:hideMark/>
          </w:tcPr>
          <w:p w14:paraId="6B503EE3"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HFC-125</w:t>
            </w:r>
          </w:p>
        </w:tc>
        <w:tc>
          <w:tcPr>
            <w:tcW w:w="1360" w:type="dxa"/>
            <w:shd w:val="clear" w:color="auto" w:fill="auto"/>
            <w:noWrap/>
            <w:hideMark/>
          </w:tcPr>
          <w:p w14:paraId="008983EE" w14:textId="2FC34ED8"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7</w:t>
            </w:r>
          </w:p>
        </w:tc>
        <w:tc>
          <w:tcPr>
            <w:tcW w:w="1302" w:type="dxa"/>
            <w:shd w:val="clear" w:color="auto" w:fill="auto"/>
            <w:noWrap/>
            <w:hideMark/>
          </w:tcPr>
          <w:p w14:paraId="3696DF82" w14:textId="13E99CB1" w:rsidR="00D126A4" w:rsidRPr="00D126A4" w:rsidRDefault="00D126A4" w:rsidP="00DA276A">
            <w:pPr>
              <w:jc w:val="right"/>
              <w:rPr>
                <w:color w:val="000000"/>
                <w:sz w:val="20"/>
                <w:szCs w:val="20"/>
                <w:lang w:val="fr-CA" w:eastAsia="en-CA"/>
              </w:rPr>
            </w:pPr>
            <w:r w:rsidRPr="00D126A4">
              <w:rPr>
                <w:color w:val="000000"/>
                <w:sz w:val="20"/>
                <w:szCs w:val="20"/>
                <w:lang w:val="fr-CA"/>
              </w:rPr>
              <w:t>1</w:t>
            </w:r>
            <w:r w:rsidR="000D0EDA">
              <w:rPr>
                <w:color w:val="000000"/>
                <w:sz w:val="20"/>
                <w:szCs w:val="20"/>
                <w:lang w:val="fr-CA"/>
              </w:rPr>
              <w:t>,</w:t>
            </w:r>
            <w:r w:rsidRPr="00D126A4">
              <w:rPr>
                <w:color w:val="000000"/>
                <w:sz w:val="20"/>
                <w:szCs w:val="20"/>
                <w:lang w:val="fr-CA"/>
              </w:rPr>
              <w:t>1</w:t>
            </w:r>
          </w:p>
        </w:tc>
        <w:tc>
          <w:tcPr>
            <w:tcW w:w="1260" w:type="dxa"/>
            <w:shd w:val="clear" w:color="auto" w:fill="auto"/>
            <w:noWrap/>
            <w:hideMark/>
          </w:tcPr>
          <w:p w14:paraId="550951D9" w14:textId="4CE1ADA6"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8</w:t>
            </w:r>
          </w:p>
        </w:tc>
        <w:tc>
          <w:tcPr>
            <w:tcW w:w="1360" w:type="dxa"/>
            <w:shd w:val="clear" w:color="auto" w:fill="auto"/>
            <w:noWrap/>
            <w:hideMark/>
          </w:tcPr>
          <w:p w14:paraId="6195CC0B" w14:textId="20356E21"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3</w:t>
            </w:r>
          </w:p>
        </w:tc>
        <w:tc>
          <w:tcPr>
            <w:tcW w:w="1380" w:type="dxa"/>
            <w:shd w:val="clear" w:color="auto" w:fill="auto"/>
            <w:noWrap/>
            <w:hideMark/>
          </w:tcPr>
          <w:p w14:paraId="4AC1B682" w14:textId="615C45CB" w:rsidR="00D126A4" w:rsidRPr="00D126A4" w:rsidRDefault="00D126A4" w:rsidP="00DA276A">
            <w:pPr>
              <w:jc w:val="right"/>
              <w:rPr>
                <w:color w:val="000000"/>
                <w:sz w:val="20"/>
                <w:szCs w:val="20"/>
                <w:lang w:val="fr-CA" w:eastAsia="en-CA"/>
              </w:rPr>
            </w:pPr>
            <w:r w:rsidRPr="00D126A4">
              <w:rPr>
                <w:color w:val="000000"/>
                <w:sz w:val="20"/>
                <w:szCs w:val="20"/>
                <w:lang w:val="fr-CA"/>
              </w:rPr>
              <w:t>1</w:t>
            </w:r>
            <w:r w:rsidR="000D0EDA">
              <w:rPr>
                <w:color w:val="000000"/>
                <w:sz w:val="20"/>
                <w:szCs w:val="20"/>
                <w:lang w:val="fr-CA"/>
              </w:rPr>
              <w:t>,</w:t>
            </w:r>
            <w:r w:rsidRPr="00D126A4">
              <w:rPr>
                <w:color w:val="000000"/>
                <w:sz w:val="20"/>
                <w:szCs w:val="20"/>
                <w:lang w:val="fr-CA"/>
              </w:rPr>
              <w:t xml:space="preserve">8 </w:t>
            </w:r>
          </w:p>
        </w:tc>
      </w:tr>
      <w:tr w:rsidR="00D126A4" w:rsidRPr="00D126A4" w14:paraId="45DFE60A" w14:textId="77777777" w:rsidTr="00DA276A">
        <w:trPr>
          <w:trHeight w:val="58"/>
        </w:trPr>
        <w:tc>
          <w:tcPr>
            <w:tcW w:w="2694" w:type="dxa"/>
            <w:shd w:val="clear" w:color="auto" w:fill="auto"/>
            <w:noWrap/>
            <w:hideMark/>
          </w:tcPr>
          <w:p w14:paraId="447A26F9"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HFC-134</w:t>
            </w:r>
          </w:p>
        </w:tc>
        <w:tc>
          <w:tcPr>
            <w:tcW w:w="1360" w:type="dxa"/>
            <w:shd w:val="clear" w:color="auto" w:fill="auto"/>
            <w:noWrap/>
            <w:hideMark/>
          </w:tcPr>
          <w:p w14:paraId="1D35FEF8" w14:textId="77777777" w:rsidR="00D126A4" w:rsidRPr="00D126A4" w:rsidRDefault="00D126A4" w:rsidP="00DA276A">
            <w:pPr>
              <w:jc w:val="right"/>
              <w:rPr>
                <w:color w:val="000000"/>
                <w:sz w:val="20"/>
                <w:szCs w:val="20"/>
                <w:lang w:val="fr-CA" w:eastAsia="en-CA"/>
              </w:rPr>
            </w:pPr>
          </w:p>
        </w:tc>
        <w:tc>
          <w:tcPr>
            <w:tcW w:w="1302" w:type="dxa"/>
            <w:shd w:val="clear" w:color="auto" w:fill="auto"/>
            <w:noWrap/>
            <w:hideMark/>
          </w:tcPr>
          <w:p w14:paraId="3B8321C6" w14:textId="77777777" w:rsidR="00D126A4" w:rsidRPr="00D126A4" w:rsidRDefault="00D126A4" w:rsidP="00DA276A">
            <w:pPr>
              <w:jc w:val="right"/>
              <w:rPr>
                <w:color w:val="000000"/>
                <w:sz w:val="20"/>
                <w:szCs w:val="20"/>
                <w:lang w:val="fr-CA" w:eastAsia="en-CA"/>
              </w:rPr>
            </w:pPr>
          </w:p>
        </w:tc>
        <w:tc>
          <w:tcPr>
            <w:tcW w:w="1260" w:type="dxa"/>
            <w:shd w:val="clear" w:color="auto" w:fill="auto"/>
            <w:noWrap/>
            <w:hideMark/>
          </w:tcPr>
          <w:p w14:paraId="30B36CD1" w14:textId="77777777" w:rsidR="00D126A4" w:rsidRPr="00D126A4" w:rsidRDefault="00D126A4" w:rsidP="00DA276A">
            <w:pPr>
              <w:jc w:val="right"/>
              <w:rPr>
                <w:color w:val="000000"/>
                <w:sz w:val="20"/>
                <w:szCs w:val="20"/>
                <w:lang w:val="fr-CA" w:eastAsia="en-CA"/>
              </w:rPr>
            </w:pPr>
          </w:p>
        </w:tc>
        <w:tc>
          <w:tcPr>
            <w:tcW w:w="1360" w:type="dxa"/>
            <w:shd w:val="clear" w:color="auto" w:fill="auto"/>
            <w:noWrap/>
            <w:hideMark/>
          </w:tcPr>
          <w:p w14:paraId="6E625721" w14:textId="77777777" w:rsidR="00D126A4" w:rsidRPr="00D126A4" w:rsidRDefault="00D126A4" w:rsidP="00DA276A">
            <w:pPr>
              <w:jc w:val="right"/>
              <w:rPr>
                <w:color w:val="000000"/>
                <w:sz w:val="20"/>
                <w:szCs w:val="20"/>
                <w:lang w:val="fr-CA" w:eastAsia="en-CA"/>
              </w:rPr>
            </w:pPr>
          </w:p>
        </w:tc>
        <w:tc>
          <w:tcPr>
            <w:tcW w:w="1380" w:type="dxa"/>
            <w:shd w:val="clear" w:color="auto" w:fill="auto"/>
            <w:noWrap/>
            <w:hideMark/>
          </w:tcPr>
          <w:p w14:paraId="4DB57896" w14:textId="71A4C85A" w:rsidR="00D126A4" w:rsidRPr="00D126A4" w:rsidRDefault="00D126A4" w:rsidP="00DA276A">
            <w:pPr>
              <w:jc w:val="right"/>
              <w:rPr>
                <w:color w:val="000000"/>
                <w:sz w:val="20"/>
                <w:szCs w:val="20"/>
                <w:lang w:val="fr-CA" w:eastAsia="en-CA"/>
              </w:rPr>
            </w:pPr>
            <w:r w:rsidRPr="00D126A4">
              <w:rPr>
                <w:color w:val="000000"/>
                <w:sz w:val="20"/>
                <w:szCs w:val="20"/>
                <w:lang w:val="fr-CA"/>
              </w:rPr>
              <w:t>218</w:t>
            </w:r>
            <w:r w:rsidR="000D0EDA">
              <w:rPr>
                <w:color w:val="000000"/>
                <w:sz w:val="20"/>
                <w:szCs w:val="20"/>
                <w:lang w:val="fr-CA"/>
              </w:rPr>
              <w:t>,</w:t>
            </w:r>
            <w:r w:rsidRPr="00D126A4">
              <w:rPr>
                <w:color w:val="000000"/>
                <w:sz w:val="20"/>
                <w:szCs w:val="20"/>
                <w:lang w:val="fr-CA"/>
              </w:rPr>
              <w:t xml:space="preserve">8 </w:t>
            </w:r>
          </w:p>
        </w:tc>
      </w:tr>
      <w:tr w:rsidR="00D126A4" w:rsidRPr="00D126A4" w14:paraId="55980DE9" w14:textId="77777777" w:rsidTr="00DA276A">
        <w:trPr>
          <w:trHeight w:val="82"/>
        </w:trPr>
        <w:tc>
          <w:tcPr>
            <w:tcW w:w="2694" w:type="dxa"/>
            <w:shd w:val="clear" w:color="auto" w:fill="auto"/>
            <w:noWrap/>
            <w:hideMark/>
          </w:tcPr>
          <w:p w14:paraId="3988D56A"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HFC-134a</w:t>
            </w:r>
          </w:p>
        </w:tc>
        <w:tc>
          <w:tcPr>
            <w:tcW w:w="1360" w:type="dxa"/>
            <w:shd w:val="clear" w:color="auto" w:fill="auto"/>
            <w:noWrap/>
            <w:hideMark/>
          </w:tcPr>
          <w:p w14:paraId="51701DCC" w14:textId="79487F71" w:rsidR="00D126A4" w:rsidRPr="00D126A4" w:rsidRDefault="00D126A4" w:rsidP="00DA276A">
            <w:pPr>
              <w:jc w:val="right"/>
              <w:rPr>
                <w:color w:val="000000"/>
                <w:sz w:val="20"/>
                <w:szCs w:val="20"/>
                <w:lang w:val="fr-CA" w:eastAsia="en-CA"/>
              </w:rPr>
            </w:pPr>
            <w:r w:rsidRPr="00D126A4">
              <w:rPr>
                <w:color w:val="000000"/>
                <w:sz w:val="20"/>
                <w:szCs w:val="20"/>
                <w:lang w:val="fr-CA"/>
              </w:rPr>
              <w:t>3</w:t>
            </w:r>
            <w:r w:rsidR="000D0EDA">
              <w:rPr>
                <w:color w:val="000000"/>
                <w:sz w:val="20"/>
                <w:szCs w:val="20"/>
                <w:lang w:val="fr-CA"/>
              </w:rPr>
              <w:t xml:space="preserve"> </w:t>
            </w:r>
            <w:r w:rsidRPr="00D126A4">
              <w:rPr>
                <w:color w:val="000000"/>
                <w:sz w:val="20"/>
                <w:szCs w:val="20"/>
                <w:lang w:val="fr-CA"/>
              </w:rPr>
              <w:t>515</w:t>
            </w:r>
            <w:r w:rsidR="000D0EDA">
              <w:rPr>
                <w:color w:val="000000"/>
                <w:sz w:val="20"/>
                <w:szCs w:val="20"/>
                <w:lang w:val="fr-CA"/>
              </w:rPr>
              <w:t>,</w:t>
            </w:r>
            <w:r w:rsidRPr="00D126A4">
              <w:rPr>
                <w:color w:val="000000"/>
                <w:sz w:val="20"/>
                <w:szCs w:val="20"/>
                <w:lang w:val="fr-CA"/>
              </w:rPr>
              <w:t>4</w:t>
            </w:r>
          </w:p>
        </w:tc>
        <w:tc>
          <w:tcPr>
            <w:tcW w:w="1302" w:type="dxa"/>
            <w:shd w:val="clear" w:color="auto" w:fill="auto"/>
            <w:noWrap/>
            <w:hideMark/>
          </w:tcPr>
          <w:p w14:paraId="5533F03A" w14:textId="646A589A" w:rsidR="00D126A4" w:rsidRPr="00D126A4" w:rsidRDefault="00D126A4" w:rsidP="00DA276A">
            <w:pPr>
              <w:jc w:val="right"/>
              <w:rPr>
                <w:color w:val="000000"/>
                <w:sz w:val="20"/>
                <w:szCs w:val="20"/>
                <w:lang w:val="fr-CA" w:eastAsia="en-CA"/>
              </w:rPr>
            </w:pPr>
            <w:r w:rsidRPr="00D126A4">
              <w:rPr>
                <w:color w:val="000000"/>
                <w:sz w:val="20"/>
                <w:szCs w:val="20"/>
                <w:lang w:val="fr-CA"/>
              </w:rPr>
              <w:t>3</w:t>
            </w:r>
            <w:r w:rsidR="000D0EDA">
              <w:rPr>
                <w:color w:val="000000"/>
                <w:sz w:val="20"/>
                <w:szCs w:val="20"/>
                <w:lang w:val="fr-CA"/>
              </w:rPr>
              <w:t xml:space="preserve"> </w:t>
            </w:r>
            <w:r w:rsidRPr="00D126A4">
              <w:rPr>
                <w:color w:val="000000"/>
                <w:sz w:val="20"/>
                <w:szCs w:val="20"/>
                <w:lang w:val="fr-CA"/>
              </w:rPr>
              <w:t>837</w:t>
            </w:r>
            <w:r w:rsidR="000D0EDA">
              <w:rPr>
                <w:color w:val="000000"/>
                <w:sz w:val="20"/>
                <w:szCs w:val="20"/>
                <w:lang w:val="fr-CA"/>
              </w:rPr>
              <w:t>,</w:t>
            </w:r>
            <w:r w:rsidRPr="00D126A4">
              <w:rPr>
                <w:color w:val="000000"/>
                <w:sz w:val="20"/>
                <w:szCs w:val="20"/>
                <w:lang w:val="fr-CA"/>
              </w:rPr>
              <w:t>7</w:t>
            </w:r>
          </w:p>
        </w:tc>
        <w:tc>
          <w:tcPr>
            <w:tcW w:w="1260" w:type="dxa"/>
            <w:shd w:val="clear" w:color="auto" w:fill="auto"/>
            <w:noWrap/>
            <w:hideMark/>
          </w:tcPr>
          <w:p w14:paraId="4493C819" w14:textId="504191A7" w:rsidR="00D126A4" w:rsidRPr="00D126A4" w:rsidRDefault="00D126A4" w:rsidP="00DA276A">
            <w:pPr>
              <w:jc w:val="right"/>
              <w:rPr>
                <w:color w:val="000000"/>
                <w:sz w:val="20"/>
                <w:szCs w:val="20"/>
                <w:lang w:val="fr-CA" w:eastAsia="en-CA"/>
              </w:rPr>
            </w:pPr>
            <w:r w:rsidRPr="00D126A4">
              <w:rPr>
                <w:color w:val="000000"/>
                <w:sz w:val="20"/>
                <w:szCs w:val="20"/>
                <w:lang w:val="fr-CA"/>
              </w:rPr>
              <w:t>4</w:t>
            </w:r>
            <w:r w:rsidR="000D0EDA">
              <w:rPr>
                <w:color w:val="000000"/>
                <w:sz w:val="20"/>
                <w:szCs w:val="20"/>
                <w:lang w:val="fr-CA"/>
              </w:rPr>
              <w:t xml:space="preserve"> </w:t>
            </w:r>
            <w:r w:rsidRPr="00D126A4">
              <w:rPr>
                <w:color w:val="000000"/>
                <w:sz w:val="20"/>
                <w:szCs w:val="20"/>
                <w:lang w:val="fr-CA"/>
              </w:rPr>
              <w:t>175</w:t>
            </w:r>
            <w:r w:rsidR="000D0EDA">
              <w:rPr>
                <w:color w:val="000000"/>
                <w:sz w:val="20"/>
                <w:szCs w:val="20"/>
                <w:lang w:val="fr-CA"/>
              </w:rPr>
              <w:t>,</w:t>
            </w:r>
            <w:r w:rsidRPr="00D126A4">
              <w:rPr>
                <w:color w:val="000000"/>
                <w:sz w:val="20"/>
                <w:szCs w:val="20"/>
                <w:lang w:val="fr-CA"/>
              </w:rPr>
              <w:t>3</w:t>
            </w:r>
          </w:p>
        </w:tc>
        <w:tc>
          <w:tcPr>
            <w:tcW w:w="1360" w:type="dxa"/>
            <w:shd w:val="clear" w:color="auto" w:fill="auto"/>
            <w:noWrap/>
            <w:hideMark/>
          </w:tcPr>
          <w:p w14:paraId="7470378D" w14:textId="358199AB" w:rsidR="00D126A4" w:rsidRPr="00D126A4" w:rsidRDefault="00D126A4" w:rsidP="00DA276A">
            <w:pPr>
              <w:jc w:val="right"/>
              <w:rPr>
                <w:color w:val="000000"/>
                <w:sz w:val="20"/>
                <w:szCs w:val="20"/>
                <w:lang w:val="fr-CA" w:eastAsia="en-CA"/>
              </w:rPr>
            </w:pPr>
            <w:r w:rsidRPr="00D126A4">
              <w:rPr>
                <w:color w:val="000000"/>
                <w:sz w:val="20"/>
                <w:szCs w:val="20"/>
                <w:lang w:val="fr-CA"/>
              </w:rPr>
              <w:t>5</w:t>
            </w:r>
            <w:r w:rsidR="000D0EDA">
              <w:rPr>
                <w:color w:val="000000"/>
                <w:sz w:val="20"/>
                <w:szCs w:val="20"/>
                <w:lang w:val="fr-CA"/>
              </w:rPr>
              <w:t xml:space="preserve"> </w:t>
            </w:r>
            <w:r w:rsidRPr="00D126A4">
              <w:rPr>
                <w:color w:val="000000"/>
                <w:sz w:val="20"/>
                <w:szCs w:val="20"/>
                <w:lang w:val="fr-CA"/>
              </w:rPr>
              <w:t>076</w:t>
            </w:r>
            <w:r w:rsidR="000D0EDA">
              <w:rPr>
                <w:color w:val="000000"/>
                <w:sz w:val="20"/>
                <w:szCs w:val="20"/>
                <w:lang w:val="fr-CA"/>
              </w:rPr>
              <w:t>,</w:t>
            </w:r>
            <w:r w:rsidRPr="00D126A4">
              <w:rPr>
                <w:color w:val="000000"/>
                <w:sz w:val="20"/>
                <w:szCs w:val="20"/>
                <w:lang w:val="fr-CA"/>
              </w:rPr>
              <w:t>6</w:t>
            </w:r>
          </w:p>
        </w:tc>
        <w:tc>
          <w:tcPr>
            <w:tcW w:w="1380" w:type="dxa"/>
            <w:shd w:val="clear" w:color="auto" w:fill="auto"/>
            <w:noWrap/>
            <w:hideMark/>
          </w:tcPr>
          <w:p w14:paraId="10101F93" w14:textId="0747B47D" w:rsidR="00D126A4" w:rsidRPr="00D126A4" w:rsidRDefault="00D126A4" w:rsidP="00DA276A">
            <w:pPr>
              <w:jc w:val="right"/>
              <w:rPr>
                <w:color w:val="000000"/>
                <w:sz w:val="20"/>
                <w:szCs w:val="20"/>
                <w:lang w:val="fr-CA" w:eastAsia="en-CA"/>
              </w:rPr>
            </w:pPr>
            <w:r w:rsidRPr="00D126A4">
              <w:rPr>
                <w:color w:val="000000"/>
                <w:sz w:val="20"/>
                <w:szCs w:val="20"/>
                <w:lang w:val="fr-CA"/>
              </w:rPr>
              <w:t>5</w:t>
            </w:r>
            <w:r w:rsidR="000D0EDA">
              <w:rPr>
                <w:color w:val="000000"/>
                <w:sz w:val="20"/>
                <w:szCs w:val="20"/>
                <w:lang w:val="fr-CA"/>
              </w:rPr>
              <w:t xml:space="preserve"> </w:t>
            </w:r>
            <w:r w:rsidRPr="00D126A4">
              <w:rPr>
                <w:color w:val="000000"/>
                <w:sz w:val="20"/>
                <w:szCs w:val="20"/>
                <w:lang w:val="fr-CA"/>
              </w:rPr>
              <w:t>900</w:t>
            </w:r>
            <w:r w:rsidR="000D0EDA">
              <w:rPr>
                <w:color w:val="000000"/>
                <w:sz w:val="20"/>
                <w:szCs w:val="20"/>
                <w:lang w:val="fr-CA"/>
              </w:rPr>
              <w:t>,</w:t>
            </w:r>
            <w:r w:rsidRPr="00D126A4">
              <w:rPr>
                <w:color w:val="000000"/>
                <w:sz w:val="20"/>
                <w:szCs w:val="20"/>
                <w:lang w:val="fr-CA"/>
              </w:rPr>
              <w:t>9</w:t>
            </w:r>
          </w:p>
        </w:tc>
      </w:tr>
      <w:tr w:rsidR="00D126A4" w:rsidRPr="00D126A4" w14:paraId="7F5AFD7A" w14:textId="77777777" w:rsidTr="00DA276A">
        <w:trPr>
          <w:trHeight w:val="128"/>
        </w:trPr>
        <w:tc>
          <w:tcPr>
            <w:tcW w:w="2694" w:type="dxa"/>
            <w:shd w:val="clear" w:color="auto" w:fill="auto"/>
            <w:noWrap/>
            <w:hideMark/>
          </w:tcPr>
          <w:p w14:paraId="455A96BC"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HFC-143a</w:t>
            </w:r>
          </w:p>
        </w:tc>
        <w:tc>
          <w:tcPr>
            <w:tcW w:w="1360" w:type="dxa"/>
            <w:shd w:val="clear" w:color="auto" w:fill="auto"/>
            <w:noWrap/>
            <w:hideMark/>
          </w:tcPr>
          <w:p w14:paraId="3F558423" w14:textId="77777777" w:rsidR="00D126A4" w:rsidRPr="00D126A4" w:rsidRDefault="00D126A4" w:rsidP="00DA276A">
            <w:pPr>
              <w:jc w:val="right"/>
              <w:rPr>
                <w:color w:val="000000"/>
                <w:sz w:val="20"/>
                <w:szCs w:val="20"/>
                <w:lang w:val="fr-CA" w:eastAsia="en-CA"/>
              </w:rPr>
            </w:pPr>
          </w:p>
        </w:tc>
        <w:tc>
          <w:tcPr>
            <w:tcW w:w="1302" w:type="dxa"/>
            <w:shd w:val="clear" w:color="auto" w:fill="auto"/>
            <w:noWrap/>
            <w:hideMark/>
          </w:tcPr>
          <w:p w14:paraId="4EBB0463" w14:textId="77777777" w:rsidR="00D126A4" w:rsidRPr="00D126A4" w:rsidRDefault="00D126A4" w:rsidP="00DA276A">
            <w:pPr>
              <w:jc w:val="right"/>
              <w:rPr>
                <w:color w:val="000000"/>
                <w:sz w:val="20"/>
                <w:szCs w:val="20"/>
                <w:lang w:val="fr-CA" w:eastAsia="en-CA"/>
              </w:rPr>
            </w:pPr>
          </w:p>
        </w:tc>
        <w:tc>
          <w:tcPr>
            <w:tcW w:w="1260" w:type="dxa"/>
            <w:shd w:val="clear" w:color="auto" w:fill="auto"/>
            <w:noWrap/>
            <w:hideMark/>
          </w:tcPr>
          <w:p w14:paraId="77A4235A" w14:textId="77777777" w:rsidR="00D126A4" w:rsidRPr="00D126A4" w:rsidRDefault="00D126A4" w:rsidP="00DA276A">
            <w:pPr>
              <w:jc w:val="right"/>
              <w:rPr>
                <w:color w:val="000000"/>
                <w:sz w:val="20"/>
                <w:szCs w:val="20"/>
                <w:lang w:val="fr-CA" w:eastAsia="en-CA"/>
              </w:rPr>
            </w:pPr>
          </w:p>
        </w:tc>
        <w:tc>
          <w:tcPr>
            <w:tcW w:w="1360" w:type="dxa"/>
            <w:shd w:val="clear" w:color="auto" w:fill="auto"/>
            <w:noWrap/>
            <w:hideMark/>
          </w:tcPr>
          <w:p w14:paraId="6EED2848" w14:textId="77777777" w:rsidR="00D126A4" w:rsidRPr="00D126A4" w:rsidRDefault="00D126A4" w:rsidP="00DA276A">
            <w:pPr>
              <w:jc w:val="right"/>
              <w:rPr>
                <w:color w:val="000000"/>
                <w:sz w:val="20"/>
                <w:szCs w:val="20"/>
                <w:lang w:val="fr-CA" w:eastAsia="en-CA"/>
              </w:rPr>
            </w:pPr>
          </w:p>
        </w:tc>
        <w:tc>
          <w:tcPr>
            <w:tcW w:w="1380" w:type="dxa"/>
            <w:shd w:val="clear" w:color="auto" w:fill="auto"/>
            <w:noWrap/>
            <w:hideMark/>
          </w:tcPr>
          <w:p w14:paraId="1B2F4446" w14:textId="147CD05D" w:rsidR="00D126A4" w:rsidRPr="00D126A4" w:rsidRDefault="00D126A4" w:rsidP="00DA276A">
            <w:pPr>
              <w:jc w:val="right"/>
              <w:rPr>
                <w:color w:val="000000"/>
                <w:sz w:val="20"/>
                <w:szCs w:val="20"/>
                <w:lang w:val="fr-CA" w:eastAsia="en-CA"/>
              </w:rPr>
            </w:pPr>
            <w:r w:rsidRPr="00D126A4">
              <w:rPr>
                <w:color w:val="000000"/>
                <w:sz w:val="20"/>
                <w:szCs w:val="20"/>
                <w:lang w:val="fr-CA"/>
              </w:rPr>
              <w:t>222</w:t>
            </w:r>
            <w:r w:rsidR="000D0EDA">
              <w:rPr>
                <w:color w:val="000000"/>
                <w:sz w:val="20"/>
                <w:szCs w:val="20"/>
                <w:lang w:val="fr-CA"/>
              </w:rPr>
              <w:t>,</w:t>
            </w:r>
            <w:r w:rsidRPr="00D126A4">
              <w:rPr>
                <w:color w:val="000000"/>
                <w:sz w:val="20"/>
                <w:szCs w:val="20"/>
                <w:lang w:val="fr-CA"/>
              </w:rPr>
              <w:t xml:space="preserve">2 </w:t>
            </w:r>
          </w:p>
        </w:tc>
      </w:tr>
      <w:tr w:rsidR="00D126A4" w:rsidRPr="00D126A4" w14:paraId="31EAA107" w14:textId="77777777" w:rsidTr="00DA276A">
        <w:trPr>
          <w:trHeight w:val="58"/>
        </w:trPr>
        <w:tc>
          <w:tcPr>
            <w:tcW w:w="2694" w:type="dxa"/>
            <w:shd w:val="clear" w:color="auto" w:fill="auto"/>
            <w:noWrap/>
            <w:hideMark/>
          </w:tcPr>
          <w:p w14:paraId="60BB3F88"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HFC-152a</w:t>
            </w:r>
          </w:p>
        </w:tc>
        <w:tc>
          <w:tcPr>
            <w:tcW w:w="1360" w:type="dxa"/>
            <w:shd w:val="clear" w:color="auto" w:fill="auto"/>
            <w:noWrap/>
            <w:hideMark/>
          </w:tcPr>
          <w:p w14:paraId="0A813B52" w14:textId="52D8EAC5" w:rsidR="00D126A4" w:rsidRPr="00D126A4" w:rsidRDefault="00D126A4" w:rsidP="00DA276A">
            <w:pPr>
              <w:jc w:val="right"/>
              <w:rPr>
                <w:color w:val="000000"/>
                <w:sz w:val="20"/>
                <w:szCs w:val="20"/>
                <w:lang w:val="fr-CA" w:eastAsia="en-CA"/>
              </w:rPr>
            </w:pPr>
            <w:r w:rsidRPr="00D126A4">
              <w:rPr>
                <w:color w:val="000000"/>
                <w:sz w:val="20"/>
                <w:szCs w:val="20"/>
                <w:lang w:val="fr-CA"/>
              </w:rPr>
              <w:t>84</w:t>
            </w:r>
            <w:r w:rsidR="000D0EDA">
              <w:rPr>
                <w:color w:val="000000"/>
                <w:sz w:val="20"/>
                <w:szCs w:val="20"/>
                <w:lang w:val="fr-CA"/>
              </w:rPr>
              <w:t>,</w:t>
            </w:r>
            <w:r w:rsidRPr="00D126A4">
              <w:rPr>
                <w:color w:val="000000"/>
                <w:sz w:val="20"/>
                <w:szCs w:val="20"/>
                <w:lang w:val="fr-CA"/>
              </w:rPr>
              <w:t>6</w:t>
            </w:r>
          </w:p>
        </w:tc>
        <w:tc>
          <w:tcPr>
            <w:tcW w:w="1302" w:type="dxa"/>
            <w:shd w:val="clear" w:color="auto" w:fill="auto"/>
            <w:noWrap/>
            <w:hideMark/>
          </w:tcPr>
          <w:p w14:paraId="1ACD7662" w14:textId="0D2AC7BF" w:rsidR="00D126A4" w:rsidRPr="00D126A4" w:rsidRDefault="00D126A4" w:rsidP="00DA276A">
            <w:pPr>
              <w:jc w:val="right"/>
              <w:rPr>
                <w:color w:val="000000"/>
                <w:sz w:val="20"/>
                <w:szCs w:val="20"/>
                <w:lang w:val="fr-CA" w:eastAsia="en-CA"/>
              </w:rPr>
            </w:pPr>
            <w:r w:rsidRPr="00D126A4">
              <w:rPr>
                <w:color w:val="000000"/>
                <w:sz w:val="20"/>
                <w:szCs w:val="20"/>
                <w:lang w:val="fr-CA"/>
              </w:rPr>
              <w:t>132</w:t>
            </w:r>
            <w:r w:rsidR="000D0EDA">
              <w:rPr>
                <w:color w:val="000000"/>
                <w:sz w:val="20"/>
                <w:szCs w:val="20"/>
                <w:lang w:val="fr-CA"/>
              </w:rPr>
              <w:t>,</w:t>
            </w:r>
            <w:r w:rsidRPr="00D126A4">
              <w:rPr>
                <w:color w:val="000000"/>
                <w:sz w:val="20"/>
                <w:szCs w:val="20"/>
                <w:lang w:val="fr-CA"/>
              </w:rPr>
              <w:t>6</w:t>
            </w:r>
          </w:p>
        </w:tc>
        <w:tc>
          <w:tcPr>
            <w:tcW w:w="1260" w:type="dxa"/>
            <w:shd w:val="clear" w:color="auto" w:fill="auto"/>
            <w:noWrap/>
            <w:hideMark/>
          </w:tcPr>
          <w:p w14:paraId="57434CEA" w14:textId="00ACEFA6" w:rsidR="00D126A4" w:rsidRPr="00D126A4" w:rsidRDefault="00D126A4" w:rsidP="00DA276A">
            <w:pPr>
              <w:jc w:val="right"/>
              <w:rPr>
                <w:color w:val="000000"/>
                <w:sz w:val="20"/>
                <w:szCs w:val="20"/>
                <w:lang w:val="fr-CA" w:eastAsia="en-CA"/>
              </w:rPr>
            </w:pPr>
            <w:r w:rsidRPr="00D126A4">
              <w:rPr>
                <w:color w:val="000000"/>
                <w:sz w:val="20"/>
                <w:szCs w:val="20"/>
                <w:lang w:val="fr-CA"/>
              </w:rPr>
              <w:t>55</w:t>
            </w:r>
            <w:r w:rsidR="000D0EDA">
              <w:rPr>
                <w:color w:val="000000"/>
                <w:sz w:val="20"/>
                <w:szCs w:val="20"/>
                <w:lang w:val="fr-CA"/>
              </w:rPr>
              <w:t>,</w:t>
            </w:r>
            <w:r w:rsidRPr="00D126A4">
              <w:rPr>
                <w:color w:val="000000"/>
                <w:sz w:val="20"/>
                <w:szCs w:val="20"/>
                <w:lang w:val="fr-CA"/>
              </w:rPr>
              <w:t>0</w:t>
            </w:r>
          </w:p>
        </w:tc>
        <w:tc>
          <w:tcPr>
            <w:tcW w:w="1360" w:type="dxa"/>
            <w:shd w:val="clear" w:color="auto" w:fill="auto"/>
            <w:noWrap/>
            <w:hideMark/>
          </w:tcPr>
          <w:p w14:paraId="4BEA9981" w14:textId="12538785" w:rsidR="00D126A4" w:rsidRPr="00D126A4" w:rsidRDefault="00D126A4" w:rsidP="00DA276A">
            <w:pPr>
              <w:jc w:val="right"/>
              <w:rPr>
                <w:color w:val="000000"/>
                <w:sz w:val="20"/>
                <w:szCs w:val="20"/>
                <w:lang w:val="fr-CA" w:eastAsia="en-CA"/>
              </w:rPr>
            </w:pPr>
            <w:r w:rsidRPr="00D126A4">
              <w:rPr>
                <w:color w:val="000000"/>
                <w:sz w:val="20"/>
                <w:szCs w:val="20"/>
                <w:lang w:val="fr-CA"/>
              </w:rPr>
              <w:t>85</w:t>
            </w:r>
            <w:r w:rsidR="000D0EDA">
              <w:rPr>
                <w:color w:val="000000"/>
                <w:sz w:val="20"/>
                <w:szCs w:val="20"/>
                <w:lang w:val="fr-CA"/>
              </w:rPr>
              <w:t>,</w:t>
            </w:r>
            <w:r w:rsidRPr="00D126A4">
              <w:rPr>
                <w:color w:val="000000"/>
                <w:sz w:val="20"/>
                <w:szCs w:val="20"/>
                <w:lang w:val="fr-CA"/>
              </w:rPr>
              <w:t>0</w:t>
            </w:r>
          </w:p>
        </w:tc>
        <w:tc>
          <w:tcPr>
            <w:tcW w:w="1380" w:type="dxa"/>
            <w:shd w:val="clear" w:color="auto" w:fill="auto"/>
            <w:noWrap/>
            <w:hideMark/>
          </w:tcPr>
          <w:p w14:paraId="020FC44E" w14:textId="17074608" w:rsidR="00D126A4" w:rsidRPr="00D126A4" w:rsidRDefault="00D126A4" w:rsidP="00DA276A">
            <w:pPr>
              <w:jc w:val="right"/>
              <w:rPr>
                <w:color w:val="000000"/>
                <w:sz w:val="20"/>
                <w:szCs w:val="20"/>
                <w:lang w:val="fr-CA" w:eastAsia="en-CA"/>
              </w:rPr>
            </w:pPr>
            <w:r w:rsidRPr="00D126A4">
              <w:rPr>
                <w:color w:val="000000"/>
                <w:sz w:val="20"/>
                <w:szCs w:val="20"/>
                <w:lang w:val="fr-CA"/>
              </w:rPr>
              <w:t>60</w:t>
            </w:r>
            <w:r w:rsidR="000D0EDA">
              <w:rPr>
                <w:color w:val="000000"/>
                <w:sz w:val="20"/>
                <w:szCs w:val="20"/>
                <w:lang w:val="fr-CA"/>
              </w:rPr>
              <w:t>,</w:t>
            </w:r>
            <w:r w:rsidRPr="00D126A4">
              <w:rPr>
                <w:color w:val="000000"/>
                <w:sz w:val="20"/>
                <w:szCs w:val="20"/>
                <w:lang w:val="fr-CA"/>
              </w:rPr>
              <w:t xml:space="preserve">8 </w:t>
            </w:r>
          </w:p>
        </w:tc>
      </w:tr>
      <w:tr w:rsidR="00D126A4" w:rsidRPr="00D126A4" w14:paraId="72322349" w14:textId="77777777" w:rsidTr="00DA276A">
        <w:trPr>
          <w:trHeight w:val="78"/>
        </w:trPr>
        <w:tc>
          <w:tcPr>
            <w:tcW w:w="2694" w:type="dxa"/>
            <w:shd w:val="clear" w:color="auto" w:fill="auto"/>
            <w:noWrap/>
            <w:hideMark/>
          </w:tcPr>
          <w:p w14:paraId="11306855"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HFC-227ea</w:t>
            </w:r>
          </w:p>
        </w:tc>
        <w:tc>
          <w:tcPr>
            <w:tcW w:w="1360" w:type="dxa"/>
            <w:shd w:val="clear" w:color="auto" w:fill="auto"/>
            <w:noWrap/>
            <w:hideMark/>
          </w:tcPr>
          <w:p w14:paraId="091F46BF" w14:textId="2C9066B3" w:rsidR="00D126A4" w:rsidRPr="00D126A4" w:rsidRDefault="00D126A4" w:rsidP="00DA276A">
            <w:pPr>
              <w:jc w:val="right"/>
              <w:rPr>
                <w:color w:val="000000"/>
                <w:sz w:val="20"/>
                <w:szCs w:val="20"/>
                <w:lang w:val="fr-CA" w:eastAsia="en-CA"/>
              </w:rPr>
            </w:pPr>
            <w:r w:rsidRPr="00D126A4">
              <w:rPr>
                <w:color w:val="000000"/>
                <w:sz w:val="20"/>
                <w:szCs w:val="20"/>
                <w:lang w:val="fr-CA"/>
              </w:rPr>
              <w:t>3</w:t>
            </w:r>
            <w:r w:rsidR="000D0EDA">
              <w:rPr>
                <w:color w:val="000000"/>
                <w:sz w:val="20"/>
                <w:szCs w:val="20"/>
                <w:lang w:val="fr-CA"/>
              </w:rPr>
              <w:t>,</w:t>
            </w:r>
            <w:r w:rsidRPr="00D126A4">
              <w:rPr>
                <w:color w:val="000000"/>
                <w:sz w:val="20"/>
                <w:szCs w:val="20"/>
                <w:lang w:val="fr-CA"/>
              </w:rPr>
              <w:t>8</w:t>
            </w:r>
          </w:p>
        </w:tc>
        <w:tc>
          <w:tcPr>
            <w:tcW w:w="1302" w:type="dxa"/>
            <w:shd w:val="clear" w:color="auto" w:fill="auto"/>
            <w:noWrap/>
            <w:hideMark/>
          </w:tcPr>
          <w:p w14:paraId="0FE9B3E7" w14:textId="0A07FF4A" w:rsidR="00D126A4" w:rsidRPr="00D126A4" w:rsidRDefault="00D126A4" w:rsidP="00DA276A">
            <w:pPr>
              <w:jc w:val="right"/>
              <w:rPr>
                <w:color w:val="000000"/>
                <w:sz w:val="20"/>
                <w:szCs w:val="20"/>
                <w:lang w:val="fr-CA" w:eastAsia="en-CA"/>
              </w:rPr>
            </w:pPr>
            <w:r w:rsidRPr="00D126A4">
              <w:rPr>
                <w:color w:val="000000"/>
                <w:sz w:val="20"/>
                <w:szCs w:val="20"/>
                <w:lang w:val="fr-CA"/>
              </w:rPr>
              <w:t>5</w:t>
            </w:r>
            <w:r w:rsidR="000D0EDA">
              <w:rPr>
                <w:color w:val="000000"/>
                <w:sz w:val="20"/>
                <w:szCs w:val="20"/>
                <w:lang w:val="fr-CA"/>
              </w:rPr>
              <w:t>,</w:t>
            </w:r>
            <w:r w:rsidRPr="00D126A4">
              <w:rPr>
                <w:color w:val="000000"/>
                <w:sz w:val="20"/>
                <w:szCs w:val="20"/>
                <w:lang w:val="fr-CA"/>
              </w:rPr>
              <w:t>7</w:t>
            </w:r>
          </w:p>
        </w:tc>
        <w:tc>
          <w:tcPr>
            <w:tcW w:w="1260" w:type="dxa"/>
            <w:shd w:val="clear" w:color="auto" w:fill="auto"/>
            <w:noWrap/>
            <w:hideMark/>
          </w:tcPr>
          <w:p w14:paraId="13A76655" w14:textId="01372BC4" w:rsidR="00D126A4" w:rsidRPr="00D126A4" w:rsidRDefault="00D126A4" w:rsidP="00DA276A">
            <w:pPr>
              <w:jc w:val="right"/>
              <w:rPr>
                <w:color w:val="000000"/>
                <w:sz w:val="20"/>
                <w:szCs w:val="20"/>
                <w:lang w:val="fr-CA" w:eastAsia="en-CA"/>
              </w:rPr>
            </w:pPr>
            <w:r w:rsidRPr="00D126A4">
              <w:rPr>
                <w:color w:val="000000"/>
                <w:sz w:val="20"/>
                <w:szCs w:val="20"/>
                <w:lang w:val="fr-CA"/>
              </w:rPr>
              <w:t>6</w:t>
            </w:r>
            <w:r w:rsidR="000D0EDA">
              <w:rPr>
                <w:color w:val="000000"/>
                <w:sz w:val="20"/>
                <w:szCs w:val="20"/>
                <w:lang w:val="fr-CA"/>
              </w:rPr>
              <w:t>,</w:t>
            </w:r>
            <w:r w:rsidRPr="00D126A4">
              <w:rPr>
                <w:color w:val="000000"/>
                <w:sz w:val="20"/>
                <w:szCs w:val="20"/>
                <w:lang w:val="fr-CA"/>
              </w:rPr>
              <w:t>3</w:t>
            </w:r>
          </w:p>
        </w:tc>
        <w:tc>
          <w:tcPr>
            <w:tcW w:w="1360" w:type="dxa"/>
            <w:shd w:val="clear" w:color="auto" w:fill="auto"/>
            <w:noWrap/>
            <w:hideMark/>
          </w:tcPr>
          <w:p w14:paraId="180D9450" w14:textId="7A25C929" w:rsidR="00D126A4" w:rsidRPr="00D126A4" w:rsidRDefault="00D126A4" w:rsidP="00DA276A">
            <w:pPr>
              <w:jc w:val="right"/>
              <w:rPr>
                <w:color w:val="000000"/>
                <w:sz w:val="20"/>
                <w:szCs w:val="20"/>
                <w:lang w:val="fr-CA" w:eastAsia="en-CA"/>
              </w:rPr>
            </w:pPr>
            <w:r w:rsidRPr="00D126A4">
              <w:rPr>
                <w:color w:val="000000"/>
                <w:sz w:val="20"/>
                <w:szCs w:val="20"/>
                <w:lang w:val="fr-CA"/>
              </w:rPr>
              <w:t>9</w:t>
            </w:r>
            <w:r w:rsidR="000D0EDA">
              <w:rPr>
                <w:color w:val="000000"/>
                <w:sz w:val="20"/>
                <w:szCs w:val="20"/>
                <w:lang w:val="fr-CA"/>
              </w:rPr>
              <w:t>,</w:t>
            </w:r>
            <w:r w:rsidRPr="00D126A4">
              <w:rPr>
                <w:color w:val="000000"/>
                <w:sz w:val="20"/>
                <w:szCs w:val="20"/>
                <w:lang w:val="fr-CA"/>
              </w:rPr>
              <w:t>3</w:t>
            </w:r>
          </w:p>
        </w:tc>
        <w:tc>
          <w:tcPr>
            <w:tcW w:w="1380" w:type="dxa"/>
            <w:shd w:val="clear" w:color="auto" w:fill="auto"/>
            <w:noWrap/>
            <w:hideMark/>
          </w:tcPr>
          <w:p w14:paraId="5BFF74D6" w14:textId="0A680BDE" w:rsidR="00D126A4" w:rsidRPr="00D126A4" w:rsidRDefault="00D126A4" w:rsidP="00DA276A">
            <w:pPr>
              <w:jc w:val="right"/>
              <w:rPr>
                <w:color w:val="000000"/>
                <w:sz w:val="20"/>
                <w:szCs w:val="20"/>
                <w:lang w:val="fr-CA" w:eastAsia="en-CA"/>
              </w:rPr>
            </w:pPr>
            <w:r w:rsidRPr="00D126A4">
              <w:rPr>
                <w:color w:val="000000"/>
                <w:sz w:val="20"/>
                <w:szCs w:val="20"/>
                <w:lang w:val="fr-CA"/>
              </w:rPr>
              <w:t>3</w:t>
            </w:r>
            <w:r w:rsidR="000D0EDA">
              <w:rPr>
                <w:color w:val="000000"/>
                <w:sz w:val="20"/>
                <w:szCs w:val="20"/>
                <w:lang w:val="fr-CA"/>
              </w:rPr>
              <w:t>,</w:t>
            </w:r>
            <w:r w:rsidRPr="00D126A4">
              <w:rPr>
                <w:color w:val="000000"/>
                <w:sz w:val="20"/>
                <w:szCs w:val="20"/>
                <w:lang w:val="fr-CA"/>
              </w:rPr>
              <w:t xml:space="preserve">5 </w:t>
            </w:r>
          </w:p>
        </w:tc>
      </w:tr>
      <w:tr w:rsidR="00D126A4" w:rsidRPr="00D126A4" w14:paraId="37E1190E" w14:textId="77777777" w:rsidTr="00DA276A">
        <w:trPr>
          <w:trHeight w:val="111"/>
        </w:trPr>
        <w:tc>
          <w:tcPr>
            <w:tcW w:w="2694" w:type="dxa"/>
            <w:shd w:val="clear" w:color="auto" w:fill="auto"/>
            <w:noWrap/>
            <w:hideMark/>
          </w:tcPr>
          <w:p w14:paraId="088096CB"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HFC-227ea/HFC-365mfc</w:t>
            </w:r>
          </w:p>
        </w:tc>
        <w:tc>
          <w:tcPr>
            <w:tcW w:w="1360" w:type="dxa"/>
            <w:shd w:val="clear" w:color="auto" w:fill="auto"/>
            <w:noWrap/>
            <w:hideMark/>
          </w:tcPr>
          <w:p w14:paraId="4825932E" w14:textId="7EDFF2BB" w:rsidR="00D126A4" w:rsidRPr="00D126A4" w:rsidRDefault="00D126A4" w:rsidP="00DA276A">
            <w:pPr>
              <w:jc w:val="right"/>
              <w:rPr>
                <w:color w:val="000000"/>
                <w:sz w:val="20"/>
                <w:szCs w:val="20"/>
                <w:lang w:val="fr-CA" w:eastAsia="en-CA"/>
              </w:rPr>
            </w:pPr>
            <w:r w:rsidRPr="00D126A4">
              <w:rPr>
                <w:color w:val="000000"/>
                <w:sz w:val="20"/>
                <w:szCs w:val="20"/>
                <w:lang w:val="fr-CA"/>
              </w:rPr>
              <w:t>18</w:t>
            </w:r>
            <w:r w:rsidR="000D0EDA">
              <w:rPr>
                <w:color w:val="000000"/>
                <w:sz w:val="20"/>
                <w:szCs w:val="20"/>
                <w:lang w:val="fr-CA"/>
              </w:rPr>
              <w:t>,</w:t>
            </w:r>
            <w:r w:rsidRPr="00D126A4">
              <w:rPr>
                <w:color w:val="000000"/>
                <w:sz w:val="20"/>
                <w:szCs w:val="20"/>
                <w:lang w:val="fr-CA"/>
              </w:rPr>
              <w:t>5</w:t>
            </w:r>
          </w:p>
        </w:tc>
        <w:tc>
          <w:tcPr>
            <w:tcW w:w="1302" w:type="dxa"/>
            <w:shd w:val="clear" w:color="auto" w:fill="auto"/>
            <w:noWrap/>
            <w:hideMark/>
          </w:tcPr>
          <w:p w14:paraId="648C36B5" w14:textId="137B87F2" w:rsidR="00D126A4" w:rsidRPr="00D126A4" w:rsidRDefault="00D126A4" w:rsidP="00DA276A">
            <w:pPr>
              <w:jc w:val="right"/>
              <w:rPr>
                <w:color w:val="000000"/>
                <w:sz w:val="20"/>
                <w:szCs w:val="20"/>
                <w:lang w:val="fr-CA" w:eastAsia="en-CA"/>
              </w:rPr>
            </w:pPr>
            <w:r w:rsidRPr="00D126A4">
              <w:rPr>
                <w:color w:val="000000"/>
                <w:sz w:val="20"/>
                <w:szCs w:val="20"/>
                <w:lang w:val="fr-CA"/>
              </w:rPr>
              <w:t>30</w:t>
            </w:r>
            <w:r w:rsidR="000D0EDA">
              <w:rPr>
                <w:color w:val="000000"/>
                <w:sz w:val="20"/>
                <w:szCs w:val="20"/>
                <w:lang w:val="fr-CA"/>
              </w:rPr>
              <w:t>,</w:t>
            </w:r>
            <w:r w:rsidRPr="00D126A4">
              <w:rPr>
                <w:color w:val="000000"/>
                <w:sz w:val="20"/>
                <w:szCs w:val="20"/>
                <w:lang w:val="fr-CA"/>
              </w:rPr>
              <w:t>2</w:t>
            </w:r>
          </w:p>
        </w:tc>
        <w:tc>
          <w:tcPr>
            <w:tcW w:w="1260" w:type="dxa"/>
            <w:shd w:val="clear" w:color="auto" w:fill="auto"/>
            <w:noWrap/>
            <w:hideMark/>
          </w:tcPr>
          <w:p w14:paraId="721BA647" w14:textId="7C2B5A79" w:rsidR="00D126A4" w:rsidRPr="00D126A4" w:rsidRDefault="00D126A4" w:rsidP="00DA276A">
            <w:pPr>
              <w:jc w:val="right"/>
              <w:rPr>
                <w:color w:val="000000"/>
                <w:sz w:val="20"/>
                <w:szCs w:val="20"/>
                <w:lang w:val="fr-CA" w:eastAsia="en-CA"/>
              </w:rPr>
            </w:pPr>
            <w:r w:rsidRPr="00D126A4">
              <w:rPr>
                <w:color w:val="000000"/>
                <w:sz w:val="20"/>
                <w:szCs w:val="20"/>
                <w:lang w:val="fr-CA"/>
              </w:rPr>
              <w:t>36</w:t>
            </w:r>
            <w:r w:rsidR="000D0EDA">
              <w:rPr>
                <w:color w:val="000000"/>
                <w:sz w:val="20"/>
                <w:szCs w:val="20"/>
                <w:lang w:val="fr-CA"/>
              </w:rPr>
              <w:t>,</w:t>
            </w:r>
            <w:r w:rsidRPr="00D126A4">
              <w:rPr>
                <w:color w:val="000000"/>
                <w:sz w:val="20"/>
                <w:szCs w:val="20"/>
                <w:lang w:val="fr-CA"/>
              </w:rPr>
              <w:t>2</w:t>
            </w:r>
          </w:p>
        </w:tc>
        <w:tc>
          <w:tcPr>
            <w:tcW w:w="1360" w:type="dxa"/>
            <w:shd w:val="clear" w:color="auto" w:fill="auto"/>
            <w:noWrap/>
            <w:hideMark/>
          </w:tcPr>
          <w:p w14:paraId="29C6DA8B" w14:textId="3AECAF01" w:rsidR="00D126A4" w:rsidRPr="00D126A4" w:rsidRDefault="00D126A4" w:rsidP="00DA276A">
            <w:pPr>
              <w:jc w:val="right"/>
              <w:rPr>
                <w:color w:val="000000"/>
                <w:sz w:val="20"/>
                <w:szCs w:val="20"/>
                <w:lang w:val="fr-CA" w:eastAsia="en-CA"/>
              </w:rPr>
            </w:pPr>
            <w:r w:rsidRPr="00D126A4">
              <w:rPr>
                <w:color w:val="000000"/>
                <w:sz w:val="20"/>
                <w:szCs w:val="20"/>
                <w:lang w:val="fr-CA"/>
              </w:rPr>
              <w:t>46</w:t>
            </w:r>
            <w:r w:rsidR="000D0EDA">
              <w:rPr>
                <w:color w:val="000000"/>
                <w:sz w:val="20"/>
                <w:szCs w:val="20"/>
                <w:lang w:val="fr-CA"/>
              </w:rPr>
              <w:t>,</w:t>
            </w:r>
            <w:r w:rsidRPr="00D126A4">
              <w:rPr>
                <w:color w:val="000000"/>
                <w:sz w:val="20"/>
                <w:szCs w:val="20"/>
                <w:lang w:val="fr-CA"/>
              </w:rPr>
              <w:t>4</w:t>
            </w:r>
          </w:p>
        </w:tc>
        <w:tc>
          <w:tcPr>
            <w:tcW w:w="1380" w:type="dxa"/>
            <w:shd w:val="clear" w:color="auto" w:fill="auto"/>
            <w:noWrap/>
            <w:hideMark/>
          </w:tcPr>
          <w:p w14:paraId="4CBADDF0" w14:textId="77777777" w:rsidR="00D126A4" w:rsidRPr="00D126A4" w:rsidRDefault="00D126A4" w:rsidP="00DA276A">
            <w:pPr>
              <w:jc w:val="right"/>
              <w:rPr>
                <w:color w:val="000000"/>
                <w:sz w:val="20"/>
                <w:szCs w:val="20"/>
                <w:lang w:val="fr-CA" w:eastAsia="en-CA"/>
              </w:rPr>
            </w:pPr>
          </w:p>
        </w:tc>
      </w:tr>
      <w:tr w:rsidR="00D126A4" w:rsidRPr="00D126A4" w14:paraId="3923B0FB" w14:textId="77777777" w:rsidTr="00DA276A">
        <w:trPr>
          <w:trHeight w:val="58"/>
        </w:trPr>
        <w:tc>
          <w:tcPr>
            <w:tcW w:w="2694" w:type="dxa"/>
            <w:shd w:val="clear" w:color="auto" w:fill="auto"/>
            <w:noWrap/>
            <w:hideMark/>
          </w:tcPr>
          <w:p w14:paraId="518AF1E5"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HFC-23</w:t>
            </w:r>
          </w:p>
        </w:tc>
        <w:tc>
          <w:tcPr>
            <w:tcW w:w="1360" w:type="dxa"/>
            <w:shd w:val="clear" w:color="auto" w:fill="auto"/>
            <w:noWrap/>
            <w:hideMark/>
          </w:tcPr>
          <w:p w14:paraId="5A6EC6CA" w14:textId="77777777" w:rsidR="00D126A4" w:rsidRPr="00D126A4" w:rsidRDefault="00D126A4" w:rsidP="00DA276A">
            <w:pPr>
              <w:jc w:val="right"/>
              <w:rPr>
                <w:color w:val="000000"/>
                <w:sz w:val="20"/>
                <w:szCs w:val="20"/>
                <w:lang w:val="fr-CA" w:eastAsia="en-CA"/>
              </w:rPr>
            </w:pPr>
          </w:p>
        </w:tc>
        <w:tc>
          <w:tcPr>
            <w:tcW w:w="1302" w:type="dxa"/>
            <w:shd w:val="clear" w:color="auto" w:fill="auto"/>
            <w:noWrap/>
            <w:hideMark/>
          </w:tcPr>
          <w:p w14:paraId="66CD2319" w14:textId="77777777" w:rsidR="00D126A4" w:rsidRPr="00D126A4" w:rsidRDefault="00D126A4" w:rsidP="00DA276A">
            <w:pPr>
              <w:jc w:val="right"/>
              <w:rPr>
                <w:color w:val="000000"/>
                <w:sz w:val="20"/>
                <w:szCs w:val="20"/>
                <w:lang w:val="fr-CA" w:eastAsia="en-CA"/>
              </w:rPr>
            </w:pPr>
          </w:p>
        </w:tc>
        <w:tc>
          <w:tcPr>
            <w:tcW w:w="1260" w:type="dxa"/>
            <w:shd w:val="clear" w:color="auto" w:fill="auto"/>
            <w:noWrap/>
            <w:hideMark/>
          </w:tcPr>
          <w:p w14:paraId="66C86F9D" w14:textId="77777777" w:rsidR="00D126A4" w:rsidRPr="00D126A4" w:rsidRDefault="00D126A4" w:rsidP="00DA276A">
            <w:pPr>
              <w:jc w:val="right"/>
              <w:rPr>
                <w:color w:val="000000"/>
                <w:sz w:val="20"/>
                <w:szCs w:val="20"/>
                <w:lang w:val="fr-CA" w:eastAsia="en-CA"/>
              </w:rPr>
            </w:pPr>
          </w:p>
        </w:tc>
        <w:tc>
          <w:tcPr>
            <w:tcW w:w="1360" w:type="dxa"/>
            <w:shd w:val="clear" w:color="auto" w:fill="auto"/>
            <w:noWrap/>
            <w:hideMark/>
          </w:tcPr>
          <w:p w14:paraId="326ECBB4" w14:textId="6BF9048A"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1</w:t>
            </w:r>
          </w:p>
        </w:tc>
        <w:tc>
          <w:tcPr>
            <w:tcW w:w="1380" w:type="dxa"/>
            <w:shd w:val="clear" w:color="auto" w:fill="auto"/>
            <w:noWrap/>
            <w:hideMark/>
          </w:tcPr>
          <w:p w14:paraId="5F8980EB" w14:textId="0D12D810" w:rsidR="00D126A4" w:rsidRPr="00D126A4" w:rsidRDefault="00D126A4" w:rsidP="00DA276A">
            <w:pPr>
              <w:jc w:val="right"/>
              <w:rPr>
                <w:color w:val="000000"/>
                <w:sz w:val="20"/>
                <w:szCs w:val="20"/>
                <w:lang w:val="fr-CA" w:eastAsia="en-CA"/>
              </w:rPr>
            </w:pPr>
            <w:r w:rsidRPr="00D126A4">
              <w:rPr>
                <w:color w:val="000000"/>
                <w:sz w:val="20"/>
                <w:szCs w:val="20"/>
                <w:lang w:val="fr-CA"/>
              </w:rPr>
              <w:t>1</w:t>
            </w:r>
            <w:r w:rsidR="000D0EDA">
              <w:rPr>
                <w:color w:val="000000"/>
                <w:sz w:val="20"/>
                <w:szCs w:val="20"/>
                <w:lang w:val="fr-CA"/>
              </w:rPr>
              <w:t>,</w:t>
            </w:r>
            <w:r w:rsidRPr="00D126A4">
              <w:rPr>
                <w:color w:val="000000"/>
                <w:sz w:val="20"/>
                <w:szCs w:val="20"/>
                <w:lang w:val="fr-CA"/>
              </w:rPr>
              <w:t xml:space="preserve">9 </w:t>
            </w:r>
          </w:p>
        </w:tc>
      </w:tr>
      <w:tr w:rsidR="00D126A4" w:rsidRPr="00D126A4" w14:paraId="04E79220" w14:textId="77777777" w:rsidTr="00DA276A">
        <w:trPr>
          <w:trHeight w:val="61"/>
        </w:trPr>
        <w:tc>
          <w:tcPr>
            <w:tcW w:w="2694" w:type="dxa"/>
            <w:shd w:val="clear" w:color="auto" w:fill="auto"/>
            <w:noWrap/>
            <w:hideMark/>
          </w:tcPr>
          <w:p w14:paraId="29495F75"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HFC-245fa</w:t>
            </w:r>
          </w:p>
        </w:tc>
        <w:tc>
          <w:tcPr>
            <w:tcW w:w="1360" w:type="dxa"/>
            <w:shd w:val="clear" w:color="auto" w:fill="auto"/>
            <w:noWrap/>
            <w:hideMark/>
          </w:tcPr>
          <w:p w14:paraId="7EDFCFE9" w14:textId="04E09ACA" w:rsidR="00D126A4" w:rsidRPr="00D126A4" w:rsidRDefault="00D126A4" w:rsidP="00DA276A">
            <w:pPr>
              <w:jc w:val="right"/>
              <w:rPr>
                <w:color w:val="000000"/>
                <w:sz w:val="20"/>
                <w:szCs w:val="20"/>
                <w:lang w:val="fr-CA" w:eastAsia="en-CA"/>
              </w:rPr>
            </w:pPr>
            <w:r w:rsidRPr="00D126A4">
              <w:rPr>
                <w:color w:val="000000"/>
                <w:sz w:val="20"/>
                <w:szCs w:val="20"/>
                <w:lang w:val="fr-CA"/>
              </w:rPr>
              <w:t>2</w:t>
            </w:r>
            <w:r w:rsidR="000D0EDA">
              <w:rPr>
                <w:color w:val="000000"/>
                <w:sz w:val="20"/>
                <w:szCs w:val="20"/>
                <w:lang w:val="fr-CA"/>
              </w:rPr>
              <w:t>,</w:t>
            </w:r>
            <w:r w:rsidRPr="00D126A4">
              <w:rPr>
                <w:color w:val="000000"/>
                <w:sz w:val="20"/>
                <w:szCs w:val="20"/>
                <w:lang w:val="fr-CA"/>
              </w:rPr>
              <w:t>3</w:t>
            </w:r>
          </w:p>
        </w:tc>
        <w:tc>
          <w:tcPr>
            <w:tcW w:w="1302" w:type="dxa"/>
            <w:shd w:val="clear" w:color="auto" w:fill="auto"/>
            <w:noWrap/>
            <w:hideMark/>
          </w:tcPr>
          <w:p w14:paraId="6B3817A0" w14:textId="6537BC04" w:rsidR="00D126A4" w:rsidRPr="00D126A4" w:rsidRDefault="00D126A4" w:rsidP="00DA276A">
            <w:pPr>
              <w:jc w:val="right"/>
              <w:rPr>
                <w:color w:val="000000"/>
                <w:sz w:val="20"/>
                <w:szCs w:val="20"/>
                <w:lang w:val="fr-CA" w:eastAsia="en-CA"/>
              </w:rPr>
            </w:pPr>
            <w:r w:rsidRPr="00D126A4">
              <w:rPr>
                <w:color w:val="000000"/>
                <w:sz w:val="20"/>
                <w:szCs w:val="20"/>
                <w:lang w:val="fr-CA"/>
              </w:rPr>
              <w:t>2</w:t>
            </w:r>
            <w:r w:rsidR="000D0EDA">
              <w:rPr>
                <w:color w:val="000000"/>
                <w:sz w:val="20"/>
                <w:szCs w:val="20"/>
                <w:lang w:val="fr-CA"/>
              </w:rPr>
              <w:t>,</w:t>
            </w:r>
            <w:r w:rsidRPr="00D126A4">
              <w:rPr>
                <w:color w:val="000000"/>
                <w:sz w:val="20"/>
                <w:szCs w:val="20"/>
                <w:lang w:val="fr-CA"/>
              </w:rPr>
              <w:t>9</w:t>
            </w:r>
          </w:p>
        </w:tc>
        <w:tc>
          <w:tcPr>
            <w:tcW w:w="1260" w:type="dxa"/>
            <w:shd w:val="clear" w:color="auto" w:fill="auto"/>
            <w:noWrap/>
            <w:hideMark/>
          </w:tcPr>
          <w:p w14:paraId="61EF4A3C" w14:textId="543BE825" w:rsidR="00D126A4" w:rsidRPr="00D126A4" w:rsidRDefault="00D126A4" w:rsidP="00DA276A">
            <w:pPr>
              <w:jc w:val="right"/>
              <w:rPr>
                <w:color w:val="000000"/>
                <w:sz w:val="20"/>
                <w:szCs w:val="20"/>
                <w:lang w:val="fr-CA" w:eastAsia="en-CA"/>
              </w:rPr>
            </w:pPr>
            <w:r w:rsidRPr="00D126A4">
              <w:rPr>
                <w:color w:val="000000"/>
                <w:sz w:val="20"/>
                <w:szCs w:val="20"/>
                <w:lang w:val="fr-CA"/>
              </w:rPr>
              <w:t>2</w:t>
            </w:r>
            <w:r w:rsidR="000D0EDA">
              <w:rPr>
                <w:color w:val="000000"/>
                <w:sz w:val="20"/>
                <w:szCs w:val="20"/>
                <w:lang w:val="fr-CA"/>
              </w:rPr>
              <w:t>,</w:t>
            </w:r>
            <w:r w:rsidRPr="00D126A4">
              <w:rPr>
                <w:color w:val="000000"/>
                <w:sz w:val="20"/>
                <w:szCs w:val="20"/>
                <w:lang w:val="fr-CA"/>
              </w:rPr>
              <w:t>2</w:t>
            </w:r>
          </w:p>
        </w:tc>
        <w:tc>
          <w:tcPr>
            <w:tcW w:w="1360" w:type="dxa"/>
            <w:shd w:val="clear" w:color="auto" w:fill="auto"/>
            <w:noWrap/>
            <w:hideMark/>
          </w:tcPr>
          <w:p w14:paraId="33FFDC67" w14:textId="22C1C190" w:rsidR="00D126A4" w:rsidRPr="00D126A4" w:rsidRDefault="00D126A4" w:rsidP="00DA276A">
            <w:pPr>
              <w:jc w:val="right"/>
              <w:rPr>
                <w:color w:val="000000"/>
                <w:sz w:val="20"/>
                <w:szCs w:val="20"/>
                <w:lang w:val="fr-CA" w:eastAsia="en-CA"/>
              </w:rPr>
            </w:pPr>
            <w:r w:rsidRPr="00D126A4">
              <w:rPr>
                <w:color w:val="000000"/>
                <w:sz w:val="20"/>
                <w:szCs w:val="20"/>
                <w:lang w:val="fr-CA"/>
              </w:rPr>
              <w:t>2</w:t>
            </w:r>
            <w:r w:rsidR="000D0EDA">
              <w:rPr>
                <w:color w:val="000000"/>
                <w:sz w:val="20"/>
                <w:szCs w:val="20"/>
                <w:lang w:val="fr-CA"/>
              </w:rPr>
              <w:t>,</w:t>
            </w:r>
            <w:r w:rsidRPr="00D126A4">
              <w:rPr>
                <w:color w:val="000000"/>
                <w:sz w:val="20"/>
                <w:szCs w:val="20"/>
                <w:lang w:val="fr-CA"/>
              </w:rPr>
              <w:t>1</w:t>
            </w:r>
          </w:p>
        </w:tc>
        <w:tc>
          <w:tcPr>
            <w:tcW w:w="1380" w:type="dxa"/>
            <w:shd w:val="clear" w:color="auto" w:fill="auto"/>
            <w:noWrap/>
            <w:hideMark/>
          </w:tcPr>
          <w:p w14:paraId="79B737E0" w14:textId="61AC8C38" w:rsidR="00D126A4" w:rsidRPr="00D126A4" w:rsidRDefault="00D126A4" w:rsidP="00DA276A">
            <w:pPr>
              <w:jc w:val="right"/>
              <w:rPr>
                <w:color w:val="000000"/>
                <w:sz w:val="20"/>
                <w:szCs w:val="20"/>
                <w:lang w:val="fr-CA" w:eastAsia="en-CA"/>
              </w:rPr>
            </w:pPr>
            <w:r w:rsidRPr="00D126A4">
              <w:rPr>
                <w:color w:val="000000"/>
                <w:sz w:val="20"/>
                <w:szCs w:val="20"/>
                <w:lang w:val="fr-CA"/>
              </w:rPr>
              <w:t>42</w:t>
            </w:r>
            <w:r w:rsidR="000D0EDA">
              <w:rPr>
                <w:color w:val="000000"/>
                <w:sz w:val="20"/>
                <w:szCs w:val="20"/>
                <w:lang w:val="fr-CA"/>
              </w:rPr>
              <w:t>,</w:t>
            </w:r>
            <w:r w:rsidRPr="00D126A4">
              <w:rPr>
                <w:color w:val="000000"/>
                <w:sz w:val="20"/>
                <w:szCs w:val="20"/>
                <w:lang w:val="fr-CA"/>
              </w:rPr>
              <w:t xml:space="preserve">4 </w:t>
            </w:r>
          </w:p>
        </w:tc>
      </w:tr>
      <w:tr w:rsidR="00D126A4" w:rsidRPr="00D126A4" w14:paraId="60EFFDE1" w14:textId="77777777" w:rsidTr="00DA276A">
        <w:trPr>
          <w:trHeight w:val="107"/>
        </w:trPr>
        <w:tc>
          <w:tcPr>
            <w:tcW w:w="2694" w:type="dxa"/>
            <w:shd w:val="clear" w:color="auto" w:fill="auto"/>
            <w:noWrap/>
            <w:hideMark/>
          </w:tcPr>
          <w:p w14:paraId="42DD91F1"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HFC-32</w:t>
            </w:r>
          </w:p>
        </w:tc>
        <w:tc>
          <w:tcPr>
            <w:tcW w:w="1360" w:type="dxa"/>
            <w:shd w:val="clear" w:color="auto" w:fill="auto"/>
            <w:noWrap/>
            <w:hideMark/>
          </w:tcPr>
          <w:p w14:paraId="4934ACDB" w14:textId="20961198"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1</w:t>
            </w:r>
          </w:p>
        </w:tc>
        <w:tc>
          <w:tcPr>
            <w:tcW w:w="1302" w:type="dxa"/>
            <w:shd w:val="clear" w:color="auto" w:fill="auto"/>
            <w:noWrap/>
            <w:hideMark/>
          </w:tcPr>
          <w:p w14:paraId="04D83364" w14:textId="4C8C920F"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2</w:t>
            </w:r>
          </w:p>
        </w:tc>
        <w:tc>
          <w:tcPr>
            <w:tcW w:w="1260" w:type="dxa"/>
            <w:shd w:val="clear" w:color="auto" w:fill="auto"/>
            <w:noWrap/>
            <w:hideMark/>
          </w:tcPr>
          <w:p w14:paraId="75383108" w14:textId="7B72F692"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5</w:t>
            </w:r>
          </w:p>
        </w:tc>
        <w:tc>
          <w:tcPr>
            <w:tcW w:w="1360" w:type="dxa"/>
            <w:shd w:val="clear" w:color="auto" w:fill="auto"/>
            <w:noWrap/>
            <w:hideMark/>
          </w:tcPr>
          <w:p w14:paraId="07BDF878" w14:textId="7BA9F806" w:rsidR="00D126A4" w:rsidRPr="00D126A4" w:rsidRDefault="00D126A4" w:rsidP="00DA276A">
            <w:pPr>
              <w:jc w:val="right"/>
              <w:rPr>
                <w:color w:val="000000"/>
                <w:sz w:val="20"/>
                <w:szCs w:val="20"/>
                <w:lang w:val="fr-CA" w:eastAsia="en-CA"/>
              </w:rPr>
            </w:pPr>
            <w:r w:rsidRPr="00D126A4">
              <w:rPr>
                <w:color w:val="000000"/>
                <w:sz w:val="20"/>
                <w:szCs w:val="20"/>
                <w:lang w:val="fr-CA"/>
              </w:rPr>
              <w:t>4</w:t>
            </w:r>
            <w:r w:rsidR="000D0EDA">
              <w:rPr>
                <w:color w:val="000000"/>
                <w:sz w:val="20"/>
                <w:szCs w:val="20"/>
                <w:lang w:val="fr-CA"/>
              </w:rPr>
              <w:t>,</w:t>
            </w:r>
            <w:r w:rsidRPr="00D126A4">
              <w:rPr>
                <w:color w:val="000000"/>
                <w:sz w:val="20"/>
                <w:szCs w:val="20"/>
                <w:lang w:val="fr-CA"/>
              </w:rPr>
              <w:t>3</w:t>
            </w:r>
          </w:p>
        </w:tc>
        <w:tc>
          <w:tcPr>
            <w:tcW w:w="1380" w:type="dxa"/>
            <w:shd w:val="clear" w:color="auto" w:fill="auto"/>
            <w:noWrap/>
            <w:hideMark/>
          </w:tcPr>
          <w:p w14:paraId="1DF1D11D" w14:textId="1CBADD36" w:rsidR="00D126A4" w:rsidRPr="00D126A4" w:rsidRDefault="00D126A4" w:rsidP="00DA276A">
            <w:pPr>
              <w:jc w:val="right"/>
              <w:rPr>
                <w:color w:val="000000"/>
                <w:sz w:val="20"/>
                <w:szCs w:val="20"/>
                <w:lang w:val="fr-CA" w:eastAsia="en-CA"/>
              </w:rPr>
            </w:pPr>
            <w:r w:rsidRPr="00D126A4">
              <w:rPr>
                <w:color w:val="000000"/>
                <w:sz w:val="20"/>
                <w:szCs w:val="20"/>
                <w:lang w:val="fr-CA"/>
              </w:rPr>
              <w:t>20</w:t>
            </w:r>
            <w:r w:rsidR="000D0EDA">
              <w:rPr>
                <w:color w:val="000000"/>
                <w:sz w:val="20"/>
                <w:szCs w:val="20"/>
                <w:lang w:val="fr-CA"/>
              </w:rPr>
              <w:t>,</w:t>
            </w:r>
            <w:r w:rsidRPr="00D126A4">
              <w:rPr>
                <w:color w:val="000000"/>
                <w:sz w:val="20"/>
                <w:szCs w:val="20"/>
                <w:lang w:val="fr-CA"/>
              </w:rPr>
              <w:t xml:space="preserve">8 </w:t>
            </w:r>
          </w:p>
        </w:tc>
      </w:tr>
      <w:tr w:rsidR="00D126A4" w:rsidRPr="00D126A4" w14:paraId="65C6D87C" w14:textId="77777777" w:rsidTr="00DA276A">
        <w:trPr>
          <w:trHeight w:val="58"/>
        </w:trPr>
        <w:tc>
          <w:tcPr>
            <w:tcW w:w="2694" w:type="dxa"/>
            <w:shd w:val="clear" w:color="auto" w:fill="auto"/>
            <w:noWrap/>
            <w:hideMark/>
          </w:tcPr>
          <w:p w14:paraId="71EB915A"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HFC-41</w:t>
            </w:r>
          </w:p>
        </w:tc>
        <w:tc>
          <w:tcPr>
            <w:tcW w:w="1360" w:type="dxa"/>
            <w:shd w:val="clear" w:color="auto" w:fill="auto"/>
            <w:noWrap/>
            <w:hideMark/>
          </w:tcPr>
          <w:p w14:paraId="75342A1F" w14:textId="77777777" w:rsidR="00D126A4" w:rsidRPr="00D126A4" w:rsidRDefault="00D126A4" w:rsidP="00DA276A">
            <w:pPr>
              <w:jc w:val="right"/>
              <w:rPr>
                <w:color w:val="000000"/>
                <w:sz w:val="20"/>
                <w:szCs w:val="20"/>
                <w:lang w:val="fr-CA" w:eastAsia="en-CA"/>
              </w:rPr>
            </w:pPr>
          </w:p>
        </w:tc>
        <w:tc>
          <w:tcPr>
            <w:tcW w:w="1302" w:type="dxa"/>
            <w:shd w:val="clear" w:color="auto" w:fill="auto"/>
            <w:noWrap/>
            <w:hideMark/>
          </w:tcPr>
          <w:p w14:paraId="6D40CDFC" w14:textId="77777777" w:rsidR="00D126A4" w:rsidRPr="00D126A4" w:rsidRDefault="00D126A4" w:rsidP="00DA276A">
            <w:pPr>
              <w:jc w:val="right"/>
              <w:rPr>
                <w:color w:val="000000"/>
                <w:sz w:val="20"/>
                <w:szCs w:val="20"/>
                <w:lang w:val="fr-CA" w:eastAsia="en-CA"/>
              </w:rPr>
            </w:pPr>
          </w:p>
        </w:tc>
        <w:tc>
          <w:tcPr>
            <w:tcW w:w="1260" w:type="dxa"/>
            <w:shd w:val="clear" w:color="auto" w:fill="auto"/>
            <w:noWrap/>
            <w:hideMark/>
          </w:tcPr>
          <w:p w14:paraId="6A2B3DF2" w14:textId="77777777" w:rsidR="00D126A4" w:rsidRPr="00D126A4" w:rsidRDefault="00D126A4" w:rsidP="00DA276A">
            <w:pPr>
              <w:jc w:val="right"/>
              <w:rPr>
                <w:color w:val="000000"/>
                <w:sz w:val="20"/>
                <w:szCs w:val="20"/>
                <w:lang w:val="fr-CA" w:eastAsia="en-CA"/>
              </w:rPr>
            </w:pPr>
          </w:p>
        </w:tc>
        <w:tc>
          <w:tcPr>
            <w:tcW w:w="1360" w:type="dxa"/>
            <w:shd w:val="clear" w:color="auto" w:fill="auto"/>
            <w:noWrap/>
            <w:hideMark/>
          </w:tcPr>
          <w:p w14:paraId="17F4616E" w14:textId="77777777" w:rsidR="00D126A4" w:rsidRPr="00D126A4" w:rsidRDefault="00D126A4" w:rsidP="00DA276A">
            <w:pPr>
              <w:jc w:val="right"/>
              <w:rPr>
                <w:color w:val="000000"/>
                <w:sz w:val="20"/>
                <w:szCs w:val="20"/>
                <w:lang w:val="fr-CA" w:eastAsia="en-CA"/>
              </w:rPr>
            </w:pPr>
          </w:p>
        </w:tc>
        <w:tc>
          <w:tcPr>
            <w:tcW w:w="1380" w:type="dxa"/>
            <w:shd w:val="clear" w:color="auto" w:fill="auto"/>
            <w:noWrap/>
            <w:hideMark/>
          </w:tcPr>
          <w:p w14:paraId="154A7DBF" w14:textId="6DDA5750" w:rsidR="00D126A4" w:rsidRPr="00D126A4" w:rsidRDefault="00D126A4" w:rsidP="00DA276A">
            <w:pPr>
              <w:jc w:val="right"/>
              <w:rPr>
                <w:color w:val="000000"/>
                <w:sz w:val="20"/>
                <w:szCs w:val="20"/>
                <w:lang w:val="fr-CA" w:eastAsia="en-CA"/>
              </w:rPr>
            </w:pPr>
            <w:r w:rsidRPr="00D126A4">
              <w:rPr>
                <w:color w:val="000000"/>
                <w:sz w:val="20"/>
                <w:szCs w:val="20"/>
                <w:lang w:val="fr-CA"/>
              </w:rPr>
              <w:t>1</w:t>
            </w:r>
            <w:r w:rsidR="000D0EDA">
              <w:rPr>
                <w:color w:val="000000"/>
                <w:sz w:val="20"/>
                <w:szCs w:val="20"/>
                <w:lang w:val="fr-CA"/>
              </w:rPr>
              <w:t>,</w:t>
            </w:r>
            <w:r w:rsidRPr="00D126A4">
              <w:rPr>
                <w:color w:val="000000"/>
                <w:sz w:val="20"/>
                <w:szCs w:val="20"/>
                <w:lang w:val="fr-CA"/>
              </w:rPr>
              <w:t xml:space="preserve">8 </w:t>
            </w:r>
          </w:p>
        </w:tc>
      </w:tr>
      <w:tr w:rsidR="00D126A4" w:rsidRPr="00D126A4" w14:paraId="62B37290" w14:textId="77777777" w:rsidTr="00DA276A">
        <w:trPr>
          <w:trHeight w:val="58"/>
        </w:trPr>
        <w:tc>
          <w:tcPr>
            <w:tcW w:w="2694" w:type="dxa"/>
            <w:shd w:val="clear" w:color="auto" w:fill="auto"/>
            <w:noWrap/>
            <w:hideMark/>
          </w:tcPr>
          <w:p w14:paraId="186BED8F"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R-401A</w:t>
            </w:r>
          </w:p>
        </w:tc>
        <w:tc>
          <w:tcPr>
            <w:tcW w:w="1360" w:type="dxa"/>
            <w:shd w:val="clear" w:color="auto" w:fill="auto"/>
            <w:noWrap/>
            <w:hideMark/>
          </w:tcPr>
          <w:p w14:paraId="7F8538A0" w14:textId="00EFC215" w:rsidR="00D126A4" w:rsidRPr="00D126A4" w:rsidRDefault="00D126A4" w:rsidP="00DA276A">
            <w:pPr>
              <w:jc w:val="right"/>
              <w:rPr>
                <w:color w:val="000000"/>
                <w:sz w:val="20"/>
                <w:szCs w:val="20"/>
                <w:lang w:val="fr-CA" w:eastAsia="en-CA"/>
              </w:rPr>
            </w:pPr>
            <w:r w:rsidRPr="00D126A4">
              <w:rPr>
                <w:color w:val="000000"/>
                <w:sz w:val="20"/>
                <w:szCs w:val="20"/>
                <w:lang w:val="fr-CA"/>
              </w:rPr>
              <w:t>7</w:t>
            </w:r>
            <w:r w:rsidR="000D0EDA">
              <w:rPr>
                <w:color w:val="000000"/>
                <w:sz w:val="20"/>
                <w:szCs w:val="20"/>
                <w:lang w:val="fr-CA"/>
              </w:rPr>
              <w:t>,</w:t>
            </w:r>
            <w:r w:rsidRPr="00D126A4">
              <w:rPr>
                <w:color w:val="000000"/>
                <w:sz w:val="20"/>
                <w:szCs w:val="20"/>
                <w:lang w:val="fr-CA"/>
              </w:rPr>
              <w:t>4</w:t>
            </w:r>
          </w:p>
        </w:tc>
        <w:tc>
          <w:tcPr>
            <w:tcW w:w="1302" w:type="dxa"/>
            <w:shd w:val="clear" w:color="auto" w:fill="auto"/>
            <w:noWrap/>
            <w:hideMark/>
          </w:tcPr>
          <w:p w14:paraId="34DA3C60" w14:textId="4654068D" w:rsidR="00D126A4" w:rsidRPr="00D126A4" w:rsidRDefault="00D126A4" w:rsidP="00DA276A">
            <w:pPr>
              <w:jc w:val="right"/>
              <w:rPr>
                <w:color w:val="000000"/>
                <w:sz w:val="20"/>
                <w:szCs w:val="20"/>
                <w:lang w:val="fr-CA" w:eastAsia="en-CA"/>
              </w:rPr>
            </w:pPr>
            <w:r w:rsidRPr="00D126A4">
              <w:rPr>
                <w:color w:val="000000"/>
                <w:sz w:val="20"/>
                <w:szCs w:val="20"/>
                <w:lang w:val="fr-CA"/>
              </w:rPr>
              <w:t>1</w:t>
            </w:r>
            <w:r w:rsidR="000D0EDA">
              <w:rPr>
                <w:color w:val="000000"/>
                <w:sz w:val="20"/>
                <w:szCs w:val="20"/>
                <w:lang w:val="fr-CA"/>
              </w:rPr>
              <w:t>,</w:t>
            </w:r>
            <w:r w:rsidRPr="00D126A4">
              <w:rPr>
                <w:color w:val="000000"/>
                <w:sz w:val="20"/>
                <w:szCs w:val="20"/>
                <w:lang w:val="fr-CA"/>
              </w:rPr>
              <w:t>3</w:t>
            </w:r>
          </w:p>
        </w:tc>
        <w:tc>
          <w:tcPr>
            <w:tcW w:w="1260" w:type="dxa"/>
            <w:shd w:val="clear" w:color="auto" w:fill="auto"/>
            <w:noWrap/>
            <w:hideMark/>
          </w:tcPr>
          <w:p w14:paraId="334AF83B" w14:textId="3C1A2C12" w:rsidR="00D126A4" w:rsidRPr="00D126A4" w:rsidRDefault="00D126A4" w:rsidP="00DA276A">
            <w:pPr>
              <w:jc w:val="right"/>
              <w:rPr>
                <w:color w:val="000000"/>
                <w:sz w:val="20"/>
                <w:szCs w:val="20"/>
                <w:lang w:val="fr-CA" w:eastAsia="en-CA"/>
              </w:rPr>
            </w:pPr>
            <w:r w:rsidRPr="00D126A4">
              <w:rPr>
                <w:color w:val="000000"/>
                <w:sz w:val="20"/>
                <w:szCs w:val="20"/>
                <w:lang w:val="fr-CA"/>
              </w:rPr>
              <w:t>1</w:t>
            </w:r>
            <w:r w:rsidR="000D0EDA">
              <w:rPr>
                <w:color w:val="000000"/>
                <w:sz w:val="20"/>
                <w:szCs w:val="20"/>
                <w:lang w:val="fr-CA"/>
              </w:rPr>
              <w:t>,</w:t>
            </w:r>
            <w:r w:rsidRPr="00D126A4">
              <w:rPr>
                <w:color w:val="000000"/>
                <w:sz w:val="20"/>
                <w:szCs w:val="20"/>
                <w:lang w:val="fr-CA"/>
              </w:rPr>
              <w:t>3</w:t>
            </w:r>
          </w:p>
        </w:tc>
        <w:tc>
          <w:tcPr>
            <w:tcW w:w="1360" w:type="dxa"/>
            <w:shd w:val="clear" w:color="auto" w:fill="auto"/>
            <w:noWrap/>
            <w:hideMark/>
          </w:tcPr>
          <w:p w14:paraId="5E21C29A" w14:textId="13DCD692" w:rsidR="00D126A4" w:rsidRPr="00D126A4" w:rsidRDefault="00D126A4" w:rsidP="00DA276A">
            <w:pPr>
              <w:jc w:val="right"/>
              <w:rPr>
                <w:color w:val="000000"/>
                <w:sz w:val="20"/>
                <w:szCs w:val="20"/>
                <w:lang w:val="fr-CA" w:eastAsia="en-CA"/>
              </w:rPr>
            </w:pPr>
            <w:r w:rsidRPr="00D126A4">
              <w:rPr>
                <w:color w:val="000000"/>
                <w:sz w:val="20"/>
                <w:szCs w:val="20"/>
                <w:lang w:val="fr-CA"/>
              </w:rPr>
              <w:t>1</w:t>
            </w:r>
            <w:r w:rsidR="000D0EDA">
              <w:rPr>
                <w:color w:val="000000"/>
                <w:sz w:val="20"/>
                <w:szCs w:val="20"/>
                <w:lang w:val="fr-CA"/>
              </w:rPr>
              <w:t>,</w:t>
            </w:r>
            <w:r w:rsidRPr="00D126A4">
              <w:rPr>
                <w:color w:val="000000"/>
                <w:sz w:val="20"/>
                <w:szCs w:val="20"/>
                <w:lang w:val="fr-CA"/>
              </w:rPr>
              <w:t>4</w:t>
            </w:r>
          </w:p>
        </w:tc>
        <w:tc>
          <w:tcPr>
            <w:tcW w:w="1380" w:type="dxa"/>
            <w:shd w:val="clear" w:color="auto" w:fill="auto"/>
            <w:noWrap/>
            <w:hideMark/>
          </w:tcPr>
          <w:p w14:paraId="50337F9C" w14:textId="77777777" w:rsidR="00D126A4" w:rsidRPr="00D126A4" w:rsidRDefault="00D126A4" w:rsidP="00DA276A">
            <w:pPr>
              <w:jc w:val="right"/>
              <w:rPr>
                <w:color w:val="000000"/>
                <w:sz w:val="20"/>
                <w:szCs w:val="20"/>
                <w:lang w:val="fr-CA" w:eastAsia="en-CA"/>
              </w:rPr>
            </w:pPr>
          </w:p>
        </w:tc>
      </w:tr>
      <w:tr w:rsidR="00D126A4" w:rsidRPr="00D126A4" w14:paraId="6D37158B" w14:textId="77777777" w:rsidTr="00DA276A">
        <w:trPr>
          <w:trHeight w:val="88"/>
        </w:trPr>
        <w:tc>
          <w:tcPr>
            <w:tcW w:w="2694" w:type="dxa"/>
            <w:shd w:val="clear" w:color="auto" w:fill="auto"/>
            <w:noWrap/>
            <w:hideMark/>
          </w:tcPr>
          <w:p w14:paraId="193EF7EC"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R-404A</w:t>
            </w:r>
          </w:p>
        </w:tc>
        <w:tc>
          <w:tcPr>
            <w:tcW w:w="1360" w:type="dxa"/>
            <w:shd w:val="clear" w:color="auto" w:fill="auto"/>
            <w:noWrap/>
            <w:hideMark/>
          </w:tcPr>
          <w:p w14:paraId="1FB9EB02" w14:textId="66DC0EAC" w:rsidR="00D126A4" w:rsidRPr="00D126A4" w:rsidRDefault="00D126A4" w:rsidP="00DA276A">
            <w:pPr>
              <w:jc w:val="right"/>
              <w:rPr>
                <w:color w:val="000000"/>
                <w:sz w:val="20"/>
                <w:szCs w:val="20"/>
                <w:lang w:val="fr-CA" w:eastAsia="en-CA"/>
              </w:rPr>
            </w:pPr>
            <w:r w:rsidRPr="00D126A4">
              <w:rPr>
                <w:color w:val="000000"/>
                <w:sz w:val="20"/>
                <w:szCs w:val="20"/>
                <w:lang w:val="fr-CA"/>
              </w:rPr>
              <w:t>1</w:t>
            </w:r>
            <w:r w:rsidR="000D0EDA">
              <w:rPr>
                <w:color w:val="000000"/>
                <w:sz w:val="20"/>
                <w:szCs w:val="20"/>
                <w:lang w:val="fr-CA"/>
              </w:rPr>
              <w:t xml:space="preserve"> </w:t>
            </w:r>
            <w:r w:rsidRPr="00D126A4">
              <w:rPr>
                <w:color w:val="000000"/>
                <w:sz w:val="20"/>
                <w:szCs w:val="20"/>
                <w:lang w:val="fr-CA"/>
              </w:rPr>
              <w:t>361</w:t>
            </w:r>
            <w:r w:rsidR="000D0EDA">
              <w:rPr>
                <w:color w:val="000000"/>
                <w:sz w:val="20"/>
                <w:szCs w:val="20"/>
                <w:lang w:val="fr-CA"/>
              </w:rPr>
              <w:t>,</w:t>
            </w:r>
            <w:r w:rsidRPr="00D126A4">
              <w:rPr>
                <w:color w:val="000000"/>
                <w:sz w:val="20"/>
                <w:szCs w:val="20"/>
                <w:lang w:val="fr-CA"/>
              </w:rPr>
              <w:t>7</w:t>
            </w:r>
          </w:p>
        </w:tc>
        <w:tc>
          <w:tcPr>
            <w:tcW w:w="1302" w:type="dxa"/>
            <w:shd w:val="clear" w:color="auto" w:fill="auto"/>
            <w:noWrap/>
            <w:hideMark/>
          </w:tcPr>
          <w:p w14:paraId="3A797023" w14:textId="625CB906" w:rsidR="00D126A4" w:rsidRPr="00D126A4" w:rsidRDefault="00D126A4" w:rsidP="00DA276A">
            <w:pPr>
              <w:jc w:val="right"/>
              <w:rPr>
                <w:color w:val="000000"/>
                <w:sz w:val="20"/>
                <w:szCs w:val="20"/>
                <w:lang w:val="fr-CA" w:eastAsia="en-CA"/>
              </w:rPr>
            </w:pPr>
            <w:r w:rsidRPr="00D126A4">
              <w:rPr>
                <w:color w:val="000000"/>
                <w:sz w:val="20"/>
                <w:szCs w:val="20"/>
                <w:lang w:val="fr-CA"/>
              </w:rPr>
              <w:t>1</w:t>
            </w:r>
            <w:r w:rsidR="000D0EDA">
              <w:rPr>
                <w:color w:val="000000"/>
                <w:sz w:val="20"/>
                <w:szCs w:val="20"/>
                <w:lang w:val="fr-CA"/>
              </w:rPr>
              <w:t xml:space="preserve"> </w:t>
            </w:r>
            <w:r w:rsidRPr="00D126A4">
              <w:rPr>
                <w:color w:val="000000"/>
                <w:sz w:val="20"/>
                <w:szCs w:val="20"/>
                <w:lang w:val="fr-CA"/>
              </w:rPr>
              <w:t>264</w:t>
            </w:r>
            <w:r w:rsidR="000D0EDA">
              <w:rPr>
                <w:color w:val="000000"/>
                <w:sz w:val="20"/>
                <w:szCs w:val="20"/>
                <w:lang w:val="fr-CA"/>
              </w:rPr>
              <w:t>,</w:t>
            </w:r>
            <w:r w:rsidRPr="00D126A4">
              <w:rPr>
                <w:color w:val="000000"/>
                <w:sz w:val="20"/>
                <w:szCs w:val="20"/>
                <w:lang w:val="fr-CA"/>
              </w:rPr>
              <w:t>4</w:t>
            </w:r>
          </w:p>
        </w:tc>
        <w:tc>
          <w:tcPr>
            <w:tcW w:w="1260" w:type="dxa"/>
            <w:shd w:val="clear" w:color="auto" w:fill="auto"/>
            <w:noWrap/>
            <w:hideMark/>
          </w:tcPr>
          <w:p w14:paraId="5FCFC255" w14:textId="344FA00D" w:rsidR="00D126A4" w:rsidRPr="00D126A4" w:rsidRDefault="00D126A4" w:rsidP="00DA276A">
            <w:pPr>
              <w:jc w:val="right"/>
              <w:rPr>
                <w:color w:val="000000"/>
                <w:sz w:val="20"/>
                <w:szCs w:val="20"/>
                <w:lang w:val="fr-CA" w:eastAsia="en-CA"/>
              </w:rPr>
            </w:pPr>
            <w:r w:rsidRPr="00D126A4">
              <w:rPr>
                <w:color w:val="000000"/>
                <w:sz w:val="20"/>
                <w:szCs w:val="20"/>
                <w:lang w:val="fr-CA"/>
              </w:rPr>
              <w:t>1</w:t>
            </w:r>
            <w:r w:rsidR="000D0EDA">
              <w:rPr>
                <w:color w:val="000000"/>
                <w:sz w:val="20"/>
                <w:szCs w:val="20"/>
                <w:lang w:val="fr-CA"/>
              </w:rPr>
              <w:t xml:space="preserve"> </w:t>
            </w:r>
            <w:r w:rsidRPr="00D126A4">
              <w:rPr>
                <w:color w:val="000000"/>
                <w:sz w:val="20"/>
                <w:szCs w:val="20"/>
                <w:lang w:val="fr-CA"/>
              </w:rPr>
              <w:t>571</w:t>
            </w:r>
            <w:r w:rsidR="000D0EDA">
              <w:rPr>
                <w:color w:val="000000"/>
                <w:sz w:val="20"/>
                <w:szCs w:val="20"/>
                <w:lang w:val="fr-CA"/>
              </w:rPr>
              <w:t>,</w:t>
            </w:r>
            <w:r w:rsidRPr="00D126A4">
              <w:rPr>
                <w:color w:val="000000"/>
                <w:sz w:val="20"/>
                <w:szCs w:val="20"/>
                <w:lang w:val="fr-CA"/>
              </w:rPr>
              <w:t>1</w:t>
            </w:r>
          </w:p>
        </w:tc>
        <w:tc>
          <w:tcPr>
            <w:tcW w:w="1360" w:type="dxa"/>
            <w:shd w:val="clear" w:color="auto" w:fill="auto"/>
            <w:noWrap/>
            <w:hideMark/>
          </w:tcPr>
          <w:p w14:paraId="405F2BFE" w14:textId="5DF91BC6" w:rsidR="00D126A4" w:rsidRPr="00D126A4" w:rsidRDefault="00D126A4" w:rsidP="00DA276A">
            <w:pPr>
              <w:jc w:val="right"/>
              <w:rPr>
                <w:color w:val="000000"/>
                <w:sz w:val="20"/>
                <w:szCs w:val="20"/>
                <w:lang w:val="fr-CA" w:eastAsia="en-CA"/>
              </w:rPr>
            </w:pPr>
            <w:r w:rsidRPr="00D126A4">
              <w:rPr>
                <w:color w:val="000000"/>
                <w:sz w:val="20"/>
                <w:szCs w:val="20"/>
                <w:lang w:val="fr-CA"/>
              </w:rPr>
              <w:t>2</w:t>
            </w:r>
            <w:r w:rsidR="000D0EDA">
              <w:rPr>
                <w:color w:val="000000"/>
                <w:sz w:val="20"/>
                <w:szCs w:val="20"/>
                <w:lang w:val="fr-CA"/>
              </w:rPr>
              <w:t xml:space="preserve"> </w:t>
            </w:r>
            <w:r w:rsidRPr="00D126A4">
              <w:rPr>
                <w:color w:val="000000"/>
                <w:sz w:val="20"/>
                <w:szCs w:val="20"/>
                <w:lang w:val="fr-CA"/>
              </w:rPr>
              <w:t>043</w:t>
            </w:r>
            <w:r w:rsidR="000D0EDA">
              <w:rPr>
                <w:color w:val="000000"/>
                <w:sz w:val="20"/>
                <w:szCs w:val="20"/>
                <w:lang w:val="fr-CA"/>
              </w:rPr>
              <w:t>,</w:t>
            </w:r>
            <w:r w:rsidRPr="00D126A4">
              <w:rPr>
                <w:color w:val="000000"/>
                <w:sz w:val="20"/>
                <w:szCs w:val="20"/>
                <w:lang w:val="fr-CA"/>
              </w:rPr>
              <w:t>3</w:t>
            </w:r>
          </w:p>
        </w:tc>
        <w:tc>
          <w:tcPr>
            <w:tcW w:w="1380" w:type="dxa"/>
            <w:shd w:val="clear" w:color="auto" w:fill="auto"/>
            <w:noWrap/>
            <w:hideMark/>
          </w:tcPr>
          <w:p w14:paraId="1E278572" w14:textId="24AE23E4" w:rsidR="00D126A4" w:rsidRPr="00D126A4" w:rsidRDefault="00D126A4" w:rsidP="00DA276A">
            <w:pPr>
              <w:jc w:val="right"/>
              <w:rPr>
                <w:color w:val="000000"/>
                <w:sz w:val="20"/>
                <w:szCs w:val="20"/>
                <w:lang w:val="fr-CA" w:eastAsia="en-CA"/>
              </w:rPr>
            </w:pPr>
            <w:r w:rsidRPr="00D126A4">
              <w:rPr>
                <w:color w:val="000000"/>
                <w:sz w:val="20"/>
                <w:szCs w:val="20"/>
                <w:lang w:val="fr-CA"/>
              </w:rPr>
              <w:t>3</w:t>
            </w:r>
            <w:r w:rsidR="000D0EDA">
              <w:rPr>
                <w:color w:val="000000"/>
                <w:sz w:val="20"/>
                <w:szCs w:val="20"/>
                <w:lang w:val="fr-CA"/>
              </w:rPr>
              <w:t xml:space="preserve"> </w:t>
            </w:r>
            <w:r w:rsidRPr="00D126A4">
              <w:rPr>
                <w:color w:val="000000"/>
                <w:sz w:val="20"/>
                <w:szCs w:val="20"/>
                <w:lang w:val="fr-CA"/>
              </w:rPr>
              <w:t>130</w:t>
            </w:r>
            <w:r w:rsidR="000D0EDA">
              <w:rPr>
                <w:color w:val="000000"/>
                <w:sz w:val="20"/>
                <w:szCs w:val="20"/>
                <w:lang w:val="fr-CA"/>
              </w:rPr>
              <w:t>,</w:t>
            </w:r>
            <w:r w:rsidRPr="00D126A4">
              <w:rPr>
                <w:color w:val="000000"/>
                <w:sz w:val="20"/>
                <w:szCs w:val="20"/>
                <w:lang w:val="fr-CA"/>
              </w:rPr>
              <w:t xml:space="preserve">5 </w:t>
            </w:r>
          </w:p>
        </w:tc>
      </w:tr>
      <w:tr w:rsidR="00D126A4" w:rsidRPr="00D126A4" w14:paraId="4B8652F0" w14:textId="77777777" w:rsidTr="00DA276A">
        <w:trPr>
          <w:trHeight w:val="149"/>
        </w:trPr>
        <w:tc>
          <w:tcPr>
            <w:tcW w:w="2694" w:type="dxa"/>
            <w:shd w:val="clear" w:color="auto" w:fill="auto"/>
            <w:noWrap/>
            <w:hideMark/>
          </w:tcPr>
          <w:p w14:paraId="754258FF"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R-406A</w:t>
            </w:r>
          </w:p>
        </w:tc>
        <w:tc>
          <w:tcPr>
            <w:tcW w:w="1360" w:type="dxa"/>
            <w:shd w:val="clear" w:color="auto" w:fill="auto"/>
            <w:noWrap/>
            <w:hideMark/>
          </w:tcPr>
          <w:p w14:paraId="0D5D373C" w14:textId="69B4E23B"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5</w:t>
            </w:r>
          </w:p>
        </w:tc>
        <w:tc>
          <w:tcPr>
            <w:tcW w:w="1302" w:type="dxa"/>
            <w:shd w:val="clear" w:color="auto" w:fill="auto"/>
            <w:noWrap/>
            <w:hideMark/>
          </w:tcPr>
          <w:p w14:paraId="4C1CB15E" w14:textId="5417F757"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5</w:t>
            </w:r>
          </w:p>
        </w:tc>
        <w:tc>
          <w:tcPr>
            <w:tcW w:w="1260" w:type="dxa"/>
            <w:shd w:val="clear" w:color="auto" w:fill="auto"/>
            <w:noWrap/>
            <w:hideMark/>
          </w:tcPr>
          <w:p w14:paraId="03CD4250" w14:textId="77777777" w:rsidR="00D126A4" w:rsidRPr="00D126A4" w:rsidRDefault="00D126A4" w:rsidP="00DA276A">
            <w:pPr>
              <w:jc w:val="right"/>
              <w:rPr>
                <w:color w:val="000000"/>
                <w:sz w:val="20"/>
                <w:szCs w:val="20"/>
                <w:lang w:val="fr-CA" w:eastAsia="en-CA"/>
              </w:rPr>
            </w:pPr>
          </w:p>
        </w:tc>
        <w:tc>
          <w:tcPr>
            <w:tcW w:w="1360" w:type="dxa"/>
            <w:shd w:val="clear" w:color="auto" w:fill="auto"/>
            <w:noWrap/>
            <w:hideMark/>
          </w:tcPr>
          <w:p w14:paraId="74759E66" w14:textId="4CDC07A7"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2</w:t>
            </w:r>
          </w:p>
        </w:tc>
        <w:tc>
          <w:tcPr>
            <w:tcW w:w="1380" w:type="dxa"/>
            <w:shd w:val="clear" w:color="auto" w:fill="auto"/>
            <w:noWrap/>
            <w:hideMark/>
          </w:tcPr>
          <w:p w14:paraId="5F4A96C1" w14:textId="77777777" w:rsidR="00D126A4" w:rsidRPr="00D126A4" w:rsidRDefault="00D126A4" w:rsidP="00DA276A">
            <w:pPr>
              <w:jc w:val="right"/>
              <w:rPr>
                <w:color w:val="000000"/>
                <w:sz w:val="20"/>
                <w:szCs w:val="20"/>
                <w:lang w:val="fr-CA" w:eastAsia="en-CA"/>
              </w:rPr>
            </w:pPr>
          </w:p>
        </w:tc>
      </w:tr>
      <w:tr w:rsidR="00D126A4" w:rsidRPr="00D126A4" w14:paraId="33CBFC6A" w14:textId="77777777" w:rsidTr="00DA276A">
        <w:trPr>
          <w:trHeight w:val="180"/>
        </w:trPr>
        <w:tc>
          <w:tcPr>
            <w:tcW w:w="2694" w:type="dxa"/>
            <w:shd w:val="clear" w:color="auto" w:fill="auto"/>
            <w:noWrap/>
            <w:hideMark/>
          </w:tcPr>
          <w:p w14:paraId="7B289F72"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R-407A</w:t>
            </w:r>
          </w:p>
        </w:tc>
        <w:tc>
          <w:tcPr>
            <w:tcW w:w="1360" w:type="dxa"/>
            <w:shd w:val="clear" w:color="auto" w:fill="auto"/>
            <w:noWrap/>
            <w:hideMark/>
          </w:tcPr>
          <w:p w14:paraId="6079C595" w14:textId="1CCC8C58" w:rsidR="00D126A4" w:rsidRPr="00D126A4" w:rsidRDefault="00D126A4" w:rsidP="00DA276A">
            <w:pPr>
              <w:jc w:val="right"/>
              <w:rPr>
                <w:color w:val="000000"/>
                <w:sz w:val="20"/>
                <w:szCs w:val="20"/>
                <w:lang w:val="fr-CA" w:eastAsia="en-CA"/>
              </w:rPr>
            </w:pPr>
            <w:r w:rsidRPr="00D126A4">
              <w:rPr>
                <w:color w:val="000000"/>
                <w:sz w:val="20"/>
                <w:szCs w:val="20"/>
                <w:lang w:val="fr-CA"/>
              </w:rPr>
              <w:t>495</w:t>
            </w:r>
            <w:r w:rsidR="000D0EDA">
              <w:rPr>
                <w:color w:val="000000"/>
                <w:sz w:val="20"/>
                <w:szCs w:val="20"/>
                <w:lang w:val="fr-CA"/>
              </w:rPr>
              <w:t>,</w:t>
            </w:r>
            <w:r w:rsidRPr="00D126A4">
              <w:rPr>
                <w:color w:val="000000"/>
                <w:sz w:val="20"/>
                <w:szCs w:val="20"/>
                <w:lang w:val="fr-CA"/>
              </w:rPr>
              <w:t>2</w:t>
            </w:r>
          </w:p>
        </w:tc>
        <w:tc>
          <w:tcPr>
            <w:tcW w:w="1302" w:type="dxa"/>
            <w:shd w:val="clear" w:color="auto" w:fill="auto"/>
            <w:noWrap/>
            <w:hideMark/>
          </w:tcPr>
          <w:p w14:paraId="3A9DD7FF" w14:textId="63A5569D" w:rsidR="00D126A4" w:rsidRPr="00D126A4" w:rsidRDefault="00D126A4" w:rsidP="00DA276A">
            <w:pPr>
              <w:jc w:val="right"/>
              <w:rPr>
                <w:color w:val="000000"/>
                <w:sz w:val="20"/>
                <w:szCs w:val="20"/>
                <w:lang w:val="fr-CA" w:eastAsia="en-CA"/>
              </w:rPr>
            </w:pPr>
            <w:r w:rsidRPr="00D126A4">
              <w:rPr>
                <w:color w:val="000000"/>
                <w:sz w:val="20"/>
                <w:szCs w:val="20"/>
                <w:lang w:val="fr-CA"/>
              </w:rPr>
              <w:t>538</w:t>
            </w:r>
            <w:r w:rsidR="000D0EDA">
              <w:rPr>
                <w:color w:val="000000"/>
                <w:sz w:val="20"/>
                <w:szCs w:val="20"/>
                <w:lang w:val="fr-CA"/>
              </w:rPr>
              <w:t>,</w:t>
            </w:r>
            <w:r w:rsidRPr="00D126A4">
              <w:rPr>
                <w:color w:val="000000"/>
                <w:sz w:val="20"/>
                <w:szCs w:val="20"/>
                <w:lang w:val="fr-CA"/>
              </w:rPr>
              <w:t>2</w:t>
            </w:r>
          </w:p>
        </w:tc>
        <w:tc>
          <w:tcPr>
            <w:tcW w:w="1260" w:type="dxa"/>
            <w:shd w:val="clear" w:color="auto" w:fill="auto"/>
            <w:noWrap/>
            <w:hideMark/>
          </w:tcPr>
          <w:p w14:paraId="54741692" w14:textId="564CB987" w:rsidR="00D126A4" w:rsidRPr="00D126A4" w:rsidRDefault="00D126A4" w:rsidP="00DA276A">
            <w:pPr>
              <w:jc w:val="right"/>
              <w:rPr>
                <w:color w:val="000000"/>
                <w:sz w:val="20"/>
                <w:szCs w:val="20"/>
                <w:lang w:val="fr-CA" w:eastAsia="en-CA"/>
              </w:rPr>
            </w:pPr>
            <w:r w:rsidRPr="00D126A4">
              <w:rPr>
                <w:color w:val="000000"/>
                <w:sz w:val="20"/>
                <w:szCs w:val="20"/>
                <w:lang w:val="fr-CA"/>
              </w:rPr>
              <w:t>758</w:t>
            </w:r>
            <w:r w:rsidR="000D0EDA">
              <w:rPr>
                <w:color w:val="000000"/>
                <w:sz w:val="20"/>
                <w:szCs w:val="20"/>
                <w:lang w:val="fr-CA"/>
              </w:rPr>
              <w:t>,</w:t>
            </w:r>
            <w:r w:rsidRPr="00D126A4">
              <w:rPr>
                <w:color w:val="000000"/>
                <w:sz w:val="20"/>
                <w:szCs w:val="20"/>
                <w:lang w:val="fr-CA"/>
              </w:rPr>
              <w:t>9</w:t>
            </w:r>
          </w:p>
        </w:tc>
        <w:tc>
          <w:tcPr>
            <w:tcW w:w="1360" w:type="dxa"/>
            <w:shd w:val="clear" w:color="auto" w:fill="auto"/>
            <w:noWrap/>
            <w:hideMark/>
          </w:tcPr>
          <w:p w14:paraId="0492BD14" w14:textId="4D8CEE4E" w:rsidR="00D126A4" w:rsidRPr="00D126A4" w:rsidRDefault="00D126A4" w:rsidP="00DA276A">
            <w:pPr>
              <w:jc w:val="right"/>
              <w:rPr>
                <w:color w:val="000000"/>
                <w:sz w:val="20"/>
                <w:szCs w:val="20"/>
                <w:lang w:val="fr-CA" w:eastAsia="en-CA"/>
              </w:rPr>
            </w:pPr>
            <w:r w:rsidRPr="00D126A4">
              <w:rPr>
                <w:color w:val="000000"/>
                <w:sz w:val="20"/>
                <w:szCs w:val="20"/>
                <w:lang w:val="fr-CA"/>
              </w:rPr>
              <w:t>934</w:t>
            </w:r>
            <w:r w:rsidR="000D0EDA">
              <w:rPr>
                <w:color w:val="000000"/>
                <w:sz w:val="20"/>
                <w:szCs w:val="20"/>
                <w:lang w:val="fr-CA"/>
              </w:rPr>
              <w:t>,</w:t>
            </w:r>
            <w:r w:rsidRPr="00D126A4">
              <w:rPr>
                <w:color w:val="000000"/>
                <w:sz w:val="20"/>
                <w:szCs w:val="20"/>
                <w:lang w:val="fr-CA"/>
              </w:rPr>
              <w:t>3</w:t>
            </w:r>
          </w:p>
        </w:tc>
        <w:tc>
          <w:tcPr>
            <w:tcW w:w="1380" w:type="dxa"/>
            <w:shd w:val="clear" w:color="auto" w:fill="auto"/>
            <w:noWrap/>
            <w:hideMark/>
          </w:tcPr>
          <w:p w14:paraId="0C6C5A2C" w14:textId="1C62E728" w:rsidR="00D126A4" w:rsidRPr="00D126A4" w:rsidRDefault="00D126A4" w:rsidP="00DA276A">
            <w:pPr>
              <w:jc w:val="right"/>
              <w:rPr>
                <w:color w:val="000000"/>
                <w:sz w:val="20"/>
                <w:szCs w:val="20"/>
                <w:lang w:val="fr-CA" w:eastAsia="en-CA"/>
              </w:rPr>
            </w:pPr>
            <w:r w:rsidRPr="00D126A4">
              <w:rPr>
                <w:color w:val="000000"/>
                <w:sz w:val="20"/>
                <w:szCs w:val="20"/>
                <w:lang w:val="fr-CA"/>
              </w:rPr>
              <w:t>2</w:t>
            </w:r>
            <w:r w:rsidR="000D0EDA">
              <w:rPr>
                <w:color w:val="000000"/>
                <w:sz w:val="20"/>
                <w:szCs w:val="20"/>
                <w:lang w:val="fr-CA"/>
              </w:rPr>
              <w:t xml:space="preserve"> </w:t>
            </w:r>
            <w:r w:rsidRPr="00D126A4">
              <w:rPr>
                <w:color w:val="000000"/>
                <w:sz w:val="20"/>
                <w:szCs w:val="20"/>
                <w:lang w:val="fr-CA"/>
              </w:rPr>
              <w:t>246</w:t>
            </w:r>
            <w:r w:rsidR="000D0EDA">
              <w:rPr>
                <w:color w:val="000000"/>
                <w:sz w:val="20"/>
                <w:szCs w:val="20"/>
                <w:lang w:val="fr-CA"/>
              </w:rPr>
              <w:t>,</w:t>
            </w:r>
            <w:r w:rsidRPr="00D126A4">
              <w:rPr>
                <w:color w:val="000000"/>
                <w:sz w:val="20"/>
                <w:szCs w:val="20"/>
                <w:lang w:val="fr-CA"/>
              </w:rPr>
              <w:t xml:space="preserve">4 </w:t>
            </w:r>
          </w:p>
        </w:tc>
      </w:tr>
      <w:tr w:rsidR="00D126A4" w:rsidRPr="00D126A4" w14:paraId="07E6F776" w14:textId="77777777" w:rsidTr="00DA276A">
        <w:trPr>
          <w:trHeight w:val="85"/>
        </w:trPr>
        <w:tc>
          <w:tcPr>
            <w:tcW w:w="2694" w:type="dxa"/>
            <w:shd w:val="clear" w:color="auto" w:fill="auto"/>
            <w:noWrap/>
            <w:hideMark/>
          </w:tcPr>
          <w:p w14:paraId="339F2B5A"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R-407C</w:t>
            </w:r>
          </w:p>
        </w:tc>
        <w:tc>
          <w:tcPr>
            <w:tcW w:w="1360" w:type="dxa"/>
            <w:shd w:val="clear" w:color="auto" w:fill="auto"/>
            <w:noWrap/>
            <w:hideMark/>
          </w:tcPr>
          <w:p w14:paraId="7C4EE20D" w14:textId="5EB5648D" w:rsidR="00D126A4" w:rsidRPr="00D126A4" w:rsidRDefault="00D126A4" w:rsidP="00DA276A">
            <w:pPr>
              <w:jc w:val="right"/>
              <w:rPr>
                <w:color w:val="000000"/>
                <w:sz w:val="20"/>
                <w:szCs w:val="20"/>
                <w:lang w:val="fr-CA" w:eastAsia="en-CA"/>
              </w:rPr>
            </w:pPr>
            <w:r w:rsidRPr="00D126A4">
              <w:rPr>
                <w:color w:val="000000"/>
                <w:sz w:val="20"/>
                <w:szCs w:val="20"/>
                <w:lang w:val="fr-CA"/>
              </w:rPr>
              <w:t>815</w:t>
            </w:r>
            <w:r w:rsidR="000D0EDA">
              <w:rPr>
                <w:color w:val="000000"/>
                <w:sz w:val="20"/>
                <w:szCs w:val="20"/>
                <w:lang w:val="fr-CA"/>
              </w:rPr>
              <w:t>,</w:t>
            </w:r>
            <w:r w:rsidRPr="00D126A4">
              <w:rPr>
                <w:color w:val="000000"/>
                <w:sz w:val="20"/>
                <w:szCs w:val="20"/>
                <w:lang w:val="fr-CA"/>
              </w:rPr>
              <w:t>1</w:t>
            </w:r>
          </w:p>
        </w:tc>
        <w:tc>
          <w:tcPr>
            <w:tcW w:w="1302" w:type="dxa"/>
            <w:shd w:val="clear" w:color="auto" w:fill="auto"/>
            <w:noWrap/>
            <w:hideMark/>
          </w:tcPr>
          <w:p w14:paraId="7942FC10" w14:textId="6880C119" w:rsidR="00D126A4" w:rsidRPr="00D126A4" w:rsidRDefault="00D126A4" w:rsidP="00DA276A">
            <w:pPr>
              <w:jc w:val="right"/>
              <w:rPr>
                <w:color w:val="000000"/>
                <w:sz w:val="20"/>
                <w:szCs w:val="20"/>
                <w:lang w:val="fr-CA" w:eastAsia="en-CA"/>
              </w:rPr>
            </w:pPr>
            <w:r w:rsidRPr="00D126A4">
              <w:rPr>
                <w:color w:val="000000"/>
                <w:sz w:val="20"/>
                <w:szCs w:val="20"/>
                <w:lang w:val="fr-CA"/>
              </w:rPr>
              <w:t>882</w:t>
            </w:r>
            <w:r w:rsidR="000D0EDA">
              <w:rPr>
                <w:color w:val="000000"/>
                <w:sz w:val="20"/>
                <w:szCs w:val="20"/>
                <w:lang w:val="fr-CA"/>
              </w:rPr>
              <w:t>,</w:t>
            </w:r>
            <w:r w:rsidRPr="00D126A4">
              <w:rPr>
                <w:color w:val="000000"/>
                <w:sz w:val="20"/>
                <w:szCs w:val="20"/>
                <w:lang w:val="fr-CA"/>
              </w:rPr>
              <w:t>8</w:t>
            </w:r>
          </w:p>
        </w:tc>
        <w:tc>
          <w:tcPr>
            <w:tcW w:w="1260" w:type="dxa"/>
            <w:shd w:val="clear" w:color="auto" w:fill="auto"/>
            <w:noWrap/>
            <w:hideMark/>
          </w:tcPr>
          <w:p w14:paraId="19CCEF05" w14:textId="04E8478B" w:rsidR="00D126A4" w:rsidRPr="00D126A4" w:rsidRDefault="00D126A4" w:rsidP="00DA276A">
            <w:pPr>
              <w:jc w:val="right"/>
              <w:rPr>
                <w:color w:val="000000"/>
                <w:sz w:val="20"/>
                <w:szCs w:val="20"/>
                <w:lang w:val="fr-CA" w:eastAsia="en-CA"/>
              </w:rPr>
            </w:pPr>
            <w:r w:rsidRPr="00D126A4">
              <w:rPr>
                <w:color w:val="000000"/>
                <w:sz w:val="20"/>
                <w:szCs w:val="20"/>
                <w:lang w:val="fr-CA"/>
              </w:rPr>
              <w:t>1</w:t>
            </w:r>
            <w:r w:rsidR="000D0EDA">
              <w:rPr>
                <w:color w:val="000000"/>
                <w:sz w:val="20"/>
                <w:szCs w:val="20"/>
                <w:lang w:val="fr-CA"/>
              </w:rPr>
              <w:t xml:space="preserve"> </w:t>
            </w:r>
            <w:r w:rsidRPr="00D126A4">
              <w:rPr>
                <w:color w:val="000000"/>
                <w:sz w:val="20"/>
                <w:szCs w:val="20"/>
                <w:lang w:val="fr-CA"/>
              </w:rPr>
              <w:t>169</w:t>
            </w:r>
            <w:r w:rsidR="000D0EDA">
              <w:rPr>
                <w:color w:val="000000"/>
                <w:sz w:val="20"/>
                <w:szCs w:val="20"/>
                <w:lang w:val="fr-CA"/>
              </w:rPr>
              <w:t>,</w:t>
            </w:r>
            <w:r w:rsidRPr="00D126A4">
              <w:rPr>
                <w:color w:val="000000"/>
                <w:sz w:val="20"/>
                <w:szCs w:val="20"/>
                <w:lang w:val="fr-CA"/>
              </w:rPr>
              <w:t>4</w:t>
            </w:r>
          </w:p>
        </w:tc>
        <w:tc>
          <w:tcPr>
            <w:tcW w:w="1360" w:type="dxa"/>
            <w:shd w:val="clear" w:color="auto" w:fill="auto"/>
            <w:noWrap/>
            <w:hideMark/>
          </w:tcPr>
          <w:p w14:paraId="65FA5A5F" w14:textId="40742949" w:rsidR="00D126A4" w:rsidRPr="00D126A4" w:rsidRDefault="00D126A4" w:rsidP="00DA276A">
            <w:pPr>
              <w:jc w:val="right"/>
              <w:rPr>
                <w:color w:val="000000"/>
                <w:sz w:val="20"/>
                <w:szCs w:val="20"/>
                <w:lang w:val="fr-CA" w:eastAsia="en-CA"/>
              </w:rPr>
            </w:pPr>
            <w:r w:rsidRPr="00D126A4">
              <w:rPr>
                <w:color w:val="000000"/>
                <w:sz w:val="20"/>
                <w:szCs w:val="20"/>
                <w:lang w:val="fr-CA"/>
              </w:rPr>
              <w:t>1</w:t>
            </w:r>
            <w:r w:rsidR="000D0EDA">
              <w:rPr>
                <w:color w:val="000000"/>
                <w:sz w:val="20"/>
                <w:szCs w:val="20"/>
                <w:lang w:val="fr-CA"/>
              </w:rPr>
              <w:t xml:space="preserve"> </w:t>
            </w:r>
            <w:r w:rsidRPr="00D126A4">
              <w:rPr>
                <w:color w:val="000000"/>
                <w:sz w:val="20"/>
                <w:szCs w:val="20"/>
                <w:lang w:val="fr-CA"/>
              </w:rPr>
              <w:t>384</w:t>
            </w:r>
            <w:r w:rsidR="000D0EDA">
              <w:rPr>
                <w:color w:val="000000"/>
                <w:sz w:val="20"/>
                <w:szCs w:val="20"/>
                <w:lang w:val="fr-CA"/>
              </w:rPr>
              <w:t>,</w:t>
            </w:r>
            <w:r w:rsidRPr="00D126A4">
              <w:rPr>
                <w:color w:val="000000"/>
                <w:sz w:val="20"/>
                <w:szCs w:val="20"/>
                <w:lang w:val="fr-CA"/>
              </w:rPr>
              <w:t>4</w:t>
            </w:r>
          </w:p>
        </w:tc>
        <w:tc>
          <w:tcPr>
            <w:tcW w:w="1380" w:type="dxa"/>
            <w:shd w:val="clear" w:color="auto" w:fill="auto"/>
            <w:noWrap/>
            <w:hideMark/>
          </w:tcPr>
          <w:p w14:paraId="5069DA42" w14:textId="6D0C46EC" w:rsidR="00D126A4" w:rsidRPr="00D126A4" w:rsidRDefault="00D126A4" w:rsidP="00DA276A">
            <w:pPr>
              <w:jc w:val="right"/>
              <w:rPr>
                <w:color w:val="000000"/>
                <w:sz w:val="20"/>
                <w:szCs w:val="20"/>
                <w:lang w:val="fr-CA" w:eastAsia="en-CA"/>
              </w:rPr>
            </w:pPr>
            <w:r w:rsidRPr="00D126A4">
              <w:rPr>
                <w:color w:val="000000"/>
                <w:sz w:val="20"/>
                <w:szCs w:val="20"/>
                <w:lang w:val="fr-CA"/>
              </w:rPr>
              <w:t>2</w:t>
            </w:r>
            <w:r w:rsidR="000D0EDA">
              <w:rPr>
                <w:color w:val="000000"/>
                <w:sz w:val="20"/>
                <w:szCs w:val="20"/>
                <w:lang w:val="fr-CA"/>
              </w:rPr>
              <w:t xml:space="preserve"> </w:t>
            </w:r>
            <w:r w:rsidRPr="00D126A4">
              <w:rPr>
                <w:color w:val="000000"/>
                <w:sz w:val="20"/>
                <w:szCs w:val="20"/>
                <w:lang w:val="fr-CA"/>
              </w:rPr>
              <w:t>727</w:t>
            </w:r>
            <w:r w:rsidR="000D0EDA">
              <w:rPr>
                <w:color w:val="000000"/>
                <w:sz w:val="20"/>
                <w:szCs w:val="20"/>
                <w:lang w:val="fr-CA"/>
              </w:rPr>
              <w:t>,</w:t>
            </w:r>
            <w:r w:rsidRPr="00D126A4">
              <w:rPr>
                <w:color w:val="000000"/>
                <w:sz w:val="20"/>
                <w:szCs w:val="20"/>
                <w:lang w:val="fr-CA"/>
              </w:rPr>
              <w:t xml:space="preserve">1 </w:t>
            </w:r>
          </w:p>
        </w:tc>
      </w:tr>
      <w:tr w:rsidR="00D126A4" w:rsidRPr="00D126A4" w14:paraId="143ADF1E" w14:textId="77777777" w:rsidTr="00DA276A">
        <w:trPr>
          <w:trHeight w:val="131"/>
        </w:trPr>
        <w:tc>
          <w:tcPr>
            <w:tcW w:w="2694" w:type="dxa"/>
            <w:shd w:val="clear" w:color="auto" w:fill="auto"/>
            <w:noWrap/>
            <w:hideMark/>
          </w:tcPr>
          <w:p w14:paraId="42B02968"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R-407F</w:t>
            </w:r>
          </w:p>
        </w:tc>
        <w:tc>
          <w:tcPr>
            <w:tcW w:w="1360" w:type="dxa"/>
            <w:shd w:val="clear" w:color="auto" w:fill="auto"/>
            <w:noWrap/>
            <w:hideMark/>
          </w:tcPr>
          <w:p w14:paraId="7B3155D1" w14:textId="77777777" w:rsidR="00D126A4" w:rsidRPr="00D126A4" w:rsidRDefault="00D126A4" w:rsidP="00DA276A">
            <w:pPr>
              <w:jc w:val="right"/>
              <w:rPr>
                <w:color w:val="000000"/>
                <w:sz w:val="20"/>
                <w:szCs w:val="20"/>
                <w:lang w:val="fr-CA" w:eastAsia="en-CA"/>
              </w:rPr>
            </w:pPr>
          </w:p>
        </w:tc>
        <w:tc>
          <w:tcPr>
            <w:tcW w:w="1302" w:type="dxa"/>
            <w:shd w:val="clear" w:color="auto" w:fill="auto"/>
            <w:noWrap/>
            <w:hideMark/>
          </w:tcPr>
          <w:p w14:paraId="2EB6275E" w14:textId="77777777" w:rsidR="00D126A4" w:rsidRPr="00D126A4" w:rsidRDefault="00D126A4" w:rsidP="00DA276A">
            <w:pPr>
              <w:jc w:val="right"/>
              <w:rPr>
                <w:color w:val="000000"/>
                <w:sz w:val="20"/>
                <w:szCs w:val="20"/>
                <w:lang w:val="fr-CA" w:eastAsia="en-CA"/>
              </w:rPr>
            </w:pPr>
          </w:p>
        </w:tc>
        <w:tc>
          <w:tcPr>
            <w:tcW w:w="1260" w:type="dxa"/>
            <w:shd w:val="clear" w:color="auto" w:fill="auto"/>
            <w:noWrap/>
            <w:hideMark/>
          </w:tcPr>
          <w:p w14:paraId="1D10FF1E" w14:textId="77777777" w:rsidR="00D126A4" w:rsidRPr="00D126A4" w:rsidRDefault="00D126A4" w:rsidP="00DA276A">
            <w:pPr>
              <w:jc w:val="right"/>
              <w:rPr>
                <w:color w:val="000000"/>
                <w:sz w:val="20"/>
                <w:szCs w:val="20"/>
                <w:lang w:val="fr-CA" w:eastAsia="en-CA"/>
              </w:rPr>
            </w:pPr>
          </w:p>
        </w:tc>
        <w:tc>
          <w:tcPr>
            <w:tcW w:w="1360" w:type="dxa"/>
            <w:shd w:val="clear" w:color="auto" w:fill="auto"/>
            <w:noWrap/>
            <w:hideMark/>
          </w:tcPr>
          <w:p w14:paraId="3017DDB1" w14:textId="0FA8618B" w:rsidR="00D126A4" w:rsidRPr="00D126A4" w:rsidRDefault="00D126A4" w:rsidP="00DA276A">
            <w:pPr>
              <w:jc w:val="right"/>
              <w:rPr>
                <w:color w:val="000000"/>
                <w:sz w:val="20"/>
                <w:szCs w:val="20"/>
                <w:lang w:val="fr-CA" w:eastAsia="en-CA"/>
              </w:rPr>
            </w:pPr>
            <w:r w:rsidRPr="00D126A4">
              <w:rPr>
                <w:color w:val="000000"/>
                <w:sz w:val="20"/>
                <w:szCs w:val="20"/>
                <w:lang w:val="fr-CA"/>
              </w:rPr>
              <w:t>40</w:t>
            </w:r>
            <w:r w:rsidR="000D0EDA">
              <w:rPr>
                <w:color w:val="000000"/>
                <w:sz w:val="20"/>
                <w:szCs w:val="20"/>
                <w:lang w:val="fr-CA"/>
              </w:rPr>
              <w:t>,</w:t>
            </w:r>
            <w:r w:rsidRPr="00D126A4">
              <w:rPr>
                <w:color w:val="000000"/>
                <w:sz w:val="20"/>
                <w:szCs w:val="20"/>
                <w:lang w:val="fr-CA"/>
              </w:rPr>
              <w:t>5</w:t>
            </w:r>
          </w:p>
        </w:tc>
        <w:tc>
          <w:tcPr>
            <w:tcW w:w="1380" w:type="dxa"/>
            <w:shd w:val="clear" w:color="auto" w:fill="auto"/>
            <w:noWrap/>
            <w:hideMark/>
          </w:tcPr>
          <w:p w14:paraId="1EA0A732" w14:textId="6CC21907" w:rsidR="00D126A4" w:rsidRPr="00D126A4" w:rsidRDefault="00D126A4" w:rsidP="00DA276A">
            <w:pPr>
              <w:jc w:val="right"/>
              <w:rPr>
                <w:color w:val="000000"/>
                <w:sz w:val="20"/>
                <w:szCs w:val="20"/>
                <w:lang w:val="fr-CA" w:eastAsia="en-CA"/>
              </w:rPr>
            </w:pPr>
            <w:r w:rsidRPr="00D126A4">
              <w:rPr>
                <w:color w:val="000000"/>
                <w:sz w:val="20"/>
                <w:szCs w:val="20"/>
                <w:lang w:val="fr-CA"/>
              </w:rPr>
              <w:t>13</w:t>
            </w:r>
            <w:r w:rsidR="000D0EDA">
              <w:rPr>
                <w:color w:val="000000"/>
                <w:sz w:val="20"/>
                <w:szCs w:val="20"/>
                <w:lang w:val="fr-CA"/>
              </w:rPr>
              <w:t>,</w:t>
            </w:r>
            <w:r w:rsidRPr="00D126A4">
              <w:rPr>
                <w:color w:val="000000"/>
                <w:sz w:val="20"/>
                <w:szCs w:val="20"/>
                <w:lang w:val="fr-CA"/>
              </w:rPr>
              <w:t xml:space="preserve">6 </w:t>
            </w:r>
          </w:p>
        </w:tc>
      </w:tr>
      <w:tr w:rsidR="00D126A4" w:rsidRPr="00D126A4" w14:paraId="6FE30D30" w14:textId="77777777" w:rsidTr="00DA276A">
        <w:trPr>
          <w:trHeight w:val="162"/>
        </w:trPr>
        <w:tc>
          <w:tcPr>
            <w:tcW w:w="2694" w:type="dxa"/>
            <w:shd w:val="clear" w:color="auto" w:fill="auto"/>
            <w:noWrap/>
            <w:hideMark/>
          </w:tcPr>
          <w:p w14:paraId="318E2CFC"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R-408A</w:t>
            </w:r>
          </w:p>
        </w:tc>
        <w:tc>
          <w:tcPr>
            <w:tcW w:w="1360" w:type="dxa"/>
            <w:shd w:val="clear" w:color="auto" w:fill="auto"/>
            <w:noWrap/>
            <w:hideMark/>
          </w:tcPr>
          <w:p w14:paraId="36608408" w14:textId="5BDB1A3C"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4</w:t>
            </w:r>
          </w:p>
        </w:tc>
        <w:tc>
          <w:tcPr>
            <w:tcW w:w="1302" w:type="dxa"/>
            <w:shd w:val="clear" w:color="auto" w:fill="auto"/>
            <w:noWrap/>
            <w:hideMark/>
          </w:tcPr>
          <w:p w14:paraId="2FB6017F" w14:textId="77777777" w:rsidR="00D126A4" w:rsidRPr="00D126A4" w:rsidRDefault="00D126A4" w:rsidP="00DA276A">
            <w:pPr>
              <w:jc w:val="right"/>
              <w:rPr>
                <w:color w:val="000000"/>
                <w:sz w:val="20"/>
                <w:szCs w:val="20"/>
                <w:lang w:val="fr-CA" w:eastAsia="en-CA"/>
              </w:rPr>
            </w:pPr>
          </w:p>
        </w:tc>
        <w:tc>
          <w:tcPr>
            <w:tcW w:w="1260" w:type="dxa"/>
            <w:shd w:val="clear" w:color="auto" w:fill="auto"/>
            <w:noWrap/>
            <w:hideMark/>
          </w:tcPr>
          <w:p w14:paraId="74642FC3" w14:textId="7931AD1F"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6</w:t>
            </w:r>
          </w:p>
        </w:tc>
        <w:tc>
          <w:tcPr>
            <w:tcW w:w="1360" w:type="dxa"/>
            <w:shd w:val="clear" w:color="auto" w:fill="auto"/>
            <w:noWrap/>
            <w:hideMark/>
          </w:tcPr>
          <w:p w14:paraId="428948BF" w14:textId="773DE749"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8</w:t>
            </w:r>
          </w:p>
        </w:tc>
        <w:tc>
          <w:tcPr>
            <w:tcW w:w="1380" w:type="dxa"/>
            <w:shd w:val="clear" w:color="auto" w:fill="auto"/>
            <w:noWrap/>
            <w:hideMark/>
          </w:tcPr>
          <w:p w14:paraId="27B8996F" w14:textId="77777777" w:rsidR="00D126A4" w:rsidRPr="00D126A4" w:rsidRDefault="00D126A4" w:rsidP="00DA276A">
            <w:pPr>
              <w:jc w:val="right"/>
              <w:rPr>
                <w:color w:val="000000"/>
                <w:sz w:val="20"/>
                <w:szCs w:val="20"/>
                <w:lang w:val="fr-CA" w:eastAsia="en-CA"/>
              </w:rPr>
            </w:pPr>
            <w:r w:rsidRPr="00D126A4">
              <w:rPr>
                <w:color w:val="000000"/>
                <w:sz w:val="20"/>
                <w:szCs w:val="20"/>
                <w:lang w:val="fr-CA"/>
              </w:rPr>
              <w:t xml:space="preserve">   </w:t>
            </w:r>
          </w:p>
        </w:tc>
      </w:tr>
      <w:tr w:rsidR="00D126A4" w:rsidRPr="00D126A4" w14:paraId="2DA4D95A" w14:textId="77777777" w:rsidTr="00DA276A">
        <w:trPr>
          <w:trHeight w:val="67"/>
        </w:trPr>
        <w:tc>
          <w:tcPr>
            <w:tcW w:w="2694" w:type="dxa"/>
            <w:shd w:val="clear" w:color="auto" w:fill="auto"/>
            <w:noWrap/>
            <w:hideMark/>
          </w:tcPr>
          <w:p w14:paraId="747DF0C8"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lastRenderedPageBreak/>
              <w:t>R-410A</w:t>
            </w:r>
          </w:p>
        </w:tc>
        <w:tc>
          <w:tcPr>
            <w:tcW w:w="1360" w:type="dxa"/>
            <w:shd w:val="clear" w:color="auto" w:fill="auto"/>
            <w:noWrap/>
            <w:hideMark/>
          </w:tcPr>
          <w:p w14:paraId="1E8B1CB9" w14:textId="296CF5D1" w:rsidR="00D126A4" w:rsidRPr="00D126A4" w:rsidRDefault="00D126A4" w:rsidP="00DA276A">
            <w:pPr>
              <w:jc w:val="right"/>
              <w:rPr>
                <w:color w:val="000000"/>
                <w:sz w:val="20"/>
                <w:szCs w:val="20"/>
                <w:lang w:val="fr-CA" w:eastAsia="en-CA"/>
              </w:rPr>
            </w:pPr>
            <w:r w:rsidRPr="00D126A4">
              <w:rPr>
                <w:color w:val="000000"/>
                <w:sz w:val="20"/>
                <w:szCs w:val="20"/>
                <w:lang w:val="fr-CA"/>
              </w:rPr>
              <w:t>1</w:t>
            </w:r>
            <w:r w:rsidR="000D0EDA">
              <w:rPr>
                <w:color w:val="000000"/>
                <w:sz w:val="20"/>
                <w:szCs w:val="20"/>
                <w:lang w:val="fr-CA"/>
              </w:rPr>
              <w:t xml:space="preserve"> </w:t>
            </w:r>
            <w:r w:rsidRPr="00D126A4">
              <w:rPr>
                <w:color w:val="000000"/>
                <w:sz w:val="20"/>
                <w:szCs w:val="20"/>
                <w:lang w:val="fr-CA"/>
              </w:rPr>
              <w:t>333</w:t>
            </w:r>
            <w:r w:rsidR="000D0EDA">
              <w:rPr>
                <w:color w:val="000000"/>
                <w:sz w:val="20"/>
                <w:szCs w:val="20"/>
                <w:lang w:val="fr-CA"/>
              </w:rPr>
              <w:t>,</w:t>
            </w:r>
            <w:r w:rsidRPr="00D126A4">
              <w:rPr>
                <w:color w:val="000000"/>
                <w:sz w:val="20"/>
                <w:szCs w:val="20"/>
                <w:lang w:val="fr-CA"/>
              </w:rPr>
              <w:t>0</w:t>
            </w:r>
          </w:p>
        </w:tc>
        <w:tc>
          <w:tcPr>
            <w:tcW w:w="1302" w:type="dxa"/>
            <w:shd w:val="clear" w:color="auto" w:fill="auto"/>
            <w:noWrap/>
            <w:hideMark/>
          </w:tcPr>
          <w:p w14:paraId="59D9A69E" w14:textId="486D2AC0" w:rsidR="00D126A4" w:rsidRPr="00D126A4" w:rsidRDefault="00D126A4" w:rsidP="00DA276A">
            <w:pPr>
              <w:jc w:val="right"/>
              <w:rPr>
                <w:color w:val="000000"/>
                <w:sz w:val="20"/>
                <w:szCs w:val="20"/>
                <w:lang w:val="fr-CA" w:eastAsia="en-CA"/>
              </w:rPr>
            </w:pPr>
            <w:r w:rsidRPr="00D126A4">
              <w:rPr>
                <w:color w:val="000000"/>
                <w:sz w:val="20"/>
                <w:szCs w:val="20"/>
                <w:lang w:val="fr-CA"/>
              </w:rPr>
              <w:t>1</w:t>
            </w:r>
            <w:r w:rsidR="000D0EDA">
              <w:rPr>
                <w:color w:val="000000"/>
                <w:sz w:val="20"/>
                <w:szCs w:val="20"/>
                <w:lang w:val="fr-CA"/>
              </w:rPr>
              <w:t xml:space="preserve"> </w:t>
            </w:r>
            <w:r w:rsidRPr="00D126A4">
              <w:rPr>
                <w:color w:val="000000"/>
                <w:sz w:val="20"/>
                <w:szCs w:val="20"/>
                <w:lang w:val="fr-CA"/>
              </w:rPr>
              <w:t>405</w:t>
            </w:r>
            <w:r w:rsidR="000D0EDA">
              <w:rPr>
                <w:color w:val="000000"/>
                <w:sz w:val="20"/>
                <w:szCs w:val="20"/>
                <w:lang w:val="fr-CA"/>
              </w:rPr>
              <w:t>,</w:t>
            </w:r>
            <w:r w:rsidRPr="00D126A4">
              <w:rPr>
                <w:color w:val="000000"/>
                <w:sz w:val="20"/>
                <w:szCs w:val="20"/>
                <w:lang w:val="fr-CA"/>
              </w:rPr>
              <w:t>3</w:t>
            </w:r>
          </w:p>
        </w:tc>
        <w:tc>
          <w:tcPr>
            <w:tcW w:w="1260" w:type="dxa"/>
            <w:shd w:val="clear" w:color="auto" w:fill="auto"/>
            <w:noWrap/>
            <w:hideMark/>
          </w:tcPr>
          <w:p w14:paraId="0DD9EB32" w14:textId="7171DC96" w:rsidR="00D126A4" w:rsidRPr="00D126A4" w:rsidRDefault="00D126A4" w:rsidP="00DA276A">
            <w:pPr>
              <w:jc w:val="right"/>
              <w:rPr>
                <w:color w:val="000000"/>
                <w:sz w:val="20"/>
                <w:szCs w:val="20"/>
                <w:lang w:val="fr-CA" w:eastAsia="en-CA"/>
              </w:rPr>
            </w:pPr>
            <w:r w:rsidRPr="00D126A4">
              <w:rPr>
                <w:color w:val="000000"/>
                <w:sz w:val="20"/>
                <w:szCs w:val="20"/>
                <w:lang w:val="fr-CA"/>
              </w:rPr>
              <w:t>1</w:t>
            </w:r>
            <w:r w:rsidR="000D0EDA">
              <w:rPr>
                <w:color w:val="000000"/>
                <w:sz w:val="20"/>
                <w:szCs w:val="20"/>
                <w:lang w:val="fr-CA"/>
              </w:rPr>
              <w:t xml:space="preserve"> </w:t>
            </w:r>
            <w:r w:rsidRPr="00D126A4">
              <w:rPr>
                <w:color w:val="000000"/>
                <w:sz w:val="20"/>
                <w:szCs w:val="20"/>
                <w:lang w:val="fr-CA"/>
              </w:rPr>
              <w:t>771</w:t>
            </w:r>
            <w:r w:rsidR="000D0EDA">
              <w:rPr>
                <w:color w:val="000000"/>
                <w:sz w:val="20"/>
                <w:szCs w:val="20"/>
                <w:lang w:val="fr-CA"/>
              </w:rPr>
              <w:t>,</w:t>
            </w:r>
            <w:r w:rsidRPr="00D126A4">
              <w:rPr>
                <w:color w:val="000000"/>
                <w:sz w:val="20"/>
                <w:szCs w:val="20"/>
                <w:lang w:val="fr-CA"/>
              </w:rPr>
              <w:t>6</w:t>
            </w:r>
          </w:p>
        </w:tc>
        <w:tc>
          <w:tcPr>
            <w:tcW w:w="1360" w:type="dxa"/>
            <w:shd w:val="clear" w:color="auto" w:fill="auto"/>
            <w:noWrap/>
            <w:hideMark/>
          </w:tcPr>
          <w:p w14:paraId="7C2090F0" w14:textId="0009F713" w:rsidR="00D126A4" w:rsidRPr="00D126A4" w:rsidRDefault="00D126A4" w:rsidP="00DA276A">
            <w:pPr>
              <w:jc w:val="right"/>
              <w:rPr>
                <w:color w:val="000000"/>
                <w:sz w:val="20"/>
                <w:szCs w:val="20"/>
                <w:lang w:val="fr-CA" w:eastAsia="en-CA"/>
              </w:rPr>
            </w:pPr>
            <w:r w:rsidRPr="00D126A4">
              <w:rPr>
                <w:color w:val="000000"/>
                <w:sz w:val="20"/>
                <w:szCs w:val="20"/>
                <w:lang w:val="fr-CA"/>
              </w:rPr>
              <w:t>2</w:t>
            </w:r>
            <w:r w:rsidR="000D0EDA">
              <w:rPr>
                <w:color w:val="000000"/>
                <w:sz w:val="20"/>
                <w:szCs w:val="20"/>
                <w:lang w:val="fr-CA"/>
              </w:rPr>
              <w:t xml:space="preserve"> </w:t>
            </w:r>
            <w:r w:rsidRPr="00D126A4">
              <w:rPr>
                <w:color w:val="000000"/>
                <w:sz w:val="20"/>
                <w:szCs w:val="20"/>
                <w:lang w:val="fr-CA"/>
              </w:rPr>
              <w:t>358</w:t>
            </w:r>
            <w:r w:rsidR="000D0EDA">
              <w:rPr>
                <w:color w:val="000000"/>
                <w:sz w:val="20"/>
                <w:szCs w:val="20"/>
                <w:lang w:val="fr-CA"/>
              </w:rPr>
              <w:t>,</w:t>
            </w:r>
            <w:r w:rsidRPr="00D126A4">
              <w:rPr>
                <w:color w:val="000000"/>
                <w:sz w:val="20"/>
                <w:szCs w:val="20"/>
                <w:lang w:val="fr-CA"/>
              </w:rPr>
              <w:t>7</w:t>
            </w:r>
          </w:p>
        </w:tc>
        <w:tc>
          <w:tcPr>
            <w:tcW w:w="1380" w:type="dxa"/>
            <w:shd w:val="clear" w:color="auto" w:fill="auto"/>
            <w:noWrap/>
            <w:hideMark/>
          </w:tcPr>
          <w:p w14:paraId="086534BD" w14:textId="6A2A4C3F" w:rsidR="00D126A4" w:rsidRPr="00D126A4" w:rsidRDefault="00D126A4" w:rsidP="00DA276A">
            <w:pPr>
              <w:jc w:val="right"/>
              <w:rPr>
                <w:color w:val="000000"/>
                <w:sz w:val="20"/>
                <w:szCs w:val="20"/>
                <w:lang w:val="fr-CA" w:eastAsia="en-CA"/>
              </w:rPr>
            </w:pPr>
            <w:r w:rsidRPr="00D126A4">
              <w:rPr>
                <w:color w:val="000000"/>
                <w:sz w:val="20"/>
                <w:szCs w:val="20"/>
                <w:lang w:val="fr-CA"/>
              </w:rPr>
              <w:t>3</w:t>
            </w:r>
            <w:r w:rsidR="000D0EDA">
              <w:rPr>
                <w:color w:val="000000"/>
                <w:sz w:val="20"/>
                <w:szCs w:val="20"/>
                <w:lang w:val="fr-CA"/>
              </w:rPr>
              <w:t xml:space="preserve"> </w:t>
            </w:r>
            <w:r w:rsidRPr="00D126A4">
              <w:rPr>
                <w:color w:val="000000"/>
                <w:sz w:val="20"/>
                <w:szCs w:val="20"/>
                <w:lang w:val="fr-CA"/>
              </w:rPr>
              <w:t>910</w:t>
            </w:r>
            <w:r w:rsidR="000D0EDA">
              <w:rPr>
                <w:color w:val="000000"/>
                <w:sz w:val="20"/>
                <w:szCs w:val="20"/>
                <w:lang w:val="fr-CA"/>
              </w:rPr>
              <w:t>,</w:t>
            </w:r>
            <w:r w:rsidRPr="00D126A4">
              <w:rPr>
                <w:color w:val="000000"/>
                <w:sz w:val="20"/>
                <w:szCs w:val="20"/>
                <w:lang w:val="fr-CA"/>
              </w:rPr>
              <w:t xml:space="preserve">0 </w:t>
            </w:r>
          </w:p>
        </w:tc>
      </w:tr>
      <w:tr w:rsidR="00D126A4" w:rsidRPr="00D126A4" w14:paraId="7B80E080" w14:textId="77777777" w:rsidTr="00DA276A">
        <w:trPr>
          <w:trHeight w:val="126"/>
        </w:trPr>
        <w:tc>
          <w:tcPr>
            <w:tcW w:w="2694" w:type="dxa"/>
            <w:shd w:val="clear" w:color="auto" w:fill="auto"/>
            <w:noWrap/>
            <w:hideMark/>
          </w:tcPr>
          <w:p w14:paraId="28332F5C"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R-413A</w:t>
            </w:r>
          </w:p>
        </w:tc>
        <w:tc>
          <w:tcPr>
            <w:tcW w:w="1360" w:type="dxa"/>
            <w:shd w:val="clear" w:color="auto" w:fill="auto"/>
            <w:noWrap/>
            <w:hideMark/>
          </w:tcPr>
          <w:p w14:paraId="4EAC91D8" w14:textId="0E0DEEF9" w:rsidR="00D126A4" w:rsidRPr="00D126A4" w:rsidRDefault="00D126A4" w:rsidP="00DA276A">
            <w:pPr>
              <w:jc w:val="right"/>
              <w:rPr>
                <w:color w:val="000000"/>
                <w:sz w:val="20"/>
                <w:szCs w:val="20"/>
                <w:lang w:val="fr-CA" w:eastAsia="en-CA"/>
              </w:rPr>
            </w:pPr>
            <w:r w:rsidRPr="00D126A4">
              <w:rPr>
                <w:color w:val="000000"/>
                <w:sz w:val="20"/>
                <w:szCs w:val="20"/>
                <w:lang w:val="fr-CA"/>
              </w:rPr>
              <w:t>1</w:t>
            </w:r>
            <w:r w:rsidR="000D0EDA">
              <w:rPr>
                <w:color w:val="000000"/>
                <w:sz w:val="20"/>
                <w:szCs w:val="20"/>
                <w:lang w:val="fr-CA"/>
              </w:rPr>
              <w:t>,</w:t>
            </w:r>
            <w:r w:rsidRPr="00D126A4">
              <w:rPr>
                <w:color w:val="000000"/>
                <w:sz w:val="20"/>
                <w:szCs w:val="20"/>
                <w:lang w:val="fr-CA"/>
              </w:rPr>
              <w:t>4</w:t>
            </w:r>
          </w:p>
        </w:tc>
        <w:tc>
          <w:tcPr>
            <w:tcW w:w="1302" w:type="dxa"/>
            <w:shd w:val="clear" w:color="auto" w:fill="auto"/>
            <w:noWrap/>
            <w:hideMark/>
          </w:tcPr>
          <w:p w14:paraId="4D63F8DD" w14:textId="4F5EF5DF"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6</w:t>
            </w:r>
          </w:p>
        </w:tc>
        <w:tc>
          <w:tcPr>
            <w:tcW w:w="1260" w:type="dxa"/>
            <w:shd w:val="clear" w:color="auto" w:fill="auto"/>
            <w:noWrap/>
            <w:hideMark/>
          </w:tcPr>
          <w:p w14:paraId="0F4F179F" w14:textId="10D9C9FE"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1</w:t>
            </w:r>
          </w:p>
        </w:tc>
        <w:tc>
          <w:tcPr>
            <w:tcW w:w="1360" w:type="dxa"/>
            <w:shd w:val="clear" w:color="auto" w:fill="auto"/>
            <w:noWrap/>
            <w:hideMark/>
          </w:tcPr>
          <w:p w14:paraId="6849E05D" w14:textId="7F974EF0"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1</w:t>
            </w:r>
          </w:p>
        </w:tc>
        <w:tc>
          <w:tcPr>
            <w:tcW w:w="1380" w:type="dxa"/>
            <w:shd w:val="clear" w:color="auto" w:fill="auto"/>
            <w:noWrap/>
            <w:hideMark/>
          </w:tcPr>
          <w:p w14:paraId="75313310" w14:textId="77777777" w:rsidR="00D126A4" w:rsidRPr="00D126A4" w:rsidRDefault="00D126A4" w:rsidP="00DA276A">
            <w:pPr>
              <w:jc w:val="right"/>
              <w:rPr>
                <w:color w:val="000000"/>
                <w:sz w:val="20"/>
                <w:szCs w:val="20"/>
                <w:lang w:val="fr-CA" w:eastAsia="en-CA"/>
              </w:rPr>
            </w:pPr>
            <w:r w:rsidRPr="00D126A4">
              <w:rPr>
                <w:color w:val="000000"/>
                <w:sz w:val="20"/>
                <w:szCs w:val="20"/>
                <w:lang w:val="fr-CA"/>
              </w:rPr>
              <w:t xml:space="preserve">   </w:t>
            </w:r>
          </w:p>
        </w:tc>
      </w:tr>
      <w:tr w:rsidR="00D126A4" w:rsidRPr="00D126A4" w14:paraId="4272AFA1" w14:textId="77777777" w:rsidTr="00DA276A">
        <w:trPr>
          <w:trHeight w:val="58"/>
        </w:trPr>
        <w:tc>
          <w:tcPr>
            <w:tcW w:w="2694" w:type="dxa"/>
            <w:shd w:val="clear" w:color="auto" w:fill="auto"/>
            <w:noWrap/>
            <w:hideMark/>
          </w:tcPr>
          <w:p w14:paraId="1A3179BA"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R-417A</w:t>
            </w:r>
          </w:p>
        </w:tc>
        <w:tc>
          <w:tcPr>
            <w:tcW w:w="1360" w:type="dxa"/>
            <w:shd w:val="clear" w:color="auto" w:fill="auto"/>
            <w:noWrap/>
            <w:hideMark/>
          </w:tcPr>
          <w:p w14:paraId="77178558" w14:textId="543F8F18" w:rsidR="00D126A4" w:rsidRPr="00D126A4" w:rsidRDefault="00D126A4" w:rsidP="00DA276A">
            <w:pPr>
              <w:jc w:val="right"/>
              <w:rPr>
                <w:color w:val="000000"/>
                <w:sz w:val="20"/>
                <w:szCs w:val="20"/>
                <w:lang w:val="fr-CA" w:eastAsia="en-CA"/>
              </w:rPr>
            </w:pPr>
            <w:r w:rsidRPr="00D126A4">
              <w:rPr>
                <w:color w:val="000000"/>
                <w:sz w:val="20"/>
                <w:szCs w:val="20"/>
                <w:lang w:val="fr-CA"/>
              </w:rPr>
              <w:t>3</w:t>
            </w:r>
            <w:r w:rsidR="000D0EDA">
              <w:rPr>
                <w:color w:val="000000"/>
                <w:sz w:val="20"/>
                <w:szCs w:val="20"/>
                <w:lang w:val="fr-CA"/>
              </w:rPr>
              <w:t>,</w:t>
            </w:r>
            <w:r w:rsidRPr="00D126A4">
              <w:rPr>
                <w:color w:val="000000"/>
                <w:sz w:val="20"/>
                <w:szCs w:val="20"/>
                <w:lang w:val="fr-CA"/>
              </w:rPr>
              <w:t>3</w:t>
            </w:r>
          </w:p>
        </w:tc>
        <w:tc>
          <w:tcPr>
            <w:tcW w:w="1302" w:type="dxa"/>
            <w:shd w:val="clear" w:color="auto" w:fill="auto"/>
            <w:noWrap/>
            <w:hideMark/>
          </w:tcPr>
          <w:p w14:paraId="5C638AB0" w14:textId="2387DBE0"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1</w:t>
            </w:r>
          </w:p>
        </w:tc>
        <w:tc>
          <w:tcPr>
            <w:tcW w:w="1260" w:type="dxa"/>
            <w:shd w:val="clear" w:color="auto" w:fill="auto"/>
            <w:noWrap/>
            <w:hideMark/>
          </w:tcPr>
          <w:p w14:paraId="71CC5661" w14:textId="7259ADC0" w:rsidR="00D126A4" w:rsidRPr="00D126A4" w:rsidRDefault="00D126A4" w:rsidP="00DA276A">
            <w:pPr>
              <w:jc w:val="right"/>
              <w:rPr>
                <w:color w:val="000000"/>
                <w:sz w:val="20"/>
                <w:szCs w:val="20"/>
                <w:lang w:val="fr-CA" w:eastAsia="en-CA"/>
              </w:rPr>
            </w:pPr>
            <w:r w:rsidRPr="00D126A4">
              <w:rPr>
                <w:color w:val="000000"/>
                <w:sz w:val="20"/>
                <w:szCs w:val="20"/>
                <w:lang w:val="fr-CA"/>
              </w:rPr>
              <w:t>18</w:t>
            </w:r>
            <w:r w:rsidR="000D0EDA">
              <w:rPr>
                <w:color w:val="000000"/>
                <w:sz w:val="20"/>
                <w:szCs w:val="20"/>
                <w:lang w:val="fr-CA"/>
              </w:rPr>
              <w:t>,</w:t>
            </w:r>
            <w:r w:rsidRPr="00D126A4">
              <w:rPr>
                <w:color w:val="000000"/>
                <w:sz w:val="20"/>
                <w:szCs w:val="20"/>
                <w:lang w:val="fr-CA"/>
              </w:rPr>
              <w:t>4</w:t>
            </w:r>
          </w:p>
        </w:tc>
        <w:tc>
          <w:tcPr>
            <w:tcW w:w="1360" w:type="dxa"/>
            <w:shd w:val="clear" w:color="auto" w:fill="auto"/>
            <w:noWrap/>
            <w:hideMark/>
          </w:tcPr>
          <w:p w14:paraId="471ABC47" w14:textId="3A8D4188" w:rsidR="00D126A4" w:rsidRPr="00D126A4" w:rsidRDefault="00D126A4" w:rsidP="00DA276A">
            <w:pPr>
              <w:jc w:val="right"/>
              <w:rPr>
                <w:color w:val="000000"/>
                <w:sz w:val="20"/>
                <w:szCs w:val="20"/>
                <w:lang w:val="fr-CA" w:eastAsia="en-CA"/>
              </w:rPr>
            </w:pPr>
            <w:r w:rsidRPr="00D126A4">
              <w:rPr>
                <w:color w:val="000000"/>
                <w:sz w:val="20"/>
                <w:szCs w:val="20"/>
                <w:lang w:val="fr-CA"/>
              </w:rPr>
              <w:t>42</w:t>
            </w:r>
            <w:r w:rsidR="000D0EDA">
              <w:rPr>
                <w:color w:val="000000"/>
                <w:sz w:val="20"/>
                <w:szCs w:val="20"/>
                <w:lang w:val="fr-CA"/>
              </w:rPr>
              <w:t>,</w:t>
            </w:r>
            <w:r w:rsidRPr="00D126A4">
              <w:rPr>
                <w:color w:val="000000"/>
                <w:sz w:val="20"/>
                <w:szCs w:val="20"/>
                <w:lang w:val="fr-CA"/>
              </w:rPr>
              <w:t>2</w:t>
            </w:r>
          </w:p>
        </w:tc>
        <w:tc>
          <w:tcPr>
            <w:tcW w:w="1380" w:type="dxa"/>
            <w:shd w:val="clear" w:color="auto" w:fill="auto"/>
            <w:noWrap/>
            <w:hideMark/>
          </w:tcPr>
          <w:p w14:paraId="67B5BF24" w14:textId="2573BEB3" w:rsidR="00D126A4" w:rsidRPr="00D126A4" w:rsidRDefault="00D126A4" w:rsidP="00DA276A">
            <w:pPr>
              <w:jc w:val="right"/>
              <w:rPr>
                <w:color w:val="000000"/>
                <w:sz w:val="20"/>
                <w:szCs w:val="20"/>
                <w:lang w:val="fr-CA" w:eastAsia="en-CA"/>
              </w:rPr>
            </w:pPr>
            <w:r w:rsidRPr="00D126A4">
              <w:rPr>
                <w:color w:val="000000"/>
                <w:sz w:val="20"/>
                <w:szCs w:val="20"/>
                <w:lang w:val="fr-CA"/>
              </w:rPr>
              <w:t>28</w:t>
            </w:r>
            <w:r w:rsidR="000D0EDA">
              <w:rPr>
                <w:color w:val="000000"/>
                <w:sz w:val="20"/>
                <w:szCs w:val="20"/>
                <w:lang w:val="fr-CA"/>
              </w:rPr>
              <w:t>,</w:t>
            </w:r>
            <w:r w:rsidRPr="00D126A4">
              <w:rPr>
                <w:color w:val="000000"/>
                <w:sz w:val="20"/>
                <w:szCs w:val="20"/>
                <w:lang w:val="fr-CA"/>
              </w:rPr>
              <w:t xml:space="preserve">8 </w:t>
            </w:r>
          </w:p>
        </w:tc>
      </w:tr>
      <w:tr w:rsidR="00D126A4" w:rsidRPr="00D126A4" w14:paraId="6E06777B" w14:textId="77777777" w:rsidTr="00DA276A">
        <w:trPr>
          <w:trHeight w:val="264"/>
        </w:trPr>
        <w:tc>
          <w:tcPr>
            <w:tcW w:w="2694" w:type="dxa"/>
            <w:shd w:val="clear" w:color="auto" w:fill="auto"/>
            <w:noWrap/>
            <w:hideMark/>
          </w:tcPr>
          <w:p w14:paraId="44C88E60"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R-417B</w:t>
            </w:r>
          </w:p>
        </w:tc>
        <w:tc>
          <w:tcPr>
            <w:tcW w:w="1360" w:type="dxa"/>
            <w:shd w:val="clear" w:color="auto" w:fill="auto"/>
            <w:noWrap/>
            <w:hideMark/>
          </w:tcPr>
          <w:p w14:paraId="5D0ADF60" w14:textId="77777777" w:rsidR="00D126A4" w:rsidRPr="00D126A4" w:rsidRDefault="00D126A4" w:rsidP="00DA276A">
            <w:pPr>
              <w:jc w:val="right"/>
              <w:rPr>
                <w:color w:val="000000"/>
                <w:sz w:val="20"/>
                <w:szCs w:val="20"/>
                <w:lang w:val="fr-CA" w:eastAsia="en-CA"/>
              </w:rPr>
            </w:pPr>
          </w:p>
        </w:tc>
        <w:tc>
          <w:tcPr>
            <w:tcW w:w="1302" w:type="dxa"/>
            <w:shd w:val="clear" w:color="auto" w:fill="auto"/>
            <w:noWrap/>
            <w:hideMark/>
          </w:tcPr>
          <w:p w14:paraId="0528524D" w14:textId="77777777" w:rsidR="00D126A4" w:rsidRPr="00D126A4" w:rsidRDefault="00D126A4" w:rsidP="00DA276A">
            <w:pPr>
              <w:jc w:val="right"/>
              <w:rPr>
                <w:color w:val="000000"/>
                <w:sz w:val="20"/>
                <w:szCs w:val="20"/>
                <w:lang w:val="fr-CA" w:eastAsia="en-CA"/>
              </w:rPr>
            </w:pPr>
          </w:p>
        </w:tc>
        <w:tc>
          <w:tcPr>
            <w:tcW w:w="1260" w:type="dxa"/>
            <w:shd w:val="clear" w:color="auto" w:fill="auto"/>
            <w:noWrap/>
            <w:hideMark/>
          </w:tcPr>
          <w:p w14:paraId="76EA0114" w14:textId="75F8A657" w:rsidR="00D126A4" w:rsidRPr="00D126A4" w:rsidRDefault="00D126A4" w:rsidP="00DA276A">
            <w:pPr>
              <w:jc w:val="right"/>
              <w:rPr>
                <w:color w:val="000000"/>
                <w:sz w:val="20"/>
                <w:szCs w:val="20"/>
                <w:lang w:val="fr-CA" w:eastAsia="en-CA"/>
              </w:rPr>
            </w:pPr>
            <w:r w:rsidRPr="00D126A4">
              <w:rPr>
                <w:color w:val="000000"/>
                <w:sz w:val="20"/>
                <w:szCs w:val="20"/>
                <w:lang w:val="fr-CA"/>
              </w:rPr>
              <w:t>5</w:t>
            </w:r>
            <w:r w:rsidR="000D0EDA">
              <w:rPr>
                <w:color w:val="000000"/>
                <w:sz w:val="20"/>
                <w:szCs w:val="20"/>
                <w:lang w:val="fr-CA"/>
              </w:rPr>
              <w:t>,</w:t>
            </w:r>
            <w:r w:rsidRPr="00D126A4">
              <w:rPr>
                <w:color w:val="000000"/>
                <w:sz w:val="20"/>
                <w:szCs w:val="20"/>
                <w:lang w:val="fr-CA"/>
              </w:rPr>
              <w:t>7</w:t>
            </w:r>
          </w:p>
        </w:tc>
        <w:tc>
          <w:tcPr>
            <w:tcW w:w="1360" w:type="dxa"/>
            <w:shd w:val="clear" w:color="auto" w:fill="auto"/>
            <w:noWrap/>
            <w:hideMark/>
          </w:tcPr>
          <w:p w14:paraId="0A384372" w14:textId="5B470E65" w:rsidR="00D126A4" w:rsidRPr="00D126A4" w:rsidRDefault="00D126A4" w:rsidP="00DA276A">
            <w:pPr>
              <w:jc w:val="right"/>
              <w:rPr>
                <w:color w:val="000000"/>
                <w:sz w:val="20"/>
                <w:szCs w:val="20"/>
                <w:lang w:val="fr-CA" w:eastAsia="en-CA"/>
              </w:rPr>
            </w:pPr>
            <w:r w:rsidRPr="00D126A4">
              <w:rPr>
                <w:color w:val="000000"/>
                <w:sz w:val="20"/>
                <w:szCs w:val="20"/>
                <w:lang w:val="fr-CA"/>
              </w:rPr>
              <w:t>25</w:t>
            </w:r>
            <w:r w:rsidR="000D0EDA">
              <w:rPr>
                <w:color w:val="000000"/>
                <w:sz w:val="20"/>
                <w:szCs w:val="20"/>
                <w:lang w:val="fr-CA"/>
              </w:rPr>
              <w:t>,</w:t>
            </w:r>
            <w:r w:rsidRPr="00D126A4">
              <w:rPr>
                <w:color w:val="000000"/>
                <w:sz w:val="20"/>
                <w:szCs w:val="20"/>
                <w:lang w:val="fr-CA"/>
              </w:rPr>
              <w:t>8</w:t>
            </w:r>
          </w:p>
        </w:tc>
        <w:tc>
          <w:tcPr>
            <w:tcW w:w="1380" w:type="dxa"/>
            <w:shd w:val="clear" w:color="auto" w:fill="auto"/>
            <w:noWrap/>
            <w:hideMark/>
          </w:tcPr>
          <w:p w14:paraId="2B802489" w14:textId="77777777" w:rsidR="00D126A4" w:rsidRPr="00D126A4" w:rsidRDefault="00D126A4" w:rsidP="00DA276A">
            <w:pPr>
              <w:jc w:val="right"/>
              <w:rPr>
                <w:color w:val="000000"/>
                <w:sz w:val="20"/>
                <w:szCs w:val="20"/>
                <w:lang w:val="fr-CA" w:eastAsia="en-CA"/>
              </w:rPr>
            </w:pPr>
            <w:r w:rsidRPr="00D126A4">
              <w:rPr>
                <w:color w:val="000000"/>
                <w:sz w:val="20"/>
                <w:szCs w:val="20"/>
                <w:lang w:val="fr-CA"/>
              </w:rPr>
              <w:t xml:space="preserve">   </w:t>
            </w:r>
          </w:p>
        </w:tc>
      </w:tr>
      <w:tr w:rsidR="00D126A4" w:rsidRPr="00D126A4" w14:paraId="45B11D30" w14:textId="77777777" w:rsidTr="00DA276A">
        <w:trPr>
          <w:trHeight w:val="79"/>
        </w:trPr>
        <w:tc>
          <w:tcPr>
            <w:tcW w:w="2694" w:type="dxa"/>
            <w:shd w:val="clear" w:color="auto" w:fill="auto"/>
            <w:noWrap/>
            <w:hideMark/>
          </w:tcPr>
          <w:p w14:paraId="0922901D"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R-422A</w:t>
            </w:r>
          </w:p>
        </w:tc>
        <w:tc>
          <w:tcPr>
            <w:tcW w:w="1360" w:type="dxa"/>
            <w:shd w:val="clear" w:color="auto" w:fill="auto"/>
            <w:noWrap/>
            <w:hideMark/>
          </w:tcPr>
          <w:p w14:paraId="0DFF67B4" w14:textId="327127ED"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5</w:t>
            </w:r>
          </w:p>
        </w:tc>
        <w:tc>
          <w:tcPr>
            <w:tcW w:w="1302" w:type="dxa"/>
            <w:shd w:val="clear" w:color="auto" w:fill="auto"/>
            <w:noWrap/>
            <w:hideMark/>
          </w:tcPr>
          <w:p w14:paraId="1A3A1C97" w14:textId="77777777" w:rsidR="00D126A4" w:rsidRPr="00D126A4" w:rsidRDefault="00D126A4" w:rsidP="00DA276A">
            <w:pPr>
              <w:jc w:val="right"/>
              <w:rPr>
                <w:color w:val="000000"/>
                <w:sz w:val="20"/>
                <w:szCs w:val="20"/>
                <w:lang w:val="fr-CA" w:eastAsia="en-CA"/>
              </w:rPr>
            </w:pPr>
          </w:p>
        </w:tc>
        <w:tc>
          <w:tcPr>
            <w:tcW w:w="1260" w:type="dxa"/>
            <w:shd w:val="clear" w:color="auto" w:fill="auto"/>
            <w:noWrap/>
            <w:hideMark/>
          </w:tcPr>
          <w:p w14:paraId="4267892C" w14:textId="77777777" w:rsidR="00D126A4" w:rsidRPr="00D126A4" w:rsidRDefault="00D126A4" w:rsidP="00DA276A">
            <w:pPr>
              <w:jc w:val="right"/>
              <w:rPr>
                <w:color w:val="000000"/>
                <w:sz w:val="20"/>
                <w:szCs w:val="20"/>
                <w:lang w:val="fr-CA" w:eastAsia="en-CA"/>
              </w:rPr>
            </w:pPr>
          </w:p>
        </w:tc>
        <w:tc>
          <w:tcPr>
            <w:tcW w:w="1360" w:type="dxa"/>
            <w:shd w:val="clear" w:color="auto" w:fill="auto"/>
            <w:noWrap/>
            <w:hideMark/>
          </w:tcPr>
          <w:p w14:paraId="19063F4B" w14:textId="66449B97" w:rsidR="00D126A4" w:rsidRPr="00D126A4" w:rsidRDefault="00D126A4" w:rsidP="00DA276A">
            <w:pPr>
              <w:jc w:val="right"/>
              <w:rPr>
                <w:color w:val="000000"/>
                <w:sz w:val="20"/>
                <w:szCs w:val="20"/>
                <w:lang w:val="fr-CA" w:eastAsia="en-CA"/>
              </w:rPr>
            </w:pPr>
            <w:r w:rsidRPr="00D126A4">
              <w:rPr>
                <w:color w:val="000000"/>
                <w:sz w:val="20"/>
                <w:szCs w:val="20"/>
                <w:lang w:val="fr-CA"/>
              </w:rPr>
              <w:t>6</w:t>
            </w:r>
            <w:r w:rsidR="000D0EDA">
              <w:rPr>
                <w:color w:val="000000"/>
                <w:sz w:val="20"/>
                <w:szCs w:val="20"/>
                <w:lang w:val="fr-CA"/>
              </w:rPr>
              <w:t>,</w:t>
            </w:r>
            <w:r w:rsidRPr="00D126A4">
              <w:rPr>
                <w:color w:val="000000"/>
                <w:sz w:val="20"/>
                <w:szCs w:val="20"/>
                <w:lang w:val="fr-CA"/>
              </w:rPr>
              <w:t>2</w:t>
            </w:r>
          </w:p>
        </w:tc>
        <w:tc>
          <w:tcPr>
            <w:tcW w:w="1380" w:type="dxa"/>
            <w:shd w:val="clear" w:color="auto" w:fill="auto"/>
            <w:noWrap/>
            <w:hideMark/>
          </w:tcPr>
          <w:p w14:paraId="1FB6DFB6" w14:textId="77777777" w:rsidR="00D126A4" w:rsidRPr="00D126A4" w:rsidRDefault="00D126A4" w:rsidP="00DA276A">
            <w:pPr>
              <w:jc w:val="right"/>
              <w:rPr>
                <w:color w:val="000000"/>
                <w:sz w:val="20"/>
                <w:szCs w:val="20"/>
                <w:lang w:val="fr-CA" w:eastAsia="en-CA"/>
              </w:rPr>
            </w:pPr>
            <w:r w:rsidRPr="00D126A4">
              <w:rPr>
                <w:color w:val="000000"/>
                <w:sz w:val="20"/>
                <w:szCs w:val="20"/>
                <w:lang w:val="fr-CA"/>
              </w:rPr>
              <w:t xml:space="preserve">   </w:t>
            </w:r>
          </w:p>
        </w:tc>
      </w:tr>
      <w:tr w:rsidR="00D126A4" w:rsidRPr="00D126A4" w14:paraId="5F0AA36C" w14:textId="77777777" w:rsidTr="00DA276A">
        <w:trPr>
          <w:trHeight w:val="264"/>
        </w:trPr>
        <w:tc>
          <w:tcPr>
            <w:tcW w:w="2694" w:type="dxa"/>
            <w:shd w:val="clear" w:color="auto" w:fill="auto"/>
            <w:noWrap/>
            <w:hideMark/>
          </w:tcPr>
          <w:p w14:paraId="36B98CA2"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R-422D</w:t>
            </w:r>
          </w:p>
        </w:tc>
        <w:tc>
          <w:tcPr>
            <w:tcW w:w="1360" w:type="dxa"/>
            <w:shd w:val="clear" w:color="auto" w:fill="auto"/>
            <w:noWrap/>
            <w:hideMark/>
          </w:tcPr>
          <w:p w14:paraId="075506A9" w14:textId="57A66775"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6</w:t>
            </w:r>
          </w:p>
        </w:tc>
        <w:tc>
          <w:tcPr>
            <w:tcW w:w="1302" w:type="dxa"/>
            <w:shd w:val="clear" w:color="auto" w:fill="auto"/>
            <w:noWrap/>
            <w:hideMark/>
          </w:tcPr>
          <w:p w14:paraId="63ED32C5" w14:textId="7DD729D3"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6</w:t>
            </w:r>
          </w:p>
        </w:tc>
        <w:tc>
          <w:tcPr>
            <w:tcW w:w="1260" w:type="dxa"/>
            <w:shd w:val="clear" w:color="auto" w:fill="auto"/>
            <w:noWrap/>
            <w:hideMark/>
          </w:tcPr>
          <w:p w14:paraId="1DC1A44F" w14:textId="582DB8C1" w:rsidR="00D126A4" w:rsidRPr="00D126A4" w:rsidRDefault="00D126A4" w:rsidP="00DA276A">
            <w:pPr>
              <w:jc w:val="right"/>
              <w:rPr>
                <w:color w:val="000000"/>
                <w:sz w:val="20"/>
                <w:szCs w:val="20"/>
                <w:lang w:val="fr-CA" w:eastAsia="en-CA"/>
              </w:rPr>
            </w:pPr>
            <w:r w:rsidRPr="00D126A4">
              <w:rPr>
                <w:color w:val="000000"/>
                <w:sz w:val="20"/>
                <w:szCs w:val="20"/>
                <w:lang w:val="fr-CA"/>
              </w:rPr>
              <w:t>12</w:t>
            </w:r>
            <w:r w:rsidR="000D0EDA">
              <w:rPr>
                <w:color w:val="000000"/>
                <w:sz w:val="20"/>
                <w:szCs w:val="20"/>
                <w:lang w:val="fr-CA"/>
              </w:rPr>
              <w:t>,</w:t>
            </w:r>
            <w:r w:rsidRPr="00D126A4">
              <w:rPr>
                <w:color w:val="000000"/>
                <w:sz w:val="20"/>
                <w:szCs w:val="20"/>
                <w:lang w:val="fr-CA"/>
              </w:rPr>
              <w:t>2</w:t>
            </w:r>
          </w:p>
        </w:tc>
        <w:tc>
          <w:tcPr>
            <w:tcW w:w="1360" w:type="dxa"/>
            <w:shd w:val="clear" w:color="auto" w:fill="auto"/>
            <w:noWrap/>
            <w:hideMark/>
          </w:tcPr>
          <w:p w14:paraId="28C91E07" w14:textId="70AA1333" w:rsidR="00D126A4" w:rsidRPr="00D126A4" w:rsidRDefault="00D126A4" w:rsidP="00DA276A">
            <w:pPr>
              <w:jc w:val="right"/>
              <w:rPr>
                <w:color w:val="000000"/>
                <w:sz w:val="20"/>
                <w:szCs w:val="20"/>
                <w:lang w:val="fr-CA" w:eastAsia="en-CA"/>
              </w:rPr>
            </w:pPr>
            <w:r w:rsidRPr="00D126A4">
              <w:rPr>
                <w:color w:val="000000"/>
                <w:sz w:val="20"/>
                <w:szCs w:val="20"/>
                <w:lang w:val="fr-CA"/>
              </w:rPr>
              <w:t>12</w:t>
            </w:r>
            <w:r w:rsidR="000D0EDA">
              <w:rPr>
                <w:color w:val="000000"/>
                <w:sz w:val="20"/>
                <w:szCs w:val="20"/>
                <w:lang w:val="fr-CA"/>
              </w:rPr>
              <w:t>,</w:t>
            </w:r>
            <w:r w:rsidRPr="00D126A4">
              <w:rPr>
                <w:color w:val="000000"/>
                <w:sz w:val="20"/>
                <w:szCs w:val="20"/>
                <w:lang w:val="fr-CA"/>
              </w:rPr>
              <w:t>5</w:t>
            </w:r>
          </w:p>
        </w:tc>
        <w:tc>
          <w:tcPr>
            <w:tcW w:w="1380" w:type="dxa"/>
            <w:shd w:val="clear" w:color="auto" w:fill="auto"/>
            <w:noWrap/>
            <w:hideMark/>
          </w:tcPr>
          <w:p w14:paraId="4691B647" w14:textId="31EFB4F2" w:rsidR="00D126A4" w:rsidRPr="00D126A4" w:rsidRDefault="00D126A4" w:rsidP="00DA276A">
            <w:pPr>
              <w:jc w:val="right"/>
              <w:rPr>
                <w:color w:val="000000"/>
                <w:sz w:val="20"/>
                <w:szCs w:val="20"/>
                <w:lang w:val="fr-CA" w:eastAsia="en-CA"/>
              </w:rPr>
            </w:pPr>
            <w:r w:rsidRPr="00D126A4">
              <w:rPr>
                <w:color w:val="000000"/>
                <w:sz w:val="20"/>
                <w:szCs w:val="20"/>
                <w:lang w:val="fr-CA"/>
              </w:rPr>
              <w:t>5</w:t>
            </w:r>
            <w:r w:rsidR="000D0EDA">
              <w:rPr>
                <w:color w:val="000000"/>
                <w:sz w:val="20"/>
                <w:szCs w:val="20"/>
                <w:lang w:val="fr-CA"/>
              </w:rPr>
              <w:t>,</w:t>
            </w:r>
            <w:r w:rsidRPr="00D126A4">
              <w:rPr>
                <w:color w:val="000000"/>
                <w:sz w:val="20"/>
                <w:szCs w:val="20"/>
                <w:lang w:val="fr-CA"/>
              </w:rPr>
              <w:t xml:space="preserve">7 </w:t>
            </w:r>
          </w:p>
        </w:tc>
      </w:tr>
      <w:tr w:rsidR="00D126A4" w:rsidRPr="00D126A4" w14:paraId="2D342FC6" w14:textId="77777777" w:rsidTr="00DA276A">
        <w:trPr>
          <w:trHeight w:val="92"/>
        </w:trPr>
        <w:tc>
          <w:tcPr>
            <w:tcW w:w="2694" w:type="dxa"/>
            <w:shd w:val="clear" w:color="auto" w:fill="auto"/>
            <w:noWrap/>
            <w:hideMark/>
          </w:tcPr>
          <w:p w14:paraId="362C5A13"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R-427A</w:t>
            </w:r>
          </w:p>
        </w:tc>
        <w:tc>
          <w:tcPr>
            <w:tcW w:w="1360" w:type="dxa"/>
            <w:shd w:val="clear" w:color="auto" w:fill="auto"/>
            <w:noWrap/>
            <w:hideMark/>
          </w:tcPr>
          <w:p w14:paraId="5E885DB2" w14:textId="77777777" w:rsidR="00D126A4" w:rsidRPr="00D126A4" w:rsidRDefault="00D126A4" w:rsidP="00DA276A">
            <w:pPr>
              <w:jc w:val="right"/>
              <w:rPr>
                <w:color w:val="000000"/>
                <w:sz w:val="20"/>
                <w:szCs w:val="20"/>
                <w:lang w:val="fr-CA" w:eastAsia="en-CA"/>
              </w:rPr>
            </w:pPr>
          </w:p>
        </w:tc>
        <w:tc>
          <w:tcPr>
            <w:tcW w:w="1302" w:type="dxa"/>
            <w:shd w:val="clear" w:color="auto" w:fill="auto"/>
            <w:noWrap/>
            <w:hideMark/>
          </w:tcPr>
          <w:p w14:paraId="307F6ADA" w14:textId="3B6B28B2"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1</w:t>
            </w:r>
          </w:p>
        </w:tc>
        <w:tc>
          <w:tcPr>
            <w:tcW w:w="1260" w:type="dxa"/>
            <w:shd w:val="clear" w:color="auto" w:fill="auto"/>
            <w:noWrap/>
            <w:hideMark/>
          </w:tcPr>
          <w:p w14:paraId="23330A55" w14:textId="77777777" w:rsidR="00D126A4" w:rsidRPr="00D126A4" w:rsidRDefault="00D126A4" w:rsidP="00DA276A">
            <w:pPr>
              <w:jc w:val="right"/>
              <w:rPr>
                <w:color w:val="000000"/>
                <w:sz w:val="20"/>
                <w:szCs w:val="20"/>
                <w:lang w:val="fr-CA" w:eastAsia="en-CA"/>
              </w:rPr>
            </w:pPr>
          </w:p>
        </w:tc>
        <w:tc>
          <w:tcPr>
            <w:tcW w:w="1360" w:type="dxa"/>
            <w:shd w:val="clear" w:color="auto" w:fill="auto"/>
            <w:noWrap/>
            <w:hideMark/>
          </w:tcPr>
          <w:p w14:paraId="7820303F" w14:textId="77777777" w:rsidR="00D126A4" w:rsidRPr="00D126A4" w:rsidRDefault="00D126A4" w:rsidP="00DA276A">
            <w:pPr>
              <w:jc w:val="right"/>
              <w:rPr>
                <w:color w:val="000000"/>
                <w:sz w:val="20"/>
                <w:szCs w:val="20"/>
                <w:lang w:val="fr-CA" w:eastAsia="en-CA"/>
              </w:rPr>
            </w:pPr>
            <w:r w:rsidRPr="00D126A4">
              <w:rPr>
                <w:color w:val="000000"/>
                <w:sz w:val="20"/>
                <w:szCs w:val="20"/>
                <w:lang w:val="fr-CA"/>
              </w:rPr>
              <w:t>25</w:t>
            </w:r>
          </w:p>
        </w:tc>
        <w:tc>
          <w:tcPr>
            <w:tcW w:w="1380" w:type="dxa"/>
            <w:shd w:val="clear" w:color="auto" w:fill="auto"/>
            <w:noWrap/>
            <w:hideMark/>
          </w:tcPr>
          <w:p w14:paraId="05E7EB22" w14:textId="72BF5463"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 xml:space="preserve">3 </w:t>
            </w:r>
          </w:p>
        </w:tc>
      </w:tr>
      <w:tr w:rsidR="00D126A4" w:rsidRPr="00D126A4" w14:paraId="6079B1B8" w14:textId="77777777" w:rsidTr="00DA276A">
        <w:trPr>
          <w:trHeight w:val="58"/>
        </w:trPr>
        <w:tc>
          <w:tcPr>
            <w:tcW w:w="2694" w:type="dxa"/>
            <w:shd w:val="clear" w:color="auto" w:fill="auto"/>
            <w:noWrap/>
            <w:hideMark/>
          </w:tcPr>
          <w:p w14:paraId="46199027"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R-436A</w:t>
            </w:r>
          </w:p>
        </w:tc>
        <w:tc>
          <w:tcPr>
            <w:tcW w:w="1360" w:type="dxa"/>
            <w:shd w:val="clear" w:color="auto" w:fill="auto"/>
            <w:noWrap/>
            <w:hideMark/>
          </w:tcPr>
          <w:p w14:paraId="5DBBFE1C" w14:textId="77777777" w:rsidR="00D126A4" w:rsidRPr="00D126A4" w:rsidRDefault="00D126A4" w:rsidP="00DA276A">
            <w:pPr>
              <w:jc w:val="right"/>
              <w:rPr>
                <w:color w:val="000000"/>
                <w:sz w:val="20"/>
                <w:szCs w:val="20"/>
                <w:lang w:val="fr-CA" w:eastAsia="en-CA"/>
              </w:rPr>
            </w:pPr>
          </w:p>
        </w:tc>
        <w:tc>
          <w:tcPr>
            <w:tcW w:w="1302" w:type="dxa"/>
            <w:shd w:val="clear" w:color="auto" w:fill="auto"/>
            <w:noWrap/>
            <w:hideMark/>
          </w:tcPr>
          <w:p w14:paraId="10105F20" w14:textId="77777777" w:rsidR="00D126A4" w:rsidRPr="00D126A4" w:rsidRDefault="00D126A4" w:rsidP="00DA276A">
            <w:pPr>
              <w:jc w:val="right"/>
              <w:rPr>
                <w:color w:val="000000"/>
                <w:sz w:val="20"/>
                <w:szCs w:val="20"/>
                <w:lang w:val="fr-CA" w:eastAsia="en-CA"/>
              </w:rPr>
            </w:pPr>
          </w:p>
        </w:tc>
        <w:tc>
          <w:tcPr>
            <w:tcW w:w="1260" w:type="dxa"/>
            <w:shd w:val="clear" w:color="auto" w:fill="auto"/>
            <w:noWrap/>
            <w:hideMark/>
          </w:tcPr>
          <w:p w14:paraId="5F1E1821" w14:textId="16B608E6"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6</w:t>
            </w:r>
          </w:p>
        </w:tc>
        <w:tc>
          <w:tcPr>
            <w:tcW w:w="1360" w:type="dxa"/>
            <w:shd w:val="clear" w:color="auto" w:fill="auto"/>
            <w:noWrap/>
            <w:hideMark/>
          </w:tcPr>
          <w:p w14:paraId="20908B19" w14:textId="77777777" w:rsidR="00D126A4" w:rsidRPr="00D126A4" w:rsidRDefault="00D126A4" w:rsidP="00DA276A">
            <w:pPr>
              <w:jc w:val="right"/>
              <w:rPr>
                <w:color w:val="000000"/>
                <w:sz w:val="20"/>
                <w:szCs w:val="20"/>
                <w:lang w:val="fr-CA" w:eastAsia="en-CA"/>
              </w:rPr>
            </w:pPr>
          </w:p>
        </w:tc>
        <w:tc>
          <w:tcPr>
            <w:tcW w:w="1380" w:type="dxa"/>
            <w:shd w:val="clear" w:color="auto" w:fill="auto"/>
            <w:noWrap/>
            <w:hideMark/>
          </w:tcPr>
          <w:p w14:paraId="64350124" w14:textId="77777777" w:rsidR="00D126A4" w:rsidRPr="00D126A4" w:rsidRDefault="00D126A4" w:rsidP="00DA276A">
            <w:pPr>
              <w:jc w:val="right"/>
              <w:rPr>
                <w:color w:val="000000"/>
                <w:sz w:val="20"/>
                <w:szCs w:val="20"/>
                <w:lang w:val="fr-CA" w:eastAsia="en-CA"/>
              </w:rPr>
            </w:pPr>
            <w:r w:rsidRPr="00D126A4">
              <w:rPr>
                <w:color w:val="000000"/>
                <w:sz w:val="20"/>
                <w:szCs w:val="20"/>
                <w:lang w:val="fr-CA"/>
              </w:rPr>
              <w:t xml:space="preserve">   </w:t>
            </w:r>
          </w:p>
        </w:tc>
      </w:tr>
      <w:tr w:rsidR="00D126A4" w:rsidRPr="00D126A4" w14:paraId="3810D998" w14:textId="77777777" w:rsidTr="00DA276A">
        <w:trPr>
          <w:trHeight w:val="58"/>
        </w:trPr>
        <w:tc>
          <w:tcPr>
            <w:tcW w:w="2694" w:type="dxa"/>
            <w:shd w:val="clear" w:color="auto" w:fill="auto"/>
            <w:noWrap/>
            <w:hideMark/>
          </w:tcPr>
          <w:p w14:paraId="37A3D269"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R-437A</w:t>
            </w:r>
          </w:p>
        </w:tc>
        <w:tc>
          <w:tcPr>
            <w:tcW w:w="1360" w:type="dxa"/>
            <w:shd w:val="clear" w:color="auto" w:fill="auto"/>
            <w:noWrap/>
            <w:hideMark/>
          </w:tcPr>
          <w:p w14:paraId="22CBD592" w14:textId="2B89958A"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5</w:t>
            </w:r>
          </w:p>
        </w:tc>
        <w:tc>
          <w:tcPr>
            <w:tcW w:w="1302" w:type="dxa"/>
            <w:shd w:val="clear" w:color="auto" w:fill="auto"/>
            <w:noWrap/>
            <w:hideMark/>
          </w:tcPr>
          <w:p w14:paraId="00CD0A33" w14:textId="592FBB24"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5</w:t>
            </w:r>
          </w:p>
        </w:tc>
        <w:tc>
          <w:tcPr>
            <w:tcW w:w="1260" w:type="dxa"/>
            <w:shd w:val="clear" w:color="auto" w:fill="auto"/>
            <w:noWrap/>
            <w:hideMark/>
          </w:tcPr>
          <w:p w14:paraId="550CF6EE" w14:textId="7295539D"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9</w:t>
            </w:r>
          </w:p>
        </w:tc>
        <w:tc>
          <w:tcPr>
            <w:tcW w:w="1360" w:type="dxa"/>
            <w:shd w:val="clear" w:color="auto" w:fill="auto"/>
            <w:noWrap/>
            <w:hideMark/>
          </w:tcPr>
          <w:p w14:paraId="6D69EF56" w14:textId="029A31FD"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7</w:t>
            </w:r>
          </w:p>
        </w:tc>
        <w:tc>
          <w:tcPr>
            <w:tcW w:w="1380" w:type="dxa"/>
            <w:shd w:val="clear" w:color="auto" w:fill="auto"/>
            <w:noWrap/>
            <w:hideMark/>
          </w:tcPr>
          <w:p w14:paraId="140FAA9C" w14:textId="6E2FDEFA"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 xml:space="preserve">6 </w:t>
            </w:r>
          </w:p>
        </w:tc>
      </w:tr>
      <w:tr w:rsidR="00D126A4" w:rsidRPr="00D126A4" w14:paraId="2E663623" w14:textId="77777777" w:rsidTr="00DA276A">
        <w:trPr>
          <w:trHeight w:val="75"/>
        </w:trPr>
        <w:tc>
          <w:tcPr>
            <w:tcW w:w="2694" w:type="dxa"/>
            <w:shd w:val="clear" w:color="auto" w:fill="auto"/>
            <w:noWrap/>
            <w:hideMark/>
          </w:tcPr>
          <w:p w14:paraId="79787B86"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R-438A</w:t>
            </w:r>
          </w:p>
        </w:tc>
        <w:tc>
          <w:tcPr>
            <w:tcW w:w="1360" w:type="dxa"/>
            <w:shd w:val="clear" w:color="auto" w:fill="auto"/>
            <w:noWrap/>
            <w:hideMark/>
          </w:tcPr>
          <w:p w14:paraId="1E27C5AF" w14:textId="77777777" w:rsidR="00D126A4" w:rsidRPr="00D126A4" w:rsidRDefault="00D126A4" w:rsidP="00DA276A">
            <w:pPr>
              <w:jc w:val="right"/>
              <w:rPr>
                <w:color w:val="000000"/>
                <w:sz w:val="20"/>
                <w:szCs w:val="20"/>
                <w:lang w:val="fr-CA" w:eastAsia="en-CA"/>
              </w:rPr>
            </w:pPr>
          </w:p>
        </w:tc>
        <w:tc>
          <w:tcPr>
            <w:tcW w:w="1302" w:type="dxa"/>
            <w:shd w:val="clear" w:color="auto" w:fill="auto"/>
            <w:noWrap/>
            <w:hideMark/>
          </w:tcPr>
          <w:p w14:paraId="76D783BE" w14:textId="72946E72" w:rsidR="00D126A4" w:rsidRPr="00D126A4" w:rsidRDefault="00D126A4" w:rsidP="00DA276A">
            <w:pPr>
              <w:jc w:val="right"/>
              <w:rPr>
                <w:color w:val="000000"/>
                <w:sz w:val="20"/>
                <w:szCs w:val="20"/>
                <w:lang w:val="fr-CA" w:eastAsia="en-CA"/>
              </w:rPr>
            </w:pPr>
            <w:r w:rsidRPr="00D126A4">
              <w:rPr>
                <w:color w:val="000000"/>
                <w:sz w:val="20"/>
                <w:szCs w:val="20"/>
                <w:lang w:val="fr-CA"/>
              </w:rPr>
              <w:t>0</w:t>
            </w:r>
            <w:r w:rsidR="000D0EDA">
              <w:rPr>
                <w:color w:val="000000"/>
                <w:sz w:val="20"/>
                <w:szCs w:val="20"/>
                <w:lang w:val="fr-CA"/>
              </w:rPr>
              <w:t>,</w:t>
            </w:r>
            <w:r w:rsidRPr="00D126A4">
              <w:rPr>
                <w:color w:val="000000"/>
                <w:sz w:val="20"/>
                <w:szCs w:val="20"/>
                <w:lang w:val="fr-CA"/>
              </w:rPr>
              <w:t>5</w:t>
            </w:r>
          </w:p>
        </w:tc>
        <w:tc>
          <w:tcPr>
            <w:tcW w:w="1260" w:type="dxa"/>
            <w:shd w:val="clear" w:color="auto" w:fill="auto"/>
            <w:noWrap/>
            <w:hideMark/>
          </w:tcPr>
          <w:p w14:paraId="44E60091" w14:textId="09D69F63" w:rsidR="00D126A4" w:rsidRPr="00D126A4" w:rsidRDefault="00D126A4" w:rsidP="00DA276A">
            <w:pPr>
              <w:jc w:val="right"/>
              <w:rPr>
                <w:color w:val="000000"/>
                <w:sz w:val="20"/>
                <w:szCs w:val="20"/>
                <w:lang w:val="fr-CA" w:eastAsia="en-CA"/>
              </w:rPr>
            </w:pPr>
            <w:r w:rsidRPr="00D126A4">
              <w:rPr>
                <w:color w:val="000000"/>
                <w:sz w:val="20"/>
                <w:szCs w:val="20"/>
                <w:lang w:val="fr-CA"/>
              </w:rPr>
              <w:t>1</w:t>
            </w:r>
            <w:r w:rsidR="000D0EDA">
              <w:rPr>
                <w:color w:val="000000"/>
                <w:sz w:val="20"/>
                <w:szCs w:val="20"/>
                <w:lang w:val="fr-CA"/>
              </w:rPr>
              <w:t>,</w:t>
            </w:r>
            <w:r w:rsidRPr="00D126A4">
              <w:rPr>
                <w:color w:val="000000"/>
                <w:sz w:val="20"/>
                <w:szCs w:val="20"/>
                <w:lang w:val="fr-CA"/>
              </w:rPr>
              <w:t>7</w:t>
            </w:r>
          </w:p>
        </w:tc>
        <w:tc>
          <w:tcPr>
            <w:tcW w:w="1360" w:type="dxa"/>
            <w:shd w:val="clear" w:color="auto" w:fill="auto"/>
            <w:noWrap/>
            <w:hideMark/>
          </w:tcPr>
          <w:p w14:paraId="46B08DEC" w14:textId="77777777" w:rsidR="00D126A4" w:rsidRPr="00D126A4" w:rsidRDefault="00D126A4" w:rsidP="00DA276A">
            <w:pPr>
              <w:jc w:val="right"/>
              <w:rPr>
                <w:color w:val="000000"/>
                <w:sz w:val="20"/>
                <w:szCs w:val="20"/>
                <w:lang w:val="fr-CA" w:eastAsia="en-CA"/>
              </w:rPr>
            </w:pPr>
            <w:r w:rsidRPr="00D126A4">
              <w:rPr>
                <w:color w:val="000000"/>
                <w:sz w:val="20"/>
                <w:szCs w:val="20"/>
                <w:lang w:val="fr-CA"/>
              </w:rPr>
              <w:t>19</w:t>
            </w:r>
          </w:p>
        </w:tc>
        <w:tc>
          <w:tcPr>
            <w:tcW w:w="1380" w:type="dxa"/>
            <w:shd w:val="clear" w:color="auto" w:fill="auto"/>
            <w:noWrap/>
            <w:hideMark/>
          </w:tcPr>
          <w:p w14:paraId="7E416901" w14:textId="5A2EE7A4" w:rsidR="00D126A4" w:rsidRPr="00D126A4" w:rsidRDefault="00D126A4" w:rsidP="00DA276A">
            <w:pPr>
              <w:jc w:val="right"/>
              <w:rPr>
                <w:color w:val="000000"/>
                <w:sz w:val="20"/>
                <w:szCs w:val="20"/>
                <w:lang w:val="fr-CA" w:eastAsia="en-CA"/>
              </w:rPr>
            </w:pPr>
            <w:r w:rsidRPr="00D126A4">
              <w:rPr>
                <w:color w:val="000000"/>
                <w:sz w:val="20"/>
                <w:szCs w:val="20"/>
                <w:lang w:val="fr-CA"/>
              </w:rPr>
              <w:t>15</w:t>
            </w:r>
            <w:r w:rsidR="000D0EDA">
              <w:rPr>
                <w:color w:val="000000"/>
                <w:sz w:val="20"/>
                <w:szCs w:val="20"/>
                <w:lang w:val="fr-CA"/>
              </w:rPr>
              <w:t>,</w:t>
            </w:r>
            <w:r w:rsidRPr="00D126A4">
              <w:rPr>
                <w:color w:val="000000"/>
                <w:sz w:val="20"/>
                <w:szCs w:val="20"/>
                <w:lang w:val="fr-CA"/>
              </w:rPr>
              <w:t xml:space="preserve">6 </w:t>
            </w:r>
          </w:p>
        </w:tc>
      </w:tr>
      <w:tr w:rsidR="00D126A4" w:rsidRPr="00D126A4" w14:paraId="3744833B" w14:textId="77777777" w:rsidTr="00DA276A">
        <w:trPr>
          <w:trHeight w:val="120"/>
        </w:trPr>
        <w:tc>
          <w:tcPr>
            <w:tcW w:w="2694" w:type="dxa"/>
            <w:shd w:val="clear" w:color="auto" w:fill="auto"/>
            <w:noWrap/>
            <w:hideMark/>
          </w:tcPr>
          <w:p w14:paraId="2237B069"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R-448A</w:t>
            </w:r>
          </w:p>
        </w:tc>
        <w:tc>
          <w:tcPr>
            <w:tcW w:w="1360" w:type="dxa"/>
            <w:shd w:val="clear" w:color="auto" w:fill="auto"/>
            <w:noWrap/>
            <w:hideMark/>
          </w:tcPr>
          <w:p w14:paraId="4D7781DD" w14:textId="77777777" w:rsidR="00D126A4" w:rsidRPr="00D126A4" w:rsidRDefault="00D126A4" w:rsidP="00DA276A">
            <w:pPr>
              <w:jc w:val="right"/>
              <w:rPr>
                <w:color w:val="000000"/>
                <w:sz w:val="20"/>
                <w:szCs w:val="20"/>
                <w:lang w:val="fr-CA" w:eastAsia="en-CA"/>
              </w:rPr>
            </w:pPr>
          </w:p>
        </w:tc>
        <w:tc>
          <w:tcPr>
            <w:tcW w:w="1302" w:type="dxa"/>
            <w:shd w:val="clear" w:color="auto" w:fill="auto"/>
            <w:noWrap/>
            <w:hideMark/>
          </w:tcPr>
          <w:p w14:paraId="7CBDCD54" w14:textId="77777777" w:rsidR="00D126A4" w:rsidRPr="00D126A4" w:rsidRDefault="00D126A4" w:rsidP="00DA276A">
            <w:pPr>
              <w:jc w:val="right"/>
              <w:rPr>
                <w:color w:val="000000"/>
                <w:sz w:val="20"/>
                <w:szCs w:val="20"/>
                <w:lang w:val="fr-CA" w:eastAsia="en-CA"/>
              </w:rPr>
            </w:pPr>
          </w:p>
        </w:tc>
        <w:tc>
          <w:tcPr>
            <w:tcW w:w="1260" w:type="dxa"/>
            <w:shd w:val="clear" w:color="auto" w:fill="auto"/>
            <w:noWrap/>
            <w:hideMark/>
          </w:tcPr>
          <w:p w14:paraId="187B0BC0" w14:textId="77777777" w:rsidR="00D126A4" w:rsidRPr="00D126A4" w:rsidRDefault="00D126A4" w:rsidP="00DA276A">
            <w:pPr>
              <w:jc w:val="right"/>
              <w:rPr>
                <w:color w:val="000000"/>
                <w:sz w:val="20"/>
                <w:szCs w:val="20"/>
                <w:lang w:val="fr-CA" w:eastAsia="en-CA"/>
              </w:rPr>
            </w:pPr>
          </w:p>
        </w:tc>
        <w:tc>
          <w:tcPr>
            <w:tcW w:w="1360" w:type="dxa"/>
            <w:shd w:val="clear" w:color="auto" w:fill="auto"/>
            <w:noWrap/>
            <w:hideMark/>
          </w:tcPr>
          <w:p w14:paraId="437E7E85" w14:textId="77777777" w:rsidR="00D126A4" w:rsidRPr="00D126A4" w:rsidRDefault="00D126A4" w:rsidP="00DA276A">
            <w:pPr>
              <w:jc w:val="right"/>
              <w:rPr>
                <w:color w:val="000000"/>
                <w:sz w:val="20"/>
                <w:szCs w:val="20"/>
                <w:lang w:val="fr-CA" w:eastAsia="en-CA"/>
              </w:rPr>
            </w:pPr>
          </w:p>
        </w:tc>
        <w:tc>
          <w:tcPr>
            <w:tcW w:w="1380" w:type="dxa"/>
            <w:shd w:val="clear" w:color="auto" w:fill="auto"/>
            <w:noWrap/>
            <w:hideMark/>
          </w:tcPr>
          <w:p w14:paraId="66C88FE0" w14:textId="510212DB" w:rsidR="00D126A4" w:rsidRPr="00D126A4" w:rsidRDefault="00D126A4" w:rsidP="00DA276A">
            <w:pPr>
              <w:jc w:val="right"/>
              <w:rPr>
                <w:color w:val="000000"/>
                <w:sz w:val="20"/>
                <w:szCs w:val="20"/>
                <w:lang w:val="fr-CA" w:eastAsia="en-CA"/>
              </w:rPr>
            </w:pPr>
            <w:r w:rsidRPr="00D126A4">
              <w:rPr>
                <w:color w:val="000000"/>
                <w:sz w:val="20"/>
                <w:szCs w:val="20"/>
                <w:lang w:val="fr-CA"/>
              </w:rPr>
              <w:t>1</w:t>
            </w:r>
            <w:r w:rsidR="000D0EDA">
              <w:rPr>
                <w:color w:val="000000"/>
                <w:sz w:val="20"/>
                <w:szCs w:val="20"/>
                <w:lang w:val="fr-CA"/>
              </w:rPr>
              <w:t>,</w:t>
            </w:r>
            <w:r w:rsidRPr="00D126A4">
              <w:rPr>
                <w:color w:val="000000"/>
                <w:sz w:val="20"/>
                <w:szCs w:val="20"/>
                <w:lang w:val="fr-CA"/>
              </w:rPr>
              <w:t xml:space="preserve">1 </w:t>
            </w:r>
          </w:p>
        </w:tc>
      </w:tr>
      <w:tr w:rsidR="00D126A4" w:rsidRPr="00D126A4" w14:paraId="2CA4FAD3" w14:textId="77777777" w:rsidTr="00DA276A">
        <w:trPr>
          <w:trHeight w:val="58"/>
        </w:trPr>
        <w:tc>
          <w:tcPr>
            <w:tcW w:w="2694" w:type="dxa"/>
            <w:shd w:val="clear" w:color="auto" w:fill="auto"/>
            <w:noWrap/>
            <w:hideMark/>
          </w:tcPr>
          <w:p w14:paraId="5A6B35C4"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R-449A</w:t>
            </w:r>
          </w:p>
        </w:tc>
        <w:tc>
          <w:tcPr>
            <w:tcW w:w="1360" w:type="dxa"/>
            <w:shd w:val="clear" w:color="auto" w:fill="auto"/>
            <w:noWrap/>
            <w:hideMark/>
          </w:tcPr>
          <w:p w14:paraId="5DFA770B" w14:textId="77777777" w:rsidR="00D126A4" w:rsidRPr="00D126A4" w:rsidRDefault="00D126A4" w:rsidP="00DA276A">
            <w:pPr>
              <w:jc w:val="right"/>
              <w:rPr>
                <w:color w:val="000000"/>
                <w:sz w:val="20"/>
                <w:szCs w:val="20"/>
                <w:lang w:val="fr-CA" w:eastAsia="en-CA"/>
              </w:rPr>
            </w:pPr>
          </w:p>
        </w:tc>
        <w:tc>
          <w:tcPr>
            <w:tcW w:w="1302" w:type="dxa"/>
            <w:shd w:val="clear" w:color="auto" w:fill="auto"/>
            <w:noWrap/>
            <w:hideMark/>
          </w:tcPr>
          <w:p w14:paraId="6CB5CED7" w14:textId="77777777" w:rsidR="00D126A4" w:rsidRPr="00D126A4" w:rsidRDefault="00D126A4" w:rsidP="00DA276A">
            <w:pPr>
              <w:jc w:val="right"/>
              <w:rPr>
                <w:color w:val="000000"/>
                <w:sz w:val="20"/>
                <w:szCs w:val="20"/>
                <w:lang w:val="fr-CA" w:eastAsia="en-CA"/>
              </w:rPr>
            </w:pPr>
          </w:p>
        </w:tc>
        <w:tc>
          <w:tcPr>
            <w:tcW w:w="1260" w:type="dxa"/>
            <w:shd w:val="clear" w:color="auto" w:fill="auto"/>
            <w:noWrap/>
            <w:hideMark/>
          </w:tcPr>
          <w:p w14:paraId="15CCF2E3" w14:textId="77777777" w:rsidR="00D126A4" w:rsidRPr="00D126A4" w:rsidRDefault="00D126A4" w:rsidP="00DA276A">
            <w:pPr>
              <w:jc w:val="right"/>
              <w:rPr>
                <w:color w:val="000000"/>
                <w:sz w:val="20"/>
                <w:szCs w:val="20"/>
                <w:lang w:val="fr-CA" w:eastAsia="en-CA"/>
              </w:rPr>
            </w:pPr>
          </w:p>
        </w:tc>
        <w:tc>
          <w:tcPr>
            <w:tcW w:w="1360" w:type="dxa"/>
            <w:shd w:val="clear" w:color="auto" w:fill="auto"/>
            <w:noWrap/>
            <w:hideMark/>
          </w:tcPr>
          <w:p w14:paraId="728EADC7" w14:textId="77777777" w:rsidR="00D126A4" w:rsidRPr="00D126A4" w:rsidRDefault="00D126A4" w:rsidP="00DA276A">
            <w:pPr>
              <w:jc w:val="right"/>
              <w:rPr>
                <w:color w:val="000000"/>
                <w:sz w:val="20"/>
                <w:szCs w:val="20"/>
                <w:lang w:val="fr-CA" w:eastAsia="en-CA"/>
              </w:rPr>
            </w:pPr>
          </w:p>
        </w:tc>
        <w:tc>
          <w:tcPr>
            <w:tcW w:w="1380" w:type="dxa"/>
            <w:shd w:val="clear" w:color="auto" w:fill="auto"/>
            <w:noWrap/>
            <w:hideMark/>
          </w:tcPr>
          <w:p w14:paraId="66AD97C9" w14:textId="77777777" w:rsidR="00D126A4" w:rsidRPr="00D126A4" w:rsidRDefault="00D126A4" w:rsidP="00DA276A">
            <w:pPr>
              <w:jc w:val="right"/>
              <w:rPr>
                <w:color w:val="000000"/>
                <w:sz w:val="20"/>
                <w:szCs w:val="20"/>
                <w:lang w:val="fr-CA" w:eastAsia="en-CA"/>
              </w:rPr>
            </w:pPr>
            <w:r w:rsidRPr="00D126A4">
              <w:rPr>
                <w:color w:val="000000"/>
                <w:sz w:val="20"/>
                <w:szCs w:val="20"/>
                <w:lang w:val="fr-CA"/>
              </w:rPr>
              <w:t xml:space="preserve">   </w:t>
            </w:r>
          </w:p>
        </w:tc>
      </w:tr>
      <w:tr w:rsidR="00D126A4" w:rsidRPr="00D126A4" w14:paraId="02ADB278" w14:textId="77777777" w:rsidTr="00DA276A">
        <w:trPr>
          <w:trHeight w:val="71"/>
        </w:trPr>
        <w:tc>
          <w:tcPr>
            <w:tcW w:w="2694" w:type="dxa"/>
            <w:shd w:val="clear" w:color="auto" w:fill="auto"/>
            <w:noWrap/>
            <w:hideMark/>
          </w:tcPr>
          <w:p w14:paraId="50372D58"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R-507A</w:t>
            </w:r>
          </w:p>
        </w:tc>
        <w:tc>
          <w:tcPr>
            <w:tcW w:w="1360" w:type="dxa"/>
            <w:shd w:val="clear" w:color="auto" w:fill="auto"/>
            <w:noWrap/>
            <w:hideMark/>
          </w:tcPr>
          <w:p w14:paraId="6FD367C0" w14:textId="55D94F5E" w:rsidR="00D126A4" w:rsidRPr="00D126A4" w:rsidRDefault="00D126A4" w:rsidP="00DA276A">
            <w:pPr>
              <w:jc w:val="right"/>
              <w:rPr>
                <w:color w:val="000000"/>
                <w:sz w:val="20"/>
                <w:szCs w:val="20"/>
                <w:lang w:val="fr-CA" w:eastAsia="en-CA"/>
              </w:rPr>
            </w:pPr>
            <w:r w:rsidRPr="00D126A4">
              <w:rPr>
                <w:color w:val="000000"/>
                <w:sz w:val="20"/>
                <w:szCs w:val="20"/>
                <w:lang w:val="fr-CA"/>
              </w:rPr>
              <w:t>67</w:t>
            </w:r>
            <w:r w:rsidR="000D0EDA">
              <w:rPr>
                <w:color w:val="000000"/>
                <w:sz w:val="20"/>
                <w:szCs w:val="20"/>
                <w:lang w:val="fr-CA"/>
              </w:rPr>
              <w:t>,</w:t>
            </w:r>
            <w:r w:rsidRPr="00D126A4">
              <w:rPr>
                <w:color w:val="000000"/>
                <w:sz w:val="20"/>
                <w:szCs w:val="20"/>
                <w:lang w:val="fr-CA"/>
              </w:rPr>
              <w:t>9</w:t>
            </w:r>
          </w:p>
        </w:tc>
        <w:tc>
          <w:tcPr>
            <w:tcW w:w="1302" w:type="dxa"/>
            <w:shd w:val="clear" w:color="auto" w:fill="auto"/>
            <w:noWrap/>
            <w:hideMark/>
          </w:tcPr>
          <w:p w14:paraId="1C402857" w14:textId="3C396C24" w:rsidR="00D126A4" w:rsidRPr="00D126A4" w:rsidRDefault="00D126A4" w:rsidP="00DA276A">
            <w:pPr>
              <w:jc w:val="right"/>
              <w:rPr>
                <w:color w:val="000000"/>
                <w:sz w:val="20"/>
                <w:szCs w:val="20"/>
                <w:lang w:val="fr-CA" w:eastAsia="en-CA"/>
              </w:rPr>
            </w:pPr>
            <w:r w:rsidRPr="00D126A4">
              <w:rPr>
                <w:color w:val="000000"/>
                <w:sz w:val="20"/>
                <w:szCs w:val="20"/>
                <w:lang w:val="fr-CA"/>
              </w:rPr>
              <w:t>83</w:t>
            </w:r>
            <w:r w:rsidR="000D0EDA">
              <w:rPr>
                <w:color w:val="000000"/>
                <w:sz w:val="20"/>
                <w:szCs w:val="20"/>
                <w:lang w:val="fr-CA"/>
              </w:rPr>
              <w:t>,</w:t>
            </w:r>
            <w:r w:rsidRPr="00D126A4">
              <w:rPr>
                <w:color w:val="000000"/>
                <w:sz w:val="20"/>
                <w:szCs w:val="20"/>
                <w:lang w:val="fr-CA"/>
              </w:rPr>
              <w:t>2</w:t>
            </w:r>
          </w:p>
        </w:tc>
        <w:tc>
          <w:tcPr>
            <w:tcW w:w="1260" w:type="dxa"/>
            <w:shd w:val="clear" w:color="auto" w:fill="auto"/>
            <w:noWrap/>
            <w:hideMark/>
          </w:tcPr>
          <w:p w14:paraId="6458412F" w14:textId="68ADF157" w:rsidR="00D126A4" w:rsidRPr="00D126A4" w:rsidRDefault="00D126A4" w:rsidP="00DA276A">
            <w:pPr>
              <w:jc w:val="right"/>
              <w:rPr>
                <w:color w:val="000000"/>
                <w:sz w:val="20"/>
                <w:szCs w:val="20"/>
                <w:lang w:val="fr-CA" w:eastAsia="en-CA"/>
              </w:rPr>
            </w:pPr>
            <w:r w:rsidRPr="00D126A4">
              <w:rPr>
                <w:color w:val="000000"/>
                <w:sz w:val="20"/>
                <w:szCs w:val="20"/>
                <w:lang w:val="fr-CA"/>
              </w:rPr>
              <w:t>76</w:t>
            </w:r>
            <w:r w:rsidR="000D0EDA">
              <w:rPr>
                <w:color w:val="000000"/>
                <w:sz w:val="20"/>
                <w:szCs w:val="20"/>
                <w:lang w:val="fr-CA"/>
              </w:rPr>
              <w:t>,</w:t>
            </w:r>
            <w:r w:rsidRPr="00D126A4">
              <w:rPr>
                <w:color w:val="000000"/>
                <w:sz w:val="20"/>
                <w:szCs w:val="20"/>
                <w:lang w:val="fr-CA"/>
              </w:rPr>
              <w:t>8</w:t>
            </w:r>
          </w:p>
        </w:tc>
        <w:tc>
          <w:tcPr>
            <w:tcW w:w="1360" w:type="dxa"/>
            <w:shd w:val="clear" w:color="auto" w:fill="auto"/>
            <w:noWrap/>
            <w:hideMark/>
          </w:tcPr>
          <w:p w14:paraId="28C98F07" w14:textId="3B11D067" w:rsidR="00D126A4" w:rsidRPr="00D126A4" w:rsidRDefault="00D126A4" w:rsidP="00DA276A">
            <w:pPr>
              <w:jc w:val="right"/>
              <w:rPr>
                <w:color w:val="000000"/>
                <w:sz w:val="20"/>
                <w:szCs w:val="20"/>
                <w:lang w:val="fr-CA" w:eastAsia="en-CA"/>
              </w:rPr>
            </w:pPr>
            <w:r w:rsidRPr="00D126A4">
              <w:rPr>
                <w:color w:val="000000"/>
                <w:sz w:val="20"/>
                <w:szCs w:val="20"/>
                <w:lang w:val="fr-CA"/>
              </w:rPr>
              <w:t>109</w:t>
            </w:r>
            <w:r w:rsidR="000D0EDA">
              <w:rPr>
                <w:color w:val="000000"/>
                <w:sz w:val="20"/>
                <w:szCs w:val="20"/>
                <w:lang w:val="fr-CA"/>
              </w:rPr>
              <w:t>,</w:t>
            </w:r>
            <w:r w:rsidRPr="00D126A4">
              <w:rPr>
                <w:color w:val="000000"/>
                <w:sz w:val="20"/>
                <w:szCs w:val="20"/>
                <w:lang w:val="fr-CA"/>
              </w:rPr>
              <w:t>1</w:t>
            </w:r>
          </w:p>
        </w:tc>
        <w:tc>
          <w:tcPr>
            <w:tcW w:w="1380" w:type="dxa"/>
            <w:shd w:val="clear" w:color="auto" w:fill="auto"/>
            <w:noWrap/>
            <w:hideMark/>
          </w:tcPr>
          <w:p w14:paraId="5780C90C" w14:textId="5BF6AAB8" w:rsidR="00D126A4" w:rsidRPr="00D126A4" w:rsidRDefault="00D126A4" w:rsidP="00DA276A">
            <w:pPr>
              <w:jc w:val="right"/>
              <w:rPr>
                <w:color w:val="000000"/>
                <w:sz w:val="20"/>
                <w:szCs w:val="20"/>
                <w:lang w:val="fr-CA" w:eastAsia="en-CA"/>
              </w:rPr>
            </w:pPr>
            <w:r w:rsidRPr="00D126A4">
              <w:rPr>
                <w:color w:val="000000"/>
                <w:sz w:val="20"/>
                <w:szCs w:val="20"/>
                <w:lang w:val="fr-CA"/>
              </w:rPr>
              <w:t>254</w:t>
            </w:r>
            <w:r w:rsidR="000D0EDA">
              <w:rPr>
                <w:color w:val="000000"/>
                <w:sz w:val="20"/>
                <w:szCs w:val="20"/>
                <w:lang w:val="fr-CA"/>
              </w:rPr>
              <w:t>,</w:t>
            </w:r>
            <w:r w:rsidRPr="00D126A4">
              <w:rPr>
                <w:color w:val="000000"/>
                <w:sz w:val="20"/>
                <w:szCs w:val="20"/>
                <w:lang w:val="fr-CA"/>
              </w:rPr>
              <w:t xml:space="preserve">8 </w:t>
            </w:r>
          </w:p>
        </w:tc>
      </w:tr>
      <w:tr w:rsidR="00D126A4" w:rsidRPr="00D126A4" w14:paraId="525C8127" w14:textId="77777777" w:rsidTr="00DA276A">
        <w:trPr>
          <w:trHeight w:val="116"/>
        </w:trPr>
        <w:tc>
          <w:tcPr>
            <w:tcW w:w="2694" w:type="dxa"/>
            <w:shd w:val="clear" w:color="auto" w:fill="auto"/>
            <w:noWrap/>
            <w:hideMark/>
          </w:tcPr>
          <w:p w14:paraId="5CA468A7"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R-507C</w:t>
            </w:r>
          </w:p>
        </w:tc>
        <w:tc>
          <w:tcPr>
            <w:tcW w:w="1360" w:type="dxa"/>
            <w:shd w:val="clear" w:color="auto" w:fill="auto"/>
            <w:noWrap/>
            <w:hideMark/>
          </w:tcPr>
          <w:p w14:paraId="2A4FBE51" w14:textId="22A9579B" w:rsidR="00D126A4" w:rsidRPr="00D126A4" w:rsidRDefault="00D126A4" w:rsidP="00DA276A">
            <w:pPr>
              <w:jc w:val="right"/>
              <w:rPr>
                <w:color w:val="000000"/>
                <w:sz w:val="20"/>
                <w:szCs w:val="20"/>
                <w:lang w:val="fr-CA" w:eastAsia="en-CA"/>
              </w:rPr>
            </w:pPr>
            <w:r w:rsidRPr="00D126A4">
              <w:rPr>
                <w:color w:val="000000"/>
                <w:sz w:val="20"/>
                <w:szCs w:val="20"/>
                <w:lang w:val="fr-CA"/>
              </w:rPr>
              <w:t>2</w:t>
            </w:r>
            <w:r w:rsidR="000D0EDA">
              <w:rPr>
                <w:color w:val="000000"/>
                <w:sz w:val="20"/>
                <w:szCs w:val="20"/>
                <w:lang w:val="fr-CA"/>
              </w:rPr>
              <w:t>,</w:t>
            </w:r>
            <w:r w:rsidRPr="00D126A4">
              <w:rPr>
                <w:color w:val="000000"/>
                <w:sz w:val="20"/>
                <w:szCs w:val="20"/>
                <w:lang w:val="fr-CA"/>
              </w:rPr>
              <w:t>3</w:t>
            </w:r>
          </w:p>
        </w:tc>
        <w:tc>
          <w:tcPr>
            <w:tcW w:w="1302" w:type="dxa"/>
            <w:shd w:val="clear" w:color="auto" w:fill="auto"/>
            <w:noWrap/>
            <w:hideMark/>
          </w:tcPr>
          <w:p w14:paraId="5044E644" w14:textId="77777777" w:rsidR="00D126A4" w:rsidRPr="00D126A4" w:rsidRDefault="00D126A4" w:rsidP="00DA276A">
            <w:pPr>
              <w:jc w:val="right"/>
              <w:rPr>
                <w:color w:val="000000"/>
                <w:sz w:val="20"/>
                <w:szCs w:val="20"/>
                <w:lang w:val="fr-CA" w:eastAsia="en-CA"/>
              </w:rPr>
            </w:pPr>
          </w:p>
        </w:tc>
        <w:tc>
          <w:tcPr>
            <w:tcW w:w="1260" w:type="dxa"/>
            <w:shd w:val="clear" w:color="auto" w:fill="auto"/>
            <w:noWrap/>
            <w:hideMark/>
          </w:tcPr>
          <w:p w14:paraId="7E42AB6C" w14:textId="77777777" w:rsidR="00D126A4" w:rsidRPr="00D126A4" w:rsidRDefault="00D126A4" w:rsidP="00DA276A">
            <w:pPr>
              <w:jc w:val="right"/>
              <w:rPr>
                <w:color w:val="000000"/>
                <w:sz w:val="20"/>
                <w:szCs w:val="20"/>
                <w:lang w:val="fr-CA" w:eastAsia="en-CA"/>
              </w:rPr>
            </w:pPr>
          </w:p>
        </w:tc>
        <w:tc>
          <w:tcPr>
            <w:tcW w:w="1360" w:type="dxa"/>
            <w:shd w:val="clear" w:color="auto" w:fill="auto"/>
            <w:noWrap/>
            <w:hideMark/>
          </w:tcPr>
          <w:p w14:paraId="5EB73D94" w14:textId="77777777" w:rsidR="00D126A4" w:rsidRPr="00D126A4" w:rsidRDefault="00D126A4" w:rsidP="00DA276A">
            <w:pPr>
              <w:jc w:val="right"/>
              <w:rPr>
                <w:color w:val="000000"/>
                <w:sz w:val="20"/>
                <w:szCs w:val="20"/>
                <w:lang w:val="fr-CA" w:eastAsia="en-CA"/>
              </w:rPr>
            </w:pPr>
          </w:p>
        </w:tc>
        <w:tc>
          <w:tcPr>
            <w:tcW w:w="1380" w:type="dxa"/>
            <w:shd w:val="clear" w:color="auto" w:fill="auto"/>
            <w:noWrap/>
            <w:hideMark/>
          </w:tcPr>
          <w:p w14:paraId="36C22D9C" w14:textId="73E0BE4E" w:rsidR="00D126A4" w:rsidRPr="00D126A4" w:rsidRDefault="00D126A4" w:rsidP="00DA276A">
            <w:pPr>
              <w:jc w:val="right"/>
              <w:rPr>
                <w:color w:val="000000"/>
                <w:sz w:val="20"/>
                <w:szCs w:val="20"/>
                <w:lang w:val="fr-CA" w:eastAsia="en-CA"/>
              </w:rPr>
            </w:pPr>
            <w:r w:rsidRPr="00D126A4">
              <w:rPr>
                <w:color w:val="000000"/>
                <w:sz w:val="20"/>
                <w:szCs w:val="20"/>
                <w:lang w:val="fr-CA"/>
              </w:rPr>
              <w:t>20</w:t>
            </w:r>
            <w:r w:rsidR="000D0EDA">
              <w:rPr>
                <w:color w:val="000000"/>
                <w:sz w:val="20"/>
                <w:szCs w:val="20"/>
                <w:lang w:val="fr-CA"/>
              </w:rPr>
              <w:t>,</w:t>
            </w:r>
            <w:r w:rsidRPr="00D126A4">
              <w:rPr>
                <w:color w:val="000000"/>
                <w:sz w:val="20"/>
                <w:szCs w:val="20"/>
                <w:lang w:val="fr-CA"/>
              </w:rPr>
              <w:t xml:space="preserve">8 </w:t>
            </w:r>
          </w:p>
        </w:tc>
      </w:tr>
      <w:tr w:rsidR="00D126A4" w:rsidRPr="00D126A4" w14:paraId="16D98632" w14:textId="77777777" w:rsidTr="00DA276A">
        <w:trPr>
          <w:trHeight w:val="58"/>
        </w:trPr>
        <w:tc>
          <w:tcPr>
            <w:tcW w:w="2694" w:type="dxa"/>
            <w:shd w:val="clear" w:color="auto" w:fill="auto"/>
            <w:noWrap/>
            <w:hideMark/>
          </w:tcPr>
          <w:p w14:paraId="41D399F2"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R-508B</w:t>
            </w:r>
          </w:p>
        </w:tc>
        <w:tc>
          <w:tcPr>
            <w:tcW w:w="1360" w:type="dxa"/>
            <w:shd w:val="clear" w:color="auto" w:fill="auto"/>
            <w:noWrap/>
            <w:hideMark/>
          </w:tcPr>
          <w:p w14:paraId="6DC5BE84" w14:textId="77777777" w:rsidR="00D126A4" w:rsidRPr="00D126A4" w:rsidRDefault="00D126A4" w:rsidP="00DA276A">
            <w:pPr>
              <w:jc w:val="right"/>
              <w:rPr>
                <w:color w:val="000000"/>
                <w:sz w:val="20"/>
                <w:szCs w:val="20"/>
                <w:lang w:val="fr-CA" w:eastAsia="en-CA"/>
              </w:rPr>
            </w:pPr>
          </w:p>
        </w:tc>
        <w:tc>
          <w:tcPr>
            <w:tcW w:w="1302" w:type="dxa"/>
            <w:shd w:val="clear" w:color="auto" w:fill="auto"/>
            <w:noWrap/>
            <w:hideMark/>
          </w:tcPr>
          <w:p w14:paraId="562AB37B" w14:textId="4761D8F7" w:rsidR="00D126A4" w:rsidRPr="00D126A4" w:rsidRDefault="00D126A4" w:rsidP="00DA276A">
            <w:pPr>
              <w:jc w:val="right"/>
              <w:rPr>
                <w:color w:val="000000"/>
                <w:sz w:val="20"/>
                <w:szCs w:val="20"/>
                <w:lang w:val="fr-CA" w:eastAsia="en-CA"/>
              </w:rPr>
            </w:pPr>
            <w:r w:rsidRPr="00D126A4">
              <w:rPr>
                <w:color w:val="000000"/>
                <w:sz w:val="20"/>
                <w:szCs w:val="20"/>
                <w:lang w:val="fr-CA"/>
              </w:rPr>
              <w:t>4</w:t>
            </w:r>
            <w:r w:rsidR="000D0EDA">
              <w:rPr>
                <w:color w:val="000000"/>
                <w:sz w:val="20"/>
                <w:szCs w:val="20"/>
                <w:lang w:val="fr-CA"/>
              </w:rPr>
              <w:t>,</w:t>
            </w:r>
            <w:r w:rsidRPr="00D126A4">
              <w:rPr>
                <w:color w:val="000000"/>
                <w:sz w:val="20"/>
                <w:szCs w:val="20"/>
                <w:lang w:val="fr-CA"/>
              </w:rPr>
              <w:t>5</w:t>
            </w:r>
          </w:p>
        </w:tc>
        <w:tc>
          <w:tcPr>
            <w:tcW w:w="1260" w:type="dxa"/>
            <w:shd w:val="clear" w:color="auto" w:fill="auto"/>
            <w:noWrap/>
            <w:hideMark/>
          </w:tcPr>
          <w:p w14:paraId="3F345452" w14:textId="77777777" w:rsidR="00D126A4" w:rsidRPr="00D126A4" w:rsidRDefault="00D126A4" w:rsidP="00DA276A">
            <w:pPr>
              <w:jc w:val="right"/>
              <w:rPr>
                <w:color w:val="000000"/>
                <w:sz w:val="20"/>
                <w:szCs w:val="20"/>
                <w:lang w:val="fr-CA" w:eastAsia="en-CA"/>
              </w:rPr>
            </w:pPr>
          </w:p>
        </w:tc>
        <w:tc>
          <w:tcPr>
            <w:tcW w:w="1360" w:type="dxa"/>
            <w:shd w:val="clear" w:color="auto" w:fill="auto"/>
            <w:noWrap/>
            <w:hideMark/>
          </w:tcPr>
          <w:p w14:paraId="55939113" w14:textId="77777777" w:rsidR="00D126A4" w:rsidRPr="00D126A4" w:rsidRDefault="00D126A4" w:rsidP="00DA276A">
            <w:pPr>
              <w:jc w:val="right"/>
              <w:rPr>
                <w:color w:val="000000"/>
                <w:sz w:val="20"/>
                <w:szCs w:val="20"/>
                <w:lang w:val="fr-CA" w:eastAsia="en-CA"/>
              </w:rPr>
            </w:pPr>
          </w:p>
        </w:tc>
        <w:tc>
          <w:tcPr>
            <w:tcW w:w="1380" w:type="dxa"/>
            <w:shd w:val="clear" w:color="auto" w:fill="auto"/>
            <w:noWrap/>
            <w:hideMark/>
          </w:tcPr>
          <w:p w14:paraId="19316417" w14:textId="53D9EDE4" w:rsidR="00D126A4" w:rsidRPr="00D126A4" w:rsidRDefault="00D126A4" w:rsidP="00DA276A">
            <w:pPr>
              <w:jc w:val="right"/>
              <w:rPr>
                <w:color w:val="000000"/>
                <w:sz w:val="20"/>
                <w:szCs w:val="20"/>
                <w:lang w:val="fr-CA" w:eastAsia="en-CA"/>
              </w:rPr>
            </w:pPr>
            <w:r w:rsidRPr="00D126A4">
              <w:rPr>
                <w:color w:val="000000"/>
                <w:sz w:val="20"/>
                <w:szCs w:val="20"/>
                <w:lang w:val="fr-CA"/>
              </w:rPr>
              <w:t>16</w:t>
            </w:r>
            <w:r w:rsidR="000D0EDA">
              <w:rPr>
                <w:color w:val="000000"/>
                <w:sz w:val="20"/>
                <w:szCs w:val="20"/>
                <w:lang w:val="fr-CA"/>
              </w:rPr>
              <w:t>,</w:t>
            </w:r>
            <w:r w:rsidRPr="00D126A4">
              <w:rPr>
                <w:color w:val="000000"/>
                <w:sz w:val="20"/>
                <w:szCs w:val="20"/>
                <w:lang w:val="fr-CA"/>
              </w:rPr>
              <w:t xml:space="preserve">5 </w:t>
            </w:r>
          </w:p>
        </w:tc>
      </w:tr>
      <w:tr w:rsidR="00D126A4" w:rsidRPr="00D126A4" w14:paraId="4246AB65" w14:textId="77777777" w:rsidTr="00DA276A">
        <w:trPr>
          <w:trHeight w:val="194"/>
        </w:trPr>
        <w:tc>
          <w:tcPr>
            <w:tcW w:w="2694" w:type="dxa"/>
            <w:shd w:val="clear" w:color="auto" w:fill="auto"/>
            <w:hideMark/>
          </w:tcPr>
          <w:p w14:paraId="31FDFCB7" w14:textId="3F74563C" w:rsidR="00D126A4" w:rsidRPr="00D126A4" w:rsidRDefault="00D126A4" w:rsidP="00D126A4">
            <w:pPr>
              <w:jc w:val="left"/>
              <w:rPr>
                <w:color w:val="000000"/>
                <w:sz w:val="20"/>
                <w:szCs w:val="20"/>
                <w:lang w:val="fr-CA" w:eastAsia="en-CA"/>
              </w:rPr>
            </w:pPr>
            <w:r w:rsidRPr="00D126A4">
              <w:rPr>
                <w:color w:val="000000"/>
                <w:sz w:val="20"/>
                <w:szCs w:val="20"/>
                <w:lang w:val="fr-CA" w:eastAsia="en-CA"/>
              </w:rPr>
              <w:t xml:space="preserve">HFC-245fa </w:t>
            </w:r>
            <w:r>
              <w:rPr>
                <w:color w:val="000000"/>
                <w:sz w:val="20"/>
                <w:szCs w:val="20"/>
                <w:lang w:val="fr-CA" w:eastAsia="en-CA"/>
              </w:rPr>
              <w:t>contenu dans les polyols prémélangés importés</w:t>
            </w:r>
          </w:p>
        </w:tc>
        <w:tc>
          <w:tcPr>
            <w:tcW w:w="1360" w:type="dxa"/>
            <w:shd w:val="clear" w:color="auto" w:fill="auto"/>
            <w:noWrap/>
            <w:hideMark/>
          </w:tcPr>
          <w:p w14:paraId="77D4B612" w14:textId="77777777" w:rsidR="00D126A4" w:rsidRPr="00D126A4" w:rsidRDefault="00D126A4" w:rsidP="00DA276A">
            <w:pPr>
              <w:jc w:val="right"/>
              <w:rPr>
                <w:color w:val="000000"/>
                <w:sz w:val="20"/>
                <w:szCs w:val="20"/>
                <w:lang w:val="fr-CA" w:eastAsia="en-CA"/>
              </w:rPr>
            </w:pPr>
          </w:p>
        </w:tc>
        <w:tc>
          <w:tcPr>
            <w:tcW w:w="1302" w:type="dxa"/>
            <w:shd w:val="clear" w:color="auto" w:fill="auto"/>
            <w:noWrap/>
            <w:hideMark/>
          </w:tcPr>
          <w:p w14:paraId="3659B638" w14:textId="77777777" w:rsidR="00D126A4" w:rsidRPr="00D126A4" w:rsidRDefault="00D126A4" w:rsidP="00DA276A">
            <w:pPr>
              <w:jc w:val="right"/>
              <w:rPr>
                <w:color w:val="000000"/>
                <w:sz w:val="20"/>
                <w:szCs w:val="20"/>
                <w:lang w:val="fr-CA" w:eastAsia="en-CA"/>
              </w:rPr>
            </w:pPr>
          </w:p>
        </w:tc>
        <w:tc>
          <w:tcPr>
            <w:tcW w:w="1260" w:type="dxa"/>
            <w:shd w:val="clear" w:color="auto" w:fill="auto"/>
            <w:noWrap/>
            <w:hideMark/>
          </w:tcPr>
          <w:p w14:paraId="2AB0488E" w14:textId="77777777" w:rsidR="00D126A4" w:rsidRPr="00D126A4" w:rsidRDefault="00D126A4" w:rsidP="00DA276A">
            <w:pPr>
              <w:jc w:val="right"/>
              <w:rPr>
                <w:color w:val="000000"/>
                <w:sz w:val="20"/>
                <w:szCs w:val="20"/>
                <w:lang w:val="fr-CA" w:eastAsia="en-CA"/>
              </w:rPr>
            </w:pPr>
          </w:p>
        </w:tc>
        <w:tc>
          <w:tcPr>
            <w:tcW w:w="1360" w:type="dxa"/>
            <w:shd w:val="clear" w:color="auto" w:fill="auto"/>
            <w:noWrap/>
            <w:hideMark/>
          </w:tcPr>
          <w:p w14:paraId="47DC2AA1" w14:textId="77777777" w:rsidR="00D126A4" w:rsidRPr="00D126A4" w:rsidRDefault="00D126A4" w:rsidP="00DA276A">
            <w:pPr>
              <w:jc w:val="right"/>
              <w:rPr>
                <w:color w:val="000000"/>
                <w:sz w:val="20"/>
                <w:szCs w:val="20"/>
                <w:lang w:val="fr-CA" w:eastAsia="en-CA"/>
              </w:rPr>
            </w:pPr>
          </w:p>
        </w:tc>
        <w:tc>
          <w:tcPr>
            <w:tcW w:w="1380" w:type="dxa"/>
            <w:shd w:val="clear" w:color="auto" w:fill="auto"/>
            <w:noWrap/>
            <w:hideMark/>
          </w:tcPr>
          <w:p w14:paraId="645C416C" w14:textId="03CA1095" w:rsidR="00D126A4" w:rsidRPr="00D126A4" w:rsidRDefault="00D126A4" w:rsidP="00DA276A">
            <w:pPr>
              <w:jc w:val="right"/>
              <w:rPr>
                <w:color w:val="000000"/>
                <w:sz w:val="20"/>
                <w:szCs w:val="20"/>
                <w:lang w:val="fr-CA" w:eastAsia="en-CA"/>
              </w:rPr>
            </w:pPr>
            <w:r w:rsidRPr="00D126A4">
              <w:rPr>
                <w:color w:val="000000"/>
                <w:sz w:val="20"/>
                <w:szCs w:val="20"/>
                <w:lang w:val="fr-CA"/>
              </w:rPr>
              <w:t>5</w:t>
            </w:r>
            <w:r w:rsidR="000D0EDA">
              <w:rPr>
                <w:color w:val="000000"/>
                <w:sz w:val="20"/>
                <w:szCs w:val="20"/>
                <w:lang w:val="fr-CA"/>
              </w:rPr>
              <w:t>,</w:t>
            </w:r>
            <w:r w:rsidRPr="00D126A4">
              <w:rPr>
                <w:color w:val="000000"/>
                <w:sz w:val="20"/>
                <w:szCs w:val="20"/>
                <w:lang w:val="fr-CA"/>
              </w:rPr>
              <w:t xml:space="preserve">2 </w:t>
            </w:r>
          </w:p>
        </w:tc>
      </w:tr>
      <w:tr w:rsidR="00D126A4" w:rsidRPr="00D126A4" w14:paraId="004717CE" w14:textId="77777777" w:rsidTr="00DA276A">
        <w:trPr>
          <w:trHeight w:val="300"/>
        </w:trPr>
        <w:tc>
          <w:tcPr>
            <w:tcW w:w="2694" w:type="dxa"/>
            <w:shd w:val="clear" w:color="auto" w:fill="auto"/>
            <w:hideMark/>
          </w:tcPr>
          <w:p w14:paraId="2C2A0F65" w14:textId="375B7942" w:rsidR="00D126A4" w:rsidRPr="00D126A4" w:rsidRDefault="00D126A4" w:rsidP="00DA276A">
            <w:pPr>
              <w:jc w:val="left"/>
              <w:rPr>
                <w:color w:val="000000"/>
                <w:sz w:val="20"/>
                <w:szCs w:val="20"/>
                <w:lang w:val="fr-CA" w:eastAsia="en-CA"/>
              </w:rPr>
            </w:pPr>
            <w:r w:rsidRPr="00D126A4">
              <w:rPr>
                <w:color w:val="000000"/>
                <w:sz w:val="20"/>
                <w:szCs w:val="20"/>
                <w:lang w:val="fr-CA" w:eastAsia="en-CA"/>
              </w:rPr>
              <w:t xml:space="preserve">HFC-365mfc </w:t>
            </w:r>
            <w:r>
              <w:rPr>
                <w:color w:val="000000"/>
                <w:sz w:val="20"/>
                <w:szCs w:val="20"/>
                <w:lang w:val="fr-CA" w:eastAsia="en-CA"/>
              </w:rPr>
              <w:t>contenu dans les polyols prémélangés importés</w:t>
            </w:r>
          </w:p>
        </w:tc>
        <w:tc>
          <w:tcPr>
            <w:tcW w:w="1360" w:type="dxa"/>
            <w:shd w:val="clear" w:color="auto" w:fill="auto"/>
            <w:noWrap/>
            <w:hideMark/>
          </w:tcPr>
          <w:p w14:paraId="649D5707" w14:textId="77777777" w:rsidR="00D126A4" w:rsidRPr="00D126A4" w:rsidRDefault="00D126A4" w:rsidP="00DA276A">
            <w:pPr>
              <w:jc w:val="right"/>
              <w:rPr>
                <w:color w:val="000000"/>
                <w:sz w:val="20"/>
                <w:szCs w:val="20"/>
                <w:lang w:val="fr-CA" w:eastAsia="en-CA"/>
              </w:rPr>
            </w:pPr>
          </w:p>
        </w:tc>
        <w:tc>
          <w:tcPr>
            <w:tcW w:w="1302" w:type="dxa"/>
            <w:shd w:val="clear" w:color="auto" w:fill="auto"/>
            <w:noWrap/>
            <w:hideMark/>
          </w:tcPr>
          <w:p w14:paraId="0320905F" w14:textId="77777777" w:rsidR="00D126A4" w:rsidRPr="00D126A4" w:rsidRDefault="00D126A4" w:rsidP="00DA276A">
            <w:pPr>
              <w:jc w:val="right"/>
              <w:rPr>
                <w:color w:val="000000"/>
                <w:sz w:val="20"/>
                <w:szCs w:val="20"/>
                <w:lang w:val="fr-CA" w:eastAsia="en-CA"/>
              </w:rPr>
            </w:pPr>
          </w:p>
        </w:tc>
        <w:tc>
          <w:tcPr>
            <w:tcW w:w="1260" w:type="dxa"/>
            <w:shd w:val="clear" w:color="auto" w:fill="auto"/>
            <w:noWrap/>
            <w:hideMark/>
          </w:tcPr>
          <w:p w14:paraId="134F4469" w14:textId="77777777" w:rsidR="00D126A4" w:rsidRPr="00D126A4" w:rsidRDefault="00D126A4" w:rsidP="00DA276A">
            <w:pPr>
              <w:jc w:val="right"/>
              <w:rPr>
                <w:color w:val="000000"/>
                <w:sz w:val="20"/>
                <w:szCs w:val="20"/>
                <w:lang w:val="fr-CA" w:eastAsia="en-CA"/>
              </w:rPr>
            </w:pPr>
          </w:p>
        </w:tc>
        <w:tc>
          <w:tcPr>
            <w:tcW w:w="1360" w:type="dxa"/>
            <w:shd w:val="clear" w:color="auto" w:fill="auto"/>
            <w:noWrap/>
            <w:hideMark/>
          </w:tcPr>
          <w:p w14:paraId="630036F4" w14:textId="77777777" w:rsidR="00D126A4" w:rsidRPr="00D126A4" w:rsidRDefault="00D126A4" w:rsidP="00DA276A">
            <w:pPr>
              <w:jc w:val="right"/>
              <w:rPr>
                <w:color w:val="000000"/>
                <w:sz w:val="20"/>
                <w:szCs w:val="20"/>
                <w:lang w:val="fr-CA" w:eastAsia="en-CA"/>
              </w:rPr>
            </w:pPr>
          </w:p>
        </w:tc>
        <w:tc>
          <w:tcPr>
            <w:tcW w:w="1380" w:type="dxa"/>
            <w:shd w:val="clear" w:color="auto" w:fill="auto"/>
            <w:noWrap/>
            <w:hideMark/>
          </w:tcPr>
          <w:p w14:paraId="1A491213" w14:textId="3E8127F5" w:rsidR="00D126A4" w:rsidRPr="00D126A4" w:rsidRDefault="00D126A4" w:rsidP="00DA276A">
            <w:pPr>
              <w:jc w:val="right"/>
              <w:rPr>
                <w:color w:val="000000"/>
                <w:sz w:val="20"/>
                <w:szCs w:val="20"/>
                <w:lang w:val="fr-CA" w:eastAsia="en-CA"/>
              </w:rPr>
            </w:pPr>
            <w:r w:rsidRPr="00D126A4">
              <w:rPr>
                <w:color w:val="000000"/>
                <w:sz w:val="20"/>
                <w:szCs w:val="20"/>
                <w:lang w:val="fr-CA"/>
              </w:rPr>
              <w:t>54</w:t>
            </w:r>
            <w:r w:rsidR="000D0EDA">
              <w:rPr>
                <w:color w:val="000000"/>
                <w:sz w:val="20"/>
                <w:szCs w:val="20"/>
                <w:lang w:val="fr-CA"/>
              </w:rPr>
              <w:t>,</w:t>
            </w:r>
            <w:r w:rsidRPr="00D126A4">
              <w:rPr>
                <w:color w:val="000000"/>
                <w:sz w:val="20"/>
                <w:szCs w:val="20"/>
                <w:lang w:val="fr-CA"/>
              </w:rPr>
              <w:t xml:space="preserve">4 </w:t>
            </w:r>
          </w:p>
        </w:tc>
      </w:tr>
      <w:tr w:rsidR="00D126A4" w:rsidRPr="00D126A4" w14:paraId="13F84EC1" w14:textId="77777777" w:rsidTr="00DA276A">
        <w:trPr>
          <w:trHeight w:val="58"/>
        </w:trPr>
        <w:tc>
          <w:tcPr>
            <w:tcW w:w="2694" w:type="dxa"/>
            <w:shd w:val="clear" w:color="auto" w:fill="auto"/>
            <w:noWrap/>
            <w:hideMark/>
          </w:tcPr>
          <w:p w14:paraId="4268F674" w14:textId="4003600F" w:rsidR="00D126A4" w:rsidRPr="00D126A4" w:rsidRDefault="00D126A4" w:rsidP="00D126A4">
            <w:pPr>
              <w:jc w:val="left"/>
              <w:rPr>
                <w:b/>
                <w:bCs/>
                <w:color w:val="000000"/>
                <w:sz w:val="20"/>
                <w:szCs w:val="20"/>
                <w:lang w:val="fr-CA" w:eastAsia="en-CA"/>
              </w:rPr>
            </w:pPr>
            <w:r w:rsidRPr="00D126A4">
              <w:rPr>
                <w:b/>
                <w:bCs/>
                <w:color w:val="000000"/>
                <w:sz w:val="20"/>
                <w:szCs w:val="20"/>
                <w:lang w:val="fr-CA" w:eastAsia="en-CA"/>
              </w:rPr>
              <w:t>Total</w:t>
            </w:r>
            <w:r>
              <w:rPr>
                <w:b/>
                <w:bCs/>
                <w:color w:val="000000"/>
                <w:sz w:val="20"/>
                <w:szCs w:val="20"/>
                <w:lang w:val="fr-CA" w:eastAsia="en-CA"/>
              </w:rPr>
              <w:t xml:space="preserve">, pays à faible volume de consommation </w:t>
            </w:r>
          </w:p>
        </w:tc>
        <w:tc>
          <w:tcPr>
            <w:tcW w:w="1360" w:type="dxa"/>
            <w:shd w:val="clear" w:color="auto" w:fill="auto"/>
            <w:noWrap/>
            <w:hideMark/>
          </w:tcPr>
          <w:p w14:paraId="4FC397F5" w14:textId="5FF485CB" w:rsidR="00D126A4" w:rsidRPr="00D126A4" w:rsidRDefault="00D126A4" w:rsidP="00DA276A">
            <w:pPr>
              <w:jc w:val="right"/>
              <w:rPr>
                <w:b/>
                <w:bCs/>
                <w:color w:val="000000"/>
                <w:sz w:val="20"/>
                <w:szCs w:val="20"/>
                <w:lang w:val="fr-CA"/>
              </w:rPr>
            </w:pPr>
            <w:r w:rsidRPr="00D126A4">
              <w:rPr>
                <w:b/>
                <w:bCs/>
                <w:color w:val="000000"/>
                <w:sz w:val="20"/>
                <w:szCs w:val="20"/>
                <w:lang w:val="fr-CA"/>
              </w:rPr>
              <w:t>7</w:t>
            </w:r>
            <w:r w:rsidR="000D0EDA">
              <w:rPr>
                <w:b/>
                <w:bCs/>
                <w:color w:val="000000"/>
                <w:sz w:val="20"/>
                <w:szCs w:val="20"/>
                <w:lang w:val="fr-CA"/>
              </w:rPr>
              <w:t xml:space="preserve"> </w:t>
            </w:r>
            <w:r w:rsidRPr="00D126A4">
              <w:rPr>
                <w:b/>
                <w:bCs/>
                <w:color w:val="000000"/>
                <w:sz w:val="20"/>
                <w:szCs w:val="20"/>
                <w:lang w:val="fr-CA"/>
              </w:rPr>
              <w:t>715</w:t>
            </w:r>
            <w:r w:rsidR="000D0EDA">
              <w:rPr>
                <w:b/>
                <w:bCs/>
                <w:color w:val="000000"/>
                <w:sz w:val="20"/>
                <w:szCs w:val="20"/>
                <w:lang w:val="fr-CA"/>
              </w:rPr>
              <w:t>,</w:t>
            </w:r>
            <w:r w:rsidRPr="00D126A4">
              <w:rPr>
                <w:b/>
                <w:bCs/>
                <w:color w:val="000000"/>
                <w:sz w:val="20"/>
                <w:szCs w:val="20"/>
                <w:lang w:val="fr-CA"/>
              </w:rPr>
              <w:t xml:space="preserve">2 </w:t>
            </w:r>
          </w:p>
        </w:tc>
        <w:tc>
          <w:tcPr>
            <w:tcW w:w="1302" w:type="dxa"/>
            <w:shd w:val="clear" w:color="auto" w:fill="auto"/>
            <w:noWrap/>
            <w:hideMark/>
          </w:tcPr>
          <w:p w14:paraId="1DA975BC" w14:textId="7DEACE4D" w:rsidR="00D126A4" w:rsidRPr="00D126A4" w:rsidRDefault="00D126A4" w:rsidP="00DA276A">
            <w:pPr>
              <w:jc w:val="right"/>
              <w:rPr>
                <w:b/>
                <w:bCs/>
                <w:color w:val="000000"/>
                <w:sz w:val="20"/>
                <w:szCs w:val="20"/>
                <w:lang w:val="fr-CA"/>
              </w:rPr>
            </w:pPr>
            <w:r w:rsidRPr="00D126A4">
              <w:rPr>
                <w:b/>
                <w:bCs/>
                <w:color w:val="000000"/>
                <w:sz w:val="20"/>
                <w:szCs w:val="20"/>
                <w:lang w:val="fr-CA"/>
              </w:rPr>
              <w:t>8</w:t>
            </w:r>
            <w:r w:rsidR="000D0EDA">
              <w:rPr>
                <w:b/>
                <w:bCs/>
                <w:color w:val="000000"/>
                <w:sz w:val="20"/>
                <w:szCs w:val="20"/>
                <w:lang w:val="fr-CA"/>
              </w:rPr>
              <w:t xml:space="preserve"> </w:t>
            </w:r>
            <w:r w:rsidRPr="00D126A4">
              <w:rPr>
                <w:b/>
                <w:bCs/>
                <w:color w:val="000000"/>
                <w:sz w:val="20"/>
                <w:szCs w:val="20"/>
                <w:lang w:val="fr-CA"/>
              </w:rPr>
              <w:t>193</w:t>
            </w:r>
            <w:r w:rsidR="000D0EDA">
              <w:rPr>
                <w:b/>
                <w:bCs/>
                <w:color w:val="000000"/>
                <w:sz w:val="20"/>
                <w:szCs w:val="20"/>
                <w:lang w:val="fr-CA"/>
              </w:rPr>
              <w:t>,</w:t>
            </w:r>
            <w:r w:rsidRPr="00D126A4">
              <w:rPr>
                <w:b/>
                <w:bCs/>
                <w:color w:val="000000"/>
                <w:sz w:val="20"/>
                <w:szCs w:val="20"/>
                <w:lang w:val="fr-CA"/>
              </w:rPr>
              <w:t xml:space="preserve">0 </w:t>
            </w:r>
          </w:p>
        </w:tc>
        <w:tc>
          <w:tcPr>
            <w:tcW w:w="1260" w:type="dxa"/>
            <w:shd w:val="clear" w:color="auto" w:fill="auto"/>
            <w:noWrap/>
            <w:hideMark/>
          </w:tcPr>
          <w:p w14:paraId="09167E13" w14:textId="7D9E561D" w:rsidR="00D126A4" w:rsidRPr="00D126A4" w:rsidRDefault="00D126A4" w:rsidP="00DA276A">
            <w:pPr>
              <w:jc w:val="right"/>
              <w:rPr>
                <w:b/>
                <w:bCs/>
                <w:color w:val="000000"/>
                <w:sz w:val="20"/>
                <w:szCs w:val="20"/>
                <w:lang w:val="fr-CA"/>
              </w:rPr>
            </w:pPr>
            <w:r w:rsidRPr="00D126A4">
              <w:rPr>
                <w:b/>
                <w:bCs/>
                <w:color w:val="000000"/>
                <w:sz w:val="20"/>
                <w:szCs w:val="20"/>
                <w:lang w:val="fr-CA"/>
              </w:rPr>
              <w:t>9</w:t>
            </w:r>
            <w:r w:rsidR="000D0EDA">
              <w:rPr>
                <w:b/>
                <w:bCs/>
                <w:color w:val="000000"/>
                <w:sz w:val="20"/>
                <w:szCs w:val="20"/>
                <w:lang w:val="fr-CA"/>
              </w:rPr>
              <w:t xml:space="preserve"> </w:t>
            </w:r>
            <w:r w:rsidRPr="00D126A4">
              <w:rPr>
                <w:b/>
                <w:bCs/>
                <w:color w:val="000000"/>
                <w:sz w:val="20"/>
                <w:szCs w:val="20"/>
                <w:lang w:val="fr-CA"/>
              </w:rPr>
              <w:t>665</w:t>
            </w:r>
            <w:r w:rsidR="000D0EDA">
              <w:rPr>
                <w:b/>
                <w:bCs/>
                <w:color w:val="000000"/>
                <w:sz w:val="20"/>
                <w:szCs w:val="20"/>
                <w:lang w:val="fr-CA"/>
              </w:rPr>
              <w:t>,</w:t>
            </w:r>
            <w:r w:rsidRPr="00D126A4">
              <w:rPr>
                <w:b/>
                <w:bCs/>
                <w:color w:val="000000"/>
                <w:sz w:val="20"/>
                <w:szCs w:val="20"/>
                <w:lang w:val="fr-CA"/>
              </w:rPr>
              <w:t xml:space="preserve">6 </w:t>
            </w:r>
          </w:p>
        </w:tc>
        <w:tc>
          <w:tcPr>
            <w:tcW w:w="1360" w:type="dxa"/>
            <w:shd w:val="clear" w:color="auto" w:fill="auto"/>
            <w:noWrap/>
            <w:hideMark/>
          </w:tcPr>
          <w:p w14:paraId="3EEF4B09" w14:textId="32E892C2" w:rsidR="00D126A4" w:rsidRPr="00D126A4" w:rsidRDefault="00D126A4" w:rsidP="00DA276A">
            <w:pPr>
              <w:jc w:val="right"/>
              <w:rPr>
                <w:b/>
                <w:bCs/>
                <w:color w:val="000000"/>
                <w:sz w:val="20"/>
                <w:szCs w:val="20"/>
                <w:lang w:val="fr-CA"/>
              </w:rPr>
            </w:pPr>
            <w:r w:rsidRPr="00D126A4">
              <w:rPr>
                <w:b/>
                <w:bCs/>
                <w:color w:val="000000"/>
                <w:sz w:val="20"/>
                <w:szCs w:val="20"/>
                <w:lang w:val="fr-CA"/>
              </w:rPr>
              <w:t>12</w:t>
            </w:r>
            <w:r w:rsidR="000D0EDA">
              <w:rPr>
                <w:b/>
                <w:bCs/>
                <w:color w:val="000000"/>
                <w:sz w:val="20"/>
                <w:szCs w:val="20"/>
                <w:lang w:val="fr-CA"/>
              </w:rPr>
              <w:t xml:space="preserve"> </w:t>
            </w:r>
            <w:r w:rsidRPr="00D126A4">
              <w:rPr>
                <w:b/>
                <w:bCs/>
                <w:color w:val="000000"/>
                <w:sz w:val="20"/>
                <w:szCs w:val="20"/>
                <w:lang w:val="fr-CA"/>
              </w:rPr>
              <w:t>228</w:t>
            </w:r>
            <w:r w:rsidR="000D0EDA">
              <w:rPr>
                <w:b/>
                <w:bCs/>
                <w:color w:val="000000"/>
                <w:sz w:val="20"/>
                <w:szCs w:val="20"/>
                <w:lang w:val="fr-CA"/>
              </w:rPr>
              <w:t>,</w:t>
            </w:r>
            <w:r w:rsidRPr="00D126A4">
              <w:rPr>
                <w:b/>
                <w:bCs/>
                <w:color w:val="000000"/>
                <w:sz w:val="20"/>
                <w:szCs w:val="20"/>
                <w:lang w:val="fr-CA"/>
              </w:rPr>
              <w:t xml:space="preserve">3 </w:t>
            </w:r>
          </w:p>
        </w:tc>
        <w:tc>
          <w:tcPr>
            <w:tcW w:w="1380" w:type="dxa"/>
            <w:shd w:val="clear" w:color="auto" w:fill="auto"/>
            <w:noWrap/>
            <w:hideMark/>
          </w:tcPr>
          <w:p w14:paraId="7D1E7195" w14:textId="4AA10B8A" w:rsidR="00D126A4" w:rsidRPr="00D126A4" w:rsidRDefault="00D126A4" w:rsidP="00DA276A">
            <w:pPr>
              <w:jc w:val="right"/>
              <w:rPr>
                <w:b/>
                <w:bCs/>
                <w:color w:val="000000"/>
                <w:sz w:val="20"/>
                <w:szCs w:val="20"/>
                <w:lang w:val="fr-CA"/>
              </w:rPr>
            </w:pPr>
            <w:r w:rsidRPr="00D126A4">
              <w:rPr>
                <w:b/>
                <w:bCs/>
                <w:color w:val="000000"/>
                <w:sz w:val="20"/>
                <w:szCs w:val="20"/>
                <w:lang w:val="fr-CA"/>
              </w:rPr>
              <w:t>18</w:t>
            </w:r>
            <w:r w:rsidR="000D0EDA">
              <w:rPr>
                <w:b/>
                <w:bCs/>
                <w:color w:val="000000"/>
                <w:sz w:val="20"/>
                <w:szCs w:val="20"/>
                <w:lang w:val="fr-CA"/>
              </w:rPr>
              <w:t xml:space="preserve"> </w:t>
            </w:r>
            <w:r w:rsidRPr="00D126A4">
              <w:rPr>
                <w:b/>
                <w:bCs/>
                <w:color w:val="000000"/>
                <w:sz w:val="20"/>
                <w:szCs w:val="20"/>
                <w:lang w:val="fr-CA"/>
              </w:rPr>
              <w:t>906</w:t>
            </w:r>
            <w:r w:rsidR="000D0EDA">
              <w:rPr>
                <w:b/>
                <w:bCs/>
                <w:color w:val="000000"/>
                <w:sz w:val="20"/>
                <w:szCs w:val="20"/>
                <w:lang w:val="fr-CA"/>
              </w:rPr>
              <w:t>,</w:t>
            </w:r>
            <w:r w:rsidRPr="00D126A4">
              <w:rPr>
                <w:b/>
                <w:bCs/>
                <w:color w:val="000000"/>
                <w:sz w:val="20"/>
                <w:szCs w:val="20"/>
                <w:lang w:val="fr-CA"/>
              </w:rPr>
              <w:t xml:space="preserve">3 </w:t>
            </w:r>
          </w:p>
        </w:tc>
      </w:tr>
      <w:tr w:rsidR="00D126A4" w:rsidRPr="006541CF" w14:paraId="2EBE9F9B" w14:textId="77777777" w:rsidTr="00DA276A">
        <w:trPr>
          <w:trHeight w:val="58"/>
        </w:trPr>
        <w:tc>
          <w:tcPr>
            <w:tcW w:w="2694" w:type="dxa"/>
            <w:shd w:val="clear" w:color="auto" w:fill="auto"/>
            <w:noWrap/>
            <w:hideMark/>
          </w:tcPr>
          <w:p w14:paraId="37F1EBB3" w14:textId="1707503B" w:rsidR="00D126A4" w:rsidRPr="00D126A4" w:rsidRDefault="00D126A4" w:rsidP="00D126A4">
            <w:pPr>
              <w:jc w:val="left"/>
              <w:rPr>
                <w:b/>
                <w:bCs/>
                <w:color w:val="000000"/>
                <w:sz w:val="20"/>
                <w:szCs w:val="20"/>
                <w:lang w:val="fr-CA" w:eastAsia="en-CA"/>
              </w:rPr>
            </w:pPr>
            <w:r>
              <w:rPr>
                <w:b/>
                <w:bCs/>
                <w:color w:val="000000"/>
                <w:sz w:val="20"/>
                <w:szCs w:val="20"/>
                <w:lang w:val="fr-CA" w:eastAsia="en-CA"/>
              </w:rPr>
              <w:t xml:space="preserve">Pays n'étant pas des pays à faible volume de consommation </w:t>
            </w:r>
          </w:p>
        </w:tc>
        <w:tc>
          <w:tcPr>
            <w:tcW w:w="1360" w:type="dxa"/>
            <w:shd w:val="clear" w:color="auto" w:fill="auto"/>
            <w:noWrap/>
            <w:hideMark/>
          </w:tcPr>
          <w:p w14:paraId="56EC0499"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 </w:t>
            </w:r>
          </w:p>
        </w:tc>
        <w:tc>
          <w:tcPr>
            <w:tcW w:w="1302" w:type="dxa"/>
            <w:shd w:val="clear" w:color="auto" w:fill="auto"/>
            <w:noWrap/>
            <w:hideMark/>
          </w:tcPr>
          <w:p w14:paraId="377941DE"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 </w:t>
            </w:r>
          </w:p>
        </w:tc>
        <w:tc>
          <w:tcPr>
            <w:tcW w:w="1260" w:type="dxa"/>
            <w:shd w:val="clear" w:color="auto" w:fill="auto"/>
            <w:noWrap/>
            <w:hideMark/>
          </w:tcPr>
          <w:p w14:paraId="41E0A4C9"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 </w:t>
            </w:r>
          </w:p>
        </w:tc>
        <w:tc>
          <w:tcPr>
            <w:tcW w:w="1360" w:type="dxa"/>
            <w:shd w:val="clear" w:color="auto" w:fill="auto"/>
            <w:noWrap/>
            <w:hideMark/>
          </w:tcPr>
          <w:p w14:paraId="621E8344"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 </w:t>
            </w:r>
          </w:p>
        </w:tc>
        <w:tc>
          <w:tcPr>
            <w:tcW w:w="1380" w:type="dxa"/>
            <w:shd w:val="clear" w:color="auto" w:fill="auto"/>
            <w:noWrap/>
            <w:hideMark/>
          </w:tcPr>
          <w:p w14:paraId="479EB626"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 </w:t>
            </w:r>
          </w:p>
        </w:tc>
      </w:tr>
      <w:tr w:rsidR="00D126A4" w:rsidRPr="00D126A4" w14:paraId="7B397F51" w14:textId="77777777" w:rsidTr="00DA276A">
        <w:trPr>
          <w:trHeight w:val="58"/>
        </w:trPr>
        <w:tc>
          <w:tcPr>
            <w:tcW w:w="2694" w:type="dxa"/>
            <w:shd w:val="clear" w:color="auto" w:fill="auto"/>
            <w:noWrap/>
            <w:hideMark/>
          </w:tcPr>
          <w:p w14:paraId="61FDC1F1"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HFC-125</w:t>
            </w:r>
          </w:p>
        </w:tc>
        <w:tc>
          <w:tcPr>
            <w:tcW w:w="1360" w:type="dxa"/>
            <w:shd w:val="clear" w:color="auto" w:fill="auto"/>
            <w:noWrap/>
            <w:hideMark/>
          </w:tcPr>
          <w:p w14:paraId="5F062313" w14:textId="24A71CDC" w:rsidR="00D126A4" w:rsidRPr="00D126A4" w:rsidRDefault="00D126A4" w:rsidP="00DA276A">
            <w:pPr>
              <w:jc w:val="right"/>
              <w:rPr>
                <w:color w:val="000000"/>
                <w:sz w:val="20"/>
                <w:szCs w:val="20"/>
                <w:lang w:val="fr-CA" w:eastAsia="en-CA"/>
              </w:rPr>
            </w:pPr>
            <w:r w:rsidRPr="00D126A4">
              <w:rPr>
                <w:color w:val="000000"/>
                <w:sz w:val="20"/>
                <w:szCs w:val="20"/>
                <w:lang w:val="fr-CA" w:eastAsia="en-CA"/>
              </w:rPr>
              <w:t>190</w:t>
            </w:r>
            <w:r w:rsidR="000D0EDA">
              <w:rPr>
                <w:color w:val="000000"/>
                <w:sz w:val="20"/>
                <w:szCs w:val="20"/>
                <w:lang w:val="fr-CA" w:eastAsia="en-CA"/>
              </w:rPr>
              <w:t>,</w:t>
            </w:r>
            <w:r w:rsidRPr="00D126A4">
              <w:rPr>
                <w:color w:val="000000"/>
                <w:sz w:val="20"/>
                <w:szCs w:val="20"/>
                <w:lang w:val="fr-CA" w:eastAsia="en-CA"/>
              </w:rPr>
              <w:t>3</w:t>
            </w:r>
          </w:p>
        </w:tc>
        <w:tc>
          <w:tcPr>
            <w:tcW w:w="1302" w:type="dxa"/>
            <w:shd w:val="clear" w:color="auto" w:fill="auto"/>
            <w:noWrap/>
            <w:hideMark/>
          </w:tcPr>
          <w:p w14:paraId="097C78A8" w14:textId="529C14AD" w:rsidR="00D126A4" w:rsidRPr="00D126A4" w:rsidRDefault="00D126A4" w:rsidP="00DA276A">
            <w:pPr>
              <w:jc w:val="right"/>
              <w:rPr>
                <w:color w:val="000000"/>
                <w:sz w:val="20"/>
                <w:szCs w:val="20"/>
                <w:lang w:val="fr-CA" w:eastAsia="en-CA"/>
              </w:rPr>
            </w:pPr>
            <w:r w:rsidRPr="00D126A4">
              <w:rPr>
                <w:color w:val="000000"/>
                <w:sz w:val="20"/>
                <w:szCs w:val="20"/>
                <w:lang w:val="fr-CA" w:eastAsia="en-CA"/>
              </w:rPr>
              <w:t>338</w:t>
            </w:r>
            <w:r w:rsidR="000D0EDA">
              <w:rPr>
                <w:color w:val="000000"/>
                <w:sz w:val="20"/>
                <w:szCs w:val="20"/>
                <w:lang w:val="fr-CA" w:eastAsia="en-CA"/>
              </w:rPr>
              <w:t>,</w:t>
            </w:r>
            <w:r w:rsidRPr="00D126A4">
              <w:rPr>
                <w:color w:val="000000"/>
                <w:sz w:val="20"/>
                <w:szCs w:val="20"/>
                <w:lang w:val="fr-CA" w:eastAsia="en-CA"/>
              </w:rPr>
              <w:t>2</w:t>
            </w:r>
          </w:p>
        </w:tc>
        <w:tc>
          <w:tcPr>
            <w:tcW w:w="1260" w:type="dxa"/>
            <w:shd w:val="clear" w:color="auto" w:fill="auto"/>
            <w:noWrap/>
            <w:hideMark/>
          </w:tcPr>
          <w:p w14:paraId="072D75F7" w14:textId="3CAEB696" w:rsidR="00D126A4" w:rsidRPr="00D126A4" w:rsidRDefault="00D126A4" w:rsidP="00DA276A">
            <w:pPr>
              <w:jc w:val="right"/>
              <w:rPr>
                <w:color w:val="000000"/>
                <w:sz w:val="20"/>
                <w:szCs w:val="20"/>
                <w:lang w:val="fr-CA" w:eastAsia="en-CA"/>
              </w:rPr>
            </w:pPr>
            <w:r w:rsidRPr="00D126A4">
              <w:rPr>
                <w:color w:val="000000"/>
                <w:sz w:val="20"/>
                <w:szCs w:val="20"/>
                <w:lang w:val="fr-CA" w:eastAsia="en-CA"/>
              </w:rPr>
              <w:t>625</w:t>
            </w:r>
            <w:r w:rsidR="000D0EDA">
              <w:rPr>
                <w:color w:val="000000"/>
                <w:sz w:val="20"/>
                <w:szCs w:val="20"/>
                <w:lang w:val="fr-CA" w:eastAsia="en-CA"/>
              </w:rPr>
              <w:t>,</w:t>
            </w:r>
            <w:r w:rsidRPr="00D126A4">
              <w:rPr>
                <w:color w:val="000000"/>
                <w:sz w:val="20"/>
                <w:szCs w:val="20"/>
                <w:lang w:val="fr-CA" w:eastAsia="en-CA"/>
              </w:rPr>
              <w:t>2</w:t>
            </w:r>
          </w:p>
        </w:tc>
        <w:tc>
          <w:tcPr>
            <w:tcW w:w="1360" w:type="dxa"/>
            <w:shd w:val="clear" w:color="auto" w:fill="auto"/>
            <w:noWrap/>
            <w:hideMark/>
          </w:tcPr>
          <w:p w14:paraId="7613294B" w14:textId="1DD5BC60" w:rsidR="00D126A4" w:rsidRPr="00D126A4" w:rsidRDefault="00D126A4" w:rsidP="00DA276A">
            <w:pPr>
              <w:jc w:val="right"/>
              <w:rPr>
                <w:color w:val="000000"/>
                <w:sz w:val="20"/>
                <w:szCs w:val="20"/>
                <w:lang w:val="fr-CA" w:eastAsia="en-CA"/>
              </w:rPr>
            </w:pPr>
            <w:r w:rsidRPr="00D126A4">
              <w:rPr>
                <w:color w:val="000000"/>
                <w:sz w:val="20"/>
                <w:szCs w:val="20"/>
                <w:lang w:val="fr-CA" w:eastAsia="en-CA"/>
              </w:rPr>
              <w:t>758</w:t>
            </w:r>
            <w:r w:rsidR="000D0EDA">
              <w:rPr>
                <w:color w:val="000000"/>
                <w:sz w:val="20"/>
                <w:szCs w:val="20"/>
                <w:lang w:val="fr-CA" w:eastAsia="en-CA"/>
              </w:rPr>
              <w:t>,</w:t>
            </w:r>
            <w:r w:rsidRPr="00D126A4">
              <w:rPr>
                <w:color w:val="000000"/>
                <w:sz w:val="20"/>
                <w:szCs w:val="20"/>
                <w:lang w:val="fr-CA" w:eastAsia="en-CA"/>
              </w:rPr>
              <w:t>5</w:t>
            </w:r>
          </w:p>
        </w:tc>
        <w:tc>
          <w:tcPr>
            <w:tcW w:w="1380" w:type="dxa"/>
            <w:shd w:val="clear" w:color="auto" w:fill="auto"/>
            <w:noWrap/>
            <w:hideMark/>
          </w:tcPr>
          <w:p w14:paraId="582414A9" w14:textId="7A191717" w:rsidR="00D126A4" w:rsidRPr="00D126A4" w:rsidRDefault="00D126A4" w:rsidP="00DA276A">
            <w:pPr>
              <w:jc w:val="right"/>
              <w:rPr>
                <w:color w:val="000000"/>
                <w:sz w:val="20"/>
                <w:szCs w:val="20"/>
                <w:lang w:val="fr-CA" w:eastAsia="en-CA"/>
              </w:rPr>
            </w:pPr>
            <w:r w:rsidRPr="00D126A4">
              <w:rPr>
                <w:color w:val="000000"/>
                <w:sz w:val="20"/>
                <w:szCs w:val="20"/>
                <w:lang w:val="fr-CA" w:eastAsia="en-CA"/>
              </w:rPr>
              <w:t>678</w:t>
            </w:r>
            <w:r w:rsidR="000D0EDA">
              <w:rPr>
                <w:color w:val="000000"/>
                <w:sz w:val="20"/>
                <w:szCs w:val="20"/>
                <w:lang w:val="fr-CA" w:eastAsia="en-CA"/>
              </w:rPr>
              <w:t>,</w:t>
            </w:r>
            <w:r w:rsidRPr="00D126A4">
              <w:rPr>
                <w:color w:val="000000"/>
                <w:sz w:val="20"/>
                <w:szCs w:val="20"/>
                <w:lang w:val="fr-CA" w:eastAsia="en-CA"/>
              </w:rPr>
              <w:t>1</w:t>
            </w:r>
          </w:p>
        </w:tc>
      </w:tr>
      <w:tr w:rsidR="00D126A4" w:rsidRPr="00D126A4" w14:paraId="19E77EB0" w14:textId="77777777" w:rsidTr="00DA276A">
        <w:trPr>
          <w:trHeight w:val="104"/>
        </w:trPr>
        <w:tc>
          <w:tcPr>
            <w:tcW w:w="2694" w:type="dxa"/>
            <w:shd w:val="clear" w:color="auto" w:fill="auto"/>
            <w:noWrap/>
            <w:hideMark/>
          </w:tcPr>
          <w:p w14:paraId="67D64427"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HFC-134</w:t>
            </w:r>
          </w:p>
        </w:tc>
        <w:tc>
          <w:tcPr>
            <w:tcW w:w="1360" w:type="dxa"/>
            <w:shd w:val="clear" w:color="auto" w:fill="auto"/>
            <w:noWrap/>
            <w:hideMark/>
          </w:tcPr>
          <w:p w14:paraId="22018494"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02" w:type="dxa"/>
            <w:shd w:val="clear" w:color="auto" w:fill="auto"/>
            <w:noWrap/>
            <w:hideMark/>
          </w:tcPr>
          <w:p w14:paraId="2F47F7A3" w14:textId="6E0ED4C2"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5</w:t>
            </w:r>
          </w:p>
        </w:tc>
        <w:tc>
          <w:tcPr>
            <w:tcW w:w="1260" w:type="dxa"/>
            <w:shd w:val="clear" w:color="auto" w:fill="auto"/>
            <w:noWrap/>
            <w:hideMark/>
          </w:tcPr>
          <w:p w14:paraId="76F3E1D5" w14:textId="4063819C" w:rsidR="00D126A4" w:rsidRPr="00D126A4" w:rsidRDefault="00D126A4" w:rsidP="00DA276A">
            <w:pPr>
              <w:jc w:val="right"/>
              <w:rPr>
                <w:color w:val="000000"/>
                <w:sz w:val="20"/>
                <w:szCs w:val="20"/>
                <w:lang w:val="fr-CA" w:eastAsia="en-CA"/>
              </w:rPr>
            </w:pPr>
            <w:r w:rsidRPr="00D126A4">
              <w:rPr>
                <w:color w:val="000000"/>
                <w:sz w:val="20"/>
                <w:szCs w:val="20"/>
                <w:lang w:val="fr-CA" w:eastAsia="en-CA"/>
              </w:rPr>
              <w:t>15</w:t>
            </w:r>
            <w:r w:rsidR="000D0EDA">
              <w:rPr>
                <w:color w:val="000000"/>
                <w:sz w:val="20"/>
                <w:szCs w:val="20"/>
                <w:lang w:val="fr-CA" w:eastAsia="en-CA"/>
              </w:rPr>
              <w:t>,</w:t>
            </w:r>
            <w:r w:rsidRPr="00D126A4">
              <w:rPr>
                <w:color w:val="000000"/>
                <w:sz w:val="20"/>
                <w:szCs w:val="20"/>
                <w:lang w:val="fr-CA" w:eastAsia="en-CA"/>
              </w:rPr>
              <w:t>2</w:t>
            </w:r>
          </w:p>
        </w:tc>
        <w:tc>
          <w:tcPr>
            <w:tcW w:w="1360" w:type="dxa"/>
            <w:shd w:val="clear" w:color="auto" w:fill="auto"/>
            <w:noWrap/>
            <w:hideMark/>
          </w:tcPr>
          <w:p w14:paraId="052B9C5F" w14:textId="1C3CE303" w:rsidR="00D126A4" w:rsidRPr="00D126A4" w:rsidRDefault="00D126A4" w:rsidP="00DA276A">
            <w:pPr>
              <w:jc w:val="right"/>
              <w:rPr>
                <w:color w:val="000000"/>
                <w:sz w:val="20"/>
                <w:szCs w:val="20"/>
                <w:lang w:val="fr-CA" w:eastAsia="en-CA"/>
              </w:rPr>
            </w:pPr>
            <w:r w:rsidRPr="00D126A4">
              <w:rPr>
                <w:color w:val="000000"/>
                <w:sz w:val="20"/>
                <w:szCs w:val="20"/>
                <w:lang w:val="fr-CA" w:eastAsia="en-CA"/>
              </w:rPr>
              <w:t>30</w:t>
            </w:r>
            <w:r w:rsidR="000D0EDA">
              <w:rPr>
                <w:color w:val="000000"/>
                <w:sz w:val="20"/>
                <w:szCs w:val="20"/>
                <w:lang w:val="fr-CA" w:eastAsia="en-CA"/>
              </w:rPr>
              <w:t>,</w:t>
            </w:r>
            <w:r w:rsidRPr="00D126A4">
              <w:rPr>
                <w:color w:val="000000"/>
                <w:sz w:val="20"/>
                <w:szCs w:val="20"/>
                <w:lang w:val="fr-CA" w:eastAsia="en-CA"/>
              </w:rPr>
              <w:t>8</w:t>
            </w:r>
          </w:p>
        </w:tc>
        <w:tc>
          <w:tcPr>
            <w:tcW w:w="1380" w:type="dxa"/>
            <w:shd w:val="clear" w:color="auto" w:fill="auto"/>
            <w:noWrap/>
            <w:hideMark/>
          </w:tcPr>
          <w:p w14:paraId="751AA2E1" w14:textId="62A44ACC" w:rsidR="00D126A4" w:rsidRPr="00D126A4" w:rsidRDefault="00D126A4" w:rsidP="00DA276A">
            <w:pPr>
              <w:jc w:val="right"/>
              <w:rPr>
                <w:color w:val="000000"/>
                <w:sz w:val="20"/>
                <w:szCs w:val="20"/>
                <w:lang w:val="fr-CA" w:eastAsia="en-CA"/>
              </w:rPr>
            </w:pPr>
            <w:r w:rsidRPr="00D126A4">
              <w:rPr>
                <w:color w:val="000000"/>
                <w:sz w:val="20"/>
                <w:szCs w:val="20"/>
                <w:lang w:val="fr-CA" w:eastAsia="en-CA"/>
              </w:rPr>
              <w:t>808</w:t>
            </w:r>
            <w:r w:rsidR="000D0EDA">
              <w:rPr>
                <w:color w:val="000000"/>
                <w:sz w:val="20"/>
                <w:szCs w:val="20"/>
                <w:lang w:val="fr-CA" w:eastAsia="en-CA"/>
              </w:rPr>
              <w:t>,</w:t>
            </w:r>
            <w:r w:rsidRPr="00D126A4">
              <w:rPr>
                <w:color w:val="000000"/>
                <w:sz w:val="20"/>
                <w:szCs w:val="20"/>
                <w:lang w:val="fr-CA" w:eastAsia="en-CA"/>
              </w:rPr>
              <w:t>0</w:t>
            </w:r>
          </w:p>
        </w:tc>
      </w:tr>
      <w:tr w:rsidR="00D126A4" w:rsidRPr="00D126A4" w14:paraId="1CE56C40" w14:textId="77777777" w:rsidTr="00DA276A">
        <w:trPr>
          <w:trHeight w:val="136"/>
        </w:trPr>
        <w:tc>
          <w:tcPr>
            <w:tcW w:w="2694" w:type="dxa"/>
            <w:shd w:val="clear" w:color="auto" w:fill="auto"/>
            <w:noWrap/>
            <w:hideMark/>
          </w:tcPr>
          <w:p w14:paraId="60F3DD9C"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HFC-134a</w:t>
            </w:r>
          </w:p>
        </w:tc>
        <w:tc>
          <w:tcPr>
            <w:tcW w:w="1360" w:type="dxa"/>
            <w:shd w:val="clear" w:color="auto" w:fill="auto"/>
            <w:noWrap/>
            <w:hideMark/>
          </w:tcPr>
          <w:p w14:paraId="068981F1" w14:textId="6330AA24" w:rsidR="00D126A4" w:rsidRPr="00D126A4" w:rsidRDefault="00D126A4" w:rsidP="00DA276A">
            <w:pPr>
              <w:jc w:val="right"/>
              <w:rPr>
                <w:color w:val="000000"/>
                <w:sz w:val="20"/>
                <w:szCs w:val="20"/>
                <w:lang w:val="fr-CA" w:eastAsia="en-CA"/>
              </w:rPr>
            </w:pPr>
            <w:r w:rsidRPr="00D126A4">
              <w:rPr>
                <w:color w:val="000000"/>
                <w:sz w:val="20"/>
                <w:szCs w:val="20"/>
                <w:lang w:val="fr-CA" w:eastAsia="en-CA"/>
              </w:rPr>
              <w:t>20</w:t>
            </w:r>
            <w:r w:rsidR="000D0EDA">
              <w:rPr>
                <w:color w:val="000000"/>
                <w:sz w:val="20"/>
                <w:szCs w:val="20"/>
                <w:lang w:val="fr-CA" w:eastAsia="en-CA"/>
              </w:rPr>
              <w:t xml:space="preserve"> </w:t>
            </w:r>
            <w:r w:rsidRPr="00D126A4">
              <w:rPr>
                <w:color w:val="000000"/>
                <w:sz w:val="20"/>
                <w:szCs w:val="20"/>
                <w:lang w:val="fr-CA" w:eastAsia="en-CA"/>
              </w:rPr>
              <w:t>940</w:t>
            </w:r>
            <w:r w:rsidR="000D0EDA">
              <w:rPr>
                <w:color w:val="000000"/>
                <w:sz w:val="20"/>
                <w:szCs w:val="20"/>
                <w:lang w:val="fr-CA" w:eastAsia="en-CA"/>
              </w:rPr>
              <w:t>,</w:t>
            </w:r>
            <w:r w:rsidRPr="00D126A4">
              <w:rPr>
                <w:color w:val="000000"/>
                <w:sz w:val="20"/>
                <w:szCs w:val="20"/>
                <w:lang w:val="fr-CA" w:eastAsia="en-CA"/>
              </w:rPr>
              <w:t>3</w:t>
            </w:r>
          </w:p>
        </w:tc>
        <w:tc>
          <w:tcPr>
            <w:tcW w:w="1302" w:type="dxa"/>
            <w:shd w:val="clear" w:color="auto" w:fill="auto"/>
            <w:noWrap/>
            <w:hideMark/>
          </w:tcPr>
          <w:p w14:paraId="644AACFA" w14:textId="4D374C76" w:rsidR="00D126A4" w:rsidRPr="00D126A4" w:rsidRDefault="00D126A4" w:rsidP="00DA276A">
            <w:pPr>
              <w:jc w:val="right"/>
              <w:rPr>
                <w:color w:val="000000"/>
                <w:sz w:val="20"/>
                <w:szCs w:val="20"/>
                <w:lang w:val="fr-CA" w:eastAsia="en-CA"/>
              </w:rPr>
            </w:pPr>
            <w:r w:rsidRPr="00D126A4">
              <w:rPr>
                <w:color w:val="000000"/>
                <w:sz w:val="20"/>
                <w:szCs w:val="20"/>
                <w:lang w:val="fr-CA" w:eastAsia="en-CA"/>
              </w:rPr>
              <w:t>21</w:t>
            </w:r>
            <w:r w:rsidR="000D0EDA">
              <w:rPr>
                <w:color w:val="000000"/>
                <w:sz w:val="20"/>
                <w:szCs w:val="20"/>
                <w:lang w:val="fr-CA" w:eastAsia="en-CA"/>
              </w:rPr>
              <w:t xml:space="preserve"> </w:t>
            </w:r>
            <w:r w:rsidRPr="00D126A4">
              <w:rPr>
                <w:color w:val="000000"/>
                <w:sz w:val="20"/>
                <w:szCs w:val="20"/>
                <w:lang w:val="fr-CA" w:eastAsia="en-CA"/>
              </w:rPr>
              <w:t>743</w:t>
            </w:r>
            <w:r w:rsidR="000D0EDA">
              <w:rPr>
                <w:color w:val="000000"/>
                <w:sz w:val="20"/>
                <w:szCs w:val="20"/>
                <w:lang w:val="fr-CA" w:eastAsia="en-CA"/>
              </w:rPr>
              <w:t>,</w:t>
            </w:r>
            <w:r w:rsidRPr="00D126A4">
              <w:rPr>
                <w:color w:val="000000"/>
                <w:sz w:val="20"/>
                <w:szCs w:val="20"/>
                <w:lang w:val="fr-CA" w:eastAsia="en-CA"/>
              </w:rPr>
              <w:t>7</w:t>
            </w:r>
          </w:p>
        </w:tc>
        <w:tc>
          <w:tcPr>
            <w:tcW w:w="1260" w:type="dxa"/>
            <w:shd w:val="clear" w:color="auto" w:fill="auto"/>
            <w:noWrap/>
            <w:hideMark/>
          </w:tcPr>
          <w:p w14:paraId="1FDAD607" w14:textId="26631501" w:rsidR="00D126A4" w:rsidRPr="00D126A4" w:rsidRDefault="00D126A4" w:rsidP="00DA276A">
            <w:pPr>
              <w:jc w:val="right"/>
              <w:rPr>
                <w:color w:val="000000"/>
                <w:sz w:val="20"/>
                <w:szCs w:val="20"/>
                <w:lang w:val="fr-CA" w:eastAsia="en-CA"/>
              </w:rPr>
            </w:pPr>
            <w:r w:rsidRPr="00D126A4">
              <w:rPr>
                <w:color w:val="000000"/>
                <w:sz w:val="20"/>
                <w:szCs w:val="20"/>
                <w:lang w:val="fr-CA" w:eastAsia="en-CA"/>
              </w:rPr>
              <w:t>24</w:t>
            </w:r>
            <w:r w:rsidR="000D0EDA">
              <w:rPr>
                <w:color w:val="000000"/>
                <w:sz w:val="20"/>
                <w:szCs w:val="20"/>
                <w:lang w:val="fr-CA" w:eastAsia="en-CA"/>
              </w:rPr>
              <w:t xml:space="preserve"> </w:t>
            </w:r>
            <w:r w:rsidRPr="00D126A4">
              <w:rPr>
                <w:color w:val="000000"/>
                <w:sz w:val="20"/>
                <w:szCs w:val="20"/>
                <w:lang w:val="fr-CA" w:eastAsia="en-CA"/>
              </w:rPr>
              <w:t>795</w:t>
            </w:r>
            <w:r w:rsidR="000D0EDA">
              <w:rPr>
                <w:color w:val="000000"/>
                <w:sz w:val="20"/>
                <w:szCs w:val="20"/>
                <w:lang w:val="fr-CA" w:eastAsia="en-CA"/>
              </w:rPr>
              <w:t>,</w:t>
            </w:r>
            <w:r w:rsidRPr="00D126A4">
              <w:rPr>
                <w:color w:val="000000"/>
                <w:sz w:val="20"/>
                <w:szCs w:val="20"/>
                <w:lang w:val="fr-CA" w:eastAsia="en-CA"/>
              </w:rPr>
              <w:t>4</w:t>
            </w:r>
          </w:p>
        </w:tc>
        <w:tc>
          <w:tcPr>
            <w:tcW w:w="1360" w:type="dxa"/>
            <w:shd w:val="clear" w:color="auto" w:fill="auto"/>
            <w:noWrap/>
            <w:hideMark/>
          </w:tcPr>
          <w:p w14:paraId="295190E7" w14:textId="4E5724E3" w:rsidR="00D126A4" w:rsidRPr="00D126A4" w:rsidRDefault="00D126A4" w:rsidP="00DA276A">
            <w:pPr>
              <w:jc w:val="right"/>
              <w:rPr>
                <w:color w:val="000000"/>
                <w:sz w:val="20"/>
                <w:szCs w:val="20"/>
                <w:lang w:val="fr-CA" w:eastAsia="en-CA"/>
              </w:rPr>
            </w:pPr>
            <w:r w:rsidRPr="00D126A4">
              <w:rPr>
                <w:color w:val="000000"/>
                <w:sz w:val="20"/>
                <w:szCs w:val="20"/>
                <w:lang w:val="fr-CA" w:eastAsia="en-CA"/>
              </w:rPr>
              <w:t>26</w:t>
            </w:r>
            <w:r w:rsidR="000D0EDA">
              <w:rPr>
                <w:color w:val="000000"/>
                <w:sz w:val="20"/>
                <w:szCs w:val="20"/>
                <w:lang w:val="fr-CA" w:eastAsia="en-CA"/>
              </w:rPr>
              <w:t xml:space="preserve"> </w:t>
            </w:r>
            <w:r w:rsidRPr="00D126A4">
              <w:rPr>
                <w:color w:val="000000"/>
                <w:sz w:val="20"/>
                <w:szCs w:val="20"/>
                <w:lang w:val="fr-CA" w:eastAsia="en-CA"/>
              </w:rPr>
              <w:t>265</w:t>
            </w:r>
            <w:r w:rsidR="000D0EDA">
              <w:rPr>
                <w:color w:val="000000"/>
                <w:sz w:val="20"/>
                <w:szCs w:val="20"/>
                <w:lang w:val="fr-CA" w:eastAsia="en-CA"/>
              </w:rPr>
              <w:t>,</w:t>
            </w:r>
            <w:r w:rsidRPr="00D126A4">
              <w:rPr>
                <w:color w:val="000000"/>
                <w:sz w:val="20"/>
                <w:szCs w:val="20"/>
                <w:lang w:val="fr-CA" w:eastAsia="en-CA"/>
              </w:rPr>
              <w:t>0</w:t>
            </w:r>
          </w:p>
        </w:tc>
        <w:tc>
          <w:tcPr>
            <w:tcW w:w="1380" w:type="dxa"/>
            <w:shd w:val="clear" w:color="auto" w:fill="auto"/>
            <w:noWrap/>
            <w:hideMark/>
          </w:tcPr>
          <w:p w14:paraId="3930B6E6" w14:textId="23ED0DB1" w:rsidR="00D126A4" w:rsidRPr="00D126A4" w:rsidRDefault="00D126A4" w:rsidP="00DA276A">
            <w:pPr>
              <w:jc w:val="right"/>
              <w:rPr>
                <w:color w:val="000000"/>
                <w:sz w:val="20"/>
                <w:szCs w:val="20"/>
                <w:lang w:val="fr-CA" w:eastAsia="en-CA"/>
              </w:rPr>
            </w:pPr>
            <w:r w:rsidRPr="00D126A4">
              <w:rPr>
                <w:color w:val="000000"/>
                <w:sz w:val="20"/>
                <w:szCs w:val="20"/>
                <w:lang w:val="fr-CA" w:eastAsia="en-CA"/>
              </w:rPr>
              <w:t>26</w:t>
            </w:r>
            <w:r w:rsidR="000D0EDA">
              <w:rPr>
                <w:color w:val="000000"/>
                <w:sz w:val="20"/>
                <w:szCs w:val="20"/>
                <w:lang w:val="fr-CA" w:eastAsia="en-CA"/>
              </w:rPr>
              <w:t xml:space="preserve"> </w:t>
            </w:r>
            <w:r w:rsidRPr="00D126A4">
              <w:rPr>
                <w:color w:val="000000"/>
                <w:sz w:val="20"/>
                <w:szCs w:val="20"/>
                <w:lang w:val="fr-CA" w:eastAsia="en-CA"/>
              </w:rPr>
              <w:t>268</w:t>
            </w:r>
            <w:r w:rsidR="000D0EDA">
              <w:rPr>
                <w:color w:val="000000"/>
                <w:sz w:val="20"/>
                <w:szCs w:val="20"/>
                <w:lang w:val="fr-CA" w:eastAsia="en-CA"/>
              </w:rPr>
              <w:t>,</w:t>
            </w:r>
            <w:r w:rsidRPr="00D126A4">
              <w:rPr>
                <w:color w:val="000000"/>
                <w:sz w:val="20"/>
                <w:szCs w:val="20"/>
                <w:lang w:val="fr-CA" w:eastAsia="en-CA"/>
              </w:rPr>
              <w:t>9</w:t>
            </w:r>
          </w:p>
        </w:tc>
      </w:tr>
      <w:tr w:rsidR="00D126A4" w:rsidRPr="00D126A4" w14:paraId="15101CEC" w14:textId="77777777" w:rsidTr="00DA276A">
        <w:trPr>
          <w:trHeight w:val="58"/>
        </w:trPr>
        <w:tc>
          <w:tcPr>
            <w:tcW w:w="2694" w:type="dxa"/>
            <w:shd w:val="clear" w:color="auto" w:fill="auto"/>
            <w:noWrap/>
            <w:hideMark/>
          </w:tcPr>
          <w:p w14:paraId="28768CCC"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HFC-143</w:t>
            </w:r>
          </w:p>
        </w:tc>
        <w:tc>
          <w:tcPr>
            <w:tcW w:w="1360" w:type="dxa"/>
            <w:shd w:val="clear" w:color="auto" w:fill="auto"/>
            <w:noWrap/>
            <w:hideMark/>
          </w:tcPr>
          <w:p w14:paraId="670434C4" w14:textId="37CEE2E0" w:rsidR="00D126A4" w:rsidRPr="00D126A4" w:rsidRDefault="00D126A4" w:rsidP="00DA276A">
            <w:pPr>
              <w:jc w:val="right"/>
              <w:rPr>
                <w:color w:val="000000"/>
                <w:sz w:val="20"/>
                <w:szCs w:val="20"/>
                <w:lang w:val="fr-CA" w:eastAsia="en-CA"/>
              </w:rPr>
            </w:pPr>
            <w:r w:rsidRPr="00D126A4">
              <w:rPr>
                <w:color w:val="000000"/>
                <w:sz w:val="20"/>
                <w:szCs w:val="20"/>
                <w:lang w:val="fr-CA" w:eastAsia="en-CA"/>
              </w:rPr>
              <w:t>191</w:t>
            </w:r>
            <w:r w:rsidR="000D0EDA">
              <w:rPr>
                <w:color w:val="000000"/>
                <w:sz w:val="20"/>
                <w:szCs w:val="20"/>
                <w:lang w:val="fr-CA" w:eastAsia="en-CA"/>
              </w:rPr>
              <w:t>,</w:t>
            </w:r>
            <w:r w:rsidRPr="00D126A4">
              <w:rPr>
                <w:color w:val="000000"/>
                <w:sz w:val="20"/>
                <w:szCs w:val="20"/>
                <w:lang w:val="fr-CA" w:eastAsia="en-CA"/>
              </w:rPr>
              <w:t>6</w:t>
            </w:r>
          </w:p>
        </w:tc>
        <w:tc>
          <w:tcPr>
            <w:tcW w:w="1302" w:type="dxa"/>
            <w:shd w:val="clear" w:color="auto" w:fill="auto"/>
            <w:noWrap/>
            <w:hideMark/>
          </w:tcPr>
          <w:p w14:paraId="2769280F" w14:textId="09659471" w:rsidR="00D126A4" w:rsidRPr="00D126A4" w:rsidRDefault="00D126A4" w:rsidP="00DA276A">
            <w:pPr>
              <w:jc w:val="right"/>
              <w:rPr>
                <w:color w:val="000000"/>
                <w:sz w:val="20"/>
                <w:szCs w:val="20"/>
                <w:lang w:val="fr-CA" w:eastAsia="en-CA"/>
              </w:rPr>
            </w:pPr>
            <w:r w:rsidRPr="00D126A4">
              <w:rPr>
                <w:color w:val="000000"/>
                <w:sz w:val="20"/>
                <w:szCs w:val="20"/>
                <w:lang w:val="fr-CA" w:eastAsia="en-CA"/>
              </w:rPr>
              <w:t>201</w:t>
            </w:r>
            <w:r w:rsidR="000D0EDA">
              <w:rPr>
                <w:color w:val="000000"/>
                <w:sz w:val="20"/>
                <w:szCs w:val="20"/>
                <w:lang w:val="fr-CA" w:eastAsia="en-CA"/>
              </w:rPr>
              <w:t>,</w:t>
            </w:r>
            <w:r w:rsidRPr="00D126A4">
              <w:rPr>
                <w:color w:val="000000"/>
                <w:sz w:val="20"/>
                <w:szCs w:val="20"/>
                <w:lang w:val="fr-CA" w:eastAsia="en-CA"/>
              </w:rPr>
              <w:t>3</w:t>
            </w:r>
          </w:p>
        </w:tc>
        <w:tc>
          <w:tcPr>
            <w:tcW w:w="1260" w:type="dxa"/>
            <w:shd w:val="clear" w:color="auto" w:fill="auto"/>
            <w:noWrap/>
            <w:hideMark/>
          </w:tcPr>
          <w:p w14:paraId="08328DA9" w14:textId="2865DEA7" w:rsidR="00D126A4" w:rsidRPr="00D126A4" w:rsidRDefault="00D126A4" w:rsidP="00DA276A">
            <w:pPr>
              <w:jc w:val="right"/>
              <w:rPr>
                <w:color w:val="000000"/>
                <w:sz w:val="20"/>
                <w:szCs w:val="20"/>
                <w:lang w:val="fr-CA" w:eastAsia="en-CA"/>
              </w:rPr>
            </w:pPr>
            <w:r w:rsidRPr="00D126A4">
              <w:rPr>
                <w:color w:val="000000"/>
                <w:sz w:val="20"/>
                <w:szCs w:val="20"/>
                <w:lang w:val="fr-CA" w:eastAsia="en-CA"/>
              </w:rPr>
              <w:t>210</w:t>
            </w:r>
            <w:r w:rsidR="000D0EDA">
              <w:rPr>
                <w:color w:val="000000"/>
                <w:sz w:val="20"/>
                <w:szCs w:val="20"/>
                <w:lang w:val="fr-CA" w:eastAsia="en-CA"/>
              </w:rPr>
              <w:t>,</w:t>
            </w:r>
            <w:r w:rsidRPr="00D126A4">
              <w:rPr>
                <w:color w:val="000000"/>
                <w:sz w:val="20"/>
                <w:szCs w:val="20"/>
                <w:lang w:val="fr-CA" w:eastAsia="en-CA"/>
              </w:rPr>
              <w:t>8</w:t>
            </w:r>
          </w:p>
        </w:tc>
        <w:tc>
          <w:tcPr>
            <w:tcW w:w="1360" w:type="dxa"/>
            <w:shd w:val="clear" w:color="auto" w:fill="auto"/>
            <w:noWrap/>
            <w:hideMark/>
          </w:tcPr>
          <w:p w14:paraId="16714771" w14:textId="2429B03D" w:rsidR="00D126A4" w:rsidRPr="00D126A4" w:rsidRDefault="00D126A4" w:rsidP="00DA276A">
            <w:pPr>
              <w:jc w:val="right"/>
              <w:rPr>
                <w:color w:val="000000"/>
                <w:sz w:val="20"/>
                <w:szCs w:val="20"/>
                <w:lang w:val="fr-CA" w:eastAsia="en-CA"/>
              </w:rPr>
            </w:pPr>
            <w:r w:rsidRPr="00D126A4">
              <w:rPr>
                <w:color w:val="000000"/>
                <w:sz w:val="20"/>
                <w:szCs w:val="20"/>
                <w:lang w:val="fr-CA" w:eastAsia="en-CA"/>
              </w:rPr>
              <w:t>216</w:t>
            </w:r>
            <w:r w:rsidR="000D0EDA">
              <w:rPr>
                <w:color w:val="000000"/>
                <w:sz w:val="20"/>
                <w:szCs w:val="20"/>
                <w:lang w:val="fr-CA" w:eastAsia="en-CA"/>
              </w:rPr>
              <w:t>,</w:t>
            </w:r>
            <w:r w:rsidRPr="00D126A4">
              <w:rPr>
                <w:color w:val="000000"/>
                <w:sz w:val="20"/>
                <w:szCs w:val="20"/>
                <w:lang w:val="fr-CA" w:eastAsia="en-CA"/>
              </w:rPr>
              <w:t>1</w:t>
            </w:r>
          </w:p>
        </w:tc>
        <w:tc>
          <w:tcPr>
            <w:tcW w:w="1380" w:type="dxa"/>
            <w:shd w:val="clear" w:color="auto" w:fill="auto"/>
            <w:noWrap/>
            <w:hideMark/>
          </w:tcPr>
          <w:p w14:paraId="12CE72A0"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 </w:t>
            </w:r>
          </w:p>
        </w:tc>
      </w:tr>
      <w:tr w:rsidR="00D126A4" w:rsidRPr="00D126A4" w14:paraId="572FE8C8" w14:textId="77777777" w:rsidTr="00DA276A">
        <w:trPr>
          <w:trHeight w:val="86"/>
        </w:trPr>
        <w:tc>
          <w:tcPr>
            <w:tcW w:w="2694" w:type="dxa"/>
            <w:shd w:val="clear" w:color="auto" w:fill="auto"/>
            <w:noWrap/>
            <w:hideMark/>
          </w:tcPr>
          <w:p w14:paraId="26325770"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HFC-134a/HFC-152a</w:t>
            </w:r>
          </w:p>
        </w:tc>
        <w:tc>
          <w:tcPr>
            <w:tcW w:w="1360" w:type="dxa"/>
            <w:shd w:val="clear" w:color="auto" w:fill="auto"/>
            <w:noWrap/>
            <w:hideMark/>
          </w:tcPr>
          <w:p w14:paraId="74512506" w14:textId="2FC2BAAF" w:rsidR="00D126A4" w:rsidRPr="00D126A4" w:rsidRDefault="00D126A4" w:rsidP="00DA276A">
            <w:pPr>
              <w:jc w:val="right"/>
              <w:rPr>
                <w:color w:val="000000"/>
                <w:sz w:val="20"/>
                <w:szCs w:val="20"/>
                <w:lang w:val="fr-CA" w:eastAsia="en-CA"/>
              </w:rPr>
            </w:pPr>
            <w:r w:rsidRPr="00D126A4">
              <w:rPr>
                <w:color w:val="000000"/>
                <w:sz w:val="20"/>
                <w:szCs w:val="20"/>
                <w:lang w:val="fr-CA" w:eastAsia="en-CA"/>
              </w:rPr>
              <w:t>2</w:t>
            </w:r>
            <w:r w:rsidR="000D0EDA">
              <w:rPr>
                <w:color w:val="000000"/>
                <w:sz w:val="20"/>
                <w:szCs w:val="20"/>
                <w:lang w:val="fr-CA" w:eastAsia="en-CA"/>
              </w:rPr>
              <w:t>,</w:t>
            </w:r>
            <w:r w:rsidRPr="00D126A4">
              <w:rPr>
                <w:color w:val="000000"/>
                <w:sz w:val="20"/>
                <w:szCs w:val="20"/>
                <w:lang w:val="fr-CA" w:eastAsia="en-CA"/>
              </w:rPr>
              <w:t>3</w:t>
            </w:r>
          </w:p>
        </w:tc>
        <w:tc>
          <w:tcPr>
            <w:tcW w:w="1302" w:type="dxa"/>
            <w:shd w:val="clear" w:color="auto" w:fill="auto"/>
            <w:noWrap/>
            <w:hideMark/>
          </w:tcPr>
          <w:p w14:paraId="68064001" w14:textId="4D14B3AA" w:rsidR="00D126A4" w:rsidRPr="00D126A4" w:rsidRDefault="00D126A4" w:rsidP="00DA276A">
            <w:pPr>
              <w:jc w:val="right"/>
              <w:rPr>
                <w:color w:val="000000"/>
                <w:sz w:val="20"/>
                <w:szCs w:val="20"/>
                <w:lang w:val="fr-CA" w:eastAsia="en-CA"/>
              </w:rPr>
            </w:pPr>
            <w:r w:rsidRPr="00D126A4">
              <w:rPr>
                <w:color w:val="000000"/>
                <w:sz w:val="20"/>
                <w:szCs w:val="20"/>
                <w:lang w:val="fr-CA" w:eastAsia="en-CA"/>
              </w:rPr>
              <w:t>2</w:t>
            </w:r>
            <w:r w:rsidR="000D0EDA">
              <w:rPr>
                <w:color w:val="000000"/>
                <w:sz w:val="20"/>
                <w:szCs w:val="20"/>
                <w:lang w:val="fr-CA" w:eastAsia="en-CA"/>
              </w:rPr>
              <w:t>,</w:t>
            </w:r>
            <w:r w:rsidRPr="00D126A4">
              <w:rPr>
                <w:color w:val="000000"/>
                <w:sz w:val="20"/>
                <w:szCs w:val="20"/>
                <w:lang w:val="fr-CA" w:eastAsia="en-CA"/>
              </w:rPr>
              <w:t>3</w:t>
            </w:r>
          </w:p>
        </w:tc>
        <w:tc>
          <w:tcPr>
            <w:tcW w:w="1260" w:type="dxa"/>
            <w:shd w:val="clear" w:color="auto" w:fill="auto"/>
            <w:noWrap/>
            <w:hideMark/>
          </w:tcPr>
          <w:p w14:paraId="52D244B2" w14:textId="02E62FF7" w:rsidR="00D126A4" w:rsidRPr="00D126A4" w:rsidRDefault="00D126A4" w:rsidP="00DA276A">
            <w:pPr>
              <w:jc w:val="right"/>
              <w:rPr>
                <w:color w:val="000000"/>
                <w:sz w:val="20"/>
                <w:szCs w:val="20"/>
                <w:lang w:val="fr-CA" w:eastAsia="en-CA"/>
              </w:rPr>
            </w:pPr>
            <w:r w:rsidRPr="00D126A4">
              <w:rPr>
                <w:color w:val="000000"/>
                <w:sz w:val="20"/>
                <w:szCs w:val="20"/>
                <w:lang w:val="fr-CA" w:eastAsia="en-CA"/>
              </w:rPr>
              <w:t>2</w:t>
            </w:r>
            <w:r w:rsidR="000D0EDA">
              <w:rPr>
                <w:color w:val="000000"/>
                <w:sz w:val="20"/>
                <w:szCs w:val="20"/>
                <w:lang w:val="fr-CA" w:eastAsia="en-CA"/>
              </w:rPr>
              <w:t>,</w:t>
            </w:r>
            <w:r w:rsidRPr="00D126A4">
              <w:rPr>
                <w:color w:val="000000"/>
                <w:sz w:val="20"/>
                <w:szCs w:val="20"/>
                <w:lang w:val="fr-CA" w:eastAsia="en-CA"/>
              </w:rPr>
              <w:t>3</w:t>
            </w:r>
          </w:p>
        </w:tc>
        <w:tc>
          <w:tcPr>
            <w:tcW w:w="1360" w:type="dxa"/>
            <w:shd w:val="clear" w:color="auto" w:fill="auto"/>
            <w:noWrap/>
            <w:hideMark/>
          </w:tcPr>
          <w:p w14:paraId="67A254CD" w14:textId="253DAA9F" w:rsidR="00D126A4" w:rsidRPr="00D126A4" w:rsidRDefault="00D126A4" w:rsidP="00DA276A">
            <w:pPr>
              <w:jc w:val="right"/>
              <w:rPr>
                <w:color w:val="000000"/>
                <w:sz w:val="20"/>
                <w:szCs w:val="20"/>
                <w:lang w:val="fr-CA" w:eastAsia="en-CA"/>
              </w:rPr>
            </w:pPr>
            <w:r w:rsidRPr="00D126A4">
              <w:rPr>
                <w:color w:val="000000"/>
                <w:sz w:val="20"/>
                <w:szCs w:val="20"/>
                <w:lang w:val="fr-CA" w:eastAsia="en-CA"/>
              </w:rPr>
              <w:t>2</w:t>
            </w:r>
            <w:r w:rsidR="000D0EDA">
              <w:rPr>
                <w:color w:val="000000"/>
                <w:sz w:val="20"/>
                <w:szCs w:val="20"/>
                <w:lang w:val="fr-CA" w:eastAsia="en-CA"/>
              </w:rPr>
              <w:t>,</w:t>
            </w:r>
            <w:r w:rsidRPr="00D126A4">
              <w:rPr>
                <w:color w:val="000000"/>
                <w:sz w:val="20"/>
                <w:szCs w:val="20"/>
                <w:lang w:val="fr-CA" w:eastAsia="en-CA"/>
              </w:rPr>
              <w:t>3</w:t>
            </w:r>
          </w:p>
        </w:tc>
        <w:tc>
          <w:tcPr>
            <w:tcW w:w="1380" w:type="dxa"/>
            <w:shd w:val="clear" w:color="auto" w:fill="auto"/>
            <w:noWrap/>
            <w:hideMark/>
          </w:tcPr>
          <w:p w14:paraId="599C2B24"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r>
      <w:tr w:rsidR="00D126A4" w:rsidRPr="00D126A4" w14:paraId="62B9D888" w14:textId="77777777" w:rsidTr="00DA276A">
        <w:trPr>
          <w:trHeight w:val="58"/>
        </w:trPr>
        <w:tc>
          <w:tcPr>
            <w:tcW w:w="2694" w:type="dxa"/>
            <w:shd w:val="clear" w:color="auto" w:fill="auto"/>
            <w:noWrap/>
            <w:hideMark/>
          </w:tcPr>
          <w:p w14:paraId="64021F4A"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HFC-143a</w:t>
            </w:r>
          </w:p>
        </w:tc>
        <w:tc>
          <w:tcPr>
            <w:tcW w:w="1360" w:type="dxa"/>
            <w:shd w:val="clear" w:color="auto" w:fill="auto"/>
            <w:noWrap/>
            <w:hideMark/>
          </w:tcPr>
          <w:p w14:paraId="40774388" w14:textId="7F204602" w:rsidR="00D126A4" w:rsidRPr="00D126A4" w:rsidRDefault="00D126A4" w:rsidP="00DA276A">
            <w:pPr>
              <w:jc w:val="right"/>
              <w:rPr>
                <w:color w:val="000000"/>
                <w:sz w:val="20"/>
                <w:szCs w:val="20"/>
                <w:lang w:val="fr-CA" w:eastAsia="en-CA"/>
              </w:rPr>
            </w:pPr>
            <w:r w:rsidRPr="00D126A4">
              <w:rPr>
                <w:color w:val="000000"/>
                <w:sz w:val="20"/>
                <w:szCs w:val="20"/>
                <w:lang w:val="fr-CA" w:eastAsia="en-CA"/>
              </w:rPr>
              <w:t>4</w:t>
            </w:r>
            <w:r w:rsidR="000D0EDA">
              <w:rPr>
                <w:color w:val="000000"/>
                <w:sz w:val="20"/>
                <w:szCs w:val="20"/>
                <w:lang w:val="fr-CA" w:eastAsia="en-CA"/>
              </w:rPr>
              <w:t>,</w:t>
            </w:r>
            <w:r w:rsidRPr="00D126A4">
              <w:rPr>
                <w:color w:val="000000"/>
                <w:sz w:val="20"/>
                <w:szCs w:val="20"/>
                <w:lang w:val="fr-CA" w:eastAsia="en-CA"/>
              </w:rPr>
              <w:t>3</w:t>
            </w:r>
          </w:p>
        </w:tc>
        <w:tc>
          <w:tcPr>
            <w:tcW w:w="1302" w:type="dxa"/>
            <w:shd w:val="clear" w:color="auto" w:fill="auto"/>
            <w:noWrap/>
            <w:hideMark/>
          </w:tcPr>
          <w:p w14:paraId="3A669697" w14:textId="448EC296" w:rsidR="00D126A4" w:rsidRPr="00D126A4" w:rsidRDefault="00D126A4" w:rsidP="00DA276A">
            <w:pPr>
              <w:jc w:val="right"/>
              <w:rPr>
                <w:color w:val="000000"/>
                <w:sz w:val="20"/>
                <w:szCs w:val="20"/>
                <w:lang w:val="fr-CA" w:eastAsia="en-CA"/>
              </w:rPr>
            </w:pPr>
            <w:r w:rsidRPr="00D126A4">
              <w:rPr>
                <w:color w:val="000000"/>
                <w:sz w:val="20"/>
                <w:szCs w:val="20"/>
                <w:lang w:val="fr-CA" w:eastAsia="en-CA"/>
              </w:rPr>
              <w:t>3</w:t>
            </w:r>
            <w:r w:rsidR="000D0EDA">
              <w:rPr>
                <w:color w:val="000000"/>
                <w:sz w:val="20"/>
                <w:szCs w:val="20"/>
                <w:lang w:val="fr-CA" w:eastAsia="en-CA"/>
              </w:rPr>
              <w:t>,</w:t>
            </w:r>
            <w:r w:rsidRPr="00D126A4">
              <w:rPr>
                <w:color w:val="000000"/>
                <w:sz w:val="20"/>
                <w:szCs w:val="20"/>
                <w:lang w:val="fr-CA" w:eastAsia="en-CA"/>
              </w:rPr>
              <w:t>4</w:t>
            </w:r>
          </w:p>
        </w:tc>
        <w:tc>
          <w:tcPr>
            <w:tcW w:w="1260" w:type="dxa"/>
            <w:shd w:val="clear" w:color="auto" w:fill="auto"/>
            <w:noWrap/>
            <w:hideMark/>
          </w:tcPr>
          <w:p w14:paraId="0CAC0510" w14:textId="2DF67632" w:rsidR="00D126A4" w:rsidRPr="00D126A4" w:rsidRDefault="00D126A4" w:rsidP="00DA276A">
            <w:pPr>
              <w:jc w:val="right"/>
              <w:rPr>
                <w:color w:val="000000"/>
                <w:sz w:val="20"/>
                <w:szCs w:val="20"/>
                <w:lang w:val="fr-CA" w:eastAsia="en-CA"/>
              </w:rPr>
            </w:pPr>
            <w:r w:rsidRPr="00D126A4">
              <w:rPr>
                <w:color w:val="000000"/>
                <w:sz w:val="20"/>
                <w:szCs w:val="20"/>
                <w:lang w:val="fr-CA" w:eastAsia="en-CA"/>
              </w:rPr>
              <w:t>3</w:t>
            </w:r>
            <w:r w:rsidR="000D0EDA">
              <w:rPr>
                <w:color w:val="000000"/>
                <w:sz w:val="20"/>
                <w:szCs w:val="20"/>
                <w:lang w:val="fr-CA" w:eastAsia="en-CA"/>
              </w:rPr>
              <w:t>,</w:t>
            </w:r>
            <w:r w:rsidRPr="00D126A4">
              <w:rPr>
                <w:color w:val="000000"/>
                <w:sz w:val="20"/>
                <w:szCs w:val="20"/>
                <w:lang w:val="fr-CA" w:eastAsia="en-CA"/>
              </w:rPr>
              <w:t>2</w:t>
            </w:r>
          </w:p>
        </w:tc>
        <w:tc>
          <w:tcPr>
            <w:tcW w:w="1360" w:type="dxa"/>
            <w:shd w:val="clear" w:color="auto" w:fill="auto"/>
            <w:noWrap/>
            <w:hideMark/>
          </w:tcPr>
          <w:p w14:paraId="3E4AE0FF" w14:textId="0C8071C5"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8</w:t>
            </w:r>
          </w:p>
        </w:tc>
        <w:tc>
          <w:tcPr>
            <w:tcW w:w="1380" w:type="dxa"/>
            <w:shd w:val="clear" w:color="auto" w:fill="auto"/>
            <w:noWrap/>
            <w:hideMark/>
          </w:tcPr>
          <w:p w14:paraId="59A67A97" w14:textId="33AD6850" w:rsidR="00D126A4" w:rsidRPr="00D126A4" w:rsidRDefault="00D126A4" w:rsidP="00DA276A">
            <w:pPr>
              <w:jc w:val="right"/>
              <w:rPr>
                <w:color w:val="000000"/>
                <w:sz w:val="20"/>
                <w:szCs w:val="20"/>
                <w:lang w:val="fr-CA" w:eastAsia="en-CA"/>
              </w:rPr>
            </w:pPr>
            <w:r w:rsidRPr="00D126A4">
              <w:rPr>
                <w:color w:val="000000"/>
                <w:sz w:val="20"/>
                <w:szCs w:val="20"/>
                <w:lang w:val="fr-CA" w:eastAsia="en-CA"/>
              </w:rPr>
              <w:t>252</w:t>
            </w:r>
            <w:r w:rsidR="000D0EDA">
              <w:rPr>
                <w:color w:val="000000"/>
                <w:sz w:val="20"/>
                <w:szCs w:val="20"/>
                <w:lang w:val="fr-CA" w:eastAsia="en-CA"/>
              </w:rPr>
              <w:t>,</w:t>
            </w:r>
            <w:r w:rsidRPr="00D126A4">
              <w:rPr>
                <w:color w:val="000000"/>
                <w:sz w:val="20"/>
                <w:szCs w:val="20"/>
                <w:lang w:val="fr-CA" w:eastAsia="en-CA"/>
              </w:rPr>
              <w:t>2</w:t>
            </w:r>
          </w:p>
        </w:tc>
      </w:tr>
      <w:tr w:rsidR="00D126A4" w:rsidRPr="00D126A4" w14:paraId="78059FDB" w14:textId="77777777" w:rsidTr="00DA276A">
        <w:trPr>
          <w:trHeight w:val="178"/>
        </w:trPr>
        <w:tc>
          <w:tcPr>
            <w:tcW w:w="2694" w:type="dxa"/>
            <w:shd w:val="clear" w:color="auto" w:fill="auto"/>
            <w:noWrap/>
            <w:hideMark/>
          </w:tcPr>
          <w:p w14:paraId="0EB4C5E8"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HFC-152a</w:t>
            </w:r>
          </w:p>
        </w:tc>
        <w:tc>
          <w:tcPr>
            <w:tcW w:w="1360" w:type="dxa"/>
            <w:shd w:val="clear" w:color="auto" w:fill="auto"/>
            <w:noWrap/>
            <w:hideMark/>
          </w:tcPr>
          <w:p w14:paraId="4819095B" w14:textId="51A04FD8"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 xml:space="preserve"> </w:t>
            </w:r>
            <w:r w:rsidRPr="00D126A4">
              <w:rPr>
                <w:color w:val="000000"/>
                <w:sz w:val="20"/>
                <w:szCs w:val="20"/>
                <w:lang w:val="fr-CA" w:eastAsia="en-CA"/>
              </w:rPr>
              <w:t>272</w:t>
            </w:r>
            <w:r w:rsidR="000D0EDA">
              <w:rPr>
                <w:color w:val="000000"/>
                <w:sz w:val="20"/>
                <w:szCs w:val="20"/>
                <w:lang w:val="fr-CA" w:eastAsia="en-CA"/>
              </w:rPr>
              <w:t>,</w:t>
            </w:r>
            <w:r w:rsidRPr="00D126A4">
              <w:rPr>
                <w:color w:val="000000"/>
                <w:sz w:val="20"/>
                <w:szCs w:val="20"/>
                <w:lang w:val="fr-CA" w:eastAsia="en-CA"/>
              </w:rPr>
              <w:t>5</w:t>
            </w:r>
          </w:p>
        </w:tc>
        <w:tc>
          <w:tcPr>
            <w:tcW w:w="1302" w:type="dxa"/>
            <w:shd w:val="clear" w:color="auto" w:fill="auto"/>
            <w:noWrap/>
            <w:hideMark/>
          </w:tcPr>
          <w:p w14:paraId="0388CB1E" w14:textId="11D934F4"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 xml:space="preserve"> </w:t>
            </w:r>
            <w:r w:rsidRPr="00D126A4">
              <w:rPr>
                <w:color w:val="000000"/>
                <w:sz w:val="20"/>
                <w:szCs w:val="20"/>
                <w:lang w:val="fr-CA" w:eastAsia="en-CA"/>
              </w:rPr>
              <w:t>988</w:t>
            </w:r>
            <w:r w:rsidR="000D0EDA">
              <w:rPr>
                <w:color w:val="000000"/>
                <w:sz w:val="20"/>
                <w:szCs w:val="20"/>
                <w:lang w:val="fr-CA" w:eastAsia="en-CA"/>
              </w:rPr>
              <w:t>,</w:t>
            </w:r>
            <w:r w:rsidRPr="00D126A4">
              <w:rPr>
                <w:color w:val="000000"/>
                <w:sz w:val="20"/>
                <w:szCs w:val="20"/>
                <w:lang w:val="fr-CA" w:eastAsia="en-CA"/>
              </w:rPr>
              <w:t>9</w:t>
            </w:r>
          </w:p>
        </w:tc>
        <w:tc>
          <w:tcPr>
            <w:tcW w:w="1260" w:type="dxa"/>
            <w:shd w:val="clear" w:color="auto" w:fill="auto"/>
            <w:noWrap/>
            <w:hideMark/>
          </w:tcPr>
          <w:p w14:paraId="31E4F652" w14:textId="7886A6D9" w:rsidR="00D126A4" w:rsidRPr="00D126A4" w:rsidRDefault="00D126A4" w:rsidP="00DA276A">
            <w:pPr>
              <w:jc w:val="right"/>
              <w:rPr>
                <w:color w:val="000000"/>
                <w:sz w:val="20"/>
                <w:szCs w:val="20"/>
                <w:lang w:val="fr-CA" w:eastAsia="en-CA"/>
              </w:rPr>
            </w:pPr>
            <w:r w:rsidRPr="00D126A4">
              <w:rPr>
                <w:color w:val="000000"/>
                <w:sz w:val="20"/>
                <w:szCs w:val="20"/>
                <w:lang w:val="fr-CA" w:eastAsia="en-CA"/>
              </w:rPr>
              <w:t>2</w:t>
            </w:r>
            <w:r w:rsidR="000D0EDA">
              <w:rPr>
                <w:color w:val="000000"/>
                <w:sz w:val="20"/>
                <w:szCs w:val="20"/>
                <w:lang w:val="fr-CA" w:eastAsia="en-CA"/>
              </w:rPr>
              <w:t xml:space="preserve"> </w:t>
            </w:r>
            <w:r w:rsidRPr="00D126A4">
              <w:rPr>
                <w:color w:val="000000"/>
                <w:sz w:val="20"/>
                <w:szCs w:val="20"/>
                <w:lang w:val="fr-CA" w:eastAsia="en-CA"/>
              </w:rPr>
              <w:t>746</w:t>
            </w:r>
            <w:r w:rsidR="000D0EDA">
              <w:rPr>
                <w:color w:val="000000"/>
                <w:sz w:val="20"/>
                <w:szCs w:val="20"/>
                <w:lang w:val="fr-CA" w:eastAsia="en-CA"/>
              </w:rPr>
              <w:t>,</w:t>
            </w:r>
            <w:r w:rsidRPr="00D126A4">
              <w:rPr>
                <w:color w:val="000000"/>
                <w:sz w:val="20"/>
                <w:szCs w:val="20"/>
                <w:lang w:val="fr-CA" w:eastAsia="en-CA"/>
              </w:rPr>
              <w:t>1</w:t>
            </w:r>
          </w:p>
        </w:tc>
        <w:tc>
          <w:tcPr>
            <w:tcW w:w="1360" w:type="dxa"/>
            <w:shd w:val="clear" w:color="auto" w:fill="auto"/>
            <w:noWrap/>
            <w:hideMark/>
          </w:tcPr>
          <w:p w14:paraId="37CA7903" w14:textId="222B601E" w:rsidR="00D126A4" w:rsidRPr="00D126A4" w:rsidRDefault="00D126A4" w:rsidP="00DA276A">
            <w:pPr>
              <w:jc w:val="right"/>
              <w:rPr>
                <w:color w:val="000000"/>
                <w:sz w:val="20"/>
                <w:szCs w:val="20"/>
                <w:lang w:val="fr-CA" w:eastAsia="en-CA"/>
              </w:rPr>
            </w:pPr>
            <w:r w:rsidRPr="00D126A4">
              <w:rPr>
                <w:color w:val="000000"/>
                <w:sz w:val="20"/>
                <w:szCs w:val="20"/>
                <w:lang w:val="fr-CA" w:eastAsia="en-CA"/>
              </w:rPr>
              <w:t>3</w:t>
            </w:r>
            <w:r w:rsidR="000D0EDA">
              <w:rPr>
                <w:color w:val="000000"/>
                <w:sz w:val="20"/>
                <w:szCs w:val="20"/>
                <w:lang w:val="fr-CA" w:eastAsia="en-CA"/>
              </w:rPr>
              <w:t xml:space="preserve"> </w:t>
            </w:r>
            <w:r w:rsidRPr="00D126A4">
              <w:rPr>
                <w:color w:val="000000"/>
                <w:sz w:val="20"/>
                <w:szCs w:val="20"/>
                <w:lang w:val="fr-CA" w:eastAsia="en-CA"/>
              </w:rPr>
              <w:t>340</w:t>
            </w:r>
            <w:r w:rsidR="000D0EDA">
              <w:rPr>
                <w:color w:val="000000"/>
                <w:sz w:val="20"/>
                <w:szCs w:val="20"/>
                <w:lang w:val="fr-CA" w:eastAsia="en-CA"/>
              </w:rPr>
              <w:t>,</w:t>
            </w:r>
            <w:r w:rsidRPr="00D126A4">
              <w:rPr>
                <w:color w:val="000000"/>
                <w:sz w:val="20"/>
                <w:szCs w:val="20"/>
                <w:lang w:val="fr-CA" w:eastAsia="en-CA"/>
              </w:rPr>
              <w:t>9</w:t>
            </w:r>
          </w:p>
        </w:tc>
        <w:tc>
          <w:tcPr>
            <w:tcW w:w="1380" w:type="dxa"/>
            <w:shd w:val="clear" w:color="auto" w:fill="auto"/>
            <w:noWrap/>
            <w:hideMark/>
          </w:tcPr>
          <w:p w14:paraId="6D913E08" w14:textId="7A1EC2BD" w:rsidR="00D126A4" w:rsidRPr="00D126A4" w:rsidRDefault="00D126A4" w:rsidP="00DA276A">
            <w:pPr>
              <w:jc w:val="right"/>
              <w:rPr>
                <w:color w:val="000000"/>
                <w:sz w:val="20"/>
                <w:szCs w:val="20"/>
                <w:lang w:val="fr-CA" w:eastAsia="en-CA"/>
              </w:rPr>
            </w:pPr>
            <w:r w:rsidRPr="00D126A4">
              <w:rPr>
                <w:color w:val="000000"/>
                <w:sz w:val="20"/>
                <w:szCs w:val="20"/>
                <w:lang w:val="fr-CA" w:eastAsia="en-CA"/>
              </w:rPr>
              <w:t>2</w:t>
            </w:r>
            <w:r w:rsidR="000D0EDA">
              <w:rPr>
                <w:color w:val="000000"/>
                <w:sz w:val="20"/>
                <w:szCs w:val="20"/>
                <w:lang w:val="fr-CA" w:eastAsia="en-CA"/>
              </w:rPr>
              <w:t xml:space="preserve"> </w:t>
            </w:r>
            <w:r w:rsidRPr="00D126A4">
              <w:rPr>
                <w:color w:val="000000"/>
                <w:sz w:val="20"/>
                <w:szCs w:val="20"/>
                <w:lang w:val="fr-CA" w:eastAsia="en-CA"/>
              </w:rPr>
              <w:t>848</w:t>
            </w:r>
            <w:r w:rsidR="000D0EDA">
              <w:rPr>
                <w:color w:val="000000"/>
                <w:sz w:val="20"/>
                <w:szCs w:val="20"/>
                <w:lang w:val="fr-CA" w:eastAsia="en-CA"/>
              </w:rPr>
              <w:t>,</w:t>
            </w:r>
            <w:r w:rsidRPr="00D126A4">
              <w:rPr>
                <w:color w:val="000000"/>
                <w:sz w:val="20"/>
                <w:szCs w:val="20"/>
                <w:lang w:val="fr-CA" w:eastAsia="en-CA"/>
              </w:rPr>
              <w:t>4</w:t>
            </w:r>
          </w:p>
        </w:tc>
      </w:tr>
      <w:tr w:rsidR="00D126A4" w:rsidRPr="00D126A4" w14:paraId="6F7520D4" w14:textId="77777777" w:rsidTr="00DA276A">
        <w:trPr>
          <w:trHeight w:val="83"/>
        </w:trPr>
        <w:tc>
          <w:tcPr>
            <w:tcW w:w="2694" w:type="dxa"/>
            <w:shd w:val="clear" w:color="auto" w:fill="auto"/>
            <w:noWrap/>
            <w:hideMark/>
          </w:tcPr>
          <w:p w14:paraId="0AD28494"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HFC-227ea</w:t>
            </w:r>
          </w:p>
        </w:tc>
        <w:tc>
          <w:tcPr>
            <w:tcW w:w="1360" w:type="dxa"/>
            <w:shd w:val="clear" w:color="auto" w:fill="auto"/>
            <w:noWrap/>
            <w:hideMark/>
          </w:tcPr>
          <w:p w14:paraId="4934EA85" w14:textId="7021D303" w:rsidR="00D126A4" w:rsidRPr="00D126A4" w:rsidRDefault="00D126A4" w:rsidP="00DA276A">
            <w:pPr>
              <w:jc w:val="right"/>
              <w:rPr>
                <w:color w:val="000000"/>
                <w:sz w:val="20"/>
                <w:szCs w:val="20"/>
                <w:lang w:val="fr-CA" w:eastAsia="en-CA"/>
              </w:rPr>
            </w:pPr>
            <w:r w:rsidRPr="00D126A4">
              <w:rPr>
                <w:color w:val="000000"/>
                <w:sz w:val="20"/>
                <w:szCs w:val="20"/>
                <w:lang w:val="fr-CA" w:eastAsia="en-CA"/>
              </w:rPr>
              <w:t>102</w:t>
            </w:r>
            <w:r w:rsidR="000D0EDA">
              <w:rPr>
                <w:color w:val="000000"/>
                <w:sz w:val="20"/>
                <w:szCs w:val="20"/>
                <w:lang w:val="fr-CA" w:eastAsia="en-CA"/>
              </w:rPr>
              <w:t>,</w:t>
            </w:r>
            <w:r w:rsidRPr="00D126A4">
              <w:rPr>
                <w:color w:val="000000"/>
                <w:sz w:val="20"/>
                <w:szCs w:val="20"/>
                <w:lang w:val="fr-CA" w:eastAsia="en-CA"/>
              </w:rPr>
              <w:t>2</w:t>
            </w:r>
          </w:p>
        </w:tc>
        <w:tc>
          <w:tcPr>
            <w:tcW w:w="1302" w:type="dxa"/>
            <w:shd w:val="clear" w:color="auto" w:fill="auto"/>
            <w:noWrap/>
            <w:hideMark/>
          </w:tcPr>
          <w:p w14:paraId="0E15D878" w14:textId="5E3762DB" w:rsidR="00D126A4" w:rsidRPr="00D126A4" w:rsidRDefault="00D126A4" w:rsidP="00DA276A">
            <w:pPr>
              <w:jc w:val="right"/>
              <w:rPr>
                <w:color w:val="000000"/>
                <w:sz w:val="20"/>
                <w:szCs w:val="20"/>
                <w:lang w:val="fr-CA" w:eastAsia="en-CA"/>
              </w:rPr>
            </w:pPr>
            <w:r w:rsidRPr="00D126A4">
              <w:rPr>
                <w:color w:val="000000"/>
                <w:sz w:val="20"/>
                <w:szCs w:val="20"/>
                <w:lang w:val="fr-CA" w:eastAsia="en-CA"/>
              </w:rPr>
              <w:t>120</w:t>
            </w:r>
            <w:r w:rsidR="000D0EDA">
              <w:rPr>
                <w:color w:val="000000"/>
                <w:sz w:val="20"/>
                <w:szCs w:val="20"/>
                <w:lang w:val="fr-CA" w:eastAsia="en-CA"/>
              </w:rPr>
              <w:t>,</w:t>
            </w:r>
            <w:r w:rsidRPr="00D126A4">
              <w:rPr>
                <w:color w:val="000000"/>
                <w:sz w:val="20"/>
                <w:szCs w:val="20"/>
                <w:lang w:val="fr-CA" w:eastAsia="en-CA"/>
              </w:rPr>
              <w:t>6</w:t>
            </w:r>
          </w:p>
        </w:tc>
        <w:tc>
          <w:tcPr>
            <w:tcW w:w="1260" w:type="dxa"/>
            <w:shd w:val="clear" w:color="auto" w:fill="auto"/>
            <w:noWrap/>
            <w:hideMark/>
          </w:tcPr>
          <w:p w14:paraId="771E3980" w14:textId="405DA406" w:rsidR="00D126A4" w:rsidRPr="00D126A4" w:rsidRDefault="00D126A4" w:rsidP="00DA276A">
            <w:pPr>
              <w:jc w:val="right"/>
              <w:rPr>
                <w:color w:val="000000"/>
                <w:sz w:val="20"/>
                <w:szCs w:val="20"/>
                <w:lang w:val="fr-CA" w:eastAsia="en-CA"/>
              </w:rPr>
            </w:pPr>
            <w:r w:rsidRPr="00D126A4">
              <w:rPr>
                <w:color w:val="000000"/>
                <w:sz w:val="20"/>
                <w:szCs w:val="20"/>
                <w:lang w:val="fr-CA" w:eastAsia="en-CA"/>
              </w:rPr>
              <w:t>81</w:t>
            </w:r>
            <w:r w:rsidR="000D0EDA">
              <w:rPr>
                <w:color w:val="000000"/>
                <w:sz w:val="20"/>
                <w:szCs w:val="20"/>
                <w:lang w:val="fr-CA" w:eastAsia="en-CA"/>
              </w:rPr>
              <w:t>,</w:t>
            </w:r>
            <w:r w:rsidRPr="00D126A4">
              <w:rPr>
                <w:color w:val="000000"/>
                <w:sz w:val="20"/>
                <w:szCs w:val="20"/>
                <w:lang w:val="fr-CA" w:eastAsia="en-CA"/>
              </w:rPr>
              <w:t>9</w:t>
            </w:r>
          </w:p>
        </w:tc>
        <w:tc>
          <w:tcPr>
            <w:tcW w:w="1360" w:type="dxa"/>
            <w:shd w:val="clear" w:color="auto" w:fill="auto"/>
            <w:noWrap/>
            <w:hideMark/>
          </w:tcPr>
          <w:p w14:paraId="5D90CF65" w14:textId="013474D9" w:rsidR="00D126A4" w:rsidRPr="00D126A4" w:rsidRDefault="00D126A4" w:rsidP="00DA276A">
            <w:pPr>
              <w:jc w:val="right"/>
              <w:rPr>
                <w:color w:val="000000"/>
                <w:sz w:val="20"/>
                <w:szCs w:val="20"/>
                <w:lang w:val="fr-CA" w:eastAsia="en-CA"/>
              </w:rPr>
            </w:pPr>
            <w:r w:rsidRPr="00D126A4">
              <w:rPr>
                <w:color w:val="000000"/>
                <w:sz w:val="20"/>
                <w:szCs w:val="20"/>
                <w:lang w:val="fr-CA" w:eastAsia="en-CA"/>
              </w:rPr>
              <w:t>158</w:t>
            </w:r>
            <w:r w:rsidR="000D0EDA">
              <w:rPr>
                <w:color w:val="000000"/>
                <w:sz w:val="20"/>
                <w:szCs w:val="20"/>
                <w:lang w:val="fr-CA" w:eastAsia="en-CA"/>
              </w:rPr>
              <w:t>,</w:t>
            </w:r>
            <w:r w:rsidRPr="00D126A4">
              <w:rPr>
                <w:color w:val="000000"/>
                <w:sz w:val="20"/>
                <w:szCs w:val="20"/>
                <w:lang w:val="fr-CA" w:eastAsia="en-CA"/>
              </w:rPr>
              <w:t>5</w:t>
            </w:r>
          </w:p>
        </w:tc>
        <w:tc>
          <w:tcPr>
            <w:tcW w:w="1380" w:type="dxa"/>
            <w:shd w:val="clear" w:color="auto" w:fill="auto"/>
            <w:noWrap/>
            <w:hideMark/>
          </w:tcPr>
          <w:p w14:paraId="1771451D" w14:textId="658158B6" w:rsidR="00D126A4" w:rsidRPr="00D126A4" w:rsidRDefault="00D126A4" w:rsidP="00DA276A">
            <w:pPr>
              <w:jc w:val="right"/>
              <w:rPr>
                <w:color w:val="000000"/>
                <w:sz w:val="20"/>
                <w:szCs w:val="20"/>
                <w:lang w:val="fr-CA" w:eastAsia="en-CA"/>
              </w:rPr>
            </w:pPr>
            <w:r w:rsidRPr="00D126A4">
              <w:rPr>
                <w:color w:val="000000"/>
                <w:sz w:val="20"/>
                <w:szCs w:val="20"/>
                <w:lang w:val="fr-CA" w:eastAsia="en-CA"/>
              </w:rPr>
              <w:t>192</w:t>
            </w:r>
            <w:r w:rsidR="000D0EDA">
              <w:rPr>
                <w:color w:val="000000"/>
                <w:sz w:val="20"/>
                <w:szCs w:val="20"/>
                <w:lang w:val="fr-CA" w:eastAsia="en-CA"/>
              </w:rPr>
              <w:t>,</w:t>
            </w:r>
            <w:r w:rsidRPr="00D126A4">
              <w:rPr>
                <w:color w:val="000000"/>
                <w:sz w:val="20"/>
                <w:szCs w:val="20"/>
                <w:lang w:val="fr-CA" w:eastAsia="en-CA"/>
              </w:rPr>
              <w:t>6</w:t>
            </w:r>
          </w:p>
        </w:tc>
      </w:tr>
      <w:tr w:rsidR="00D126A4" w:rsidRPr="00D126A4" w14:paraId="65725935" w14:textId="77777777" w:rsidTr="00DA276A">
        <w:trPr>
          <w:trHeight w:val="115"/>
        </w:trPr>
        <w:tc>
          <w:tcPr>
            <w:tcW w:w="2694" w:type="dxa"/>
            <w:shd w:val="clear" w:color="auto" w:fill="auto"/>
            <w:noWrap/>
            <w:hideMark/>
          </w:tcPr>
          <w:p w14:paraId="7B79672A"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HFC-227ea/HFC-365mfc</w:t>
            </w:r>
          </w:p>
        </w:tc>
        <w:tc>
          <w:tcPr>
            <w:tcW w:w="1360" w:type="dxa"/>
            <w:shd w:val="clear" w:color="auto" w:fill="auto"/>
            <w:noWrap/>
            <w:hideMark/>
          </w:tcPr>
          <w:p w14:paraId="7B77A3BA" w14:textId="489C8461" w:rsidR="00D126A4" w:rsidRPr="00D126A4" w:rsidRDefault="00D126A4" w:rsidP="00DA276A">
            <w:pPr>
              <w:jc w:val="right"/>
              <w:rPr>
                <w:color w:val="000000"/>
                <w:sz w:val="20"/>
                <w:szCs w:val="20"/>
                <w:lang w:val="fr-CA" w:eastAsia="en-CA"/>
              </w:rPr>
            </w:pPr>
            <w:r w:rsidRPr="00D126A4">
              <w:rPr>
                <w:color w:val="000000"/>
                <w:sz w:val="20"/>
                <w:szCs w:val="20"/>
                <w:lang w:val="fr-CA" w:eastAsia="en-CA"/>
              </w:rPr>
              <w:t>6</w:t>
            </w:r>
            <w:r w:rsidR="000D0EDA">
              <w:rPr>
                <w:color w:val="000000"/>
                <w:sz w:val="20"/>
                <w:szCs w:val="20"/>
                <w:lang w:val="fr-CA" w:eastAsia="en-CA"/>
              </w:rPr>
              <w:t>,</w:t>
            </w:r>
            <w:r w:rsidRPr="00D126A4">
              <w:rPr>
                <w:color w:val="000000"/>
                <w:sz w:val="20"/>
                <w:szCs w:val="20"/>
                <w:lang w:val="fr-CA" w:eastAsia="en-CA"/>
              </w:rPr>
              <w:t>2</w:t>
            </w:r>
          </w:p>
        </w:tc>
        <w:tc>
          <w:tcPr>
            <w:tcW w:w="1302" w:type="dxa"/>
            <w:shd w:val="clear" w:color="auto" w:fill="auto"/>
            <w:noWrap/>
            <w:hideMark/>
          </w:tcPr>
          <w:p w14:paraId="37D0FEF2" w14:textId="1100EC75" w:rsidR="00D126A4" w:rsidRPr="00D126A4" w:rsidRDefault="00D126A4" w:rsidP="00DA276A">
            <w:pPr>
              <w:jc w:val="right"/>
              <w:rPr>
                <w:color w:val="000000"/>
                <w:sz w:val="20"/>
                <w:szCs w:val="20"/>
                <w:lang w:val="fr-CA" w:eastAsia="en-CA"/>
              </w:rPr>
            </w:pPr>
            <w:r w:rsidRPr="00D126A4">
              <w:rPr>
                <w:color w:val="000000"/>
                <w:sz w:val="20"/>
                <w:szCs w:val="20"/>
                <w:lang w:val="fr-CA" w:eastAsia="en-CA"/>
              </w:rPr>
              <w:t>60</w:t>
            </w:r>
            <w:r w:rsidR="000D0EDA">
              <w:rPr>
                <w:color w:val="000000"/>
                <w:sz w:val="20"/>
                <w:szCs w:val="20"/>
                <w:lang w:val="fr-CA" w:eastAsia="en-CA"/>
              </w:rPr>
              <w:t>,</w:t>
            </w:r>
            <w:r w:rsidRPr="00D126A4">
              <w:rPr>
                <w:color w:val="000000"/>
                <w:sz w:val="20"/>
                <w:szCs w:val="20"/>
                <w:lang w:val="fr-CA" w:eastAsia="en-CA"/>
              </w:rPr>
              <w:t>0</w:t>
            </w:r>
          </w:p>
        </w:tc>
        <w:tc>
          <w:tcPr>
            <w:tcW w:w="1260" w:type="dxa"/>
            <w:shd w:val="clear" w:color="auto" w:fill="auto"/>
            <w:noWrap/>
            <w:hideMark/>
          </w:tcPr>
          <w:p w14:paraId="67D164CD" w14:textId="104C4E2F" w:rsidR="00D126A4" w:rsidRPr="00D126A4" w:rsidRDefault="00D126A4" w:rsidP="00DA276A">
            <w:pPr>
              <w:jc w:val="right"/>
              <w:rPr>
                <w:color w:val="000000"/>
                <w:sz w:val="20"/>
                <w:szCs w:val="20"/>
                <w:lang w:val="fr-CA" w:eastAsia="en-CA"/>
              </w:rPr>
            </w:pPr>
            <w:r w:rsidRPr="00D126A4">
              <w:rPr>
                <w:color w:val="000000"/>
                <w:sz w:val="20"/>
                <w:szCs w:val="20"/>
                <w:lang w:val="fr-CA" w:eastAsia="en-CA"/>
              </w:rPr>
              <w:t>74</w:t>
            </w:r>
            <w:r w:rsidR="000D0EDA">
              <w:rPr>
                <w:color w:val="000000"/>
                <w:sz w:val="20"/>
                <w:szCs w:val="20"/>
                <w:lang w:val="fr-CA" w:eastAsia="en-CA"/>
              </w:rPr>
              <w:t>,</w:t>
            </w:r>
            <w:r w:rsidRPr="00D126A4">
              <w:rPr>
                <w:color w:val="000000"/>
                <w:sz w:val="20"/>
                <w:szCs w:val="20"/>
                <w:lang w:val="fr-CA" w:eastAsia="en-CA"/>
              </w:rPr>
              <w:t>3</w:t>
            </w:r>
          </w:p>
        </w:tc>
        <w:tc>
          <w:tcPr>
            <w:tcW w:w="1360" w:type="dxa"/>
            <w:shd w:val="clear" w:color="auto" w:fill="auto"/>
            <w:noWrap/>
            <w:hideMark/>
          </w:tcPr>
          <w:p w14:paraId="6714F2F9" w14:textId="330136E5" w:rsidR="00D126A4" w:rsidRPr="00D126A4" w:rsidRDefault="00D126A4" w:rsidP="00DA276A">
            <w:pPr>
              <w:jc w:val="right"/>
              <w:rPr>
                <w:color w:val="000000"/>
                <w:sz w:val="20"/>
                <w:szCs w:val="20"/>
                <w:lang w:val="fr-CA" w:eastAsia="en-CA"/>
              </w:rPr>
            </w:pPr>
            <w:r w:rsidRPr="00D126A4">
              <w:rPr>
                <w:color w:val="000000"/>
                <w:sz w:val="20"/>
                <w:szCs w:val="20"/>
                <w:lang w:val="fr-CA" w:eastAsia="en-CA"/>
              </w:rPr>
              <w:t>152</w:t>
            </w:r>
            <w:r w:rsidR="000D0EDA">
              <w:rPr>
                <w:color w:val="000000"/>
                <w:sz w:val="20"/>
                <w:szCs w:val="20"/>
                <w:lang w:val="fr-CA" w:eastAsia="en-CA"/>
              </w:rPr>
              <w:t>,</w:t>
            </w:r>
            <w:r w:rsidRPr="00D126A4">
              <w:rPr>
                <w:color w:val="000000"/>
                <w:sz w:val="20"/>
                <w:szCs w:val="20"/>
                <w:lang w:val="fr-CA" w:eastAsia="en-CA"/>
              </w:rPr>
              <w:t>7</w:t>
            </w:r>
          </w:p>
        </w:tc>
        <w:tc>
          <w:tcPr>
            <w:tcW w:w="1380" w:type="dxa"/>
            <w:shd w:val="clear" w:color="auto" w:fill="auto"/>
            <w:noWrap/>
            <w:hideMark/>
          </w:tcPr>
          <w:p w14:paraId="29BA26E1" w14:textId="3652CA5B" w:rsidR="00D126A4" w:rsidRPr="00D126A4" w:rsidRDefault="00D126A4" w:rsidP="00DA276A">
            <w:pPr>
              <w:jc w:val="right"/>
              <w:rPr>
                <w:color w:val="000000"/>
                <w:sz w:val="20"/>
                <w:szCs w:val="20"/>
                <w:lang w:val="fr-CA" w:eastAsia="en-CA"/>
              </w:rPr>
            </w:pPr>
            <w:r w:rsidRPr="00D126A4">
              <w:rPr>
                <w:color w:val="000000"/>
                <w:sz w:val="20"/>
                <w:szCs w:val="20"/>
                <w:lang w:val="fr-CA" w:eastAsia="en-CA"/>
              </w:rPr>
              <w:t>578</w:t>
            </w:r>
            <w:r w:rsidR="000D0EDA">
              <w:rPr>
                <w:color w:val="000000"/>
                <w:sz w:val="20"/>
                <w:szCs w:val="20"/>
                <w:lang w:val="fr-CA" w:eastAsia="en-CA"/>
              </w:rPr>
              <w:t>,</w:t>
            </w:r>
            <w:r w:rsidRPr="00D126A4">
              <w:rPr>
                <w:color w:val="000000"/>
                <w:sz w:val="20"/>
                <w:szCs w:val="20"/>
                <w:lang w:val="fr-CA" w:eastAsia="en-CA"/>
              </w:rPr>
              <w:t>9</w:t>
            </w:r>
          </w:p>
        </w:tc>
      </w:tr>
      <w:tr w:rsidR="00D126A4" w:rsidRPr="00D126A4" w14:paraId="480D4284" w14:textId="77777777" w:rsidTr="00DA276A">
        <w:trPr>
          <w:trHeight w:val="58"/>
        </w:trPr>
        <w:tc>
          <w:tcPr>
            <w:tcW w:w="2694" w:type="dxa"/>
            <w:shd w:val="clear" w:color="auto" w:fill="auto"/>
            <w:noWrap/>
            <w:hideMark/>
          </w:tcPr>
          <w:p w14:paraId="6ED52D6D"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HFC-23</w:t>
            </w:r>
          </w:p>
        </w:tc>
        <w:tc>
          <w:tcPr>
            <w:tcW w:w="1360" w:type="dxa"/>
            <w:shd w:val="clear" w:color="auto" w:fill="auto"/>
            <w:noWrap/>
            <w:hideMark/>
          </w:tcPr>
          <w:p w14:paraId="033CB360" w14:textId="5C3C878A" w:rsidR="00D126A4" w:rsidRPr="00D126A4" w:rsidRDefault="00D126A4" w:rsidP="00DA276A">
            <w:pPr>
              <w:jc w:val="right"/>
              <w:rPr>
                <w:color w:val="000000"/>
                <w:sz w:val="20"/>
                <w:szCs w:val="20"/>
                <w:lang w:val="fr-CA" w:eastAsia="en-CA"/>
              </w:rPr>
            </w:pPr>
            <w:r w:rsidRPr="00D126A4">
              <w:rPr>
                <w:color w:val="000000"/>
                <w:sz w:val="20"/>
                <w:szCs w:val="20"/>
                <w:lang w:val="fr-CA" w:eastAsia="en-CA"/>
              </w:rPr>
              <w:t>2</w:t>
            </w:r>
            <w:r w:rsidR="000D0EDA">
              <w:rPr>
                <w:color w:val="000000"/>
                <w:sz w:val="20"/>
                <w:szCs w:val="20"/>
                <w:lang w:val="fr-CA" w:eastAsia="en-CA"/>
              </w:rPr>
              <w:t>,</w:t>
            </w:r>
            <w:r w:rsidRPr="00D126A4">
              <w:rPr>
                <w:color w:val="000000"/>
                <w:sz w:val="20"/>
                <w:szCs w:val="20"/>
                <w:lang w:val="fr-CA" w:eastAsia="en-CA"/>
              </w:rPr>
              <w:t>2</w:t>
            </w:r>
          </w:p>
        </w:tc>
        <w:tc>
          <w:tcPr>
            <w:tcW w:w="1302" w:type="dxa"/>
            <w:shd w:val="clear" w:color="auto" w:fill="auto"/>
            <w:noWrap/>
            <w:hideMark/>
          </w:tcPr>
          <w:p w14:paraId="4ABA1841" w14:textId="45A95FF9" w:rsidR="00D126A4" w:rsidRPr="00D126A4" w:rsidRDefault="00D126A4" w:rsidP="00DA276A">
            <w:pPr>
              <w:jc w:val="right"/>
              <w:rPr>
                <w:color w:val="000000"/>
                <w:sz w:val="20"/>
                <w:szCs w:val="20"/>
                <w:lang w:val="fr-CA" w:eastAsia="en-CA"/>
              </w:rPr>
            </w:pPr>
            <w:r w:rsidRPr="00D126A4">
              <w:rPr>
                <w:color w:val="000000"/>
                <w:sz w:val="20"/>
                <w:szCs w:val="20"/>
                <w:lang w:val="fr-CA" w:eastAsia="en-CA"/>
              </w:rPr>
              <w:t>17</w:t>
            </w:r>
            <w:r w:rsidR="000D0EDA">
              <w:rPr>
                <w:color w:val="000000"/>
                <w:sz w:val="20"/>
                <w:szCs w:val="20"/>
                <w:lang w:val="fr-CA" w:eastAsia="en-CA"/>
              </w:rPr>
              <w:t>,</w:t>
            </w:r>
            <w:r w:rsidRPr="00D126A4">
              <w:rPr>
                <w:color w:val="000000"/>
                <w:sz w:val="20"/>
                <w:szCs w:val="20"/>
                <w:lang w:val="fr-CA" w:eastAsia="en-CA"/>
              </w:rPr>
              <w:t>5</w:t>
            </w:r>
          </w:p>
        </w:tc>
        <w:tc>
          <w:tcPr>
            <w:tcW w:w="1260" w:type="dxa"/>
            <w:shd w:val="clear" w:color="auto" w:fill="auto"/>
            <w:noWrap/>
            <w:hideMark/>
          </w:tcPr>
          <w:p w14:paraId="60416029" w14:textId="0C0B1587"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w:t>
            </w:r>
            <w:r w:rsidRPr="00D126A4">
              <w:rPr>
                <w:color w:val="000000"/>
                <w:sz w:val="20"/>
                <w:szCs w:val="20"/>
                <w:lang w:val="fr-CA" w:eastAsia="en-CA"/>
              </w:rPr>
              <w:t>7</w:t>
            </w:r>
          </w:p>
        </w:tc>
        <w:tc>
          <w:tcPr>
            <w:tcW w:w="1360" w:type="dxa"/>
            <w:shd w:val="clear" w:color="auto" w:fill="auto"/>
            <w:noWrap/>
            <w:hideMark/>
          </w:tcPr>
          <w:p w14:paraId="471300FA" w14:textId="27A572BB" w:rsidR="00D126A4" w:rsidRPr="00D126A4" w:rsidRDefault="00D126A4" w:rsidP="00DA276A">
            <w:pPr>
              <w:jc w:val="right"/>
              <w:rPr>
                <w:color w:val="000000"/>
                <w:sz w:val="20"/>
                <w:szCs w:val="20"/>
                <w:lang w:val="fr-CA" w:eastAsia="en-CA"/>
              </w:rPr>
            </w:pPr>
            <w:r w:rsidRPr="00D126A4">
              <w:rPr>
                <w:color w:val="000000"/>
                <w:sz w:val="20"/>
                <w:szCs w:val="20"/>
                <w:lang w:val="fr-CA" w:eastAsia="en-CA"/>
              </w:rPr>
              <w:t>7</w:t>
            </w:r>
            <w:r w:rsidR="000D0EDA">
              <w:rPr>
                <w:color w:val="000000"/>
                <w:sz w:val="20"/>
                <w:szCs w:val="20"/>
                <w:lang w:val="fr-CA" w:eastAsia="en-CA"/>
              </w:rPr>
              <w:t>,</w:t>
            </w:r>
            <w:r w:rsidRPr="00D126A4">
              <w:rPr>
                <w:color w:val="000000"/>
                <w:sz w:val="20"/>
                <w:szCs w:val="20"/>
                <w:lang w:val="fr-CA" w:eastAsia="en-CA"/>
              </w:rPr>
              <w:t>0</w:t>
            </w:r>
          </w:p>
        </w:tc>
        <w:tc>
          <w:tcPr>
            <w:tcW w:w="1380" w:type="dxa"/>
            <w:shd w:val="clear" w:color="auto" w:fill="auto"/>
            <w:noWrap/>
            <w:hideMark/>
          </w:tcPr>
          <w:p w14:paraId="3F1948DE" w14:textId="5CE0919A" w:rsidR="00D126A4" w:rsidRPr="00D126A4" w:rsidRDefault="00D126A4" w:rsidP="00DA276A">
            <w:pPr>
              <w:jc w:val="right"/>
              <w:rPr>
                <w:color w:val="000000"/>
                <w:sz w:val="20"/>
                <w:szCs w:val="20"/>
                <w:lang w:val="fr-CA" w:eastAsia="en-CA"/>
              </w:rPr>
            </w:pPr>
            <w:r w:rsidRPr="00D126A4">
              <w:rPr>
                <w:color w:val="000000"/>
                <w:sz w:val="20"/>
                <w:szCs w:val="20"/>
                <w:lang w:val="fr-CA" w:eastAsia="en-CA"/>
              </w:rPr>
              <w:t>6</w:t>
            </w:r>
            <w:r w:rsidR="000D0EDA">
              <w:rPr>
                <w:color w:val="000000"/>
                <w:sz w:val="20"/>
                <w:szCs w:val="20"/>
                <w:lang w:val="fr-CA" w:eastAsia="en-CA"/>
              </w:rPr>
              <w:t>,</w:t>
            </w:r>
            <w:r w:rsidRPr="00D126A4">
              <w:rPr>
                <w:color w:val="000000"/>
                <w:sz w:val="20"/>
                <w:szCs w:val="20"/>
                <w:lang w:val="fr-CA" w:eastAsia="en-CA"/>
              </w:rPr>
              <w:t>1</w:t>
            </w:r>
          </w:p>
        </w:tc>
      </w:tr>
      <w:tr w:rsidR="00D126A4" w:rsidRPr="00D126A4" w14:paraId="1508BBBD" w14:textId="77777777" w:rsidTr="00DA276A">
        <w:trPr>
          <w:trHeight w:val="58"/>
        </w:trPr>
        <w:tc>
          <w:tcPr>
            <w:tcW w:w="2694" w:type="dxa"/>
            <w:shd w:val="clear" w:color="auto" w:fill="auto"/>
            <w:noWrap/>
            <w:hideMark/>
          </w:tcPr>
          <w:p w14:paraId="3FBDA1F0"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HFC-236fa</w:t>
            </w:r>
          </w:p>
        </w:tc>
        <w:tc>
          <w:tcPr>
            <w:tcW w:w="1360" w:type="dxa"/>
            <w:shd w:val="clear" w:color="auto" w:fill="auto"/>
            <w:noWrap/>
            <w:hideMark/>
          </w:tcPr>
          <w:p w14:paraId="68FA41D0"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02" w:type="dxa"/>
            <w:shd w:val="clear" w:color="auto" w:fill="auto"/>
            <w:noWrap/>
            <w:hideMark/>
          </w:tcPr>
          <w:p w14:paraId="63BBA94B"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260" w:type="dxa"/>
            <w:shd w:val="clear" w:color="auto" w:fill="auto"/>
            <w:noWrap/>
            <w:hideMark/>
          </w:tcPr>
          <w:p w14:paraId="315A8F31"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60" w:type="dxa"/>
            <w:shd w:val="clear" w:color="auto" w:fill="auto"/>
            <w:noWrap/>
            <w:hideMark/>
          </w:tcPr>
          <w:p w14:paraId="7A3428AF"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80" w:type="dxa"/>
            <w:shd w:val="clear" w:color="auto" w:fill="auto"/>
            <w:noWrap/>
            <w:hideMark/>
          </w:tcPr>
          <w:p w14:paraId="3E09B244" w14:textId="355A04F3"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8</w:t>
            </w:r>
          </w:p>
        </w:tc>
      </w:tr>
      <w:tr w:rsidR="00D126A4" w:rsidRPr="00D126A4" w14:paraId="71BEBA6C" w14:textId="77777777" w:rsidTr="00DA276A">
        <w:trPr>
          <w:trHeight w:val="82"/>
        </w:trPr>
        <w:tc>
          <w:tcPr>
            <w:tcW w:w="2694" w:type="dxa"/>
            <w:shd w:val="clear" w:color="auto" w:fill="auto"/>
            <w:noWrap/>
            <w:hideMark/>
          </w:tcPr>
          <w:p w14:paraId="0B16FDC2"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HFC-245fa</w:t>
            </w:r>
          </w:p>
        </w:tc>
        <w:tc>
          <w:tcPr>
            <w:tcW w:w="1360" w:type="dxa"/>
            <w:shd w:val="clear" w:color="auto" w:fill="auto"/>
            <w:noWrap/>
            <w:hideMark/>
          </w:tcPr>
          <w:p w14:paraId="0C11A285" w14:textId="1C8E582A" w:rsidR="00D126A4" w:rsidRPr="00D126A4" w:rsidRDefault="00D126A4" w:rsidP="00DA276A">
            <w:pPr>
              <w:jc w:val="right"/>
              <w:rPr>
                <w:color w:val="000000"/>
                <w:sz w:val="20"/>
                <w:szCs w:val="20"/>
                <w:lang w:val="fr-CA" w:eastAsia="en-CA"/>
              </w:rPr>
            </w:pPr>
            <w:r w:rsidRPr="00D126A4">
              <w:rPr>
                <w:color w:val="000000"/>
                <w:sz w:val="20"/>
                <w:szCs w:val="20"/>
                <w:lang w:val="fr-CA" w:eastAsia="en-CA"/>
              </w:rPr>
              <w:t>2</w:t>
            </w:r>
            <w:r w:rsidR="000D0EDA">
              <w:rPr>
                <w:color w:val="000000"/>
                <w:sz w:val="20"/>
                <w:szCs w:val="20"/>
                <w:lang w:val="fr-CA" w:eastAsia="en-CA"/>
              </w:rPr>
              <w:t xml:space="preserve"> </w:t>
            </w:r>
            <w:r w:rsidRPr="00D126A4">
              <w:rPr>
                <w:color w:val="000000"/>
                <w:sz w:val="20"/>
                <w:szCs w:val="20"/>
                <w:lang w:val="fr-CA" w:eastAsia="en-CA"/>
              </w:rPr>
              <w:t>813</w:t>
            </w:r>
            <w:r w:rsidR="000D0EDA">
              <w:rPr>
                <w:color w:val="000000"/>
                <w:sz w:val="20"/>
                <w:szCs w:val="20"/>
                <w:lang w:val="fr-CA" w:eastAsia="en-CA"/>
              </w:rPr>
              <w:t>,</w:t>
            </w:r>
            <w:r w:rsidRPr="00D126A4">
              <w:rPr>
                <w:color w:val="000000"/>
                <w:sz w:val="20"/>
                <w:szCs w:val="20"/>
                <w:lang w:val="fr-CA" w:eastAsia="en-CA"/>
              </w:rPr>
              <w:t>5</w:t>
            </w:r>
          </w:p>
        </w:tc>
        <w:tc>
          <w:tcPr>
            <w:tcW w:w="1302" w:type="dxa"/>
            <w:shd w:val="clear" w:color="auto" w:fill="auto"/>
            <w:noWrap/>
            <w:hideMark/>
          </w:tcPr>
          <w:p w14:paraId="1B946DC8" w14:textId="707AF991" w:rsidR="00D126A4" w:rsidRPr="00D126A4" w:rsidRDefault="00D126A4" w:rsidP="00DA276A">
            <w:pPr>
              <w:jc w:val="right"/>
              <w:rPr>
                <w:color w:val="000000"/>
                <w:sz w:val="20"/>
                <w:szCs w:val="20"/>
                <w:lang w:val="fr-CA" w:eastAsia="en-CA"/>
              </w:rPr>
            </w:pPr>
            <w:r w:rsidRPr="00D126A4">
              <w:rPr>
                <w:color w:val="000000"/>
                <w:sz w:val="20"/>
                <w:szCs w:val="20"/>
                <w:lang w:val="fr-CA" w:eastAsia="en-CA"/>
              </w:rPr>
              <w:t>3</w:t>
            </w:r>
            <w:r w:rsidR="000D0EDA">
              <w:rPr>
                <w:color w:val="000000"/>
                <w:sz w:val="20"/>
                <w:szCs w:val="20"/>
                <w:lang w:val="fr-CA" w:eastAsia="en-CA"/>
              </w:rPr>
              <w:t xml:space="preserve"> </w:t>
            </w:r>
            <w:r w:rsidRPr="00D126A4">
              <w:rPr>
                <w:color w:val="000000"/>
                <w:sz w:val="20"/>
                <w:szCs w:val="20"/>
                <w:lang w:val="fr-CA" w:eastAsia="en-CA"/>
              </w:rPr>
              <w:t>402</w:t>
            </w:r>
            <w:r w:rsidR="000D0EDA">
              <w:rPr>
                <w:color w:val="000000"/>
                <w:sz w:val="20"/>
                <w:szCs w:val="20"/>
                <w:lang w:val="fr-CA" w:eastAsia="en-CA"/>
              </w:rPr>
              <w:t>,</w:t>
            </w:r>
            <w:r w:rsidRPr="00D126A4">
              <w:rPr>
                <w:color w:val="000000"/>
                <w:sz w:val="20"/>
                <w:szCs w:val="20"/>
                <w:lang w:val="fr-CA" w:eastAsia="en-CA"/>
              </w:rPr>
              <w:t>2</w:t>
            </w:r>
          </w:p>
        </w:tc>
        <w:tc>
          <w:tcPr>
            <w:tcW w:w="1260" w:type="dxa"/>
            <w:shd w:val="clear" w:color="auto" w:fill="auto"/>
            <w:noWrap/>
            <w:hideMark/>
          </w:tcPr>
          <w:p w14:paraId="2844649B" w14:textId="7C6C4348" w:rsidR="00D126A4" w:rsidRPr="00D126A4" w:rsidRDefault="00D126A4" w:rsidP="00DA276A">
            <w:pPr>
              <w:jc w:val="right"/>
              <w:rPr>
                <w:color w:val="000000"/>
                <w:sz w:val="20"/>
                <w:szCs w:val="20"/>
                <w:lang w:val="fr-CA" w:eastAsia="en-CA"/>
              </w:rPr>
            </w:pPr>
            <w:r w:rsidRPr="00D126A4">
              <w:rPr>
                <w:color w:val="000000"/>
                <w:sz w:val="20"/>
                <w:szCs w:val="20"/>
                <w:lang w:val="fr-CA" w:eastAsia="en-CA"/>
              </w:rPr>
              <w:t>3</w:t>
            </w:r>
            <w:r w:rsidR="000D0EDA">
              <w:rPr>
                <w:color w:val="000000"/>
                <w:sz w:val="20"/>
                <w:szCs w:val="20"/>
                <w:lang w:val="fr-CA" w:eastAsia="en-CA"/>
              </w:rPr>
              <w:t xml:space="preserve"> </w:t>
            </w:r>
            <w:r w:rsidRPr="00D126A4">
              <w:rPr>
                <w:color w:val="000000"/>
                <w:sz w:val="20"/>
                <w:szCs w:val="20"/>
                <w:lang w:val="fr-CA" w:eastAsia="en-CA"/>
              </w:rPr>
              <w:t>415</w:t>
            </w:r>
            <w:r w:rsidR="000D0EDA">
              <w:rPr>
                <w:color w:val="000000"/>
                <w:sz w:val="20"/>
                <w:szCs w:val="20"/>
                <w:lang w:val="fr-CA" w:eastAsia="en-CA"/>
              </w:rPr>
              <w:t>,</w:t>
            </w:r>
            <w:r w:rsidRPr="00D126A4">
              <w:rPr>
                <w:color w:val="000000"/>
                <w:sz w:val="20"/>
                <w:szCs w:val="20"/>
                <w:lang w:val="fr-CA" w:eastAsia="en-CA"/>
              </w:rPr>
              <w:t>2</w:t>
            </w:r>
          </w:p>
        </w:tc>
        <w:tc>
          <w:tcPr>
            <w:tcW w:w="1360" w:type="dxa"/>
            <w:shd w:val="clear" w:color="auto" w:fill="auto"/>
            <w:noWrap/>
            <w:hideMark/>
          </w:tcPr>
          <w:p w14:paraId="62D444B4" w14:textId="12BA6035" w:rsidR="00D126A4" w:rsidRPr="00D126A4" w:rsidRDefault="00D126A4" w:rsidP="00DA276A">
            <w:pPr>
              <w:jc w:val="right"/>
              <w:rPr>
                <w:color w:val="000000"/>
                <w:sz w:val="20"/>
                <w:szCs w:val="20"/>
                <w:lang w:val="fr-CA" w:eastAsia="en-CA"/>
              </w:rPr>
            </w:pPr>
            <w:r w:rsidRPr="00D126A4">
              <w:rPr>
                <w:color w:val="000000"/>
                <w:sz w:val="20"/>
                <w:szCs w:val="20"/>
                <w:lang w:val="fr-CA" w:eastAsia="en-CA"/>
              </w:rPr>
              <w:t>3</w:t>
            </w:r>
            <w:r w:rsidR="000D0EDA">
              <w:rPr>
                <w:color w:val="000000"/>
                <w:sz w:val="20"/>
                <w:szCs w:val="20"/>
                <w:lang w:val="fr-CA" w:eastAsia="en-CA"/>
              </w:rPr>
              <w:t xml:space="preserve"> </w:t>
            </w:r>
            <w:r w:rsidRPr="00D126A4">
              <w:rPr>
                <w:color w:val="000000"/>
                <w:sz w:val="20"/>
                <w:szCs w:val="20"/>
                <w:lang w:val="fr-CA" w:eastAsia="en-CA"/>
              </w:rPr>
              <w:t>590</w:t>
            </w:r>
            <w:r w:rsidR="000D0EDA">
              <w:rPr>
                <w:color w:val="000000"/>
                <w:sz w:val="20"/>
                <w:szCs w:val="20"/>
                <w:lang w:val="fr-CA" w:eastAsia="en-CA"/>
              </w:rPr>
              <w:t>,</w:t>
            </w:r>
            <w:r w:rsidRPr="00D126A4">
              <w:rPr>
                <w:color w:val="000000"/>
                <w:sz w:val="20"/>
                <w:szCs w:val="20"/>
                <w:lang w:val="fr-CA" w:eastAsia="en-CA"/>
              </w:rPr>
              <w:t>7</w:t>
            </w:r>
          </w:p>
        </w:tc>
        <w:tc>
          <w:tcPr>
            <w:tcW w:w="1380" w:type="dxa"/>
            <w:shd w:val="clear" w:color="auto" w:fill="auto"/>
            <w:noWrap/>
            <w:hideMark/>
          </w:tcPr>
          <w:p w14:paraId="045CA8A7" w14:textId="7257C785" w:rsidR="00D126A4" w:rsidRPr="00D126A4" w:rsidRDefault="00D126A4" w:rsidP="00DA276A">
            <w:pPr>
              <w:jc w:val="right"/>
              <w:rPr>
                <w:color w:val="000000"/>
                <w:sz w:val="20"/>
                <w:szCs w:val="20"/>
                <w:lang w:val="fr-CA" w:eastAsia="en-CA"/>
              </w:rPr>
            </w:pPr>
            <w:r w:rsidRPr="00D126A4">
              <w:rPr>
                <w:color w:val="000000"/>
                <w:sz w:val="20"/>
                <w:szCs w:val="20"/>
                <w:lang w:val="fr-CA" w:eastAsia="en-CA"/>
              </w:rPr>
              <w:t>3</w:t>
            </w:r>
            <w:r w:rsidR="000D0EDA">
              <w:rPr>
                <w:color w:val="000000"/>
                <w:sz w:val="20"/>
                <w:szCs w:val="20"/>
                <w:lang w:val="fr-CA" w:eastAsia="en-CA"/>
              </w:rPr>
              <w:t xml:space="preserve"> </w:t>
            </w:r>
            <w:r w:rsidRPr="00D126A4">
              <w:rPr>
                <w:color w:val="000000"/>
                <w:sz w:val="20"/>
                <w:szCs w:val="20"/>
                <w:lang w:val="fr-CA" w:eastAsia="en-CA"/>
              </w:rPr>
              <w:t>022</w:t>
            </w:r>
            <w:r w:rsidR="000D0EDA">
              <w:rPr>
                <w:color w:val="000000"/>
                <w:sz w:val="20"/>
                <w:szCs w:val="20"/>
                <w:lang w:val="fr-CA" w:eastAsia="en-CA"/>
              </w:rPr>
              <w:t>,</w:t>
            </w:r>
            <w:r w:rsidRPr="00D126A4">
              <w:rPr>
                <w:color w:val="000000"/>
                <w:sz w:val="20"/>
                <w:szCs w:val="20"/>
                <w:lang w:val="fr-CA" w:eastAsia="en-CA"/>
              </w:rPr>
              <w:t>3</w:t>
            </w:r>
          </w:p>
        </w:tc>
      </w:tr>
      <w:tr w:rsidR="00D126A4" w:rsidRPr="00D126A4" w14:paraId="21173558" w14:textId="77777777" w:rsidTr="00DA276A">
        <w:trPr>
          <w:trHeight w:val="115"/>
        </w:trPr>
        <w:tc>
          <w:tcPr>
            <w:tcW w:w="2694" w:type="dxa"/>
            <w:shd w:val="clear" w:color="auto" w:fill="auto"/>
            <w:noWrap/>
            <w:hideMark/>
          </w:tcPr>
          <w:p w14:paraId="3D02C46F"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HFC-32</w:t>
            </w:r>
          </w:p>
        </w:tc>
        <w:tc>
          <w:tcPr>
            <w:tcW w:w="1360" w:type="dxa"/>
            <w:shd w:val="clear" w:color="auto" w:fill="auto"/>
            <w:noWrap/>
            <w:hideMark/>
          </w:tcPr>
          <w:p w14:paraId="2E36B243" w14:textId="675B53D2" w:rsidR="00D126A4" w:rsidRPr="00D126A4" w:rsidRDefault="00D126A4" w:rsidP="00DA276A">
            <w:pPr>
              <w:jc w:val="right"/>
              <w:rPr>
                <w:color w:val="000000"/>
                <w:sz w:val="20"/>
                <w:szCs w:val="20"/>
                <w:lang w:val="fr-CA" w:eastAsia="en-CA"/>
              </w:rPr>
            </w:pPr>
            <w:r w:rsidRPr="00D126A4">
              <w:rPr>
                <w:color w:val="000000"/>
                <w:sz w:val="20"/>
                <w:szCs w:val="20"/>
                <w:lang w:val="fr-CA" w:eastAsia="en-CA"/>
              </w:rPr>
              <w:t>2</w:t>
            </w:r>
            <w:r w:rsidR="000D0EDA">
              <w:rPr>
                <w:color w:val="000000"/>
                <w:sz w:val="20"/>
                <w:szCs w:val="20"/>
                <w:lang w:val="fr-CA" w:eastAsia="en-CA"/>
              </w:rPr>
              <w:t>,</w:t>
            </w:r>
            <w:r w:rsidRPr="00D126A4">
              <w:rPr>
                <w:color w:val="000000"/>
                <w:sz w:val="20"/>
                <w:szCs w:val="20"/>
                <w:lang w:val="fr-CA" w:eastAsia="en-CA"/>
              </w:rPr>
              <w:t>1</w:t>
            </w:r>
          </w:p>
        </w:tc>
        <w:tc>
          <w:tcPr>
            <w:tcW w:w="1302" w:type="dxa"/>
            <w:shd w:val="clear" w:color="auto" w:fill="auto"/>
            <w:noWrap/>
            <w:hideMark/>
          </w:tcPr>
          <w:p w14:paraId="03618950" w14:textId="14321507" w:rsidR="00D126A4" w:rsidRPr="00D126A4" w:rsidRDefault="00D126A4" w:rsidP="00DA276A">
            <w:pPr>
              <w:jc w:val="right"/>
              <w:rPr>
                <w:color w:val="000000"/>
                <w:sz w:val="20"/>
                <w:szCs w:val="20"/>
                <w:lang w:val="fr-CA" w:eastAsia="en-CA"/>
              </w:rPr>
            </w:pPr>
            <w:r w:rsidRPr="00D126A4">
              <w:rPr>
                <w:color w:val="000000"/>
                <w:sz w:val="20"/>
                <w:szCs w:val="20"/>
                <w:lang w:val="fr-CA" w:eastAsia="en-CA"/>
              </w:rPr>
              <w:t>6</w:t>
            </w:r>
            <w:r w:rsidR="000D0EDA">
              <w:rPr>
                <w:color w:val="000000"/>
                <w:sz w:val="20"/>
                <w:szCs w:val="20"/>
                <w:lang w:val="fr-CA" w:eastAsia="en-CA"/>
              </w:rPr>
              <w:t>,</w:t>
            </w:r>
            <w:r w:rsidRPr="00D126A4">
              <w:rPr>
                <w:color w:val="000000"/>
                <w:sz w:val="20"/>
                <w:szCs w:val="20"/>
                <w:lang w:val="fr-CA" w:eastAsia="en-CA"/>
              </w:rPr>
              <w:t>2</w:t>
            </w:r>
          </w:p>
        </w:tc>
        <w:tc>
          <w:tcPr>
            <w:tcW w:w="1260" w:type="dxa"/>
            <w:shd w:val="clear" w:color="auto" w:fill="auto"/>
            <w:noWrap/>
            <w:hideMark/>
          </w:tcPr>
          <w:p w14:paraId="4FDD74CA" w14:textId="78433B4A" w:rsidR="00D126A4" w:rsidRPr="00D126A4" w:rsidRDefault="00D126A4" w:rsidP="00DA276A">
            <w:pPr>
              <w:jc w:val="right"/>
              <w:rPr>
                <w:color w:val="000000"/>
                <w:sz w:val="20"/>
                <w:szCs w:val="20"/>
                <w:lang w:val="fr-CA" w:eastAsia="en-CA"/>
              </w:rPr>
            </w:pPr>
            <w:r w:rsidRPr="00D126A4">
              <w:rPr>
                <w:color w:val="000000"/>
                <w:sz w:val="20"/>
                <w:szCs w:val="20"/>
                <w:lang w:val="fr-CA" w:eastAsia="en-CA"/>
              </w:rPr>
              <w:t>17</w:t>
            </w:r>
            <w:r w:rsidR="000D0EDA">
              <w:rPr>
                <w:color w:val="000000"/>
                <w:sz w:val="20"/>
                <w:szCs w:val="20"/>
                <w:lang w:val="fr-CA" w:eastAsia="en-CA"/>
              </w:rPr>
              <w:t>,</w:t>
            </w:r>
            <w:r w:rsidRPr="00D126A4">
              <w:rPr>
                <w:color w:val="000000"/>
                <w:sz w:val="20"/>
                <w:szCs w:val="20"/>
                <w:lang w:val="fr-CA" w:eastAsia="en-CA"/>
              </w:rPr>
              <w:t>4</w:t>
            </w:r>
          </w:p>
        </w:tc>
        <w:tc>
          <w:tcPr>
            <w:tcW w:w="1360" w:type="dxa"/>
            <w:shd w:val="clear" w:color="auto" w:fill="auto"/>
            <w:noWrap/>
            <w:hideMark/>
          </w:tcPr>
          <w:p w14:paraId="7DD64218" w14:textId="186804C7" w:rsidR="00D126A4" w:rsidRPr="00D126A4" w:rsidRDefault="00D126A4" w:rsidP="00DA276A">
            <w:pPr>
              <w:jc w:val="right"/>
              <w:rPr>
                <w:color w:val="000000"/>
                <w:sz w:val="20"/>
                <w:szCs w:val="20"/>
                <w:lang w:val="fr-CA" w:eastAsia="en-CA"/>
              </w:rPr>
            </w:pPr>
            <w:r w:rsidRPr="00D126A4">
              <w:rPr>
                <w:color w:val="000000"/>
                <w:sz w:val="20"/>
                <w:szCs w:val="20"/>
                <w:lang w:val="fr-CA" w:eastAsia="en-CA"/>
              </w:rPr>
              <w:t>41</w:t>
            </w:r>
            <w:r w:rsidR="000D0EDA">
              <w:rPr>
                <w:color w:val="000000"/>
                <w:sz w:val="20"/>
                <w:szCs w:val="20"/>
                <w:lang w:val="fr-CA" w:eastAsia="en-CA"/>
              </w:rPr>
              <w:t>,</w:t>
            </w:r>
            <w:r w:rsidRPr="00D126A4">
              <w:rPr>
                <w:color w:val="000000"/>
                <w:sz w:val="20"/>
                <w:szCs w:val="20"/>
                <w:lang w:val="fr-CA" w:eastAsia="en-CA"/>
              </w:rPr>
              <w:t>2</w:t>
            </w:r>
          </w:p>
        </w:tc>
        <w:tc>
          <w:tcPr>
            <w:tcW w:w="1380" w:type="dxa"/>
            <w:shd w:val="clear" w:color="auto" w:fill="auto"/>
            <w:noWrap/>
            <w:hideMark/>
          </w:tcPr>
          <w:p w14:paraId="1FB29552" w14:textId="3A7566AE"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 xml:space="preserve"> </w:t>
            </w:r>
            <w:r w:rsidRPr="00D126A4">
              <w:rPr>
                <w:color w:val="000000"/>
                <w:sz w:val="20"/>
                <w:szCs w:val="20"/>
                <w:lang w:val="fr-CA" w:eastAsia="en-CA"/>
              </w:rPr>
              <w:t>504</w:t>
            </w:r>
            <w:r w:rsidR="000D0EDA">
              <w:rPr>
                <w:color w:val="000000"/>
                <w:sz w:val="20"/>
                <w:szCs w:val="20"/>
                <w:lang w:val="fr-CA" w:eastAsia="en-CA"/>
              </w:rPr>
              <w:t>,</w:t>
            </w:r>
            <w:r w:rsidRPr="00D126A4">
              <w:rPr>
                <w:color w:val="000000"/>
                <w:sz w:val="20"/>
                <w:szCs w:val="20"/>
                <w:lang w:val="fr-CA" w:eastAsia="en-CA"/>
              </w:rPr>
              <w:t>9</w:t>
            </w:r>
          </w:p>
        </w:tc>
      </w:tr>
      <w:tr w:rsidR="00D126A4" w:rsidRPr="00D126A4" w14:paraId="0808B161" w14:textId="77777777" w:rsidTr="00DA276A">
        <w:trPr>
          <w:trHeight w:val="160"/>
        </w:trPr>
        <w:tc>
          <w:tcPr>
            <w:tcW w:w="2694" w:type="dxa"/>
            <w:shd w:val="clear" w:color="auto" w:fill="auto"/>
            <w:noWrap/>
            <w:hideMark/>
          </w:tcPr>
          <w:p w14:paraId="1266408C"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HFC-365mfc</w:t>
            </w:r>
          </w:p>
        </w:tc>
        <w:tc>
          <w:tcPr>
            <w:tcW w:w="1360" w:type="dxa"/>
            <w:shd w:val="clear" w:color="auto" w:fill="auto"/>
            <w:noWrap/>
            <w:hideMark/>
          </w:tcPr>
          <w:p w14:paraId="77C6EA96"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02" w:type="dxa"/>
            <w:shd w:val="clear" w:color="auto" w:fill="auto"/>
            <w:noWrap/>
            <w:hideMark/>
          </w:tcPr>
          <w:p w14:paraId="25227162" w14:textId="683B7D2A" w:rsidR="00D126A4" w:rsidRPr="00D126A4" w:rsidRDefault="00D126A4" w:rsidP="00DA276A">
            <w:pPr>
              <w:jc w:val="right"/>
              <w:rPr>
                <w:color w:val="000000"/>
                <w:sz w:val="20"/>
                <w:szCs w:val="20"/>
                <w:lang w:val="fr-CA" w:eastAsia="en-CA"/>
              </w:rPr>
            </w:pPr>
            <w:r w:rsidRPr="00D126A4">
              <w:rPr>
                <w:color w:val="000000"/>
                <w:sz w:val="20"/>
                <w:szCs w:val="20"/>
                <w:lang w:val="fr-CA" w:eastAsia="en-CA"/>
              </w:rPr>
              <w:t>19</w:t>
            </w:r>
            <w:r w:rsidR="000D0EDA">
              <w:rPr>
                <w:color w:val="000000"/>
                <w:sz w:val="20"/>
                <w:szCs w:val="20"/>
                <w:lang w:val="fr-CA" w:eastAsia="en-CA"/>
              </w:rPr>
              <w:t>,</w:t>
            </w:r>
            <w:r w:rsidRPr="00D126A4">
              <w:rPr>
                <w:color w:val="000000"/>
                <w:sz w:val="20"/>
                <w:szCs w:val="20"/>
                <w:lang w:val="fr-CA" w:eastAsia="en-CA"/>
              </w:rPr>
              <w:t>2</w:t>
            </w:r>
          </w:p>
        </w:tc>
        <w:tc>
          <w:tcPr>
            <w:tcW w:w="1260" w:type="dxa"/>
            <w:shd w:val="clear" w:color="auto" w:fill="auto"/>
            <w:noWrap/>
            <w:hideMark/>
          </w:tcPr>
          <w:p w14:paraId="35647DDD" w14:textId="5172195C" w:rsidR="00D126A4" w:rsidRPr="00D126A4" w:rsidRDefault="00D126A4" w:rsidP="00DA276A">
            <w:pPr>
              <w:jc w:val="right"/>
              <w:rPr>
                <w:color w:val="000000"/>
                <w:sz w:val="20"/>
                <w:szCs w:val="20"/>
                <w:lang w:val="fr-CA" w:eastAsia="en-CA"/>
              </w:rPr>
            </w:pPr>
            <w:r w:rsidRPr="00D126A4">
              <w:rPr>
                <w:color w:val="000000"/>
                <w:sz w:val="20"/>
                <w:szCs w:val="20"/>
                <w:lang w:val="fr-CA" w:eastAsia="en-CA"/>
              </w:rPr>
              <w:t>8</w:t>
            </w:r>
            <w:r w:rsidR="000D0EDA">
              <w:rPr>
                <w:color w:val="000000"/>
                <w:sz w:val="20"/>
                <w:szCs w:val="20"/>
                <w:lang w:val="fr-CA" w:eastAsia="en-CA"/>
              </w:rPr>
              <w:t>,</w:t>
            </w:r>
            <w:r w:rsidRPr="00D126A4">
              <w:rPr>
                <w:color w:val="000000"/>
                <w:sz w:val="20"/>
                <w:szCs w:val="20"/>
                <w:lang w:val="fr-CA" w:eastAsia="en-CA"/>
              </w:rPr>
              <w:t>2</w:t>
            </w:r>
          </w:p>
        </w:tc>
        <w:tc>
          <w:tcPr>
            <w:tcW w:w="1360" w:type="dxa"/>
            <w:shd w:val="clear" w:color="auto" w:fill="auto"/>
            <w:noWrap/>
            <w:hideMark/>
          </w:tcPr>
          <w:p w14:paraId="6B3D6924" w14:textId="3FA18143" w:rsidR="00D126A4" w:rsidRPr="00D126A4" w:rsidRDefault="00D126A4" w:rsidP="00DA276A">
            <w:pPr>
              <w:jc w:val="right"/>
              <w:rPr>
                <w:color w:val="000000"/>
                <w:sz w:val="20"/>
                <w:szCs w:val="20"/>
                <w:lang w:val="fr-CA" w:eastAsia="en-CA"/>
              </w:rPr>
            </w:pPr>
            <w:r w:rsidRPr="00D126A4">
              <w:rPr>
                <w:color w:val="000000"/>
                <w:sz w:val="20"/>
                <w:szCs w:val="20"/>
                <w:lang w:val="fr-CA" w:eastAsia="en-CA"/>
              </w:rPr>
              <w:t>125</w:t>
            </w:r>
            <w:r w:rsidR="000D0EDA">
              <w:rPr>
                <w:color w:val="000000"/>
                <w:sz w:val="20"/>
                <w:szCs w:val="20"/>
                <w:lang w:val="fr-CA" w:eastAsia="en-CA"/>
              </w:rPr>
              <w:t>,</w:t>
            </w:r>
            <w:r w:rsidRPr="00D126A4">
              <w:rPr>
                <w:color w:val="000000"/>
                <w:sz w:val="20"/>
                <w:szCs w:val="20"/>
                <w:lang w:val="fr-CA" w:eastAsia="en-CA"/>
              </w:rPr>
              <w:t>4</w:t>
            </w:r>
          </w:p>
        </w:tc>
        <w:tc>
          <w:tcPr>
            <w:tcW w:w="1380" w:type="dxa"/>
            <w:shd w:val="clear" w:color="auto" w:fill="auto"/>
            <w:noWrap/>
            <w:hideMark/>
          </w:tcPr>
          <w:p w14:paraId="2DF76C76" w14:textId="45E69A4F" w:rsidR="00D126A4" w:rsidRPr="00D126A4" w:rsidRDefault="00D126A4" w:rsidP="00DA276A">
            <w:pPr>
              <w:jc w:val="right"/>
              <w:rPr>
                <w:color w:val="000000"/>
                <w:sz w:val="20"/>
                <w:szCs w:val="20"/>
                <w:lang w:val="fr-CA" w:eastAsia="en-CA"/>
              </w:rPr>
            </w:pPr>
            <w:r w:rsidRPr="00D126A4">
              <w:rPr>
                <w:color w:val="000000"/>
                <w:sz w:val="20"/>
                <w:szCs w:val="20"/>
                <w:lang w:val="fr-CA" w:eastAsia="en-CA"/>
              </w:rPr>
              <w:t>121</w:t>
            </w:r>
            <w:r w:rsidR="000D0EDA">
              <w:rPr>
                <w:color w:val="000000"/>
                <w:sz w:val="20"/>
                <w:szCs w:val="20"/>
                <w:lang w:val="fr-CA" w:eastAsia="en-CA"/>
              </w:rPr>
              <w:t>,</w:t>
            </w:r>
            <w:r w:rsidRPr="00D126A4">
              <w:rPr>
                <w:color w:val="000000"/>
                <w:sz w:val="20"/>
                <w:szCs w:val="20"/>
                <w:lang w:val="fr-CA" w:eastAsia="en-CA"/>
              </w:rPr>
              <w:t>8</w:t>
            </w:r>
          </w:p>
        </w:tc>
      </w:tr>
      <w:tr w:rsidR="00D126A4" w:rsidRPr="00D126A4" w14:paraId="690FE52A" w14:textId="77777777" w:rsidTr="00DA276A">
        <w:trPr>
          <w:trHeight w:val="65"/>
        </w:trPr>
        <w:tc>
          <w:tcPr>
            <w:tcW w:w="2694" w:type="dxa"/>
            <w:shd w:val="clear" w:color="auto" w:fill="auto"/>
            <w:noWrap/>
            <w:hideMark/>
          </w:tcPr>
          <w:p w14:paraId="508986CB"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HFC-4310</w:t>
            </w:r>
          </w:p>
        </w:tc>
        <w:tc>
          <w:tcPr>
            <w:tcW w:w="1360" w:type="dxa"/>
            <w:shd w:val="clear" w:color="auto" w:fill="auto"/>
            <w:noWrap/>
            <w:hideMark/>
          </w:tcPr>
          <w:p w14:paraId="4704E832"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02" w:type="dxa"/>
            <w:shd w:val="clear" w:color="auto" w:fill="auto"/>
            <w:noWrap/>
            <w:hideMark/>
          </w:tcPr>
          <w:p w14:paraId="224CA6D3" w14:textId="26D4A478"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1</w:t>
            </w:r>
          </w:p>
        </w:tc>
        <w:tc>
          <w:tcPr>
            <w:tcW w:w="1260" w:type="dxa"/>
            <w:shd w:val="clear" w:color="auto" w:fill="auto"/>
            <w:noWrap/>
            <w:hideMark/>
          </w:tcPr>
          <w:p w14:paraId="71A8AC44" w14:textId="5ABBE9C0"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9</w:t>
            </w:r>
          </w:p>
        </w:tc>
        <w:tc>
          <w:tcPr>
            <w:tcW w:w="1360" w:type="dxa"/>
            <w:shd w:val="clear" w:color="auto" w:fill="auto"/>
            <w:noWrap/>
            <w:hideMark/>
          </w:tcPr>
          <w:p w14:paraId="6EE58EB5" w14:textId="7936E652"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w:t>
            </w:r>
            <w:r w:rsidRPr="00D126A4">
              <w:rPr>
                <w:color w:val="000000"/>
                <w:sz w:val="20"/>
                <w:szCs w:val="20"/>
                <w:lang w:val="fr-CA" w:eastAsia="en-CA"/>
              </w:rPr>
              <w:t>1</w:t>
            </w:r>
          </w:p>
        </w:tc>
        <w:tc>
          <w:tcPr>
            <w:tcW w:w="1380" w:type="dxa"/>
            <w:shd w:val="clear" w:color="auto" w:fill="auto"/>
            <w:noWrap/>
            <w:hideMark/>
          </w:tcPr>
          <w:p w14:paraId="77A0A611"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r>
      <w:tr w:rsidR="00D126A4" w:rsidRPr="00D126A4" w14:paraId="4A070B72" w14:textId="77777777" w:rsidTr="00DA276A">
        <w:trPr>
          <w:trHeight w:val="58"/>
        </w:trPr>
        <w:tc>
          <w:tcPr>
            <w:tcW w:w="2694" w:type="dxa"/>
            <w:shd w:val="clear" w:color="auto" w:fill="auto"/>
            <w:noWrap/>
            <w:hideMark/>
          </w:tcPr>
          <w:p w14:paraId="21D77A5D"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HFC-43-10mee</w:t>
            </w:r>
          </w:p>
        </w:tc>
        <w:tc>
          <w:tcPr>
            <w:tcW w:w="1360" w:type="dxa"/>
            <w:shd w:val="clear" w:color="auto" w:fill="auto"/>
            <w:noWrap/>
            <w:hideMark/>
          </w:tcPr>
          <w:p w14:paraId="627E1029" w14:textId="03856CFD" w:rsidR="00D126A4" w:rsidRPr="00D126A4" w:rsidRDefault="00D126A4" w:rsidP="00DA276A">
            <w:pPr>
              <w:jc w:val="right"/>
              <w:rPr>
                <w:color w:val="000000"/>
                <w:sz w:val="20"/>
                <w:szCs w:val="20"/>
                <w:lang w:val="fr-CA" w:eastAsia="en-CA"/>
              </w:rPr>
            </w:pPr>
            <w:r w:rsidRPr="00D126A4">
              <w:rPr>
                <w:color w:val="000000"/>
                <w:sz w:val="20"/>
                <w:szCs w:val="20"/>
                <w:lang w:val="fr-CA" w:eastAsia="en-CA"/>
              </w:rPr>
              <w:t>15</w:t>
            </w:r>
            <w:r w:rsidR="000D0EDA">
              <w:rPr>
                <w:color w:val="000000"/>
                <w:sz w:val="20"/>
                <w:szCs w:val="20"/>
                <w:lang w:val="fr-CA" w:eastAsia="en-CA"/>
              </w:rPr>
              <w:t>,</w:t>
            </w:r>
            <w:r w:rsidRPr="00D126A4">
              <w:rPr>
                <w:color w:val="000000"/>
                <w:sz w:val="20"/>
                <w:szCs w:val="20"/>
                <w:lang w:val="fr-CA" w:eastAsia="en-CA"/>
              </w:rPr>
              <w:t>7</w:t>
            </w:r>
          </w:p>
        </w:tc>
        <w:tc>
          <w:tcPr>
            <w:tcW w:w="1302" w:type="dxa"/>
            <w:shd w:val="clear" w:color="auto" w:fill="auto"/>
            <w:noWrap/>
            <w:hideMark/>
          </w:tcPr>
          <w:p w14:paraId="193ECE96" w14:textId="576D2698" w:rsidR="00D126A4" w:rsidRPr="00D126A4" w:rsidRDefault="00D126A4" w:rsidP="00DA276A">
            <w:pPr>
              <w:jc w:val="right"/>
              <w:rPr>
                <w:color w:val="000000"/>
                <w:sz w:val="20"/>
                <w:szCs w:val="20"/>
                <w:lang w:val="fr-CA" w:eastAsia="en-CA"/>
              </w:rPr>
            </w:pPr>
            <w:r w:rsidRPr="00D126A4">
              <w:rPr>
                <w:color w:val="000000"/>
                <w:sz w:val="20"/>
                <w:szCs w:val="20"/>
                <w:lang w:val="fr-CA" w:eastAsia="en-CA"/>
              </w:rPr>
              <w:t>23</w:t>
            </w:r>
            <w:r w:rsidR="000D0EDA">
              <w:rPr>
                <w:color w:val="000000"/>
                <w:sz w:val="20"/>
                <w:szCs w:val="20"/>
                <w:lang w:val="fr-CA" w:eastAsia="en-CA"/>
              </w:rPr>
              <w:t>,</w:t>
            </w:r>
            <w:r w:rsidRPr="00D126A4">
              <w:rPr>
                <w:color w:val="000000"/>
                <w:sz w:val="20"/>
                <w:szCs w:val="20"/>
                <w:lang w:val="fr-CA" w:eastAsia="en-CA"/>
              </w:rPr>
              <w:t>9</w:t>
            </w:r>
          </w:p>
        </w:tc>
        <w:tc>
          <w:tcPr>
            <w:tcW w:w="1260" w:type="dxa"/>
            <w:shd w:val="clear" w:color="auto" w:fill="auto"/>
            <w:noWrap/>
            <w:hideMark/>
          </w:tcPr>
          <w:p w14:paraId="1988143B" w14:textId="5625B2EB"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w:t>
            </w:r>
            <w:r w:rsidRPr="00D126A4">
              <w:rPr>
                <w:color w:val="000000"/>
                <w:sz w:val="20"/>
                <w:szCs w:val="20"/>
                <w:lang w:val="fr-CA" w:eastAsia="en-CA"/>
              </w:rPr>
              <w:t>5</w:t>
            </w:r>
          </w:p>
        </w:tc>
        <w:tc>
          <w:tcPr>
            <w:tcW w:w="1360" w:type="dxa"/>
            <w:shd w:val="clear" w:color="auto" w:fill="auto"/>
            <w:noWrap/>
            <w:hideMark/>
          </w:tcPr>
          <w:p w14:paraId="147CD6B4" w14:textId="681BC9DC" w:rsidR="00D126A4" w:rsidRPr="00D126A4" w:rsidRDefault="00D126A4" w:rsidP="00DA276A">
            <w:pPr>
              <w:jc w:val="right"/>
              <w:rPr>
                <w:color w:val="000000"/>
                <w:sz w:val="20"/>
                <w:szCs w:val="20"/>
                <w:lang w:val="fr-CA" w:eastAsia="en-CA"/>
              </w:rPr>
            </w:pPr>
            <w:r w:rsidRPr="00D126A4">
              <w:rPr>
                <w:color w:val="000000"/>
                <w:sz w:val="20"/>
                <w:szCs w:val="20"/>
                <w:lang w:val="fr-CA" w:eastAsia="en-CA"/>
              </w:rPr>
              <w:t>9</w:t>
            </w:r>
            <w:r w:rsidR="000D0EDA">
              <w:rPr>
                <w:color w:val="000000"/>
                <w:sz w:val="20"/>
                <w:szCs w:val="20"/>
                <w:lang w:val="fr-CA" w:eastAsia="en-CA"/>
              </w:rPr>
              <w:t>,</w:t>
            </w:r>
            <w:r w:rsidRPr="00D126A4">
              <w:rPr>
                <w:color w:val="000000"/>
                <w:sz w:val="20"/>
                <w:szCs w:val="20"/>
                <w:lang w:val="fr-CA" w:eastAsia="en-CA"/>
              </w:rPr>
              <w:t>5</w:t>
            </w:r>
          </w:p>
        </w:tc>
        <w:tc>
          <w:tcPr>
            <w:tcW w:w="1380" w:type="dxa"/>
            <w:shd w:val="clear" w:color="auto" w:fill="auto"/>
            <w:noWrap/>
            <w:hideMark/>
          </w:tcPr>
          <w:p w14:paraId="144584DF" w14:textId="027D6C53" w:rsidR="00D126A4" w:rsidRPr="00D126A4" w:rsidRDefault="00D126A4" w:rsidP="00DA276A">
            <w:pPr>
              <w:jc w:val="right"/>
              <w:rPr>
                <w:color w:val="000000"/>
                <w:sz w:val="20"/>
                <w:szCs w:val="20"/>
                <w:lang w:val="fr-CA" w:eastAsia="en-CA"/>
              </w:rPr>
            </w:pPr>
            <w:r w:rsidRPr="00D126A4">
              <w:rPr>
                <w:color w:val="000000"/>
                <w:sz w:val="20"/>
                <w:szCs w:val="20"/>
                <w:lang w:val="fr-CA" w:eastAsia="en-CA"/>
              </w:rPr>
              <w:t>3</w:t>
            </w:r>
            <w:r w:rsidR="000D0EDA">
              <w:rPr>
                <w:color w:val="000000"/>
                <w:sz w:val="20"/>
                <w:szCs w:val="20"/>
                <w:lang w:val="fr-CA" w:eastAsia="en-CA"/>
              </w:rPr>
              <w:t>,</w:t>
            </w:r>
            <w:r w:rsidRPr="00D126A4">
              <w:rPr>
                <w:color w:val="000000"/>
                <w:sz w:val="20"/>
                <w:szCs w:val="20"/>
                <w:lang w:val="fr-CA" w:eastAsia="en-CA"/>
              </w:rPr>
              <w:t>8</w:t>
            </w:r>
          </w:p>
        </w:tc>
      </w:tr>
      <w:tr w:rsidR="00D126A4" w:rsidRPr="00D126A4" w14:paraId="5590664B" w14:textId="77777777" w:rsidTr="00DA276A">
        <w:trPr>
          <w:trHeight w:val="58"/>
        </w:trPr>
        <w:tc>
          <w:tcPr>
            <w:tcW w:w="2694" w:type="dxa"/>
            <w:shd w:val="clear" w:color="auto" w:fill="auto"/>
            <w:noWrap/>
            <w:hideMark/>
          </w:tcPr>
          <w:p w14:paraId="0B4EE33E"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R-401A</w:t>
            </w:r>
          </w:p>
        </w:tc>
        <w:tc>
          <w:tcPr>
            <w:tcW w:w="1360" w:type="dxa"/>
            <w:shd w:val="clear" w:color="auto" w:fill="auto"/>
            <w:noWrap/>
            <w:hideMark/>
          </w:tcPr>
          <w:p w14:paraId="6C70784B" w14:textId="4D36119D"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1</w:t>
            </w:r>
          </w:p>
        </w:tc>
        <w:tc>
          <w:tcPr>
            <w:tcW w:w="1302" w:type="dxa"/>
            <w:shd w:val="clear" w:color="auto" w:fill="auto"/>
            <w:noWrap/>
            <w:hideMark/>
          </w:tcPr>
          <w:p w14:paraId="31C3CCFC" w14:textId="17EA6D70"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1</w:t>
            </w:r>
          </w:p>
        </w:tc>
        <w:tc>
          <w:tcPr>
            <w:tcW w:w="1260" w:type="dxa"/>
            <w:shd w:val="clear" w:color="auto" w:fill="auto"/>
            <w:noWrap/>
            <w:hideMark/>
          </w:tcPr>
          <w:p w14:paraId="3F9B9D37" w14:textId="00DC67E4"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2</w:t>
            </w:r>
          </w:p>
        </w:tc>
        <w:tc>
          <w:tcPr>
            <w:tcW w:w="1360" w:type="dxa"/>
            <w:shd w:val="clear" w:color="auto" w:fill="auto"/>
            <w:noWrap/>
            <w:hideMark/>
          </w:tcPr>
          <w:p w14:paraId="4FEB0D43" w14:textId="2FA955CF"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2</w:t>
            </w:r>
          </w:p>
        </w:tc>
        <w:tc>
          <w:tcPr>
            <w:tcW w:w="1380" w:type="dxa"/>
            <w:shd w:val="clear" w:color="auto" w:fill="auto"/>
            <w:noWrap/>
            <w:hideMark/>
          </w:tcPr>
          <w:p w14:paraId="0768ABB8"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r>
      <w:tr w:rsidR="00D126A4" w:rsidRPr="00D126A4" w14:paraId="08DB7315" w14:textId="77777777" w:rsidTr="00DA276A">
        <w:trPr>
          <w:trHeight w:val="89"/>
        </w:trPr>
        <w:tc>
          <w:tcPr>
            <w:tcW w:w="2694" w:type="dxa"/>
            <w:shd w:val="clear" w:color="auto" w:fill="auto"/>
            <w:noWrap/>
            <w:hideMark/>
          </w:tcPr>
          <w:p w14:paraId="1FB12AC8"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R-404A</w:t>
            </w:r>
          </w:p>
        </w:tc>
        <w:tc>
          <w:tcPr>
            <w:tcW w:w="1360" w:type="dxa"/>
            <w:shd w:val="clear" w:color="auto" w:fill="auto"/>
            <w:noWrap/>
            <w:hideMark/>
          </w:tcPr>
          <w:p w14:paraId="6AC304D5" w14:textId="57CE813D" w:rsidR="00D126A4" w:rsidRPr="00D126A4" w:rsidRDefault="00D126A4" w:rsidP="00DA276A">
            <w:pPr>
              <w:jc w:val="right"/>
              <w:rPr>
                <w:color w:val="000000"/>
                <w:sz w:val="20"/>
                <w:szCs w:val="20"/>
                <w:lang w:val="fr-CA" w:eastAsia="en-CA"/>
              </w:rPr>
            </w:pPr>
            <w:r w:rsidRPr="00D126A4">
              <w:rPr>
                <w:color w:val="000000"/>
                <w:sz w:val="20"/>
                <w:szCs w:val="20"/>
                <w:lang w:val="fr-CA" w:eastAsia="en-CA"/>
              </w:rPr>
              <w:t>3</w:t>
            </w:r>
            <w:r w:rsidR="000D0EDA">
              <w:rPr>
                <w:color w:val="000000"/>
                <w:sz w:val="20"/>
                <w:szCs w:val="20"/>
                <w:lang w:val="fr-CA" w:eastAsia="en-CA"/>
              </w:rPr>
              <w:t xml:space="preserve"> </w:t>
            </w:r>
            <w:r w:rsidRPr="00D126A4">
              <w:rPr>
                <w:color w:val="000000"/>
                <w:sz w:val="20"/>
                <w:szCs w:val="20"/>
                <w:lang w:val="fr-CA" w:eastAsia="en-CA"/>
              </w:rPr>
              <w:t>067</w:t>
            </w:r>
            <w:r w:rsidR="000D0EDA">
              <w:rPr>
                <w:color w:val="000000"/>
                <w:sz w:val="20"/>
                <w:szCs w:val="20"/>
                <w:lang w:val="fr-CA" w:eastAsia="en-CA"/>
              </w:rPr>
              <w:t>,</w:t>
            </w:r>
            <w:r w:rsidRPr="00D126A4">
              <w:rPr>
                <w:color w:val="000000"/>
                <w:sz w:val="20"/>
                <w:szCs w:val="20"/>
                <w:lang w:val="fr-CA" w:eastAsia="en-CA"/>
              </w:rPr>
              <w:t>3</w:t>
            </w:r>
          </w:p>
        </w:tc>
        <w:tc>
          <w:tcPr>
            <w:tcW w:w="1302" w:type="dxa"/>
            <w:shd w:val="clear" w:color="auto" w:fill="auto"/>
            <w:noWrap/>
            <w:hideMark/>
          </w:tcPr>
          <w:p w14:paraId="569D58D6" w14:textId="5D9DF3DC" w:rsidR="00D126A4" w:rsidRPr="00D126A4" w:rsidRDefault="00D126A4" w:rsidP="00DA276A">
            <w:pPr>
              <w:jc w:val="right"/>
              <w:rPr>
                <w:color w:val="000000"/>
                <w:sz w:val="20"/>
                <w:szCs w:val="20"/>
                <w:lang w:val="fr-CA" w:eastAsia="en-CA"/>
              </w:rPr>
            </w:pPr>
            <w:r w:rsidRPr="00D126A4">
              <w:rPr>
                <w:color w:val="000000"/>
                <w:sz w:val="20"/>
                <w:szCs w:val="20"/>
                <w:lang w:val="fr-CA" w:eastAsia="en-CA"/>
              </w:rPr>
              <w:t>3</w:t>
            </w:r>
            <w:r w:rsidR="000D0EDA">
              <w:rPr>
                <w:color w:val="000000"/>
                <w:sz w:val="20"/>
                <w:szCs w:val="20"/>
                <w:lang w:val="fr-CA" w:eastAsia="en-CA"/>
              </w:rPr>
              <w:t xml:space="preserve"> </w:t>
            </w:r>
            <w:r w:rsidRPr="00D126A4">
              <w:rPr>
                <w:color w:val="000000"/>
                <w:sz w:val="20"/>
                <w:szCs w:val="20"/>
                <w:lang w:val="fr-CA" w:eastAsia="en-CA"/>
              </w:rPr>
              <w:t>504</w:t>
            </w:r>
            <w:r w:rsidR="000D0EDA">
              <w:rPr>
                <w:color w:val="000000"/>
                <w:sz w:val="20"/>
                <w:szCs w:val="20"/>
                <w:lang w:val="fr-CA" w:eastAsia="en-CA"/>
              </w:rPr>
              <w:t>,</w:t>
            </w:r>
            <w:r w:rsidRPr="00D126A4">
              <w:rPr>
                <w:color w:val="000000"/>
                <w:sz w:val="20"/>
                <w:szCs w:val="20"/>
                <w:lang w:val="fr-CA" w:eastAsia="en-CA"/>
              </w:rPr>
              <w:t>7</w:t>
            </w:r>
          </w:p>
        </w:tc>
        <w:tc>
          <w:tcPr>
            <w:tcW w:w="1260" w:type="dxa"/>
            <w:shd w:val="clear" w:color="auto" w:fill="auto"/>
            <w:noWrap/>
            <w:hideMark/>
          </w:tcPr>
          <w:p w14:paraId="6D65F470" w14:textId="323A02C6" w:rsidR="00D126A4" w:rsidRPr="00D126A4" w:rsidRDefault="00D126A4" w:rsidP="00DA276A">
            <w:pPr>
              <w:jc w:val="right"/>
              <w:rPr>
                <w:color w:val="000000"/>
                <w:sz w:val="20"/>
                <w:szCs w:val="20"/>
                <w:lang w:val="fr-CA" w:eastAsia="en-CA"/>
              </w:rPr>
            </w:pPr>
            <w:r w:rsidRPr="00D126A4">
              <w:rPr>
                <w:color w:val="000000"/>
                <w:sz w:val="20"/>
                <w:szCs w:val="20"/>
                <w:lang w:val="fr-CA" w:eastAsia="en-CA"/>
              </w:rPr>
              <w:t>3</w:t>
            </w:r>
            <w:r w:rsidR="000D0EDA">
              <w:rPr>
                <w:color w:val="000000"/>
                <w:sz w:val="20"/>
                <w:szCs w:val="20"/>
                <w:lang w:val="fr-CA" w:eastAsia="en-CA"/>
              </w:rPr>
              <w:t xml:space="preserve"> </w:t>
            </w:r>
            <w:r w:rsidRPr="00D126A4">
              <w:rPr>
                <w:color w:val="000000"/>
                <w:sz w:val="20"/>
                <w:szCs w:val="20"/>
                <w:lang w:val="fr-CA" w:eastAsia="en-CA"/>
              </w:rPr>
              <w:t>910</w:t>
            </w:r>
            <w:r w:rsidR="000D0EDA">
              <w:rPr>
                <w:color w:val="000000"/>
                <w:sz w:val="20"/>
                <w:szCs w:val="20"/>
                <w:lang w:val="fr-CA" w:eastAsia="en-CA"/>
              </w:rPr>
              <w:t>,</w:t>
            </w:r>
            <w:r w:rsidRPr="00D126A4">
              <w:rPr>
                <w:color w:val="000000"/>
                <w:sz w:val="20"/>
                <w:szCs w:val="20"/>
                <w:lang w:val="fr-CA" w:eastAsia="en-CA"/>
              </w:rPr>
              <w:t>1</w:t>
            </w:r>
          </w:p>
        </w:tc>
        <w:tc>
          <w:tcPr>
            <w:tcW w:w="1360" w:type="dxa"/>
            <w:shd w:val="clear" w:color="auto" w:fill="auto"/>
            <w:noWrap/>
            <w:hideMark/>
          </w:tcPr>
          <w:p w14:paraId="7B5F5FB3" w14:textId="05CB6F02" w:rsidR="00D126A4" w:rsidRPr="00D126A4" w:rsidRDefault="00D126A4" w:rsidP="00DA276A">
            <w:pPr>
              <w:jc w:val="right"/>
              <w:rPr>
                <w:color w:val="000000"/>
                <w:sz w:val="20"/>
                <w:szCs w:val="20"/>
                <w:lang w:val="fr-CA" w:eastAsia="en-CA"/>
              </w:rPr>
            </w:pPr>
            <w:r w:rsidRPr="00D126A4">
              <w:rPr>
                <w:color w:val="000000"/>
                <w:sz w:val="20"/>
                <w:szCs w:val="20"/>
                <w:lang w:val="fr-CA" w:eastAsia="en-CA"/>
              </w:rPr>
              <w:t>3</w:t>
            </w:r>
            <w:r w:rsidR="000D0EDA">
              <w:rPr>
                <w:color w:val="000000"/>
                <w:sz w:val="20"/>
                <w:szCs w:val="20"/>
                <w:lang w:val="fr-CA" w:eastAsia="en-CA"/>
              </w:rPr>
              <w:t xml:space="preserve"> </w:t>
            </w:r>
            <w:r w:rsidRPr="00D126A4">
              <w:rPr>
                <w:color w:val="000000"/>
                <w:sz w:val="20"/>
                <w:szCs w:val="20"/>
                <w:lang w:val="fr-CA" w:eastAsia="en-CA"/>
              </w:rPr>
              <w:t>539</w:t>
            </w:r>
            <w:r w:rsidR="000D0EDA">
              <w:rPr>
                <w:color w:val="000000"/>
                <w:sz w:val="20"/>
                <w:szCs w:val="20"/>
                <w:lang w:val="fr-CA" w:eastAsia="en-CA"/>
              </w:rPr>
              <w:t>,</w:t>
            </w:r>
            <w:r w:rsidRPr="00D126A4">
              <w:rPr>
                <w:color w:val="000000"/>
                <w:sz w:val="20"/>
                <w:szCs w:val="20"/>
                <w:lang w:val="fr-CA" w:eastAsia="en-CA"/>
              </w:rPr>
              <w:t>9</w:t>
            </w:r>
          </w:p>
        </w:tc>
        <w:tc>
          <w:tcPr>
            <w:tcW w:w="1380" w:type="dxa"/>
            <w:shd w:val="clear" w:color="auto" w:fill="auto"/>
            <w:noWrap/>
            <w:hideMark/>
          </w:tcPr>
          <w:p w14:paraId="14E74F57" w14:textId="6A724F75" w:rsidR="00D126A4" w:rsidRPr="00D126A4" w:rsidRDefault="00D126A4" w:rsidP="00DA276A">
            <w:pPr>
              <w:jc w:val="right"/>
              <w:rPr>
                <w:color w:val="000000"/>
                <w:sz w:val="20"/>
                <w:szCs w:val="20"/>
                <w:lang w:val="fr-CA" w:eastAsia="en-CA"/>
              </w:rPr>
            </w:pPr>
            <w:r w:rsidRPr="00D126A4">
              <w:rPr>
                <w:color w:val="000000"/>
                <w:sz w:val="20"/>
                <w:szCs w:val="20"/>
                <w:lang w:val="fr-CA" w:eastAsia="en-CA"/>
              </w:rPr>
              <w:t>5</w:t>
            </w:r>
            <w:r w:rsidR="000D0EDA">
              <w:rPr>
                <w:color w:val="000000"/>
                <w:sz w:val="20"/>
                <w:szCs w:val="20"/>
                <w:lang w:val="fr-CA" w:eastAsia="en-CA"/>
              </w:rPr>
              <w:t xml:space="preserve"> </w:t>
            </w:r>
            <w:r w:rsidRPr="00D126A4">
              <w:rPr>
                <w:color w:val="000000"/>
                <w:sz w:val="20"/>
                <w:szCs w:val="20"/>
                <w:lang w:val="fr-CA" w:eastAsia="en-CA"/>
              </w:rPr>
              <w:t>366</w:t>
            </w:r>
            <w:r w:rsidR="000D0EDA">
              <w:rPr>
                <w:color w:val="000000"/>
                <w:sz w:val="20"/>
                <w:szCs w:val="20"/>
                <w:lang w:val="fr-CA" w:eastAsia="en-CA"/>
              </w:rPr>
              <w:t>,</w:t>
            </w:r>
            <w:r w:rsidRPr="00D126A4">
              <w:rPr>
                <w:color w:val="000000"/>
                <w:sz w:val="20"/>
                <w:szCs w:val="20"/>
                <w:lang w:val="fr-CA" w:eastAsia="en-CA"/>
              </w:rPr>
              <w:t>6</w:t>
            </w:r>
          </w:p>
        </w:tc>
      </w:tr>
      <w:tr w:rsidR="00D126A4" w:rsidRPr="00D126A4" w14:paraId="6D79DF0D" w14:textId="77777777" w:rsidTr="00DA276A">
        <w:trPr>
          <w:trHeight w:val="134"/>
        </w:trPr>
        <w:tc>
          <w:tcPr>
            <w:tcW w:w="2694" w:type="dxa"/>
            <w:shd w:val="clear" w:color="auto" w:fill="auto"/>
            <w:noWrap/>
            <w:hideMark/>
          </w:tcPr>
          <w:p w14:paraId="65DAA220"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R-406A</w:t>
            </w:r>
          </w:p>
        </w:tc>
        <w:tc>
          <w:tcPr>
            <w:tcW w:w="1360" w:type="dxa"/>
            <w:shd w:val="clear" w:color="auto" w:fill="auto"/>
            <w:noWrap/>
            <w:hideMark/>
          </w:tcPr>
          <w:p w14:paraId="0F8A99FE" w14:textId="65C4A8F6" w:rsidR="00D126A4" w:rsidRPr="00D126A4" w:rsidRDefault="00D126A4" w:rsidP="00DA276A">
            <w:pPr>
              <w:jc w:val="right"/>
              <w:rPr>
                <w:color w:val="000000"/>
                <w:sz w:val="20"/>
                <w:szCs w:val="20"/>
                <w:lang w:val="fr-CA" w:eastAsia="en-CA"/>
              </w:rPr>
            </w:pPr>
            <w:r w:rsidRPr="00D126A4">
              <w:rPr>
                <w:color w:val="000000"/>
                <w:sz w:val="20"/>
                <w:szCs w:val="20"/>
                <w:lang w:val="fr-CA" w:eastAsia="en-CA"/>
              </w:rPr>
              <w:t>2</w:t>
            </w:r>
            <w:r w:rsidR="000D0EDA">
              <w:rPr>
                <w:color w:val="000000"/>
                <w:sz w:val="20"/>
                <w:szCs w:val="20"/>
                <w:lang w:val="fr-CA" w:eastAsia="en-CA"/>
              </w:rPr>
              <w:t>,</w:t>
            </w:r>
            <w:r w:rsidRPr="00D126A4">
              <w:rPr>
                <w:color w:val="000000"/>
                <w:sz w:val="20"/>
                <w:szCs w:val="20"/>
                <w:lang w:val="fr-CA" w:eastAsia="en-CA"/>
              </w:rPr>
              <w:t>7</w:t>
            </w:r>
          </w:p>
        </w:tc>
        <w:tc>
          <w:tcPr>
            <w:tcW w:w="1302" w:type="dxa"/>
            <w:shd w:val="clear" w:color="auto" w:fill="auto"/>
            <w:noWrap/>
            <w:hideMark/>
          </w:tcPr>
          <w:p w14:paraId="53425C1F" w14:textId="4D3120C1"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5</w:t>
            </w:r>
          </w:p>
        </w:tc>
        <w:tc>
          <w:tcPr>
            <w:tcW w:w="1260" w:type="dxa"/>
            <w:shd w:val="clear" w:color="auto" w:fill="auto"/>
            <w:noWrap/>
            <w:hideMark/>
          </w:tcPr>
          <w:p w14:paraId="33D4E99A"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60" w:type="dxa"/>
            <w:shd w:val="clear" w:color="auto" w:fill="auto"/>
            <w:noWrap/>
            <w:hideMark/>
          </w:tcPr>
          <w:p w14:paraId="0A1298B5"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80" w:type="dxa"/>
            <w:shd w:val="clear" w:color="auto" w:fill="auto"/>
            <w:noWrap/>
            <w:hideMark/>
          </w:tcPr>
          <w:p w14:paraId="0679107A"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r>
      <w:tr w:rsidR="00D126A4" w:rsidRPr="00D126A4" w14:paraId="182846C0" w14:textId="77777777" w:rsidTr="00DA276A">
        <w:trPr>
          <w:trHeight w:val="58"/>
        </w:trPr>
        <w:tc>
          <w:tcPr>
            <w:tcW w:w="2694" w:type="dxa"/>
            <w:shd w:val="clear" w:color="auto" w:fill="auto"/>
            <w:noWrap/>
            <w:hideMark/>
          </w:tcPr>
          <w:p w14:paraId="776EE18B"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R-407A</w:t>
            </w:r>
          </w:p>
        </w:tc>
        <w:tc>
          <w:tcPr>
            <w:tcW w:w="1360" w:type="dxa"/>
            <w:shd w:val="clear" w:color="auto" w:fill="auto"/>
            <w:noWrap/>
            <w:hideMark/>
          </w:tcPr>
          <w:p w14:paraId="73CF7A05" w14:textId="6B07E7BE" w:rsidR="00D126A4" w:rsidRPr="00D126A4" w:rsidRDefault="00D126A4" w:rsidP="00DA276A">
            <w:pPr>
              <w:jc w:val="right"/>
              <w:rPr>
                <w:color w:val="000000"/>
                <w:sz w:val="20"/>
                <w:szCs w:val="20"/>
                <w:lang w:val="fr-CA" w:eastAsia="en-CA"/>
              </w:rPr>
            </w:pPr>
            <w:r w:rsidRPr="00D126A4">
              <w:rPr>
                <w:color w:val="000000"/>
                <w:sz w:val="20"/>
                <w:szCs w:val="20"/>
                <w:lang w:val="fr-CA" w:eastAsia="en-CA"/>
              </w:rPr>
              <w:t>12</w:t>
            </w:r>
            <w:r w:rsidR="000D0EDA">
              <w:rPr>
                <w:color w:val="000000"/>
                <w:sz w:val="20"/>
                <w:szCs w:val="20"/>
                <w:lang w:val="fr-CA" w:eastAsia="en-CA"/>
              </w:rPr>
              <w:t>,</w:t>
            </w:r>
            <w:r w:rsidRPr="00D126A4">
              <w:rPr>
                <w:color w:val="000000"/>
                <w:sz w:val="20"/>
                <w:szCs w:val="20"/>
                <w:lang w:val="fr-CA" w:eastAsia="en-CA"/>
              </w:rPr>
              <w:t>1</w:t>
            </w:r>
          </w:p>
        </w:tc>
        <w:tc>
          <w:tcPr>
            <w:tcW w:w="1302" w:type="dxa"/>
            <w:shd w:val="clear" w:color="auto" w:fill="auto"/>
            <w:noWrap/>
            <w:hideMark/>
          </w:tcPr>
          <w:p w14:paraId="7988FAA3" w14:textId="58A25967" w:rsidR="00D126A4" w:rsidRPr="00D126A4" w:rsidRDefault="00D126A4" w:rsidP="00DA276A">
            <w:pPr>
              <w:jc w:val="right"/>
              <w:rPr>
                <w:color w:val="000000"/>
                <w:sz w:val="20"/>
                <w:szCs w:val="20"/>
                <w:lang w:val="fr-CA" w:eastAsia="en-CA"/>
              </w:rPr>
            </w:pPr>
            <w:r w:rsidRPr="00D126A4">
              <w:rPr>
                <w:color w:val="000000"/>
                <w:sz w:val="20"/>
                <w:szCs w:val="20"/>
                <w:lang w:val="fr-CA" w:eastAsia="en-CA"/>
              </w:rPr>
              <w:t>13</w:t>
            </w:r>
            <w:r w:rsidR="000D0EDA">
              <w:rPr>
                <w:color w:val="000000"/>
                <w:sz w:val="20"/>
                <w:szCs w:val="20"/>
                <w:lang w:val="fr-CA" w:eastAsia="en-CA"/>
              </w:rPr>
              <w:t>,</w:t>
            </w:r>
            <w:r w:rsidRPr="00D126A4">
              <w:rPr>
                <w:color w:val="000000"/>
                <w:sz w:val="20"/>
                <w:szCs w:val="20"/>
                <w:lang w:val="fr-CA" w:eastAsia="en-CA"/>
              </w:rPr>
              <w:t>4</w:t>
            </w:r>
          </w:p>
        </w:tc>
        <w:tc>
          <w:tcPr>
            <w:tcW w:w="1260" w:type="dxa"/>
            <w:shd w:val="clear" w:color="auto" w:fill="auto"/>
            <w:noWrap/>
            <w:hideMark/>
          </w:tcPr>
          <w:p w14:paraId="170443EA" w14:textId="0334A693" w:rsidR="00D126A4" w:rsidRPr="00D126A4" w:rsidRDefault="00D126A4" w:rsidP="00DA276A">
            <w:pPr>
              <w:jc w:val="right"/>
              <w:rPr>
                <w:color w:val="000000"/>
                <w:sz w:val="20"/>
                <w:szCs w:val="20"/>
                <w:lang w:val="fr-CA" w:eastAsia="en-CA"/>
              </w:rPr>
            </w:pPr>
            <w:r w:rsidRPr="00D126A4">
              <w:rPr>
                <w:color w:val="000000"/>
                <w:sz w:val="20"/>
                <w:szCs w:val="20"/>
                <w:lang w:val="fr-CA" w:eastAsia="en-CA"/>
              </w:rPr>
              <w:t>7</w:t>
            </w:r>
            <w:r w:rsidR="000D0EDA">
              <w:rPr>
                <w:color w:val="000000"/>
                <w:sz w:val="20"/>
                <w:szCs w:val="20"/>
                <w:lang w:val="fr-CA" w:eastAsia="en-CA"/>
              </w:rPr>
              <w:t>,</w:t>
            </w:r>
            <w:r w:rsidRPr="00D126A4">
              <w:rPr>
                <w:color w:val="000000"/>
                <w:sz w:val="20"/>
                <w:szCs w:val="20"/>
                <w:lang w:val="fr-CA" w:eastAsia="en-CA"/>
              </w:rPr>
              <w:t>7</w:t>
            </w:r>
          </w:p>
        </w:tc>
        <w:tc>
          <w:tcPr>
            <w:tcW w:w="1360" w:type="dxa"/>
            <w:shd w:val="clear" w:color="auto" w:fill="auto"/>
            <w:noWrap/>
            <w:hideMark/>
          </w:tcPr>
          <w:p w14:paraId="19AE35DC" w14:textId="584CF3F1" w:rsidR="00D126A4" w:rsidRPr="00D126A4" w:rsidRDefault="00D126A4" w:rsidP="00DA276A">
            <w:pPr>
              <w:jc w:val="right"/>
              <w:rPr>
                <w:color w:val="000000"/>
                <w:sz w:val="20"/>
                <w:szCs w:val="20"/>
                <w:lang w:val="fr-CA" w:eastAsia="en-CA"/>
              </w:rPr>
            </w:pPr>
            <w:r w:rsidRPr="00D126A4">
              <w:rPr>
                <w:color w:val="000000"/>
                <w:sz w:val="20"/>
                <w:szCs w:val="20"/>
                <w:lang w:val="fr-CA" w:eastAsia="en-CA"/>
              </w:rPr>
              <w:t>18</w:t>
            </w:r>
            <w:r w:rsidR="000D0EDA">
              <w:rPr>
                <w:color w:val="000000"/>
                <w:sz w:val="20"/>
                <w:szCs w:val="20"/>
                <w:lang w:val="fr-CA" w:eastAsia="en-CA"/>
              </w:rPr>
              <w:t>,</w:t>
            </w:r>
            <w:r w:rsidRPr="00D126A4">
              <w:rPr>
                <w:color w:val="000000"/>
                <w:sz w:val="20"/>
                <w:szCs w:val="20"/>
                <w:lang w:val="fr-CA" w:eastAsia="en-CA"/>
              </w:rPr>
              <w:t>0</w:t>
            </w:r>
          </w:p>
        </w:tc>
        <w:tc>
          <w:tcPr>
            <w:tcW w:w="1380" w:type="dxa"/>
            <w:shd w:val="clear" w:color="auto" w:fill="auto"/>
            <w:noWrap/>
            <w:hideMark/>
          </w:tcPr>
          <w:p w14:paraId="4B550832" w14:textId="32EE0227" w:rsidR="00D126A4" w:rsidRPr="00D126A4" w:rsidRDefault="00D126A4" w:rsidP="00DA276A">
            <w:pPr>
              <w:jc w:val="right"/>
              <w:rPr>
                <w:color w:val="000000"/>
                <w:sz w:val="20"/>
                <w:szCs w:val="20"/>
                <w:lang w:val="fr-CA" w:eastAsia="en-CA"/>
              </w:rPr>
            </w:pPr>
            <w:r w:rsidRPr="00D126A4">
              <w:rPr>
                <w:color w:val="000000"/>
                <w:sz w:val="20"/>
                <w:szCs w:val="20"/>
                <w:lang w:val="fr-CA" w:eastAsia="en-CA"/>
              </w:rPr>
              <w:t>2</w:t>
            </w:r>
            <w:r w:rsidR="000D0EDA">
              <w:rPr>
                <w:color w:val="000000"/>
                <w:sz w:val="20"/>
                <w:szCs w:val="20"/>
                <w:lang w:val="fr-CA" w:eastAsia="en-CA"/>
              </w:rPr>
              <w:t xml:space="preserve"> </w:t>
            </w:r>
            <w:r w:rsidRPr="00D126A4">
              <w:rPr>
                <w:color w:val="000000"/>
                <w:sz w:val="20"/>
                <w:szCs w:val="20"/>
                <w:lang w:val="fr-CA" w:eastAsia="en-CA"/>
              </w:rPr>
              <w:t>307</w:t>
            </w:r>
            <w:r w:rsidR="000D0EDA">
              <w:rPr>
                <w:color w:val="000000"/>
                <w:sz w:val="20"/>
                <w:szCs w:val="20"/>
                <w:lang w:val="fr-CA" w:eastAsia="en-CA"/>
              </w:rPr>
              <w:t>,</w:t>
            </w:r>
            <w:r w:rsidRPr="00D126A4">
              <w:rPr>
                <w:color w:val="000000"/>
                <w:sz w:val="20"/>
                <w:szCs w:val="20"/>
                <w:lang w:val="fr-CA" w:eastAsia="en-CA"/>
              </w:rPr>
              <w:t>4</w:t>
            </w:r>
          </w:p>
        </w:tc>
      </w:tr>
      <w:tr w:rsidR="00D126A4" w:rsidRPr="00D126A4" w14:paraId="4E0087A4" w14:textId="77777777" w:rsidTr="00DA276A">
        <w:trPr>
          <w:trHeight w:val="70"/>
        </w:trPr>
        <w:tc>
          <w:tcPr>
            <w:tcW w:w="2694" w:type="dxa"/>
            <w:shd w:val="clear" w:color="auto" w:fill="auto"/>
            <w:noWrap/>
            <w:hideMark/>
          </w:tcPr>
          <w:p w14:paraId="5C2EEC65"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R-407C</w:t>
            </w:r>
          </w:p>
        </w:tc>
        <w:tc>
          <w:tcPr>
            <w:tcW w:w="1360" w:type="dxa"/>
            <w:shd w:val="clear" w:color="auto" w:fill="auto"/>
            <w:noWrap/>
            <w:hideMark/>
          </w:tcPr>
          <w:p w14:paraId="0F2FC4D2" w14:textId="6A8ECF88"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 xml:space="preserve"> </w:t>
            </w:r>
            <w:r w:rsidRPr="00D126A4">
              <w:rPr>
                <w:color w:val="000000"/>
                <w:sz w:val="20"/>
                <w:szCs w:val="20"/>
                <w:lang w:val="fr-CA" w:eastAsia="en-CA"/>
              </w:rPr>
              <w:t>079</w:t>
            </w:r>
            <w:r w:rsidR="000D0EDA">
              <w:rPr>
                <w:color w:val="000000"/>
                <w:sz w:val="20"/>
                <w:szCs w:val="20"/>
                <w:lang w:val="fr-CA" w:eastAsia="en-CA"/>
              </w:rPr>
              <w:t>,</w:t>
            </w:r>
            <w:r w:rsidRPr="00D126A4">
              <w:rPr>
                <w:color w:val="000000"/>
                <w:sz w:val="20"/>
                <w:szCs w:val="20"/>
                <w:lang w:val="fr-CA" w:eastAsia="en-CA"/>
              </w:rPr>
              <w:t>6</w:t>
            </w:r>
          </w:p>
        </w:tc>
        <w:tc>
          <w:tcPr>
            <w:tcW w:w="1302" w:type="dxa"/>
            <w:shd w:val="clear" w:color="auto" w:fill="auto"/>
            <w:noWrap/>
            <w:hideMark/>
          </w:tcPr>
          <w:p w14:paraId="369E75DF" w14:textId="746FF869"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 xml:space="preserve"> </w:t>
            </w:r>
            <w:r w:rsidRPr="00D126A4">
              <w:rPr>
                <w:color w:val="000000"/>
                <w:sz w:val="20"/>
                <w:szCs w:val="20"/>
                <w:lang w:val="fr-CA" w:eastAsia="en-CA"/>
              </w:rPr>
              <w:t>277</w:t>
            </w:r>
            <w:r w:rsidR="000D0EDA">
              <w:rPr>
                <w:color w:val="000000"/>
                <w:sz w:val="20"/>
                <w:szCs w:val="20"/>
                <w:lang w:val="fr-CA" w:eastAsia="en-CA"/>
              </w:rPr>
              <w:t>,</w:t>
            </w:r>
            <w:r w:rsidRPr="00D126A4">
              <w:rPr>
                <w:color w:val="000000"/>
                <w:sz w:val="20"/>
                <w:szCs w:val="20"/>
                <w:lang w:val="fr-CA" w:eastAsia="en-CA"/>
              </w:rPr>
              <w:t>3</w:t>
            </w:r>
          </w:p>
        </w:tc>
        <w:tc>
          <w:tcPr>
            <w:tcW w:w="1260" w:type="dxa"/>
            <w:shd w:val="clear" w:color="auto" w:fill="auto"/>
            <w:noWrap/>
            <w:hideMark/>
          </w:tcPr>
          <w:p w14:paraId="781CADB9" w14:textId="54C4FF7A"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 xml:space="preserve"> </w:t>
            </w:r>
            <w:r w:rsidRPr="00D126A4">
              <w:rPr>
                <w:color w:val="000000"/>
                <w:sz w:val="20"/>
                <w:szCs w:val="20"/>
                <w:lang w:val="fr-CA" w:eastAsia="en-CA"/>
              </w:rPr>
              <w:t>482</w:t>
            </w:r>
            <w:r w:rsidR="000D0EDA">
              <w:rPr>
                <w:color w:val="000000"/>
                <w:sz w:val="20"/>
                <w:szCs w:val="20"/>
                <w:lang w:val="fr-CA" w:eastAsia="en-CA"/>
              </w:rPr>
              <w:t>,</w:t>
            </w:r>
            <w:r w:rsidRPr="00D126A4">
              <w:rPr>
                <w:color w:val="000000"/>
                <w:sz w:val="20"/>
                <w:szCs w:val="20"/>
                <w:lang w:val="fr-CA" w:eastAsia="en-CA"/>
              </w:rPr>
              <w:t>3</w:t>
            </w:r>
          </w:p>
        </w:tc>
        <w:tc>
          <w:tcPr>
            <w:tcW w:w="1360" w:type="dxa"/>
            <w:shd w:val="clear" w:color="auto" w:fill="auto"/>
            <w:noWrap/>
            <w:hideMark/>
          </w:tcPr>
          <w:p w14:paraId="7F417782" w14:textId="55FE54D0"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 xml:space="preserve"> </w:t>
            </w:r>
            <w:r w:rsidRPr="00D126A4">
              <w:rPr>
                <w:color w:val="000000"/>
                <w:sz w:val="20"/>
                <w:szCs w:val="20"/>
                <w:lang w:val="fr-CA" w:eastAsia="en-CA"/>
              </w:rPr>
              <w:t>641</w:t>
            </w:r>
            <w:r w:rsidR="000D0EDA">
              <w:rPr>
                <w:color w:val="000000"/>
                <w:sz w:val="20"/>
                <w:szCs w:val="20"/>
                <w:lang w:val="fr-CA" w:eastAsia="en-CA"/>
              </w:rPr>
              <w:t>,</w:t>
            </w:r>
            <w:r w:rsidRPr="00D126A4">
              <w:rPr>
                <w:color w:val="000000"/>
                <w:sz w:val="20"/>
                <w:szCs w:val="20"/>
                <w:lang w:val="fr-CA" w:eastAsia="en-CA"/>
              </w:rPr>
              <w:t>2</w:t>
            </w:r>
          </w:p>
        </w:tc>
        <w:tc>
          <w:tcPr>
            <w:tcW w:w="1380" w:type="dxa"/>
            <w:shd w:val="clear" w:color="auto" w:fill="auto"/>
            <w:noWrap/>
            <w:hideMark/>
          </w:tcPr>
          <w:p w14:paraId="0D92A63F" w14:textId="79EA8ACD" w:rsidR="00D126A4" w:rsidRPr="00D126A4" w:rsidRDefault="00D126A4" w:rsidP="00DA276A">
            <w:pPr>
              <w:jc w:val="right"/>
              <w:rPr>
                <w:color w:val="000000"/>
                <w:sz w:val="20"/>
                <w:szCs w:val="20"/>
                <w:lang w:val="fr-CA" w:eastAsia="en-CA"/>
              </w:rPr>
            </w:pPr>
            <w:r w:rsidRPr="00D126A4">
              <w:rPr>
                <w:color w:val="000000"/>
                <w:sz w:val="20"/>
                <w:szCs w:val="20"/>
                <w:lang w:val="fr-CA" w:eastAsia="en-CA"/>
              </w:rPr>
              <w:t>3</w:t>
            </w:r>
            <w:r w:rsidR="000D0EDA">
              <w:rPr>
                <w:color w:val="000000"/>
                <w:sz w:val="20"/>
                <w:szCs w:val="20"/>
                <w:lang w:val="fr-CA" w:eastAsia="en-CA"/>
              </w:rPr>
              <w:t xml:space="preserve"> </w:t>
            </w:r>
            <w:r w:rsidRPr="00D126A4">
              <w:rPr>
                <w:color w:val="000000"/>
                <w:sz w:val="20"/>
                <w:szCs w:val="20"/>
                <w:lang w:val="fr-CA" w:eastAsia="en-CA"/>
              </w:rPr>
              <w:t>037</w:t>
            </w:r>
            <w:r w:rsidR="000D0EDA">
              <w:rPr>
                <w:color w:val="000000"/>
                <w:sz w:val="20"/>
                <w:szCs w:val="20"/>
                <w:lang w:val="fr-CA" w:eastAsia="en-CA"/>
              </w:rPr>
              <w:t>,</w:t>
            </w:r>
            <w:r w:rsidRPr="00D126A4">
              <w:rPr>
                <w:color w:val="000000"/>
                <w:sz w:val="20"/>
                <w:szCs w:val="20"/>
                <w:lang w:val="fr-CA" w:eastAsia="en-CA"/>
              </w:rPr>
              <w:t>1</w:t>
            </w:r>
          </w:p>
        </w:tc>
      </w:tr>
      <w:tr w:rsidR="00D126A4" w:rsidRPr="00D126A4" w14:paraId="2A6E8217" w14:textId="77777777" w:rsidTr="00DA276A">
        <w:trPr>
          <w:trHeight w:val="58"/>
        </w:trPr>
        <w:tc>
          <w:tcPr>
            <w:tcW w:w="2694" w:type="dxa"/>
            <w:shd w:val="clear" w:color="auto" w:fill="auto"/>
            <w:noWrap/>
            <w:hideMark/>
          </w:tcPr>
          <w:p w14:paraId="056086BB"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R-407F</w:t>
            </w:r>
          </w:p>
        </w:tc>
        <w:tc>
          <w:tcPr>
            <w:tcW w:w="1360" w:type="dxa"/>
            <w:shd w:val="clear" w:color="auto" w:fill="auto"/>
            <w:noWrap/>
            <w:hideMark/>
          </w:tcPr>
          <w:p w14:paraId="631D79D7" w14:textId="77777777" w:rsidR="00D126A4" w:rsidRPr="00D126A4" w:rsidRDefault="00D126A4" w:rsidP="00DA276A">
            <w:pPr>
              <w:jc w:val="right"/>
              <w:rPr>
                <w:color w:val="000000"/>
                <w:sz w:val="20"/>
                <w:szCs w:val="20"/>
                <w:lang w:val="fr-CA" w:eastAsia="en-CA"/>
              </w:rPr>
            </w:pPr>
          </w:p>
        </w:tc>
        <w:tc>
          <w:tcPr>
            <w:tcW w:w="1302" w:type="dxa"/>
            <w:shd w:val="clear" w:color="auto" w:fill="auto"/>
            <w:noWrap/>
            <w:hideMark/>
          </w:tcPr>
          <w:p w14:paraId="7CD81900" w14:textId="4A7B7D65"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5</w:t>
            </w:r>
          </w:p>
        </w:tc>
        <w:tc>
          <w:tcPr>
            <w:tcW w:w="1260" w:type="dxa"/>
            <w:shd w:val="clear" w:color="auto" w:fill="auto"/>
            <w:noWrap/>
            <w:hideMark/>
          </w:tcPr>
          <w:p w14:paraId="0944046C" w14:textId="0675F29F"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9</w:t>
            </w:r>
          </w:p>
        </w:tc>
        <w:tc>
          <w:tcPr>
            <w:tcW w:w="1360" w:type="dxa"/>
            <w:shd w:val="clear" w:color="auto" w:fill="auto"/>
            <w:noWrap/>
            <w:hideMark/>
          </w:tcPr>
          <w:p w14:paraId="116A5A9C" w14:textId="1A78A281"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w:t>
            </w:r>
            <w:r w:rsidRPr="00D126A4">
              <w:rPr>
                <w:color w:val="000000"/>
                <w:sz w:val="20"/>
                <w:szCs w:val="20"/>
                <w:lang w:val="fr-CA" w:eastAsia="en-CA"/>
              </w:rPr>
              <w:t>4</w:t>
            </w:r>
          </w:p>
        </w:tc>
        <w:tc>
          <w:tcPr>
            <w:tcW w:w="1380" w:type="dxa"/>
            <w:shd w:val="clear" w:color="auto" w:fill="auto"/>
            <w:noWrap/>
            <w:hideMark/>
          </w:tcPr>
          <w:p w14:paraId="3822CF11" w14:textId="6E016C7B" w:rsidR="00D126A4" w:rsidRPr="00D126A4" w:rsidRDefault="00D126A4" w:rsidP="00DA276A">
            <w:pPr>
              <w:jc w:val="right"/>
              <w:rPr>
                <w:color w:val="000000"/>
                <w:sz w:val="20"/>
                <w:szCs w:val="20"/>
                <w:lang w:val="fr-CA" w:eastAsia="en-CA"/>
              </w:rPr>
            </w:pPr>
            <w:r w:rsidRPr="00D126A4">
              <w:rPr>
                <w:color w:val="000000"/>
                <w:sz w:val="20"/>
                <w:szCs w:val="20"/>
                <w:lang w:val="fr-CA" w:eastAsia="en-CA"/>
              </w:rPr>
              <w:t>2</w:t>
            </w:r>
            <w:r w:rsidR="000D0EDA">
              <w:rPr>
                <w:color w:val="000000"/>
                <w:sz w:val="20"/>
                <w:szCs w:val="20"/>
                <w:lang w:val="fr-CA" w:eastAsia="en-CA"/>
              </w:rPr>
              <w:t>,</w:t>
            </w:r>
            <w:r w:rsidRPr="00D126A4">
              <w:rPr>
                <w:color w:val="000000"/>
                <w:sz w:val="20"/>
                <w:szCs w:val="20"/>
                <w:lang w:val="fr-CA" w:eastAsia="en-CA"/>
              </w:rPr>
              <w:t>6</w:t>
            </w:r>
          </w:p>
        </w:tc>
      </w:tr>
      <w:tr w:rsidR="00D126A4" w:rsidRPr="00D126A4" w14:paraId="46ABEF6A" w14:textId="77777777" w:rsidTr="00DA276A">
        <w:trPr>
          <w:trHeight w:val="58"/>
        </w:trPr>
        <w:tc>
          <w:tcPr>
            <w:tcW w:w="2694" w:type="dxa"/>
            <w:shd w:val="clear" w:color="auto" w:fill="auto"/>
            <w:noWrap/>
            <w:hideMark/>
          </w:tcPr>
          <w:p w14:paraId="6C8167B2"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R-410A</w:t>
            </w:r>
          </w:p>
        </w:tc>
        <w:tc>
          <w:tcPr>
            <w:tcW w:w="1360" w:type="dxa"/>
            <w:shd w:val="clear" w:color="auto" w:fill="auto"/>
            <w:noWrap/>
            <w:hideMark/>
          </w:tcPr>
          <w:p w14:paraId="3B741279" w14:textId="1DF5ED2A" w:rsidR="00D126A4" w:rsidRPr="00D126A4" w:rsidRDefault="00D126A4" w:rsidP="00DA276A">
            <w:pPr>
              <w:jc w:val="right"/>
              <w:rPr>
                <w:color w:val="000000"/>
                <w:sz w:val="20"/>
                <w:szCs w:val="20"/>
                <w:lang w:val="fr-CA" w:eastAsia="en-CA"/>
              </w:rPr>
            </w:pPr>
            <w:r w:rsidRPr="00D126A4">
              <w:rPr>
                <w:color w:val="000000"/>
                <w:sz w:val="20"/>
                <w:szCs w:val="20"/>
                <w:lang w:val="fr-CA" w:eastAsia="en-CA"/>
              </w:rPr>
              <w:t>7</w:t>
            </w:r>
            <w:r w:rsidR="000D0EDA">
              <w:rPr>
                <w:color w:val="000000"/>
                <w:sz w:val="20"/>
                <w:szCs w:val="20"/>
                <w:lang w:val="fr-CA" w:eastAsia="en-CA"/>
              </w:rPr>
              <w:t xml:space="preserve"> </w:t>
            </w:r>
            <w:r w:rsidRPr="00D126A4">
              <w:rPr>
                <w:color w:val="000000"/>
                <w:sz w:val="20"/>
                <w:szCs w:val="20"/>
                <w:lang w:val="fr-CA" w:eastAsia="en-CA"/>
              </w:rPr>
              <w:t>847</w:t>
            </w:r>
            <w:r w:rsidR="000D0EDA">
              <w:rPr>
                <w:color w:val="000000"/>
                <w:sz w:val="20"/>
                <w:szCs w:val="20"/>
                <w:lang w:val="fr-CA" w:eastAsia="en-CA"/>
              </w:rPr>
              <w:t>,</w:t>
            </w:r>
            <w:r w:rsidRPr="00D126A4">
              <w:rPr>
                <w:color w:val="000000"/>
                <w:sz w:val="20"/>
                <w:szCs w:val="20"/>
                <w:lang w:val="fr-CA" w:eastAsia="en-CA"/>
              </w:rPr>
              <w:t>6</w:t>
            </w:r>
          </w:p>
        </w:tc>
        <w:tc>
          <w:tcPr>
            <w:tcW w:w="1302" w:type="dxa"/>
            <w:shd w:val="clear" w:color="auto" w:fill="auto"/>
            <w:noWrap/>
            <w:hideMark/>
          </w:tcPr>
          <w:p w14:paraId="6EF57AB4" w14:textId="2F1D9314" w:rsidR="00D126A4" w:rsidRPr="00D126A4" w:rsidRDefault="00D126A4" w:rsidP="00DA276A">
            <w:pPr>
              <w:jc w:val="right"/>
              <w:rPr>
                <w:color w:val="000000"/>
                <w:sz w:val="20"/>
                <w:szCs w:val="20"/>
                <w:lang w:val="fr-CA" w:eastAsia="en-CA"/>
              </w:rPr>
            </w:pPr>
            <w:r w:rsidRPr="00D126A4">
              <w:rPr>
                <w:color w:val="000000"/>
                <w:sz w:val="20"/>
                <w:szCs w:val="20"/>
                <w:lang w:val="fr-CA" w:eastAsia="en-CA"/>
              </w:rPr>
              <w:t>9</w:t>
            </w:r>
            <w:r w:rsidR="000D0EDA">
              <w:rPr>
                <w:color w:val="000000"/>
                <w:sz w:val="20"/>
                <w:szCs w:val="20"/>
                <w:lang w:val="fr-CA" w:eastAsia="en-CA"/>
              </w:rPr>
              <w:t xml:space="preserve"> </w:t>
            </w:r>
            <w:r w:rsidRPr="00D126A4">
              <w:rPr>
                <w:color w:val="000000"/>
                <w:sz w:val="20"/>
                <w:szCs w:val="20"/>
                <w:lang w:val="fr-CA" w:eastAsia="en-CA"/>
              </w:rPr>
              <w:t>649</w:t>
            </w:r>
            <w:r w:rsidR="000D0EDA">
              <w:rPr>
                <w:color w:val="000000"/>
                <w:sz w:val="20"/>
                <w:szCs w:val="20"/>
                <w:lang w:val="fr-CA" w:eastAsia="en-CA"/>
              </w:rPr>
              <w:t>,</w:t>
            </w:r>
            <w:r w:rsidRPr="00D126A4">
              <w:rPr>
                <w:color w:val="000000"/>
                <w:sz w:val="20"/>
                <w:szCs w:val="20"/>
                <w:lang w:val="fr-CA" w:eastAsia="en-CA"/>
              </w:rPr>
              <w:t>2</w:t>
            </w:r>
          </w:p>
        </w:tc>
        <w:tc>
          <w:tcPr>
            <w:tcW w:w="1260" w:type="dxa"/>
            <w:shd w:val="clear" w:color="auto" w:fill="auto"/>
            <w:noWrap/>
            <w:hideMark/>
          </w:tcPr>
          <w:p w14:paraId="5A7147EC" w14:textId="47FF3D8E" w:rsidR="00D126A4" w:rsidRPr="00D126A4" w:rsidRDefault="00D126A4" w:rsidP="00DA276A">
            <w:pPr>
              <w:jc w:val="right"/>
              <w:rPr>
                <w:color w:val="000000"/>
                <w:sz w:val="20"/>
                <w:szCs w:val="20"/>
                <w:lang w:val="fr-CA" w:eastAsia="en-CA"/>
              </w:rPr>
            </w:pPr>
            <w:r w:rsidRPr="00D126A4">
              <w:rPr>
                <w:color w:val="000000"/>
                <w:sz w:val="20"/>
                <w:szCs w:val="20"/>
                <w:lang w:val="fr-CA" w:eastAsia="en-CA"/>
              </w:rPr>
              <w:t>12</w:t>
            </w:r>
            <w:r w:rsidR="000D0EDA">
              <w:rPr>
                <w:color w:val="000000"/>
                <w:sz w:val="20"/>
                <w:szCs w:val="20"/>
                <w:lang w:val="fr-CA" w:eastAsia="en-CA"/>
              </w:rPr>
              <w:t xml:space="preserve"> </w:t>
            </w:r>
            <w:r w:rsidRPr="00D126A4">
              <w:rPr>
                <w:color w:val="000000"/>
                <w:sz w:val="20"/>
                <w:szCs w:val="20"/>
                <w:lang w:val="fr-CA" w:eastAsia="en-CA"/>
              </w:rPr>
              <w:t>747</w:t>
            </w:r>
            <w:r w:rsidR="000D0EDA">
              <w:rPr>
                <w:color w:val="000000"/>
                <w:sz w:val="20"/>
                <w:szCs w:val="20"/>
                <w:lang w:val="fr-CA" w:eastAsia="en-CA"/>
              </w:rPr>
              <w:t>,</w:t>
            </w:r>
            <w:r w:rsidRPr="00D126A4">
              <w:rPr>
                <w:color w:val="000000"/>
                <w:sz w:val="20"/>
                <w:szCs w:val="20"/>
                <w:lang w:val="fr-CA" w:eastAsia="en-CA"/>
              </w:rPr>
              <w:t>6</w:t>
            </w:r>
          </w:p>
        </w:tc>
        <w:tc>
          <w:tcPr>
            <w:tcW w:w="1360" w:type="dxa"/>
            <w:shd w:val="clear" w:color="auto" w:fill="auto"/>
            <w:noWrap/>
            <w:hideMark/>
          </w:tcPr>
          <w:p w14:paraId="46E0FE61" w14:textId="7FB6E1D6" w:rsidR="00D126A4" w:rsidRPr="00D126A4" w:rsidRDefault="00D126A4" w:rsidP="00DA276A">
            <w:pPr>
              <w:jc w:val="right"/>
              <w:rPr>
                <w:color w:val="000000"/>
                <w:sz w:val="20"/>
                <w:szCs w:val="20"/>
                <w:lang w:val="fr-CA" w:eastAsia="en-CA"/>
              </w:rPr>
            </w:pPr>
            <w:r w:rsidRPr="00D126A4">
              <w:rPr>
                <w:color w:val="000000"/>
                <w:sz w:val="20"/>
                <w:szCs w:val="20"/>
                <w:lang w:val="fr-CA" w:eastAsia="en-CA"/>
              </w:rPr>
              <w:t>12</w:t>
            </w:r>
            <w:r w:rsidR="000D0EDA">
              <w:rPr>
                <w:color w:val="000000"/>
                <w:sz w:val="20"/>
                <w:szCs w:val="20"/>
                <w:lang w:val="fr-CA" w:eastAsia="en-CA"/>
              </w:rPr>
              <w:t xml:space="preserve"> </w:t>
            </w:r>
            <w:r w:rsidRPr="00D126A4">
              <w:rPr>
                <w:color w:val="000000"/>
                <w:sz w:val="20"/>
                <w:szCs w:val="20"/>
                <w:lang w:val="fr-CA" w:eastAsia="en-CA"/>
              </w:rPr>
              <w:t>249</w:t>
            </w:r>
            <w:r w:rsidR="000D0EDA">
              <w:rPr>
                <w:color w:val="000000"/>
                <w:sz w:val="20"/>
                <w:szCs w:val="20"/>
                <w:lang w:val="fr-CA" w:eastAsia="en-CA"/>
              </w:rPr>
              <w:t>,</w:t>
            </w:r>
            <w:r w:rsidRPr="00D126A4">
              <w:rPr>
                <w:color w:val="000000"/>
                <w:sz w:val="20"/>
                <w:szCs w:val="20"/>
                <w:lang w:val="fr-CA" w:eastAsia="en-CA"/>
              </w:rPr>
              <w:t>0</w:t>
            </w:r>
          </w:p>
        </w:tc>
        <w:tc>
          <w:tcPr>
            <w:tcW w:w="1380" w:type="dxa"/>
            <w:shd w:val="clear" w:color="auto" w:fill="auto"/>
            <w:noWrap/>
            <w:hideMark/>
          </w:tcPr>
          <w:p w14:paraId="408B9A51" w14:textId="57145147" w:rsidR="00D126A4" w:rsidRPr="00D126A4" w:rsidRDefault="00D126A4" w:rsidP="00DA276A">
            <w:pPr>
              <w:jc w:val="right"/>
              <w:rPr>
                <w:color w:val="000000"/>
                <w:sz w:val="20"/>
                <w:szCs w:val="20"/>
                <w:lang w:val="fr-CA" w:eastAsia="en-CA"/>
              </w:rPr>
            </w:pPr>
            <w:r w:rsidRPr="00D126A4">
              <w:rPr>
                <w:color w:val="000000"/>
                <w:sz w:val="20"/>
                <w:szCs w:val="20"/>
                <w:lang w:val="fr-CA" w:eastAsia="en-CA"/>
              </w:rPr>
              <w:t>20</w:t>
            </w:r>
            <w:r w:rsidR="000D0EDA">
              <w:rPr>
                <w:color w:val="000000"/>
                <w:sz w:val="20"/>
                <w:szCs w:val="20"/>
                <w:lang w:val="fr-CA" w:eastAsia="en-CA"/>
              </w:rPr>
              <w:t xml:space="preserve"> </w:t>
            </w:r>
            <w:r w:rsidRPr="00D126A4">
              <w:rPr>
                <w:color w:val="000000"/>
                <w:sz w:val="20"/>
                <w:szCs w:val="20"/>
                <w:lang w:val="fr-CA" w:eastAsia="en-CA"/>
              </w:rPr>
              <w:t>440</w:t>
            </w:r>
            <w:r w:rsidR="000D0EDA">
              <w:rPr>
                <w:color w:val="000000"/>
                <w:sz w:val="20"/>
                <w:szCs w:val="20"/>
                <w:lang w:val="fr-CA" w:eastAsia="en-CA"/>
              </w:rPr>
              <w:t>,</w:t>
            </w:r>
            <w:r w:rsidRPr="00D126A4">
              <w:rPr>
                <w:color w:val="000000"/>
                <w:sz w:val="20"/>
                <w:szCs w:val="20"/>
                <w:lang w:val="fr-CA" w:eastAsia="en-CA"/>
              </w:rPr>
              <w:t>7</w:t>
            </w:r>
          </w:p>
        </w:tc>
      </w:tr>
      <w:tr w:rsidR="00D126A4" w:rsidRPr="00D126A4" w14:paraId="45E20E00" w14:textId="77777777" w:rsidTr="00DA276A">
        <w:trPr>
          <w:trHeight w:val="58"/>
        </w:trPr>
        <w:tc>
          <w:tcPr>
            <w:tcW w:w="2694" w:type="dxa"/>
            <w:shd w:val="clear" w:color="auto" w:fill="auto"/>
            <w:noWrap/>
            <w:hideMark/>
          </w:tcPr>
          <w:p w14:paraId="4D0C951E"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R-413A</w:t>
            </w:r>
          </w:p>
        </w:tc>
        <w:tc>
          <w:tcPr>
            <w:tcW w:w="1360" w:type="dxa"/>
            <w:shd w:val="clear" w:color="auto" w:fill="auto"/>
            <w:noWrap/>
            <w:hideMark/>
          </w:tcPr>
          <w:p w14:paraId="76C1710B" w14:textId="3E74A995" w:rsidR="00D126A4" w:rsidRPr="00D126A4" w:rsidRDefault="00D126A4" w:rsidP="00DA276A">
            <w:pPr>
              <w:jc w:val="right"/>
              <w:rPr>
                <w:color w:val="000000"/>
                <w:sz w:val="20"/>
                <w:szCs w:val="20"/>
                <w:lang w:val="fr-CA" w:eastAsia="en-CA"/>
              </w:rPr>
            </w:pPr>
            <w:r w:rsidRPr="00D126A4">
              <w:rPr>
                <w:color w:val="000000"/>
                <w:sz w:val="20"/>
                <w:szCs w:val="20"/>
                <w:lang w:val="fr-CA" w:eastAsia="en-CA"/>
              </w:rPr>
              <w:t>116</w:t>
            </w:r>
            <w:r w:rsidR="000D0EDA">
              <w:rPr>
                <w:color w:val="000000"/>
                <w:sz w:val="20"/>
                <w:szCs w:val="20"/>
                <w:lang w:val="fr-CA" w:eastAsia="en-CA"/>
              </w:rPr>
              <w:t>,</w:t>
            </w:r>
            <w:r w:rsidRPr="00D126A4">
              <w:rPr>
                <w:color w:val="000000"/>
                <w:sz w:val="20"/>
                <w:szCs w:val="20"/>
                <w:lang w:val="fr-CA" w:eastAsia="en-CA"/>
              </w:rPr>
              <w:t>1</w:t>
            </w:r>
          </w:p>
        </w:tc>
        <w:tc>
          <w:tcPr>
            <w:tcW w:w="1302" w:type="dxa"/>
            <w:shd w:val="clear" w:color="auto" w:fill="auto"/>
            <w:noWrap/>
            <w:hideMark/>
          </w:tcPr>
          <w:p w14:paraId="761AA855" w14:textId="70896B53" w:rsidR="00D126A4" w:rsidRPr="00D126A4" w:rsidRDefault="00D126A4" w:rsidP="00DA276A">
            <w:pPr>
              <w:jc w:val="right"/>
              <w:rPr>
                <w:color w:val="000000"/>
                <w:sz w:val="20"/>
                <w:szCs w:val="20"/>
                <w:lang w:val="fr-CA" w:eastAsia="en-CA"/>
              </w:rPr>
            </w:pPr>
            <w:r w:rsidRPr="00D126A4">
              <w:rPr>
                <w:color w:val="000000"/>
                <w:sz w:val="20"/>
                <w:szCs w:val="20"/>
                <w:lang w:val="fr-CA" w:eastAsia="en-CA"/>
              </w:rPr>
              <w:t>243</w:t>
            </w:r>
            <w:r w:rsidR="000D0EDA">
              <w:rPr>
                <w:color w:val="000000"/>
                <w:sz w:val="20"/>
                <w:szCs w:val="20"/>
                <w:lang w:val="fr-CA" w:eastAsia="en-CA"/>
              </w:rPr>
              <w:t>,</w:t>
            </w:r>
            <w:r w:rsidRPr="00D126A4">
              <w:rPr>
                <w:color w:val="000000"/>
                <w:sz w:val="20"/>
                <w:szCs w:val="20"/>
                <w:lang w:val="fr-CA" w:eastAsia="en-CA"/>
              </w:rPr>
              <w:t>7</w:t>
            </w:r>
          </w:p>
        </w:tc>
        <w:tc>
          <w:tcPr>
            <w:tcW w:w="1260" w:type="dxa"/>
            <w:shd w:val="clear" w:color="auto" w:fill="auto"/>
            <w:noWrap/>
            <w:hideMark/>
          </w:tcPr>
          <w:p w14:paraId="77B8B019" w14:textId="5C9A61E0" w:rsidR="00D126A4" w:rsidRPr="00D126A4" w:rsidRDefault="00D126A4" w:rsidP="00DA276A">
            <w:pPr>
              <w:jc w:val="right"/>
              <w:rPr>
                <w:color w:val="000000"/>
                <w:sz w:val="20"/>
                <w:szCs w:val="20"/>
                <w:lang w:val="fr-CA" w:eastAsia="en-CA"/>
              </w:rPr>
            </w:pPr>
            <w:r w:rsidRPr="00D126A4">
              <w:rPr>
                <w:color w:val="000000"/>
                <w:sz w:val="20"/>
                <w:szCs w:val="20"/>
                <w:lang w:val="fr-CA" w:eastAsia="en-CA"/>
              </w:rPr>
              <w:t>158</w:t>
            </w:r>
            <w:r w:rsidR="000D0EDA">
              <w:rPr>
                <w:color w:val="000000"/>
                <w:sz w:val="20"/>
                <w:szCs w:val="20"/>
                <w:lang w:val="fr-CA" w:eastAsia="en-CA"/>
              </w:rPr>
              <w:t>,</w:t>
            </w:r>
            <w:r w:rsidRPr="00D126A4">
              <w:rPr>
                <w:color w:val="000000"/>
                <w:sz w:val="20"/>
                <w:szCs w:val="20"/>
                <w:lang w:val="fr-CA" w:eastAsia="en-CA"/>
              </w:rPr>
              <w:t>2</w:t>
            </w:r>
          </w:p>
        </w:tc>
        <w:tc>
          <w:tcPr>
            <w:tcW w:w="1360" w:type="dxa"/>
            <w:shd w:val="clear" w:color="auto" w:fill="auto"/>
            <w:noWrap/>
            <w:hideMark/>
          </w:tcPr>
          <w:p w14:paraId="0348AC97" w14:textId="6C53BB66" w:rsidR="00D126A4" w:rsidRPr="00D126A4" w:rsidRDefault="00D126A4" w:rsidP="00DA276A">
            <w:pPr>
              <w:jc w:val="right"/>
              <w:rPr>
                <w:color w:val="000000"/>
                <w:sz w:val="20"/>
                <w:szCs w:val="20"/>
                <w:lang w:val="fr-CA" w:eastAsia="en-CA"/>
              </w:rPr>
            </w:pPr>
            <w:r w:rsidRPr="00D126A4">
              <w:rPr>
                <w:color w:val="000000"/>
                <w:sz w:val="20"/>
                <w:szCs w:val="20"/>
                <w:lang w:val="fr-CA" w:eastAsia="en-CA"/>
              </w:rPr>
              <w:t>650</w:t>
            </w:r>
            <w:r w:rsidR="000D0EDA">
              <w:rPr>
                <w:color w:val="000000"/>
                <w:sz w:val="20"/>
                <w:szCs w:val="20"/>
                <w:lang w:val="fr-CA" w:eastAsia="en-CA"/>
              </w:rPr>
              <w:t>,</w:t>
            </w:r>
            <w:r w:rsidRPr="00D126A4">
              <w:rPr>
                <w:color w:val="000000"/>
                <w:sz w:val="20"/>
                <w:szCs w:val="20"/>
                <w:lang w:val="fr-CA" w:eastAsia="en-CA"/>
              </w:rPr>
              <w:t>8</w:t>
            </w:r>
          </w:p>
        </w:tc>
        <w:tc>
          <w:tcPr>
            <w:tcW w:w="1380" w:type="dxa"/>
            <w:shd w:val="clear" w:color="auto" w:fill="auto"/>
            <w:noWrap/>
            <w:hideMark/>
          </w:tcPr>
          <w:p w14:paraId="1611D9ED" w14:textId="0B9866CC" w:rsidR="00D126A4" w:rsidRPr="00D126A4" w:rsidRDefault="00D126A4" w:rsidP="00DA276A">
            <w:pPr>
              <w:jc w:val="right"/>
              <w:rPr>
                <w:color w:val="000000"/>
                <w:sz w:val="20"/>
                <w:szCs w:val="20"/>
                <w:lang w:val="fr-CA" w:eastAsia="en-CA"/>
              </w:rPr>
            </w:pPr>
            <w:r w:rsidRPr="00D126A4">
              <w:rPr>
                <w:color w:val="000000"/>
                <w:sz w:val="20"/>
                <w:szCs w:val="20"/>
                <w:lang w:val="fr-CA" w:eastAsia="en-CA"/>
              </w:rPr>
              <w:t>5</w:t>
            </w:r>
            <w:r w:rsidR="000D0EDA">
              <w:rPr>
                <w:color w:val="000000"/>
                <w:sz w:val="20"/>
                <w:szCs w:val="20"/>
                <w:lang w:val="fr-CA" w:eastAsia="en-CA"/>
              </w:rPr>
              <w:t>,</w:t>
            </w:r>
            <w:r w:rsidRPr="00D126A4">
              <w:rPr>
                <w:color w:val="000000"/>
                <w:sz w:val="20"/>
                <w:szCs w:val="20"/>
                <w:lang w:val="fr-CA" w:eastAsia="en-CA"/>
              </w:rPr>
              <w:t>3</w:t>
            </w:r>
          </w:p>
        </w:tc>
      </w:tr>
      <w:tr w:rsidR="00D126A4" w:rsidRPr="00D126A4" w14:paraId="57E8D76C" w14:textId="77777777" w:rsidTr="00DA276A">
        <w:trPr>
          <w:trHeight w:val="71"/>
        </w:trPr>
        <w:tc>
          <w:tcPr>
            <w:tcW w:w="2694" w:type="dxa"/>
            <w:shd w:val="clear" w:color="auto" w:fill="auto"/>
            <w:noWrap/>
            <w:hideMark/>
          </w:tcPr>
          <w:p w14:paraId="0C3FE9A0"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R-417A</w:t>
            </w:r>
          </w:p>
        </w:tc>
        <w:tc>
          <w:tcPr>
            <w:tcW w:w="1360" w:type="dxa"/>
            <w:shd w:val="clear" w:color="auto" w:fill="auto"/>
            <w:noWrap/>
            <w:hideMark/>
          </w:tcPr>
          <w:p w14:paraId="0AF24784" w14:textId="1FC17FA3" w:rsidR="00D126A4" w:rsidRPr="00D126A4" w:rsidRDefault="00D126A4" w:rsidP="00DA276A">
            <w:pPr>
              <w:jc w:val="right"/>
              <w:rPr>
                <w:color w:val="000000"/>
                <w:sz w:val="20"/>
                <w:szCs w:val="20"/>
                <w:lang w:val="fr-CA" w:eastAsia="en-CA"/>
              </w:rPr>
            </w:pPr>
            <w:r w:rsidRPr="00D126A4">
              <w:rPr>
                <w:color w:val="000000"/>
                <w:sz w:val="20"/>
                <w:szCs w:val="20"/>
                <w:lang w:val="fr-CA" w:eastAsia="en-CA"/>
              </w:rPr>
              <w:t>20</w:t>
            </w:r>
            <w:r w:rsidR="000D0EDA">
              <w:rPr>
                <w:color w:val="000000"/>
                <w:sz w:val="20"/>
                <w:szCs w:val="20"/>
                <w:lang w:val="fr-CA" w:eastAsia="en-CA"/>
              </w:rPr>
              <w:t>,</w:t>
            </w:r>
            <w:r w:rsidRPr="00D126A4">
              <w:rPr>
                <w:color w:val="000000"/>
                <w:sz w:val="20"/>
                <w:szCs w:val="20"/>
                <w:lang w:val="fr-CA" w:eastAsia="en-CA"/>
              </w:rPr>
              <w:t>3</w:t>
            </w:r>
          </w:p>
        </w:tc>
        <w:tc>
          <w:tcPr>
            <w:tcW w:w="1302" w:type="dxa"/>
            <w:shd w:val="clear" w:color="auto" w:fill="auto"/>
            <w:noWrap/>
            <w:hideMark/>
          </w:tcPr>
          <w:p w14:paraId="0BAE42C3" w14:textId="09803C06" w:rsidR="00D126A4" w:rsidRPr="00D126A4" w:rsidRDefault="00D126A4" w:rsidP="00DA276A">
            <w:pPr>
              <w:jc w:val="right"/>
              <w:rPr>
                <w:color w:val="000000"/>
                <w:sz w:val="20"/>
                <w:szCs w:val="20"/>
                <w:lang w:val="fr-CA" w:eastAsia="en-CA"/>
              </w:rPr>
            </w:pPr>
            <w:r w:rsidRPr="00D126A4">
              <w:rPr>
                <w:color w:val="000000"/>
                <w:sz w:val="20"/>
                <w:szCs w:val="20"/>
                <w:lang w:val="fr-CA" w:eastAsia="en-CA"/>
              </w:rPr>
              <w:t>18</w:t>
            </w:r>
            <w:r w:rsidR="000D0EDA">
              <w:rPr>
                <w:color w:val="000000"/>
                <w:sz w:val="20"/>
                <w:szCs w:val="20"/>
                <w:lang w:val="fr-CA" w:eastAsia="en-CA"/>
              </w:rPr>
              <w:t>,</w:t>
            </w:r>
            <w:r w:rsidRPr="00D126A4">
              <w:rPr>
                <w:color w:val="000000"/>
                <w:sz w:val="20"/>
                <w:szCs w:val="20"/>
                <w:lang w:val="fr-CA" w:eastAsia="en-CA"/>
              </w:rPr>
              <w:t>6</w:t>
            </w:r>
          </w:p>
        </w:tc>
        <w:tc>
          <w:tcPr>
            <w:tcW w:w="1260" w:type="dxa"/>
            <w:shd w:val="clear" w:color="auto" w:fill="auto"/>
            <w:noWrap/>
            <w:hideMark/>
          </w:tcPr>
          <w:p w14:paraId="3743E1F8" w14:textId="57D945F2" w:rsidR="00D126A4" w:rsidRPr="00D126A4" w:rsidRDefault="00D126A4" w:rsidP="00DA276A">
            <w:pPr>
              <w:jc w:val="right"/>
              <w:rPr>
                <w:color w:val="000000"/>
                <w:sz w:val="20"/>
                <w:szCs w:val="20"/>
                <w:lang w:val="fr-CA" w:eastAsia="en-CA"/>
              </w:rPr>
            </w:pPr>
            <w:r w:rsidRPr="00D126A4">
              <w:rPr>
                <w:color w:val="000000"/>
                <w:sz w:val="20"/>
                <w:szCs w:val="20"/>
                <w:lang w:val="fr-CA" w:eastAsia="en-CA"/>
              </w:rPr>
              <w:t>16</w:t>
            </w:r>
            <w:r w:rsidR="000D0EDA">
              <w:rPr>
                <w:color w:val="000000"/>
                <w:sz w:val="20"/>
                <w:szCs w:val="20"/>
                <w:lang w:val="fr-CA" w:eastAsia="en-CA"/>
              </w:rPr>
              <w:t>,</w:t>
            </w:r>
            <w:r w:rsidRPr="00D126A4">
              <w:rPr>
                <w:color w:val="000000"/>
                <w:sz w:val="20"/>
                <w:szCs w:val="20"/>
                <w:lang w:val="fr-CA" w:eastAsia="en-CA"/>
              </w:rPr>
              <w:t>9</w:t>
            </w:r>
          </w:p>
        </w:tc>
        <w:tc>
          <w:tcPr>
            <w:tcW w:w="1360" w:type="dxa"/>
            <w:shd w:val="clear" w:color="auto" w:fill="auto"/>
            <w:noWrap/>
            <w:hideMark/>
          </w:tcPr>
          <w:p w14:paraId="4240CA99" w14:textId="25839502" w:rsidR="00D126A4" w:rsidRPr="00D126A4" w:rsidRDefault="00D126A4" w:rsidP="00DA276A">
            <w:pPr>
              <w:jc w:val="right"/>
              <w:rPr>
                <w:color w:val="000000"/>
                <w:sz w:val="20"/>
                <w:szCs w:val="20"/>
                <w:lang w:val="fr-CA" w:eastAsia="en-CA"/>
              </w:rPr>
            </w:pPr>
            <w:r w:rsidRPr="00D126A4">
              <w:rPr>
                <w:color w:val="000000"/>
                <w:sz w:val="20"/>
                <w:szCs w:val="20"/>
                <w:lang w:val="fr-CA" w:eastAsia="en-CA"/>
              </w:rPr>
              <w:t>29</w:t>
            </w:r>
            <w:r w:rsidR="000D0EDA">
              <w:rPr>
                <w:color w:val="000000"/>
                <w:sz w:val="20"/>
                <w:szCs w:val="20"/>
                <w:lang w:val="fr-CA" w:eastAsia="en-CA"/>
              </w:rPr>
              <w:t>,</w:t>
            </w:r>
            <w:r w:rsidRPr="00D126A4">
              <w:rPr>
                <w:color w:val="000000"/>
                <w:sz w:val="20"/>
                <w:szCs w:val="20"/>
                <w:lang w:val="fr-CA" w:eastAsia="en-CA"/>
              </w:rPr>
              <w:t>3</w:t>
            </w:r>
          </w:p>
        </w:tc>
        <w:tc>
          <w:tcPr>
            <w:tcW w:w="1380" w:type="dxa"/>
            <w:shd w:val="clear" w:color="auto" w:fill="auto"/>
            <w:noWrap/>
            <w:hideMark/>
          </w:tcPr>
          <w:p w14:paraId="4AA931D0" w14:textId="238B7DA1" w:rsidR="00D126A4" w:rsidRPr="00D126A4" w:rsidRDefault="00D126A4" w:rsidP="00DA276A">
            <w:pPr>
              <w:jc w:val="right"/>
              <w:rPr>
                <w:color w:val="000000"/>
                <w:sz w:val="20"/>
                <w:szCs w:val="20"/>
                <w:lang w:val="fr-CA" w:eastAsia="en-CA"/>
              </w:rPr>
            </w:pPr>
            <w:r w:rsidRPr="00D126A4">
              <w:rPr>
                <w:color w:val="000000"/>
                <w:sz w:val="20"/>
                <w:szCs w:val="20"/>
                <w:lang w:val="fr-CA" w:eastAsia="en-CA"/>
              </w:rPr>
              <w:t>31</w:t>
            </w:r>
            <w:r w:rsidR="000D0EDA">
              <w:rPr>
                <w:color w:val="000000"/>
                <w:sz w:val="20"/>
                <w:szCs w:val="20"/>
                <w:lang w:val="fr-CA" w:eastAsia="en-CA"/>
              </w:rPr>
              <w:t>,</w:t>
            </w:r>
            <w:r w:rsidRPr="00D126A4">
              <w:rPr>
                <w:color w:val="000000"/>
                <w:sz w:val="20"/>
                <w:szCs w:val="20"/>
                <w:lang w:val="fr-CA" w:eastAsia="en-CA"/>
              </w:rPr>
              <w:t>3</w:t>
            </w:r>
          </w:p>
        </w:tc>
      </w:tr>
      <w:tr w:rsidR="00D126A4" w:rsidRPr="00D126A4" w14:paraId="40945A93" w14:textId="77777777" w:rsidTr="00DA276A">
        <w:trPr>
          <w:trHeight w:val="116"/>
        </w:trPr>
        <w:tc>
          <w:tcPr>
            <w:tcW w:w="2694" w:type="dxa"/>
            <w:shd w:val="clear" w:color="auto" w:fill="auto"/>
            <w:noWrap/>
            <w:hideMark/>
          </w:tcPr>
          <w:p w14:paraId="1A9D226D"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R-417B</w:t>
            </w:r>
          </w:p>
        </w:tc>
        <w:tc>
          <w:tcPr>
            <w:tcW w:w="1360" w:type="dxa"/>
            <w:shd w:val="clear" w:color="auto" w:fill="auto"/>
            <w:noWrap/>
            <w:hideMark/>
          </w:tcPr>
          <w:p w14:paraId="193E816C"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02" w:type="dxa"/>
            <w:shd w:val="clear" w:color="auto" w:fill="auto"/>
            <w:noWrap/>
            <w:hideMark/>
          </w:tcPr>
          <w:p w14:paraId="0DF7CD33" w14:textId="1A362D6A"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0</w:t>
            </w:r>
          </w:p>
        </w:tc>
        <w:tc>
          <w:tcPr>
            <w:tcW w:w="1260" w:type="dxa"/>
            <w:shd w:val="clear" w:color="auto" w:fill="auto"/>
            <w:noWrap/>
            <w:hideMark/>
          </w:tcPr>
          <w:p w14:paraId="7687E382" w14:textId="5E1555EF"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1</w:t>
            </w:r>
          </w:p>
        </w:tc>
        <w:tc>
          <w:tcPr>
            <w:tcW w:w="1360" w:type="dxa"/>
            <w:shd w:val="clear" w:color="auto" w:fill="auto"/>
            <w:noWrap/>
            <w:hideMark/>
          </w:tcPr>
          <w:p w14:paraId="562FE517" w14:textId="42C3DA10"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6</w:t>
            </w:r>
          </w:p>
        </w:tc>
        <w:tc>
          <w:tcPr>
            <w:tcW w:w="1380" w:type="dxa"/>
            <w:shd w:val="clear" w:color="auto" w:fill="auto"/>
            <w:noWrap/>
            <w:hideMark/>
          </w:tcPr>
          <w:p w14:paraId="06748EBB"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r>
      <w:tr w:rsidR="00D126A4" w:rsidRPr="00D126A4" w14:paraId="203BBD90" w14:textId="77777777" w:rsidTr="00DA276A">
        <w:trPr>
          <w:trHeight w:val="58"/>
        </w:trPr>
        <w:tc>
          <w:tcPr>
            <w:tcW w:w="2694" w:type="dxa"/>
            <w:shd w:val="clear" w:color="auto" w:fill="auto"/>
            <w:noWrap/>
            <w:hideMark/>
          </w:tcPr>
          <w:p w14:paraId="16638D8D"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R-419B</w:t>
            </w:r>
          </w:p>
        </w:tc>
        <w:tc>
          <w:tcPr>
            <w:tcW w:w="1360" w:type="dxa"/>
            <w:shd w:val="clear" w:color="auto" w:fill="auto"/>
            <w:noWrap/>
            <w:hideMark/>
          </w:tcPr>
          <w:p w14:paraId="043A0D07"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02" w:type="dxa"/>
            <w:shd w:val="clear" w:color="auto" w:fill="auto"/>
            <w:noWrap/>
            <w:hideMark/>
          </w:tcPr>
          <w:p w14:paraId="42127EDD" w14:textId="5BADF1C1"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w:t>
            </w:r>
            <w:r w:rsidRPr="00D126A4">
              <w:rPr>
                <w:color w:val="000000"/>
                <w:sz w:val="20"/>
                <w:szCs w:val="20"/>
                <w:lang w:val="fr-CA" w:eastAsia="en-CA"/>
              </w:rPr>
              <w:t>5</w:t>
            </w:r>
          </w:p>
        </w:tc>
        <w:tc>
          <w:tcPr>
            <w:tcW w:w="1260" w:type="dxa"/>
            <w:shd w:val="clear" w:color="auto" w:fill="auto"/>
            <w:noWrap/>
            <w:hideMark/>
          </w:tcPr>
          <w:p w14:paraId="5A99BC66" w14:textId="63DB9823"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8</w:t>
            </w:r>
          </w:p>
        </w:tc>
        <w:tc>
          <w:tcPr>
            <w:tcW w:w="1360" w:type="dxa"/>
            <w:shd w:val="clear" w:color="auto" w:fill="auto"/>
            <w:noWrap/>
            <w:hideMark/>
          </w:tcPr>
          <w:p w14:paraId="56DD8645"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80" w:type="dxa"/>
            <w:shd w:val="clear" w:color="auto" w:fill="auto"/>
            <w:noWrap/>
            <w:hideMark/>
          </w:tcPr>
          <w:p w14:paraId="0B74F084"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r>
      <w:tr w:rsidR="00D126A4" w:rsidRPr="00D126A4" w14:paraId="3926473A" w14:textId="77777777" w:rsidTr="00DA276A">
        <w:trPr>
          <w:trHeight w:val="58"/>
        </w:trPr>
        <w:tc>
          <w:tcPr>
            <w:tcW w:w="2694" w:type="dxa"/>
            <w:shd w:val="clear" w:color="auto" w:fill="auto"/>
            <w:noWrap/>
            <w:hideMark/>
          </w:tcPr>
          <w:p w14:paraId="2EE40D56"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R-422A</w:t>
            </w:r>
          </w:p>
        </w:tc>
        <w:tc>
          <w:tcPr>
            <w:tcW w:w="1360" w:type="dxa"/>
            <w:shd w:val="clear" w:color="auto" w:fill="auto"/>
            <w:noWrap/>
            <w:hideMark/>
          </w:tcPr>
          <w:p w14:paraId="7DE075C7" w14:textId="103A5A00" w:rsidR="00D126A4" w:rsidRPr="00D126A4" w:rsidRDefault="00D126A4" w:rsidP="00DA276A">
            <w:pPr>
              <w:jc w:val="right"/>
              <w:rPr>
                <w:color w:val="000000"/>
                <w:sz w:val="20"/>
                <w:szCs w:val="20"/>
                <w:lang w:val="fr-CA" w:eastAsia="en-CA"/>
              </w:rPr>
            </w:pPr>
            <w:r w:rsidRPr="00D126A4">
              <w:rPr>
                <w:color w:val="000000"/>
                <w:sz w:val="20"/>
                <w:szCs w:val="20"/>
                <w:lang w:val="fr-CA" w:eastAsia="en-CA"/>
              </w:rPr>
              <w:t>3</w:t>
            </w:r>
            <w:r w:rsidR="000D0EDA">
              <w:rPr>
                <w:color w:val="000000"/>
                <w:sz w:val="20"/>
                <w:szCs w:val="20"/>
                <w:lang w:val="fr-CA" w:eastAsia="en-CA"/>
              </w:rPr>
              <w:t>,</w:t>
            </w:r>
            <w:r w:rsidRPr="00D126A4">
              <w:rPr>
                <w:color w:val="000000"/>
                <w:sz w:val="20"/>
                <w:szCs w:val="20"/>
                <w:lang w:val="fr-CA" w:eastAsia="en-CA"/>
              </w:rPr>
              <w:t>3</w:t>
            </w:r>
          </w:p>
        </w:tc>
        <w:tc>
          <w:tcPr>
            <w:tcW w:w="1302" w:type="dxa"/>
            <w:shd w:val="clear" w:color="auto" w:fill="auto"/>
            <w:noWrap/>
            <w:hideMark/>
          </w:tcPr>
          <w:p w14:paraId="271355D2" w14:textId="4B5CB64D" w:rsidR="00D126A4" w:rsidRPr="00D126A4" w:rsidRDefault="00D126A4" w:rsidP="00DA276A">
            <w:pPr>
              <w:jc w:val="right"/>
              <w:rPr>
                <w:color w:val="000000"/>
                <w:sz w:val="20"/>
                <w:szCs w:val="20"/>
                <w:lang w:val="fr-CA" w:eastAsia="en-CA"/>
              </w:rPr>
            </w:pPr>
            <w:r w:rsidRPr="00D126A4">
              <w:rPr>
                <w:color w:val="000000"/>
                <w:sz w:val="20"/>
                <w:szCs w:val="20"/>
                <w:lang w:val="fr-CA" w:eastAsia="en-CA"/>
              </w:rPr>
              <w:t>9</w:t>
            </w:r>
            <w:r w:rsidR="000D0EDA">
              <w:rPr>
                <w:color w:val="000000"/>
                <w:sz w:val="20"/>
                <w:szCs w:val="20"/>
                <w:lang w:val="fr-CA" w:eastAsia="en-CA"/>
              </w:rPr>
              <w:t>,</w:t>
            </w:r>
            <w:r w:rsidRPr="00D126A4">
              <w:rPr>
                <w:color w:val="000000"/>
                <w:sz w:val="20"/>
                <w:szCs w:val="20"/>
                <w:lang w:val="fr-CA" w:eastAsia="en-CA"/>
              </w:rPr>
              <w:t>2</w:t>
            </w:r>
          </w:p>
        </w:tc>
        <w:tc>
          <w:tcPr>
            <w:tcW w:w="1260" w:type="dxa"/>
            <w:shd w:val="clear" w:color="auto" w:fill="auto"/>
            <w:noWrap/>
            <w:hideMark/>
          </w:tcPr>
          <w:p w14:paraId="2BD01CF3" w14:textId="78BDA76C" w:rsidR="00D126A4" w:rsidRPr="00D126A4" w:rsidRDefault="00D126A4" w:rsidP="00DA276A">
            <w:pPr>
              <w:jc w:val="right"/>
              <w:rPr>
                <w:color w:val="000000"/>
                <w:sz w:val="20"/>
                <w:szCs w:val="20"/>
                <w:lang w:val="fr-CA" w:eastAsia="en-CA"/>
              </w:rPr>
            </w:pPr>
            <w:r w:rsidRPr="00D126A4">
              <w:rPr>
                <w:color w:val="000000"/>
                <w:sz w:val="20"/>
                <w:szCs w:val="20"/>
                <w:lang w:val="fr-CA" w:eastAsia="en-CA"/>
              </w:rPr>
              <w:t>6</w:t>
            </w:r>
            <w:r w:rsidR="000D0EDA">
              <w:rPr>
                <w:color w:val="000000"/>
                <w:sz w:val="20"/>
                <w:szCs w:val="20"/>
                <w:lang w:val="fr-CA" w:eastAsia="en-CA"/>
              </w:rPr>
              <w:t>,</w:t>
            </w:r>
            <w:r w:rsidRPr="00D126A4">
              <w:rPr>
                <w:color w:val="000000"/>
                <w:sz w:val="20"/>
                <w:szCs w:val="20"/>
                <w:lang w:val="fr-CA" w:eastAsia="en-CA"/>
              </w:rPr>
              <w:t>3</w:t>
            </w:r>
          </w:p>
        </w:tc>
        <w:tc>
          <w:tcPr>
            <w:tcW w:w="1360" w:type="dxa"/>
            <w:shd w:val="clear" w:color="auto" w:fill="auto"/>
            <w:noWrap/>
            <w:hideMark/>
          </w:tcPr>
          <w:p w14:paraId="69F370F0" w14:textId="3394500E" w:rsidR="00D126A4" w:rsidRPr="00D126A4" w:rsidRDefault="00D126A4" w:rsidP="00DA276A">
            <w:pPr>
              <w:jc w:val="right"/>
              <w:rPr>
                <w:color w:val="000000"/>
                <w:sz w:val="20"/>
                <w:szCs w:val="20"/>
                <w:lang w:val="fr-CA" w:eastAsia="en-CA"/>
              </w:rPr>
            </w:pPr>
            <w:r w:rsidRPr="00D126A4">
              <w:rPr>
                <w:color w:val="000000"/>
                <w:sz w:val="20"/>
                <w:szCs w:val="20"/>
                <w:lang w:val="fr-CA" w:eastAsia="en-CA"/>
              </w:rPr>
              <w:t>6</w:t>
            </w:r>
            <w:r w:rsidR="000D0EDA">
              <w:rPr>
                <w:color w:val="000000"/>
                <w:sz w:val="20"/>
                <w:szCs w:val="20"/>
                <w:lang w:val="fr-CA" w:eastAsia="en-CA"/>
              </w:rPr>
              <w:t>,</w:t>
            </w:r>
            <w:r w:rsidRPr="00D126A4">
              <w:rPr>
                <w:color w:val="000000"/>
                <w:sz w:val="20"/>
                <w:szCs w:val="20"/>
                <w:lang w:val="fr-CA" w:eastAsia="en-CA"/>
              </w:rPr>
              <w:t>1</w:t>
            </w:r>
          </w:p>
        </w:tc>
        <w:tc>
          <w:tcPr>
            <w:tcW w:w="1380" w:type="dxa"/>
            <w:shd w:val="clear" w:color="auto" w:fill="auto"/>
            <w:noWrap/>
            <w:hideMark/>
          </w:tcPr>
          <w:p w14:paraId="3B409F26" w14:textId="5712A400" w:rsidR="00D126A4" w:rsidRPr="00D126A4" w:rsidRDefault="00D126A4" w:rsidP="00DA276A">
            <w:pPr>
              <w:jc w:val="right"/>
              <w:rPr>
                <w:color w:val="000000"/>
                <w:sz w:val="20"/>
                <w:szCs w:val="20"/>
                <w:lang w:val="fr-CA" w:eastAsia="en-CA"/>
              </w:rPr>
            </w:pPr>
            <w:r w:rsidRPr="00D126A4">
              <w:rPr>
                <w:color w:val="000000"/>
                <w:sz w:val="20"/>
                <w:szCs w:val="20"/>
                <w:lang w:val="fr-CA" w:eastAsia="en-CA"/>
              </w:rPr>
              <w:t>3</w:t>
            </w:r>
            <w:r w:rsidR="000D0EDA">
              <w:rPr>
                <w:color w:val="000000"/>
                <w:sz w:val="20"/>
                <w:szCs w:val="20"/>
                <w:lang w:val="fr-CA" w:eastAsia="en-CA"/>
              </w:rPr>
              <w:t>,</w:t>
            </w:r>
            <w:r w:rsidRPr="00D126A4">
              <w:rPr>
                <w:color w:val="000000"/>
                <w:sz w:val="20"/>
                <w:szCs w:val="20"/>
                <w:lang w:val="fr-CA" w:eastAsia="en-CA"/>
              </w:rPr>
              <w:t>1</w:t>
            </w:r>
          </w:p>
        </w:tc>
      </w:tr>
      <w:tr w:rsidR="00D126A4" w:rsidRPr="00D126A4" w14:paraId="14C9AC8F" w14:textId="77777777" w:rsidTr="00DA276A">
        <w:trPr>
          <w:trHeight w:val="113"/>
        </w:trPr>
        <w:tc>
          <w:tcPr>
            <w:tcW w:w="2694" w:type="dxa"/>
            <w:shd w:val="clear" w:color="auto" w:fill="auto"/>
            <w:noWrap/>
            <w:hideMark/>
          </w:tcPr>
          <w:p w14:paraId="0C874E6C"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R-422D</w:t>
            </w:r>
          </w:p>
        </w:tc>
        <w:tc>
          <w:tcPr>
            <w:tcW w:w="1360" w:type="dxa"/>
            <w:shd w:val="clear" w:color="auto" w:fill="auto"/>
            <w:noWrap/>
            <w:hideMark/>
          </w:tcPr>
          <w:p w14:paraId="3DD82A40" w14:textId="54FDF4AE" w:rsidR="00D126A4" w:rsidRPr="00D126A4" w:rsidRDefault="00D126A4" w:rsidP="00DA276A">
            <w:pPr>
              <w:jc w:val="right"/>
              <w:rPr>
                <w:color w:val="000000"/>
                <w:sz w:val="20"/>
                <w:szCs w:val="20"/>
                <w:lang w:val="fr-CA" w:eastAsia="en-CA"/>
              </w:rPr>
            </w:pPr>
            <w:r w:rsidRPr="00D126A4">
              <w:rPr>
                <w:color w:val="000000"/>
                <w:sz w:val="20"/>
                <w:szCs w:val="20"/>
                <w:lang w:val="fr-CA" w:eastAsia="en-CA"/>
              </w:rPr>
              <w:t>19</w:t>
            </w:r>
            <w:r w:rsidR="000D0EDA">
              <w:rPr>
                <w:color w:val="000000"/>
                <w:sz w:val="20"/>
                <w:szCs w:val="20"/>
                <w:lang w:val="fr-CA" w:eastAsia="en-CA"/>
              </w:rPr>
              <w:t>,</w:t>
            </w:r>
            <w:r w:rsidRPr="00D126A4">
              <w:rPr>
                <w:color w:val="000000"/>
                <w:sz w:val="20"/>
                <w:szCs w:val="20"/>
                <w:lang w:val="fr-CA" w:eastAsia="en-CA"/>
              </w:rPr>
              <w:t>3</w:t>
            </w:r>
          </w:p>
        </w:tc>
        <w:tc>
          <w:tcPr>
            <w:tcW w:w="1302" w:type="dxa"/>
            <w:shd w:val="clear" w:color="auto" w:fill="auto"/>
            <w:noWrap/>
            <w:hideMark/>
          </w:tcPr>
          <w:p w14:paraId="28D9A8C0" w14:textId="05848A5E" w:rsidR="00D126A4" w:rsidRPr="00D126A4" w:rsidRDefault="00D126A4" w:rsidP="00DA276A">
            <w:pPr>
              <w:jc w:val="right"/>
              <w:rPr>
                <w:color w:val="000000"/>
                <w:sz w:val="20"/>
                <w:szCs w:val="20"/>
                <w:lang w:val="fr-CA" w:eastAsia="en-CA"/>
              </w:rPr>
            </w:pPr>
            <w:r w:rsidRPr="00D126A4">
              <w:rPr>
                <w:color w:val="000000"/>
                <w:sz w:val="20"/>
                <w:szCs w:val="20"/>
                <w:lang w:val="fr-CA" w:eastAsia="en-CA"/>
              </w:rPr>
              <w:t>39</w:t>
            </w:r>
            <w:r w:rsidR="000D0EDA">
              <w:rPr>
                <w:color w:val="000000"/>
                <w:sz w:val="20"/>
                <w:szCs w:val="20"/>
                <w:lang w:val="fr-CA" w:eastAsia="en-CA"/>
              </w:rPr>
              <w:t>,</w:t>
            </w:r>
            <w:r w:rsidRPr="00D126A4">
              <w:rPr>
                <w:color w:val="000000"/>
                <w:sz w:val="20"/>
                <w:szCs w:val="20"/>
                <w:lang w:val="fr-CA" w:eastAsia="en-CA"/>
              </w:rPr>
              <w:t>2</w:t>
            </w:r>
          </w:p>
        </w:tc>
        <w:tc>
          <w:tcPr>
            <w:tcW w:w="1260" w:type="dxa"/>
            <w:shd w:val="clear" w:color="auto" w:fill="auto"/>
            <w:noWrap/>
            <w:hideMark/>
          </w:tcPr>
          <w:p w14:paraId="412B9CE0" w14:textId="150F4F20" w:rsidR="00D126A4" w:rsidRPr="00D126A4" w:rsidRDefault="00D126A4" w:rsidP="00DA276A">
            <w:pPr>
              <w:jc w:val="right"/>
              <w:rPr>
                <w:color w:val="000000"/>
                <w:sz w:val="20"/>
                <w:szCs w:val="20"/>
                <w:lang w:val="fr-CA" w:eastAsia="en-CA"/>
              </w:rPr>
            </w:pPr>
            <w:r w:rsidRPr="00D126A4">
              <w:rPr>
                <w:color w:val="000000"/>
                <w:sz w:val="20"/>
                <w:szCs w:val="20"/>
                <w:lang w:val="fr-CA" w:eastAsia="en-CA"/>
              </w:rPr>
              <w:t>19</w:t>
            </w:r>
            <w:r w:rsidR="000D0EDA">
              <w:rPr>
                <w:color w:val="000000"/>
                <w:sz w:val="20"/>
                <w:szCs w:val="20"/>
                <w:lang w:val="fr-CA" w:eastAsia="en-CA"/>
              </w:rPr>
              <w:t>,</w:t>
            </w:r>
            <w:r w:rsidRPr="00D126A4">
              <w:rPr>
                <w:color w:val="000000"/>
                <w:sz w:val="20"/>
                <w:szCs w:val="20"/>
                <w:lang w:val="fr-CA" w:eastAsia="en-CA"/>
              </w:rPr>
              <w:t>9</w:t>
            </w:r>
          </w:p>
        </w:tc>
        <w:tc>
          <w:tcPr>
            <w:tcW w:w="1360" w:type="dxa"/>
            <w:shd w:val="clear" w:color="auto" w:fill="auto"/>
            <w:noWrap/>
            <w:hideMark/>
          </w:tcPr>
          <w:p w14:paraId="412E1005" w14:textId="509DE11E" w:rsidR="00D126A4" w:rsidRPr="00D126A4" w:rsidRDefault="00D126A4" w:rsidP="00DA276A">
            <w:pPr>
              <w:jc w:val="right"/>
              <w:rPr>
                <w:color w:val="000000"/>
                <w:sz w:val="20"/>
                <w:szCs w:val="20"/>
                <w:lang w:val="fr-CA" w:eastAsia="en-CA"/>
              </w:rPr>
            </w:pPr>
            <w:r w:rsidRPr="00D126A4">
              <w:rPr>
                <w:color w:val="000000"/>
                <w:sz w:val="20"/>
                <w:szCs w:val="20"/>
                <w:lang w:val="fr-CA" w:eastAsia="en-CA"/>
              </w:rPr>
              <w:t>40</w:t>
            </w:r>
            <w:r w:rsidR="000D0EDA">
              <w:rPr>
                <w:color w:val="000000"/>
                <w:sz w:val="20"/>
                <w:szCs w:val="20"/>
                <w:lang w:val="fr-CA" w:eastAsia="en-CA"/>
              </w:rPr>
              <w:t>,</w:t>
            </w:r>
            <w:r w:rsidRPr="00D126A4">
              <w:rPr>
                <w:color w:val="000000"/>
                <w:sz w:val="20"/>
                <w:szCs w:val="20"/>
                <w:lang w:val="fr-CA" w:eastAsia="en-CA"/>
              </w:rPr>
              <w:t>7</w:t>
            </w:r>
          </w:p>
        </w:tc>
        <w:tc>
          <w:tcPr>
            <w:tcW w:w="1380" w:type="dxa"/>
            <w:shd w:val="clear" w:color="auto" w:fill="auto"/>
            <w:noWrap/>
            <w:hideMark/>
          </w:tcPr>
          <w:p w14:paraId="1F297712" w14:textId="3D87861C" w:rsidR="00D126A4" w:rsidRPr="00D126A4" w:rsidRDefault="00D126A4" w:rsidP="00DA276A">
            <w:pPr>
              <w:jc w:val="right"/>
              <w:rPr>
                <w:color w:val="000000"/>
                <w:sz w:val="20"/>
                <w:szCs w:val="20"/>
                <w:lang w:val="fr-CA" w:eastAsia="en-CA"/>
              </w:rPr>
            </w:pPr>
            <w:r w:rsidRPr="00D126A4">
              <w:rPr>
                <w:color w:val="000000"/>
                <w:sz w:val="20"/>
                <w:szCs w:val="20"/>
                <w:lang w:val="fr-CA" w:eastAsia="en-CA"/>
              </w:rPr>
              <w:t>29</w:t>
            </w:r>
            <w:r w:rsidR="000D0EDA">
              <w:rPr>
                <w:color w:val="000000"/>
                <w:sz w:val="20"/>
                <w:szCs w:val="20"/>
                <w:lang w:val="fr-CA" w:eastAsia="en-CA"/>
              </w:rPr>
              <w:t>,</w:t>
            </w:r>
            <w:r w:rsidRPr="00D126A4">
              <w:rPr>
                <w:color w:val="000000"/>
                <w:sz w:val="20"/>
                <w:szCs w:val="20"/>
                <w:lang w:val="fr-CA" w:eastAsia="en-CA"/>
              </w:rPr>
              <w:t>0</w:t>
            </w:r>
          </w:p>
        </w:tc>
      </w:tr>
      <w:tr w:rsidR="00D126A4" w:rsidRPr="00D126A4" w14:paraId="1498A4E5" w14:textId="77777777" w:rsidTr="00DA276A">
        <w:trPr>
          <w:trHeight w:val="145"/>
        </w:trPr>
        <w:tc>
          <w:tcPr>
            <w:tcW w:w="2694" w:type="dxa"/>
            <w:shd w:val="clear" w:color="auto" w:fill="auto"/>
            <w:noWrap/>
            <w:hideMark/>
          </w:tcPr>
          <w:p w14:paraId="17ED9436"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R-425A</w:t>
            </w:r>
          </w:p>
        </w:tc>
        <w:tc>
          <w:tcPr>
            <w:tcW w:w="1360" w:type="dxa"/>
            <w:shd w:val="clear" w:color="auto" w:fill="auto"/>
            <w:noWrap/>
            <w:hideMark/>
          </w:tcPr>
          <w:p w14:paraId="105BA02E"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02" w:type="dxa"/>
            <w:shd w:val="clear" w:color="auto" w:fill="auto"/>
            <w:noWrap/>
            <w:hideMark/>
          </w:tcPr>
          <w:p w14:paraId="261CBFE8"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260" w:type="dxa"/>
            <w:shd w:val="clear" w:color="auto" w:fill="auto"/>
            <w:noWrap/>
            <w:hideMark/>
          </w:tcPr>
          <w:p w14:paraId="37FAEDCA" w14:textId="4D406F13" w:rsidR="00D126A4" w:rsidRPr="00D126A4" w:rsidRDefault="00D126A4" w:rsidP="00DA276A">
            <w:pPr>
              <w:jc w:val="right"/>
              <w:rPr>
                <w:color w:val="000000"/>
                <w:sz w:val="20"/>
                <w:szCs w:val="20"/>
                <w:lang w:val="fr-CA" w:eastAsia="en-CA"/>
              </w:rPr>
            </w:pPr>
            <w:r w:rsidRPr="00D126A4">
              <w:rPr>
                <w:color w:val="000000"/>
                <w:sz w:val="20"/>
                <w:szCs w:val="20"/>
                <w:lang w:val="fr-CA" w:eastAsia="en-CA"/>
              </w:rPr>
              <w:t>13</w:t>
            </w:r>
            <w:r w:rsidR="000D0EDA">
              <w:rPr>
                <w:color w:val="000000"/>
                <w:sz w:val="20"/>
                <w:szCs w:val="20"/>
                <w:lang w:val="fr-CA" w:eastAsia="en-CA"/>
              </w:rPr>
              <w:t>,</w:t>
            </w:r>
            <w:r w:rsidRPr="00D126A4">
              <w:rPr>
                <w:color w:val="000000"/>
                <w:sz w:val="20"/>
                <w:szCs w:val="20"/>
                <w:lang w:val="fr-CA" w:eastAsia="en-CA"/>
              </w:rPr>
              <w:t>7</w:t>
            </w:r>
          </w:p>
        </w:tc>
        <w:tc>
          <w:tcPr>
            <w:tcW w:w="1360" w:type="dxa"/>
            <w:shd w:val="clear" w:color="auto" w:fill="auto"/>
            <w:noWrap/>
            <w:hideMark/>
          </w:tcPr>
          <w:p w14:paraId="3081354D"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80" w:type="dxa"/>
            <w:shd w:val="clear" w:color="auto" w:fill="auto"/>
            <w:noWrap/>
            <w:hideMark/>
          </w:tcPr>
          <w:p w14:paraId="67E6996C" w14:textId="4FE14F8A"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1</w:t>
            </w:r>
          </w:p>
        </w:tc>
      </w:tr>
      <w:tr w:rsidR="00D126A4" w:rsidRPr="00D126A4" w14:paraId="664F79F8" w14:textId="77777777" w:rsidTr="00DA276A">
        <w:trPr>
          <w:trHeight w:val="58"/>
        </w:trPr>
        <w:tc>
          <w:tcPr>
            <w:tcW w:w="2694" w:type="dxa"/>
            <w:shd w:val="clear" w:color="auto" w:fill="auto"/>
            <w:noWrap/>
            <w:hideMark/>
          </w:tcPr>
          <w:p w14:paraId="3EFAA4CE"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lastRenderedPageBreak/>
              <w:t>R-427A</w:t>
            </w:r>
          </w:p>
        </w:tc>
        <w:tc>
          <w:tcPr>
            <w:tcW w:w="1360" w:type="dxa"/>
            <w:shd w:val="clear" w:color="auto" w:fill="auto"/>
            <w:noWrap/>
            <w:hideMark/>
          </w:tcPr>
          <w:p w14:paraId="309154D8"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02" w:type="dxa"/>
            <w:shd w:val="clear" w:color="auto" w:fill="auto"/>
            <w:noWrap/>
            <w:hideMark/>
          </w:tcPr>
          <w:p w14:paraId="5270AC6C" w14:textId="70033B5E"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5</w:t>
            </w:r>
          </w:p>
        </w:tc>
        <w:tc>
          <w:tcPr>
            <w:tcW w:w="1260" w:type="dxa"/>
            <w:shd w:val="clear" w:color="auto" w:fill="auto"/>
            <w:noWrap/>
            <w:hideMark/>
          </w:tcPr>
          <w:p w14:paraId="47938FCA" w14:textId="53535F2F" w:rsidR="00D126A4" w:rsidRPr="00D126A4" w:rsidRDefault="00D126A4" w:rsidP="00DA276A">
            <w:pPr>
              <w:jc w:val="right"/>
              <w:rPr>
                <w:color w:val="000000"/>
                <w:sz w:val="20"/>
                <w:szCs w:val="20"/>
                <w:lang w:val="fr-CA" w:eastAsia="en-CA"/>
              </w:rPr>
            </w:pPr>
            <w:r w:rsidRPr="00D126A4">
              <w:rPr>
                <w:color w:val="000000"/>
                <w:sz w:val="20"/>
                <w:szCs w:val="20"/>
                <w:lang w:val="fr-CA" w:eastAsia="en-CA"/>
              </w:rPr>
              <w:t>12</w:t>
            </w:r>
            <w:r w:rsidR="000D0EDA">
              <w:rPr>
                <w:color w:val="000000"/>
                <w:sz w:val="20"/>
                <w:szCs w:val="20"/>
                <w:lang w:val="fr-CA" w:eastAsia="en-CA"/>
              </w:rPr>
              <w:t>,</w:t>
            </w:r>
            <w:r w:rsidRPr="00D126A4">
              <w:rPr>
                <w:color w:val="000000"/>
                <w:sz w:val="20"/>
                <w:szCs w:val="20"/>
                <w:lang w:val="fr-CA" w:eastAsia="en-CA"/>
              </w:rPr>
              <w:t>6</w:t>
            </w:r>
          </w:p>
        </w:tc>
        <w:tc>
          <w:tcPr>
            <w:tcW w:w="1360" w:type="dxa"/>
            <w:shd w:val="clear" w:color="auto" w:fill="auto"/>
            <w:noWrap/>
            <w:hideMark/>
          </w:tcPr>
          <w:p w14:paraId="03000916" w14:textId="3F9830A8" w:rsidR="00D126A4" w:rsidRPr="00D126A4" w:rsidRDefault="00D126A4" w:rsidP="00DA276A">
            <w:pPr>
              <w:jc w:val="right"/>
              <w:rPr>
                <w:color w:val="000000"/>
                <w:sz w:val="20"/>
                <w:szCs w:val="20"/>
                <w:lang w:val="fr-CA" w:eastAsia="en-CA"/>
              </w:rPr>
            </w:pPr>
            <w:r w:rsidRPr="00D126A4">
              <w:rPr>
                <w:color w:val="000000"/>
                <w:sz w:val="20"/>
                <w:szCs w:val="20"/>
                <w:lang w:val="fr-CA" w:eastAsia="en-CA"/>
              </w:rPr>
              <w:t>24</w:t>
            </w:r>
            <w:r w:rsidR="000D0EDA">
              <w:rPr>
                <w:color w:val="000000"/>
                <w:sz w:val="20"/>
                <w:szCs w:val="20"/>
                <w:lang w:val="fr-CA" w:eastAsia="en-CA"/>
              </w:rPr>
              <w:t>,</w:t>
            </w:r>
            <w:r w:rsidRPr="00D126A4">
              <w:rPr>
                <w:color w:val="000000"/>
                <w:sz w:val="20"/>
                <w:szCs w:val="20"/>
                <w:lang w:val="fr-CA" w:eastAsia="en-CA"/>
              </w:rPr>
              <w:t>2</w:t>
            </w:r>
          </w:p>
        </w:tc>
        <w:tc>
          <w:tcPr>
            <w:tcW w:w="1380" w:type="dxa"/>
            <w:shd w:val="clear" w:color="auto" w:fill="auto"/>
            <w:noWrap/>
            <w:hideMark/>
          </w:tcPr>
          <w:p w14:paraId="33693628" w14:textId="33B3DE82" w:rsidR="00D126A4" w:rsidRPr="00D126A4" w:rsidRDefault="00D126A4" w:rsidP="00DA276A">
            <w:pPr>
              <w:jc w:val="right"/>
              <w:rPr>
                <w:color w:val="000000"/>
                <w:sz w:val="20"/>
                <w:szCs w:val="20"/>
                <w:lang w:val="fr-CA" w:eastAsia="en-CA"/>
              </w:rPr>
            </w:pPr>
            <w:r w:rsidRPr="00D126A4">
              <w:rPr>
                <w:color w:val="000000"/>
                <w:sz w:val="20"/>
                <w:szCs w:val="20"/>
                <w:lang w:val="fr-CA" w:eastAsia="en-CA"/>
              </w:rPr>
              <w:t>3</w:t>
            </w:r>
            <w:r w:rsidR="000D0EDA">
              <w:rPr>
                <w:color w:val="000000"/>
                <w:sz w:val="20"/>
                <w:szCs w:val="20"/>
                <w:lang w:val="fr-CA" w:eastAsia="en-CA"/>
              </w:rPr>
              <w:t>,</w:t>
            </w:r>
            <w:r w:rsidRPr="00D126A4">
              <w:rPr>
                <w:color w:val="000000"/>
                <w:sz w:val="20"/>
                <w:szCs w:val="20"/>
                <w:lang w:val="fr-CA" w:eastAsia="en-CA"/>
              </w:rPr>
              <w:t>6</w:t>
            </w:r>
          </w:p>
        </w:tc>
      </w:tr>
      <w:tr w:rsidR="00D126A4" w:rsidRPr="00D126A4" w14:paraId="574F0FED" w14:textId="77777777" w:rsidTr="00DA276A">
        <w:trPr>
          <w:trHeight w:val="58"/>
        </w:trPr>
        <w:tc>
          <w:tcPr>
            <w:tcW w:w="2694" w:type="dxa"/>
            <w:shd w:val="clear" w:color="auto" w:fill="auto"/>
            <w:noWrap/>
            <w:hideMark/>
          </w:tcPr>
          <w:p w14:paraId="1206FCFB"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R-437A</w:t>
            </w:r>
          </w:p>
        </w:tc>
        <w:tc>
          <w:tcPr>
            <w:tcW w:w="1360" w:type="dxa"/>
            <w:shd w:val="clear" w:color="auto" w:fill="auto"/>
            <w:noWrap/>
            <w:hideMark/>
          </w:tcPr>
          <w:p w14:paraId="3123F384" w14:textId="4612FDCA" w:rsidR="00D126A4" w:rsidRPr="00D126A4" w:rsidRDefault="00D126A4" w:rsidP="00DA276A">
            <w:pPr>
              <w:jc w:val="right"/>
              <w:rPr>
                <w:color w:val="000000"/>
                <w:sz w:val="20"/>
                <w:szCs w:val="20"/>
                <w:lang w:val="fr-CA" w:eastAsia="en-CA"/>
              </w:rPr>
            </w:pPr>
            <w:r w:rsidRPr="00D126A4">
              <w:rPr>
                <w:color w:val="000000"/>
                <w:sz w:val="20"/>
                <w:szCs w:val="20"/>
                <w:lang w:val="fr-CA" w:eastAsia="en-CA"/>
              </w:rPr>
              <w:t>58</w:t>
            </w:r>
            <w:r w:rsidR="000D0EDA">
              <w:rPr>
                <w:color w:val="000000"/>
                <w:sz w:val="20"/>
                <w:szCs w:val="20"/>
                <w:lang w:val="fr-CA" w:eastAsia="en-CA"/>
              </w:rPr>
              <w:t>,</w:t>
            </w:r>
            <w:r w:rsidRPr="00D126A4">
              <w:rPr>
                <w:color w:val="000000"/>
                <w:sz w:val="20"/>
                <w:szCs w:val="20"/>
                <w:lang w:val="fr-CA" w:eastAsia="en-CA"/>
              </w:rPr>
              <w:t>3</w:t>
            </w:r>
          </w:p>
        </w:tc>
        <w:tc>
          <w:tcPr>
            <w:tcW w:w="1302" w:type="dxa"/>
            <w:shd w:val="clear" w:color="auto" w:fill="auto"/>
            <w:noWrap/>
            <w:hideMark/>
          </w:tcPr>
          <w:p w14:paraId="4B41C99F" w14:textId="2D64605F" w:rsidR="00D126A4" w:rsidRPr="00D126A4" w:rsidRDefault="00D126A4" w:rsidP="00DA276A">
            <w:pPr>
              <w:jc w:val="right"/>
              <w:rPr>
                <w:color w:val="000000"/>
                <w:sz w:val="20"/>
                <w:szCs w:val="20"/>
                <w:lang w:val="fr-CA" w:eastAsia="en-CA"/>
              </w:rPr>
            </w:pPr>
            <w:r w:rsidRPr="00D126A4">
              <w:rPr>
                <w:color w:val="000000"/>
                <w:sz w:val="20"/>
                <w:szCs w:val="20"/>
                <w:lang w:val="fr-CA" w:eastAsia="en-CA"/>
              </w:rPr>
              <w:t>113</w:t>
            </w:r>
            <w:r w:rsidR="000D0EDA">
              <w:rPr>
                <w:color w:val="000000"/>
                <w:sz w:val="20"/>
                <w:szCs w:val="20"/>
                <w:lang w:val="fr-CA" w:eastAsia="en-CA"/>
              </w:rPr>
              <w:t>,</w:t>
            </w:r>
            <w:r w:rsidRPr="00D126A4">
              <w:rPr>
                <w:color w:val="000000"/>
                <w:sz w:val="20"/>
                <w:szCs w:val="20"/>
                <w:lang w:val="fr-CA" w:eastAsia="en-CA"/>
              </w:rPr>
              <w:t>3</w:t>
            </w:r>
          </w:p>
        </w:tc>
        <w:tc>
          <w:tcPr>
            <w:tcW w:w="1260" w:type="dxa"/>
            <w:shd w:val="clear" w:color="auto" w:fill="auto"/>
            <w:noWrap/>
            <w:hideMark/>
          </w:tcPr>
          <w:p w14:paraId="35E0BB38" w14:textId="55EDA300" w:rsidR="00D126A4" w:rsidRPr="00D126A4" w:rsidRDefault="00D126A4" w:rsidP="00DA276A">
            <w:pPr>
              <w:jc w:val="right"/>
              <w:rPr>
                <w:color w:val="000000"/>
                <w:sz w:val="20"/>
                <w:szCs w:val="20"/>
                <w:lang w:val="fr-CA" w:eastAsia="en-CA"/>
              </w:rPr>
            </w:pPr>
            <w:r w:rsidRPr="00D126A4">
              <w:rPr>
                <w:color w:val="000000"/>
                <w:sz w:val="20"/>
                <w:szCs w:val="20"/>
                <w:lang w:val="fr-CA" w:eastAsia="en-CA"/>
              </w:rPr>
              <w:t>17</w:t>
            </w:r>
            <w:r w:rsidR="000D0EDA">
              <w:rPr>
                <w:color w:val="000000"/>
                <w:sz w:val="20"/>
                <w:szCs w:val="20"/>
                <w:lang w:val="fr-CA" w:eastAsia="en-CA"/>
              </w:rPr>
              <w:t>,</w:t>
            </w:r>
            <w:r w:rsidRPr="00D126A4">
              <w:rPr>
                <w:color w:val="000000"/>
                <w:sz w:val="20"/>
                <w:szCs w:val="20"/>
                <w:lang w:val="fr-CA" w:eastAsia="en-CA"/>
              </w:rPr>
              <w:t>6</w:t>
            </w:r>
          </w:p>
        </w:tc>
        <w:tc>
          <w:tcPr>
            <w:tcW w:w="1360" w:type="dxa"/>
            <w:shd w:val="clear" w:color="auto" w:fill="auto"/>
            <w:noWrap/>
            <w:hideMark/>
          </w:tcPr>
          <w:p w14:paraId="097B20C0" w14:textId="5BC367BE" w:rsidR="00D126A4" w:rsidRPr="00D126A4" w:rsidRDefault="00D126A4" w:rsidP="00DA276A">
            <w:pPr>
              <w:jc w:val="right"/>
              <w:rPr>
                <w:color w:val="000000"/>
                <w:sz w:val="20"/>
                <w:szCs w:val="20"/>
                <w:lang w:val="fr-CA" w:eastAsia="en-CA"/>
              </w:rPr>
            </w:pPr>
            <w:r w:rsidRPr="00D126A4">
              <w:rPr>
                <w:color w:val="000000"/>
                <w:sz w:val="20"/>
                <w:szCs w:val="20"/>
                <w:lang w:val="fr-CA" w:eastAsia="en-CA"/>
              </w:rPr>
              <w:t>56</w:t>
            </w:r>
            <w:r w:rsidR="000D0EDA">
              <w:rPr>
                <w:color w:val="000000"/>
                <w:sz w:val="20"/>
                <w:szCs w:val="20"/>
                <w:lang w:val="fr-CA" w:eastAsia="en-CA"/>
              </w:rPr>
              <w:t>,</w:t>
            </w:r>
            <w:r w:rsidRPr="00D126A4">
              <w:rPr>
                <w:color w:val="000000"/>
                <w:sz w:val="20"/>
                <w:szCs w:val="20"/>
                <w:lang w:val="fr-CA" w:eastAsia="en-CA"/>
              </w:rPr>
              <w:t>0</w:t>
            </w:r>
          </w:p>
        </w:tc>
        <w:tc>
          <w:tcPr>
            <w:tcW w:w="1380" w:type="dxa"/>
            <w:shd w:val="clear" w:color="auto" w:fill="auto"/>
            <w:noWrap/>
            <w:hideMark/>
          </w:tcPr>
          <w:p w14:paraId="53A40B37" w14:textId="4737B1E7" w:rsidR="00D126A4" w:rsidRPr="00D126A4" w:rsidRDefault="00D126A4" w:rsidP="00DA276A">
            <w:pPr>
              <w:jc w:val="right"/>
              <w:rPr>
                <w:color w:val="000000"/>
                <w:sz w:val="20"/>
                <w:szCs w:val="20"/>
                <w:lang w:val="fr-CA" w:eastAsia="en-CA"/>
              </w:rPr>
            </w:pPr>
            <w:r w:rsidRPr="00D126A4">
              <w:rPr>
                <w:color w:val="000000"/>
                <w:sz w:val="20"/>
                <w:szCs w:val="20"/>
                <w:lang w:val="fr-CA" w:eastAsia="en-CA"/>
              </w:rPr>
              <w:t>22</w:t>
            </w:r>
            <w:r w:rsidR="000D0EDA">
              <w:rPr>
                <w:color w:val="000000"/>
                <w:sz w:val="20"/>
                <w:szCs w:val="20"/>
                <w:lang w:val="fr-CA" w:eastAsia="en-CA"/>
              </w:rPr>
              <w:t>,</w:t>
            </w:r>
            <w:r w:rsidRPr="00D126A4">
              <w:rPr>
                <w:color w:val="000000"/>
                <w:sz w:val="20"/>
                <w:szCs w:val="20"/>
                <w:lang w:val="fr-CA" w:eastAsia="en-CA"/>
              </w:rPr>
              <w:t>1</w:t>
            </w:r>
          </w:p>
        </w:tc>
      </w:tr>
      <w:tr w:rsidR="00D126A4" w:rsidRPr="00D126A4" w14:paraId="7CD5B5B4" w14:textId="77777777" w:rsidTr="00DA276A">
        <w:trPr>
          <w:trHeight w:val="58"/>
        </w:trPr>
        <w:tc>
          <w:tcPr>
            <w:tcW w:w="2694" w:type="dxa"/>
            <w:shd w:val="clear" w:color="auto" w:fill="auto"/>
            <w:noWrap/>
            <w:hideMark/>
          </w:tcPr>
          <w:p w14:paraId="0F22D3DD"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R-438A</w:t>
            </w:r>
          </w:p>
        </w:tc>
        <w:tc>
          <w:tcPr>
            <w:tcW w:w="1360" w:type="dxa"/>
            <w:shd w:val="clear" w:color="auto" w:fill="auto"/>
            <w:noWrap/>
            <w:hideMark/>
          </w:tcPr>
          <w:p w14:paraId="462673D1"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02" w:type="dxa"/>
            <w:shd w:val="clear" w:color="auto" w:fill="auto"/>
            <w:noWrap/>
            <w:hideMark/>
          </w:tcPr>
          <w:p w14:paraId="4C35EB0C" w14:textId="1BDE3628" w:rsidR="00D126A4" w:rsidRPr="00D126A4" w:rsidRDefault="00D126A4" w:rsidP="00DA276A">
            <w:pPr>
              <w:jc w:val="right"/>
              <w:rPr>
                <w:color w:val="000000"/>
                <w:sz w:val="20"/>
                <w:szCs w:val="20"/>
                <w:lang w:val="fr-CA" w:eastAsia="en-CA"/>
              </w:rPr>
            </w:pPr>
            <w:r w:rsidRPr="00D126A4">
              <w:rPr>
                <w:color w:val="000000"/>
                <w:sz w:val="20"/>
                <w:szCs w:val="20"/>
                <w:lang w:val="fr-CA" w:eastAsia="en-CA"/>
              </w:rPr>
              <w:t>12</w:t>
            </w:r>
            <w:r w:rsidR="000D0EDA">
              <w:rPr>
                <w:color w:val="000000"/>
                <w:sz w:val="20"/>
                <w:szCs w:val="20"/>
                <w:lang w:val="fr-CA" w:eastAsia="en-CA"/>
              </w:rPr>
              <w:t>,</w:t>
            </w:r>
            <w:r w:rsidRPr="00D126A4">
              <w:rPr>
                <w:color w:val="000000"/>
                <w:sz w:val="20"/>
                <w:szCs w:val="20"/>
                <w:lang w:val="fr-CA" w:eastAsia="en-CA"/>
              </w:rPr>
              <w:t>8</w:t>
            </w:r>
          </w:p>
        </w:tc>
        <w:tc>
          <w:tcPr>
            <w:tcW w:w="1260" w:type="dxa"/>
            <w:shd w:val="clear" w:color="auto" w:fill="auto"/>
            <w:noWrap/>
            <w:hideMark/>
          </w:tcPr>
          <w:p w14:paraId="4B870832" w14:textId="7015F458" w:rsidR="00D126A4" w:rsidRPr="00D126A4" w:rsidRDefault="00D126A4" w:rsidP="00DA276A">
            <w:pPr>
              <w:jc w:val="right"/>
              <w:rPr>
                <w:color w:val="000000"/>
                <w:sz w:val="20"/>
                <w:szCs w:val="20"/>
                <w:lang w:val="fr-CA" w:eastAsia="en-CA"/>
              </w:rPr>
            </w:pPr>
            <w:r w:rsidRPr="00D126A4">
              <w:rPr>
                <w:color w:val="000000"/>
                <w:sz w:val="20"/>
                <w:szCs w:val="20"/>
                <w:lang w:val="fr-CA" w:eastAsia="en-CA"/>
              </w:rPr>
              <w:t>17</w:t>
            </w:r>
            <w:r w:rsidR="000D0EDA">
              <w:rPr>
                <w:color w:val="000000"/>
                <w:sz w:val="20"/>
                <w:szCs w:val="20"/>
                <w:lang w:val="fr-CA" w:eastAsia="en-CA"/>
              </w:rPr>
              <w:t>,</w:t>
            </w:r>
            <w:r w:rsidRPr="00D126A4">
              <w:rPr>
                <w:color w:val="000000"/>
                <w:sz w:val="20"/>
                <w:szCs w:val="20"/>
                <w:lang w:val="fr-CA" w:eastAsia="en-CA"/>
              </w:rPr>
              <w:t>8</w:t>
            </w:r>
          </w:p>
        </w:tc>
        <w:tc>
          <w:tcPr>
            <w:tcW w:w="1360" w:type="dxa"/>
            <w:shd w:val="clear" w:color="auto" w:fill="auto"/>
            <w:noWrap/>
            <w:hideMark/>
          </w:tcPr>
          <w:p w14:paraId="16524207" w14:textId="18AFF264"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w:t>
            </w:r>
            <w:r w:rsidRPr="00D126A4">
              <w:rPr>
                <w:color w:val="000000"/>
                <w:sz w:val="20"/>
                <w:szCs w:val="20"/>
                <w:lang w:val="fr-CA" w:eastAsia="en-CA"/>
              </w:rPr>
              <w:t>2</w:t>
            </w:r>
          </w:p>
        </w:tc>
        <w:tc>
          <w:tcPr>
            <w:tcW w:w="1380" w:type="dxa"/>
            <w:shd w:val="clear" w:color="auto" w:fill="auto"/>
            <w:noWrap/>
            <w:hideMark/>
          </w:tcPr>
          <w:p w14:paraId="6CBBD48A" w14:textId="6639E30C" w:rsidR="00D126A4" w:rsidRPr="00D126A4" w:rsidRDefault="00D126A4" w:rsidP="00DA276A">
            <w:pPr>
              <w:jc w:val="right"/>
              <w:rPr>
                <w:color w:val="000000"/>
                <w:sz w:val="20"/>
                <w:szCs w:val="20"/>
                <w:lang w:val="fr-CA" w:eastAsia="en-CA"/>
              </w:rPr>
            </w:pPr>
            <w:r w:rsidRPr="00D126A4">
              <w:rPr>
                <w:color w:val="000000"/>
                <w:sz w:val="20"/>
                <w:szCs w:val="20"/>
                <w:lang w:val="fr-CA" w:eastAsia="en-CA"/>
              </w:rPr>
              <w:t>5</w:t>
            </w:r>
            <w:r w:rsidR="000D0EDA">
              <w:rPr>
                <w:color w:val="000000"/>
                <w:sz w:val="20"/>
                <w:szCs w:val="20"/>
                <w:lang w:val="fr-CA" w:eastAsia="en-CA"/>
              </w:rPr>
              <w:t>,</w:t>
            </w:r>
            <w:r w:rsidRPr="00D126A4">
              <w:rPr>
                <w:color w:val="000000"/>
                <w:sz w:val="20"/>
                <w:szCs w:val="20"/>
                <w:lang w:val="fr-CA" w:eastAsia="en-CA"/>
              </w:rPr>
              <w:t>5</w:t>
            </w:r>
          </w:p>
        </w:tc>
      </w:tr>
      <w:tr w:rsidR="00D126A4" w:rsidRPr="00D126A4" w14:paraId="74A800E7" w14:textId="77777777" w:rsidTr="00DA276A">
        <w:trPr>
          <w:trHeight w:val="58"/>
        </w:trPr>
        <w:tc>
          <w:tcPr>
            <w:tcW w:w="2694" w:type="dxa"/>
            <w:shd w:val="clear" w:color="auto" w:fill="auto"/>
            <w:noWrap/>
            <w:hideMark/>
          </w:tcPr>
          <w:p w14:paraId="2DA8B919"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R-442A</w:t>
            </w:r>
          </w:p>
        </w:tc>
        <w:tc>
          <w:tcPr>
            <w:tcW w:w="1360" w:type="dxa"/>
            <w:shd w:val="clear" w:color="auto" w:fill="auto"/>
            <w:noWrap/>
            <w:hideMark/>
          </w:tcPr>
          <w:p w14:paraId="3CD1AD8D"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02" w:type="dxa"/>
            <w:shd w:val="clear" w:color="auto" w:fill="auto"/>
            <w:noWrap/>
            <w:hideMark/>
          </w:tcPr>
          <w:p w14:paraId="52FBE046"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260" w:type="dxa"/>
            <w:shd w:val="clear" w:color="auto" w:fill="auto"/>
            <w:noWrap/>
            <w:hideMark/>
          </w:tcPr>
          <w:p w14:paraId="23D7C668"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60" w:type="dxa"/>
            <w:shd w:val="clear" w:color="auto" w:fill="auto"/>
            <w:noWrap/>
            <w:hideMark/>
          </w:tcPr>
          <w:p w14:paraId="27E3499E"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80" w:type="dxa"/>
            <w:shd w:val="clear" w:color="auto" w:fill="auto"/>
            <w:noWrap/>
            <w:hideMark/>
          </w:tcPr>
          <w:p w14:paraId="558BF0F6" w14:textId="7E872079"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8</w:t>
            </w:r>
          </w:p>
        </w:tc>
      </w:tr>
      <w:tr w:rsidR="00D126A4" w:rsidRPr="00D126A4" w14:paraId="34974AA8" w14:textId="77777777" w:rsidTr="00DA276A">
        <w:trPr>
          <w:trHeight w:val="90"/>
        </w:trPr>
        <w:tc>
          <w:tcPr>
            <w:tcW w:w="2694" w:type="dxa"/>
            <w:shd w:val="clear" w:color="auto" w:fill="auto"/>
            <w:noWrap/>
            <w:hideMark/>
          </w:tcPr>
          <w:p w14:paraId="6C37A191"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R-448A</w:t>
            </w:r>
          </w:p>
        </w:tc>
        <w:tc>
          <w:tcPr>
            <w:tcW w:w="1360" w:type="dxa"/>
            <w:shd w:val="clear" w:color="auto" w:fill="auto"/>
            <w:noWrap/>
            <w:hideMark/>
          </w:tcPr>
          <w:p w14:paraId="2D3E1710"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02" w:type="dxa"/>
            <w:shd w:val="clear" w:color="auto" w:fill="auto"/>
            <w:noWrap/>
            <w:hideMark/>
          </w:tcPr>
          <w:p w14:paraId="42077D21"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260" w:type="dxa"/>
            <w:shd w:val="clear" w:color="auto" w:fill="auto"/>
            <w:noWrap/>
            <w:hideMark/>
          </w:tcPr>
          <w:p w14:paraId="34583D4C"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60" w:type="dxa"/>
            <w:shd w:val="clear" w:color="auto" w:fill="auto"/>
            <w:noWrap/>
            <w:hideMark/>
          </w:tcPr>
          <w:p w14:paraId="38344C13"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80" w:type="dxa"/>
            <w:shd w:val="clear" w:color="auto" w:fill="auto"/>
            <w:noWrap/>
            <w:hideMark/>
          </w:tcPr>
          <w:p w14:paraId="495748F9" w14:textId="0E829817" w:rsidR="00D126A4" w:rsidRPr="00D126A4" w:rsidRDefault="00D126A4" w:rsidP="00DA276A">
            <w:pPr>
              <w:jc w:val="right"/>
              <w:rPr>
                <w:color w:val="000000"/>
                <w:sz w:val="20"/>
                <w:szCs w:val="20"/>
                <w:lang w:val="fr-CA" w:eastAsia="en-CA"/>
              </w:rPr>
            </w:pPr>
            <w:r w:rsidRPr="00D126A4">
              <w:rPr>
                <w:color w:val="000000"/>
                <w:sz w:val="20"/>
                <w:szCs w:val="20"/>
                <w:lang w:val="fr-CA" w:eastAsia="en-CA"/>
              </w:rPr>
              <w:t>36</w:t>
            </w:r>
            <w:r w:rsidR="000D0EDA">
              <w:rPr>
                <w:color w:val="000000"/>
                <w:sz w:val="20"/>
                <w:szCs w:val="20"/>
                <w:lang w:val="fr-CA" w:eastAsia="en-CA"/>
              </w:rPr>
              <w:t>,</w:t>
            </w:r>
            <w:r w:rsidRPr="00D126A4">
              <w:rPr>
                <w:color w:val="000000"/>
                <w:sz w:val="20"/>
                <w:szCs w:val="20"/>
                <w:lang w:val="fr-CA" w:eastAsia="en-CA"/>
              </w:rPr>
              <w:t>0</w:t>
            </w:r>
          </w:p>
        </w:tc>
      </w:tr>
      <w:tr w:rsidR="00D126A4" w:rsidRPr="00D126A4" w14:paraId="46807B7C" w14:textId="77777777" w:rsidTr="00DA276A">
        <w:trPr>
          <w:trHeight w:val="58"/>
        </w:trPr>
        <w:tc>
          <w:tcPr>
            <w:tcW w:w="2694" w:type="dxa"/>
            <w:shd w:val="clear" w:color="auto" w:fill="auto"/>
            <w:noWrap/>
            <w:hideMark/>
          </w:tcPr>
          <w:p w14:paraId="2B17CC79"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R-449A</w:t>
            </w:r>
          </w:p>
        </w:tc>
        <w:tc>
          <w:tcPr>
            <w:tcW w:w="1360" w:type="dxa"/>
            <w:shd w:val="clear" w:color="auto" w:fill="auto"/>
            <w:noWrap/>
            <w:hideMark/>
          </w:tcPr>
          <w:p w14:paraId="4B0C15B3"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02" w:type="dxa"/>
            <w:shd w:val="clear" w:color="auto" w:fill="auto"/>
            <w:noWrap/>
            <w:hideMark/>
          </w:tcPr>
          <w:p w14:paraId="29A94267"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260" w:type="dxa"/>
            <w:shd w:val="clear" w:color="auto" w:fill="auto"/>
            <w:noWrap/>
            <w:hideMark/>
          </w:tcPr>
          <w:p w14:paraId="5D65431B"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60" w:type="dxa"/>
            <w:shd w:val="clear" w:color="auto" w:fill="auto"/>
            <w:noWrap/>
            <w:hideMark/>
          </w:tcPr>
          <w:p w14:paraId="10CC4CE9"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80" w:type="dxa"/>
            <w:shd w:val="clear" w:color="auto" w:fill="auto"/>
            <w:noWrap/>
            <w:hideMark/>
          </w:tcPr>
          <w:p w14:paraId="08AF41EB" w14:textId="0F0406A1" w:rsidR="00D126A4" w:rsidRPr="00D126A4" w:rsidRDefault="00D126A4" w:rsidP="00DA276A">
            <w:pPr>
              <w:jc w:val="right"/>
              <w:rPr>
                <w:color w:val="000000"/>
                <w:sz w:val="20"/>
                <w:szCs w:val="20"/>
                <w:lang w:val="fr-CA" w:eastAsia="en-CA"/>
              </w:rPr>
            </w:pPr>
            <w:r w:rsidRPr="00D126A4">
              <w:rPr>
                <w:color w:val="000000"/>
                <w:sz w:val="20"/>
                <w:szCs w:val="20"/>
                <w:lang w:val="fr-CA" w:eastAsia="en-CA"/>
              </w:rPr>
              <w:t>30</w:t>
            </w:r>
            <w:r w:rsidR="000D0EDA">
              <w:rPr>
                <w:color w:val="000000"/>
                <w:sz w:val="20"/>
                <w:szCs w:val="20"/>
                <w:lang w:val="fr-CA" w:eastAsia="en-CA"/>
              </w:rPr>
              <w:t>,</w:t>
            </w:r>
            <w:r w:rsidRPr="00D126A4">
              <w:rPr>
                <w:color w:val="000000"/>
                <w:sz w:val="20"/>
                <w:szCs w:val="20"/>
                <w:lang w:val="fr-CA" w:eastAsia="en-CA"/>
              </w:rPr>
              <w:t>3</w:t>
            </w:r>
          </w:p>
        </w:tc>
      </w:tr>
      <w:tr w:rsidR="00D126A4" w:rsidRPr="00D126A4" w14:paraId="18CCD4E6" w14:textId="77777777" w:rsidTr="00DA276A">
        <w:trPr>
          <w:trHeight w:val="75"/>
        </w:trPr>
        <w:tc>
          <w:tcPr>
            <w:tcW w:w="2694" w:type="dxa"/>
            <w:shd w:val="clear" w:color="auto" w:fill="auto"/>
            <w:noWrap/>
            <w:hideMark/>
          </w:tcPr>
          <w:p w14:paraId="4A0E16D8"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R-452A</w:t>
            </w:r>
          </w:p>
        </w:tc>
        <w:tc>
          <w:tcPr>
            <w:tcW w:w="1360" w:type="dxa"/>
            <w:shd w:val="clear" w:color="auto" w:fill="auto"/>
            <w:noWrap/>
            <w:hideMark/>
          </w:tcPr>
          <w:p w14:paraId="198F2B4C"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02" w:type="dxa"/>
            <w:shd w:val="clear" w:color="auto" w:fill="auto"/>
            <w:noWrap/>
            <w:hideMark/>
          </w:tcPr>
          <w:p w14:paraId="247CB962"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260" w:type="dxa"/>
            <w:shd w:val="clear" w:color="auto" w:fill="auto"/>
            <w:noWrap/>
            <w:hideMark/>
          </w:tcPr>
          <w:p w14:paraId="5FE0B5F9"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60" w:type="dxa"/>
            <w:shd w:val="clear" w:color="auto" w:fill="auto"/>
            <w:noWrap/>
            <w:hideMark/>
          </w:tcPr>
          <w:p w14:paraId="4AB1F556"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80" w:type="dxa"/>
            <w:shd w:val="clear" w:color="auto" w:fill="auto"/>
            <w:noWrap/>
            <w:hideMark/>
          </w:tcPr>
          <w:p w14:paraId="281DC2F4" w14:textId="2AD19A09" w:rsidR="00D126A4" w:rsidRPr="00D126A4" w:rsidRDefault="00D126A4" w:rsidP="00DA276A">
            <w:pPr>
              <w:jc w:val="right"/>
              <w:rPr>
                <w:color w:val="000000"/>
                <w:sz w:val="20"/>
                <w:szCs w:val="20"/>
                <w:lang w:val="fr-CA" w:eastAsia="en-CA"/>
              </w:rPr>
            </w:pPr>
            <w:r w:rsidRPr="00D126A4">
              <w:rPr>
                <w:color w:val="000000"/>
                <w:sz w:val="20"/>
                <w:szCs w:val="20"/>
                <w:lang w:val="fr-CA" w:eastAsia="en-CA"/>
              </w:rPr>
              <w:t>0</w:t>
            </w:r>
            <w:r w:rsidR="000D0EDA">
              <w:rPr>
                <w:color w:val="000000"/>
                <w:sz w:val="20"/>
                <w:szCs w:val="20"/>
                <w:lang w:val="fr-CA" w:eastAsia="en-CA"/>
              </w:rPr>
              <w:t>,</w:t>
            </w:r>
            <w:r w:rsidRPr="00D126A4">
              <w:rPr>
                <w:color w:val="000000"/>
                <w:sz w:val="20"/>
                <w:szCs w:val="20"/>
                <w:lang w:val="fr-CA" w:eastAsia="en-CA"/>
              </w:rPr>
              <w:t>8</w:t>
            </w:r>
          </w:p>
        </w:tc>
      </w:tr>
      <w:tr w:rsidR="00D126A4" w:rsidRPr="00D126A4" w14:paraId="11046091" w14:textId="77777777" w:rsidTr="00DA276A">
        <w:trPr>
          <w:trHeight w:val="120"/>
        </w:trPr>
        <w:tc>
          <w:tcPr>
            <w:tcW w:w="2694" w:type="dxa"/>
            <w:shd w:val="clear" w:color="auto" w:fill="auto"/>
            <w:noWrap/>
            <w:hideMark/>
          </w:tcPr>
          <w:p w14:paraId="05102F42"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R-507A</w:t>
            </w:r>
          </w:p>
        </w:tc>
        <w:tc>
          <w:tcPr>
            <w:tcW w:w="1360" w:type="dxa"/>
            <w:shd w:val="clear" w:color="auto" w:fill="auto"/>
            <w:noWrap/>
            <w:hideMark/>
          </w:tcPr>
          <w:p w14:paraId="58F1B730" w14:textId="4A2FC176" w:rsidR="00D126A4" w:rsidRPr="00D126A4" w:rsidRDefault="00D126A4" w:rsidP="00DA276A">
            <w:pPr>
              <w:jc w:val="right"/>
              <w:rPr>
                <w:color w:val="000000"/>
                <w:sz w:val="20"/>
                <w:szCs w:val="20"/>
                <w:lang w:val="fr-CA" w:eastAsia="en-CA"/>
              </w:rPr>
            </w:pPr>
            <w:r w:rsidRPr="00D126A4">
              <w:rPr>
                <w:color w:val="000000"/>
                <w:sz w:val="20"/>
                <w:szCs w:val="20"/>
                <w:lang w:val="fr-CA" w:eastAsia="en-CA"/>
              </w:rPr>
              <w:t>664</w:t>
            </w:r>
            <w:r w:rsidR="000D0EDA">
              <w:rPr>
                <w:color w:val="000000"/>
                <w:sz w:val="20"/>
                <w:szCs w:val="20"/>
                <w:lang w:val="fr-CA" w:eastAsia="en-CA"/>
              </w:rPr>
              <w:t>,</w:t>
            </w:r>
            <w:r w:rsidRPr="00D126A4">
              <w:rPr>
                <w:color w:val="000000"/>
                <w:sz w:val="20"/>
                <w:szCs w:val="20"/>
                <w:lang w:val="fr-CA" w:eastAsia="en-CA"/>
              </w:rPr>
              <w:t>5</w:t>
            </w:r>
          </w:p>
        </w:tc>
        <w:tc>
          <w:tcPr>
            <w:tcW w:w="1302" w:type="dxa"/>
            <w:shd w:val="clear" w:color="auto" w:fill="auto"/>
            <w:noWrap/>
            <w:hideMark/>
          </w:tcPr>
          <w:p w14:paraId="4C0D9FD4" w14:textId="7DB2BF30" w:rsidR="00D126A4" w:rsidRPr="00D126A4" w:rsidRDefault="00D126A4" w:rsidP="00DA276A">
            <w:pPr>
              <w:jc w:val="right"/>
              <w:rPr>
                <w:color w:val="000000"/>
                <w:sz w:val="20"/>
                <w:szCs w:val="20"/>
                <w:lang w:val="fr-CA" w:eastAsia="en-CA"/>
              </w:rPr>
            </w:pPr>
            <w:r w:rsidRPr="00D126A4">
              <w:rPr>
                <w:color w:val="000000"/>
                <w:sz w:val="20"/>
                <w:szCs w:val="20"/>
                <w:lang w:val="fr-CA" w:eastAsia="en-CA"/>
              </w:rPr>
              <w:t>699</w:t>
            </w:r>
            <w:r w:rsidR="000D0EDA">
              <w:rPr>
                <w:color w:val="000000"/>
                <w:sz w:val="20"/>
                <w:szCs w:val="20"/>
                <w:lang w:val="fr-CA" w:eastAsia="en-CA"/>
              </w:rPr>
              <w:t>,</w:t>
            </w:r>
            <w:r w:rsidRPr="00D126A4">
              <w:rPr>
                <w:color w:val="000000"/>
                <w:sz w:val="20"/>
                <w:szCs w:val="20"/>
                <w:lang w:val="fr-CA" w:eastAsia="en-CA"/>
              </w:rPr>
              <w:t>8</w:t>
            </w:r>
          </w:p>
        </w:tc>
        <w:tc>
          <w:tcPr>
            <w:tcW w:w="1260" w:type="dxa"/>
            <w:shd w:val="clear" w:color="auto" w:fill="auto"/>
            <w:noWrap/>
            <w:hideMark/>
          </w:tcPr>
          <w:p w14:paraId="41B9575D" w14:textId="1BD9B55B"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 xml:space="preserve"> </w:t>
            </w:r>
            <w:r w:rsidRPr="00D126A4">
              <w:rPr>
                <w:color w:val="000000"/>
                <w:sz w:val="20"/>
                <w:szCs w:val="20"/>
                <w:lang w:val="fr-CA" w:eastAsia="en-CA"/>
              </w:rPr>
              <w:t>681</w:t>
            </w:r>
            <w:r w:rsidR="000D0EDA">
              <w:rPr>
                <w:color w:val="000000"/>
                <w:sz w:val="20"/>
                <w:szCs w:val="20"/>
                <w:lang w:val="fr-CA" w:eastAsia="en-CA"/>
              </w:rPr>
              <w:t>,</w:t>
            </w:r>
            <w:r w:rsidRPr="00D126A4">
              <w:rPr>
                <w:color w:val="000000"/>
                <w:sz w:val="20"/>
                <w:szCs w:val="20"/>
                <w:lang w:val="fr-CA" w:eastAsia="en-CA"/>
              </w:rPr>
              <w:t>0</w:t>
            </w:r>
          </w:p>
        </w:tc>
        <w:tc>
          <w:tcPr>
            <w:tcW w:w="1360" w:type="dxa"/>
            <w:shd w:val="clear" w:color="auto" w:fill="auto"/>
            <w:noWrap/>
            <w:hideMark/>
          </w:tcPr>
          <w:p w14:paraId="7E597255" w14:textId="040EA604"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 xml:space="preserve"> </w:t>
            </w:r>
            <w:r w:rsidRPr="00D126A4">
              <w:rPr>
                <w:color w:val="000000"/>
                <w:sz w:val="20"/>
                <w:szCs w:val="20"/>
                <w:lang w:val="fr-CA" w:eastAsia="en-CA"/>
              </w:rPr>
              <w:t>142</w:t>
            </w:r>
            <w:r w:rsidR="000D0EDA">
              <w:rPr>
                <w:color w:val="000000"/>
                <w:sz w:val="20"/>
                <w:szCs w:val="20"/>
                <w:lang w:val="fr-CA" w:eastAsia="en-CA"/>
              </w:rPr>
              <w:t>,</w:t>
            </w:r>
            <w:r w:rsidRPr="00D126A4">
              <w:rPr>
                <w:color w:val="000000"/>
                <w:sz w:val="20"/>
                <w:szCs w:val="20"/>
                <w:lang w:val="fr-CA" w:eastAsia="en-CA"/>
              </w:rPr>
              <w:t>9</w:t>
            </w:r>
          </w:p>
        </w:tc>
        <w:tc>
          <w:tcPr>
            <w:tcW w:w="1380" w:type="dxa"/>
            <w:shd w:val="clear" w:color="auto" w:fill="auto"/>
            <w:noWrap/>
            <w:hideMark/>
          </w:tcPr>
          <w:p w14:paraId="48842821" w14:textId="44CB3212"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 xml:space="preserve"> </w:t>
            </w:r>
            <w:r w:rsidRPr="00D126A4">
              <w:rPr>
                <w:color w:val="000000"/>
                <w:sz w:val="20"/>
                <w:szCs w:val="20"/>
                <w:lang w:val="fr-CA" w:eastAsia="en-CA"/>
              </w:rPr>
              <w:t>517</w:t>
            </w:r>
            <w:r w:rsidR="000D0EDA">
              <w:rPr>
                <w:color w:val="000000"/>
                <w:sz w:val="20"/>
                <w:szCs w:val="20"/>
                <w:lang w:val="fr-CA" w:eastAsia="en-CA"/>
              </w:rPr>
              <w:t>,</w:t>
            </w:r>
            <w:r w:rsidRPr="00D126A4">
              <w:rPr>
                <w:color w:val="000000"/>
                <w:sz w:val="20"/>
                <w:szCs w:val="20"/>
                <w:lang w:val="fr-CA" w:eastAsia="en-CA"/>
              </w:rPr>
              <w:t>5</w:t>
            </w:r>
          </w:p>
        </w:tc>
      </w:tr>
      <w:tr w:rsidR="00D126A4" w:rsidRPr="00D126A4" w14:paraId="523605F7" w14:textId="77777777" w:rsidTr="00DA276A">
        <w:trPr>
          <w:trHeight w:val="58"/>
        </w:trPr>
        <w:tc>
          <w:tcPr>
            <w:tcW w:w="2694" w:type="dxa"/>
            <w:shd w:val="clear" w:color="auto" w:fill="auto"/>
            <w:noWrap/>
            <w:hideMark/>
          </w:tcPr>
          <w:p w14:paraId="6FF967B3"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R-508B</w:t>
            </w:r>
          </w:p>
        </w:tc>
        <w:tc>
          <w:tcPr>
            <w:tcW w:w="1360" w:type="dxa"/>
            <w:shd w:val="clear" w:color="auto" w:fill="auto"/>
            <w:noWrap/>
            <w:hideMark/>
          </w:tcPr>
          <w:p w14:paraId="4E0C33BD" w14:textId="12232E41"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w:t>
            </w:r>
            <w:r w:rsidRPr="00D126A4">
              <w:rPr>
                <w:color w:val="000000"/>
                <w:sz w:val="20"/>
                <w:szCs w:val="20"/>
                <w:lang w:val="fr-CA" w:eastAsia="en-CA"/>
              </w:rPr>
              <w:t>1</w:t>
            </w:r>
          </w:p>
        </w:tc>
        <w:tc>
          <w:tcPr>
            <w:tcW w:w="1302" w:type="dxa"/>
            <w:shd w:val="clear" w:color="auto" w:fill="auto"/>
            <w:noWrap/>
            <w:hideMark/>
          </w:tcPr>
          <w:p w14:paraId="4529C149" w14:textId="4DEBE20A"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w:t>
            </w:r>
            <w:r w:rsidRPr="00D126A4">
              <w:rPr>
                <w:color w:val="000000"/>
                <w:sz w:val="20"/>
                <w:szCs w:val="20"/>
                <w:lang w:val="fr-CA" w:eastAsia="en-CA"/>
              </w:rPr>
              <w:t>0</w:t>
            </w:r>
          </w:p>
        </w:tc>
        <w:tc>
          <w:tcPr>
            <w:tcW w:w="1260" w:type="dxa"/>
            <w:shd w:val="clear" w:color="auto" w:fill="auto"/>
            <w:noWrap/>
            <w:hideMark/>
          </w:tcPr>
          <w:p w14:paraId="6DE8EF60" w14:textId="0154E93F"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w:t>
            </w:r>
            <w:r w:rsidRPr="00D126A4">
              <w:rPr>
                <w:color w:val="000000"/>
                <w:sz w:val="20"/>
                <w:szCs w:val="20"/>
                <w:lang w:val="fr-CA" w:eastAsia="en-CA"/>
              </w:rPr>
              <w:t>3</w:t>
            </w:r>
          </w:p>
        </w:tc>
        <w:tc>
          <w:tcPr>
            <w:tcW w:w="1360" w:type="dxa"/>
            <w:shd w:val="clear" w:color="auto" w:fill="auto"/>
            <w:noWrap/>
            <w:hideMark/>
          </w:tcPr>
          <w:p w14:paraId="1C341842" w14:textId="4EEB7DEC"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w:t>
            </w:r>
            <w:r w:rsidRPr="00D126A4">
              <w:rPr>
                <w:color w:val="000000"/>
                <w:sz w:val="20"/>
                <w:szCs w:val="20"/>
                <w:lang w:val="fr-CA" w:eastAsia="en-CA"/>
              </w:rPr>
              <w:t>4</w:t>
            </w:r>
          </w:p>
        </w:tc>
        <w:tc>
          <w:tcPr>
            <w:tcW w:w="1380" w:type="dxa"/>
            <w:shd w:val="clear" w:color="auto" w:fill="auto"/>
            <w:noWrap/>
            <w:hideMark/>
          </w:tcPr>
          <w:p w14:paraId="1593627D" w14:textId="3A22BBFC" w:rsidR="00D126A4" w:rsidRPr="00D126A4" w:rsidRDefault="00D126A4" w:rsidP="00DA276A">
            <w:pPr>
              <w:jc w:val="right"/>
              <w:rPr>
                <w:color w:val="000000"/>
                <w:sz w:val="20"/>
                <w:szCs w:val="20"/>
                <w:lang w:val="fr-CA" w:eastAsia="en-CA"/>
              </w:rPr>
            </w:pPr>
            <w:r w:rsidRPr="00D126A4">
              <w:rPr>
                <w:color w:val="000000"/>
                <w:sz w:val="20"/>
                <w:szCs w:val="20"/>
                <w:lang w:val="fr-CA" w:eastAsia="en-CA"/>
              </w:rPr>
              <w:t>1</w:t>
            </w:r>
            <w:r w:rsidR="000D0EDA">
              <w:rPr>
                <w:color w:val="000000"/>
                <w:sz w:val="20"/>
                <w:szCs w:val="20"/>
                <w:lang w:val="fr-CA" w:eastAsia="en-CA"/>
              </w:rPr>
              <w:t>,</w:t>
            </w:r>
            <w:r w:rsidRPr="00D126A4">
              <w:rPr>
                <w:color w:val="000000"/>
                <w:sz w:val="20"/>
                <w:szCs w:val="20"/>
                <w:lang w:val="fr-CA" w:eastAsia="en-CA"/>
              </w:rPr>
              <w:t>6</w:t>
            </w:r>
          </w:p>
        </w:tc>
      </w:tr>
      <w:tr w:rsidR="00D126A4" w:rsidRPr="00D126A4" w14:paraId="2F7B4BC4" w14:textId="77777777" w:rsidTr="00DA276A">
        <w:trPr>
          <w:trHeight w:val="71"/>
        </w:trPr>
        <w:tc>
          <w:tcPr>
            <w:tcW w:w="2694" w:type="dxa"/>
            <w:shd w:val="clear" w:color="auto" w:fill="auto"/>
            <w:noWrap/>
            <w:hideMark/>
          </w:tcPr>
          <w:p w14:paraId="7D8FA32D" w14:textId="77777777" w:rsidR="00D126A4" w:rsidRPr="00D126A4" w:rsidRDefault="00D126A4" w:rsidP="00DA276A">
            <w:pPr>
              <w:jc w:val="left"/>
              <w:rPr>
                <w:color w:val="000000"/>
                <w:sz w:val="20"/>
                <w:szCs w:val="20"/>
                <w:lang w:val="fr-CA" w:eastAsia="en-CA"/>
              </w:rPr>
            </w:pPr>
            <w:r w:rsidRPr="00D126A4">
              <w:rPr>
                <w:color w:val="000000"/>
                <w:sz w:val="20"/>
                <w:szCs w:val="20"/>
                <w:lang w:val="fr-CA" w:eastAsia="en-CA"/>
              </w:rPr>
              <w:t>R-513A</w:t>
            </w:r>
          </w:p>
        </w:tc>
        <w:tc>
          <w:tcPr>
            <w:tcW w:w="1360" w:type="dxa"/>
            <w:shd w:val="clear" w:color="auto" w:fill="auto"/>
            <w:noWrap/>
            <w:hideMark/>
          </w:tcPr>
          <w:p w14:paraId="0A73FC5F"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02" w:type="dxa"/>
            <w:shd w:val="clear" w:color="auto" w:fill="auto"/>
            <w:noWrap/>
            <w:hideMark/>
          </w:tcPr>
          <w:p w14:paraId="1EA58847"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260" w:type="dxa"/>
            <w:shd w:val="clear" w:color="auto" w:fill="auto"/>
            <w:noWrap/>
            <w:hideMark/>
          </w:tcPr>
          <w:p w14:paraId="4F69D55F"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60" w:type="dxa"/>
            <w:shd w:val="clear" w:color="auto" w:fill="auto"/>
            <w:noWrap/>
            <w:hideMark/>
          </w:tcPr>
          <w:p w14:paraId="2A2B8597"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80" w:type="dxa"/>
            <w:shd w:val="clear" w:color="auto" w:fill="auto"/>
            <w:noWrap/>
            <w:hideMark/>
          </w:tcPr>
          <w:p w14:paraId="62B0B0CB" w14:textId="4F2337FF" w:rsidR="00D126A4" w:rsidRPr="00D126A4" w:rsidRDefault="00D126A4" w:rsidP="00DA276A">
            <w:pPr>
              <w:jc w:val="right"/>
              <w:rPr>
                <w:color w:val="000000"/>
                <w:sz w:val="20"/>
                <w:szCs w:val="20"/>
                <w:lang w:val="fr-CA" w:eastAsia="en-CA"/>
              </w:rPr>
            </w:pPr>
            <w:r w:rsidRPr="00D126A4">
              <w:rPr>
                <w:color w:val="000000"/>
                <w:sz w:val="20"/>
                <w:szCs w:val="20"/>
                <w:lang w:val="fr-CA" w:eastAsia="en-CA"/>
              </w:rPr>
              <w:t>9</w:t>
            </w:r>
            <w:r w:rsidR="000D0EDA">
              <w:rPr>
                <w:color w:val="000000"/>
                <w:sz w:val="20"/>
                <w:szCs w:val="20"/>
                <w:lang w:val="fr-CA" w:eastAsia="en-CA"/>
              </w:rPr>
              <w:t>,</w:t>
            </w:r>
            <w:r w:rsidRPr="00D126A4">
              <w:rPr>
                <w:color w:val="000000"/>
                <w:sz w:val="20"/>
                <w:szCs w:val="20"/>
                <w:lang w:val="fr-CA" w:eastAsia="en-CA"/>
              </w:rPr>
              <w:t>8</w:t>
            </w:r>
          </w:p>
        </w:tc>
      </w:tr>
      <w:tr w:rsidR="00D126A4" w:rsidRPr="00D126A4" w14:paraId="5FB4CDF3" w14:textId="77777777" w:rsidTr="00DA276A">
        <w:trPr>
          <w:trHeight w:val="259"/>
        </w:trPr>
        <w:tc>
          <w:tcPr>
            <w:tcW w:w="2694" w:type="dxa"/>
            <w:shd w:val="clear" w:color="auto" w:fill="auto"/>
            <w:hideMark/>
          </w:tcPr>
          <w:p w14:paraId="281666E3" w14:textId="4FD6A81C" w:rsidR="00D126A4" w:rsidRPr="00D126A4" w:rsidRDefault="00D126A4" w:rsidP="00DA276A">
            <w:pPr>
              <w:jc w:val="left"/>
              <w:rPr>
                <w:color w:val="000000"/>
                <w:sz w:val="20"/>
                <w:szCs w:val="20"/>
                <w:lang w:val="fr-CA" w:eastAsia="en-CA"/>
              </w:rPr>
            </w:pPr>
            <w:r w:rsidRPr="00D126A4">
              <w:rPr>
                <w:color w:val="000000"/>
                <w:sz w:val="20"/>
                <w:szCs w:val="20"/>
                <w:lang w:val="fr-CA" w:eastAsia="en-CA"/>
              </w:rPr>
              <w:t xml:space="preserve">HFC-245fa </w:t>
            </w:r>
            <w:r>
              <w:rPr>
                <w:color w:val="000000"/>
                <w:sz w:val="20"/>
                <w:szCs w:val="20"/>
                <w:lang w:val="fr-CA" w:eastAsia="en-CA"/>
              </w:rPr>
              <w:t>contenu dans les polyols prémélangés importés</w:t>
            </w:r>
          </w:p>
        </w:tc>
        <w:tc>
          <w:tcPr>
            <w:tcW w:w="1360" w:type="dxa"/>
            <w:shd w:val="clear" w:color="auto" w:fill="auto"/>
            <w:noWrap/>
            <w:hideMark/>
          </w:tcPr>
          <w:p w14:paraId="7E75CD48"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02" w:type="dxa"/>
            <w:shd w:val="clear" w:color="auto" w:fill="auto"/>
            <w:noWrap/>
            <w:hideMark/>
          </w:tcPr>
          <w:p w14:paraId="0851338D"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260" w:type="dxa"/>
            <w:shd w:val="clear" w:color="auto" w:fill="auto"/>
            <w:noWrap/>
            <w:hideMark/>
          </w:tcPr>
          <w:p w14:paraId="2E336D62"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60" w:type="dxa"/>
            <w:shd w:val="clear" w:color="auto" w:fill="auto"/>
            <w:noWrap/>
            <w:hideMark/>
          </w:tcPr>
          <w:p w14:paraId="05F8152F"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80" w:type="dxa"/>
            <w:shd w:val="clear" w:color="auto" w:fill="auto"/>
            <w:noWrap/>
            <w:hideMark/>
          </w:tcPr>
          <w:p w14:paraId="1951519E" w14:textId="3E2483C8" w:rsidR="00D126A4" w:rsidRPr="00D126A4" w:rsidRDefault="00D126A4" w:rsidP="00DA276A">
            <w:pPr>
              <w:jc w:val="right"/>
              <w:rPr>
                <w:color w:val="000000"/>
                <w:sz w:val="20"/>
                <w:szCs w:val="20"/>
                <w:lang w:val="fr-CA" w:eastAsia="en-CA"/>
              </w:rPr>
            </w:pPr>
            <w:r w:rsidRPr="00D126A4">
              <w:rPr>
                <w:color w:val="000000"/>
                <w:sz w:val="20"/>
                <w:szCs w:val="20"/>
                <w:lang w:val="fr-CA" w:eastAsia="en-CA"/>
              </w:rPr>
              <w:t>97</w:t>
            </w:r>
            <w:r w:rsidR="000D0EDA">
              <w:rPr>
                <w:color w:val="000000"/>
                <w:sz w:val="20"/>
                <w:szCs w:val="20"/>
                <w:lang w:val="fr-CA" w:eastAsia="en-CA"/>
              </w:rPr>
              <w:t>,</w:t>
            </w:r>
            <w:r w:rsidRPr="00D126A4">
              <w:rPr>
                <w:color w:val="000000"/>
                <w:sz w:val="20"/>
                <w:szCs w:val="20"/>
                <w:lang w:val="fr-CA" w:eastAsia="en-CA"/>
              </w:rPr>
              <w:t>2</w:t>
            </w:r>
          </w:p>
        </w:tc>
      </w:tr>
      <w:tr w:rsidR="00D126A4" w:rsidRPr="00D126A4" w14:paraId="1A5CDDB5" w14:textId="77777777" w:rsidTr="00DA276A">
        <w:trPr>
          <w:trHeight w:val="350"/>
        </w:trPr>
        <w:tc>
          <w:tcPr>
            <w:tcW w:w="2694" w:type="dxa"/>
            <w:shd w:val="clear" w:color="auto" w:fill="auto"/>
            <w:hideMark/>
          </w:tcPr>
          <w:p w14:paraId="364DBBEB" w14:textId="78A153E1" w:rsidR="00D126A4" w:rsidRPr="00D126A4" w:rsidRDefault="00D126A4" w:rsidP="00DA276A">
            <w:pPr>
              <w:jc w:val="left"/>
              <w:rPr>
                <w:color w:val="000000"/>
                <w:sz w:val="20"/>
                <w:szCs w:val="20"/>
                <w:lang w:val="fr-CA" w:eastAsia="en-CA"/>
              </w:rPr>
            </w:pPr>
            <w:r w:rsidRPr="00D126A4">
              <w:rPr>
                <w:color w:val="000000"/>
                <w:sz w:val="20"/>
                <w:szCs w:val="20"/>
                <w:lang w:val="fr-CA" w:eastAsia="en-CA"/>
              </w:rPr>
              <w:t xml:space="preserve">HFC-365mfc </w:t>
            </w:r>
            <w:r>
              <w:rPr>
                <w:color w:val="000000"/>
                <w:sz w:val="20"/>
                <w:szCs w:val="20"/>
                <w:lang w:val="fr-CA" w:eastAsia="en-CA"/>
              </w:rPr>
              <w:t>contenu dans les polyols prémélangés importés</w:t>
            </w:r>
          </w:p>
        </w:tc>
        <w:tc>
          <w:tcPr>
            <w:tcW w:w="1360" w:type="dxa"/>
            <w:shd w:val="clear" w:color="auto" w:fill="auto"/>
            <w:noWrap/>
            <w:hideMark/>
          </w:tcPr>
          <w:p w14:paraId="5F2EFBA3"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02" w:type="dxa"/>
            <w:shd w:val="clear" w:color="auto" w:fill="auto"/>
            <w:noWrap/>
            <w:hideMark/>
          </w:tcPr>
          <w:p w14:paraId="2878912E"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260" w:type="dxa"/>
            <w:shd w:val="clear" w:color="auto" w:fill="auto"/>
            <w:noWrap/>
            <w:hideMark/>
          </w:tcPr>
          <w:p w14:paraId="346659F1"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60" w:type="dxa"/>
            <w:shd w:val="clear" w:color="auto" w:fill="auto"/>
            <w:noWrap/>
            <w:hideMark/>
          </w:tcPr>
          <w:p w14:paraId="55955049"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80" w:type="dxa"/>
            <w:shd w:val="clear" w:color="auto" w:fill="auto"/>
            <w:noWrap/>
            <w:hideMark/>
          </w:tcPr>
          <w:p w14:paraId="5C35E346" w14:textId="535E263C" w:rsidR="00D126A4" w:rsidRPr="00D126A4" w:rsidRDefault="00D126A4" w:rsidP="00DA276A">
            <w:pPr>
              <w:jc w:val="right"/>
              <w:rPr>
                <w:color w:val="000000"/>
                <w:sz w:val="20"/>
                <w:szCs w:val="20"/>
                <w:lang w:val="fr-CA" w:eastAsia="en-CA"/>
              </w:rPr>
            </w:pPr>
            <w:r w:rsidRPr="00D126A4">
              <w:rPr>
                <w:color w:val="000000"/>
                <w:sz w:val="20"/>
                <w:szCs w:val="20"/>
                <w:lang w:val="fr-CA" w:eastAsia="en-CA"/>
              </w:rPr>
              <w:t>18</w:t>
            </w:r>
            <w:r w:rsidR="000D0EDA">
              <w:rPr>
                <w:color w:val="000000"/>
                <w:sz w:val="20"/>
                <w:szCs w:val="20"/>
                <w:lang w:val="fr-CA" w:eastAsia="en-CA"/>
              </w:rPr>
              <w:t>,</w:t>
            </w:r>
            <w:r w:rsidRPr="00D126A4">
              <w:rPr>
                <w:color w:val="000000"/>
                <w:sz w:val="20"/>
                <w:szCs w:val="20"/>
                <w:lang w:val="fr-CA" w:eastAsia="en-CA"/>
              </w:rPr>
              <w:t>6</w:t>
            </w:r>
          </w:p>
        </w:tc>
      </w:tr>
      <w:tr w:rsidR="00D126A4" w:rsidRPr="00D126A4" w14:paraId="43F26198" w14:textId="77777777" w:rsidTr="00DA276A">
        <w:trPr>
          <w:trHeight w:val="272"/>
        </w:trPr>
        <w:tc>
          <w:tcPr>
            <w:tcW w:w="2694" w:type="dxa"/>
            <w:shd w:val="clear" w:color="auto" w:fill="auto"/>
            <w:hideMark/>
          </w:tcPr>
          <w:p w14:paraId="77B22418" w14:textId="2992064C" w:rsidR="00D126A4" w:rsidRPr="00D126A4" w:rsidRDefault="00D126A4" w:rsidP="00DA276A">
            <w:pPr>
              <w:jc w:val="left"/>
              <w:rPr>
                <w:color w:val="000000"/>
                <w:sz w:val="20"/>
                <w:szCs w:val="20"/>
                <w:lang w:val="fr-CA" w:eastAsia="en-CA"/>
              </w:rPr>
            </w:pPr>
            <w:r w:rsidRPr="00D126A4">
              <w:rPr>
                <w:color w:val="000000"/>
                <w:sz w:val="20"/>
                <w:szCs w:val="20"/>
                <w:lang w:val="fr-CA" w:eastAsia="en-CA"/>
              </w:rPr>
              <w:t xml:space="preserve">HFC-365mfc/227ea </w:t>
            </w:r>
            <w:r>
              <w:rPr>
                <w:color w:val="000000"/>
                <w:sz w:val="20"/>
                <w:szCs w:val="20"/>
                <w:lang w:val="fr-CA" w:eastAsia="en-CA"/>
              </w:rPr>
              <w:t>contenu dans les polyols prémélangés importés</w:t>
            </w:r>
          </w:p>
        </w:tc>
        <w:tc>
          <w:tcPr>
            <w:tcW w:w="1360" w:type="dxa"/>
            <w:shd w:val="clear" w:color="auto" w:fill="auto"/>
            <w:noWrap/>
            <w:hideMark/>
          </w:tcPr>
          <w:p w14:paraId="081FA788"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02" w:type="dxa"/>
            <w:shd w:val="clear" w:color="auto" w:fill="auto"/>
            <w:noWrap/>
            <w:hideMark/>
          </w:tcPr>
          <w:p w14:paraId="416AB4CB"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260" w:type="dxa"/>
            <w:shd w:val="clear" w:color="auto" w:fill="auto"/>
            <w:noWrap/>
            <w:hideMark/>
          </w:tcPr>
          <w:p w14:paraId="35A6A5EA"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60" w:type="dxa"/>
            <w:shd w:val="clear" w:color="auto" w:fill="auto"/>
            <w:noWrap/>
            <w:hideMark/>
          </w:tcPr>
          <w:p w14:paraId="5537D780" w14:textId="77777777" w:rsidR="00D126A4" w:rsidRPr="00D126A4" w:rsidRDefault="00D126A4" w:rsidP="00DA276A">
            <w:pPr>
              <w:jc w:val="right"/>
              <w:rPr>
                <w:color w:val="000000"/>
                <w:sz w:val="20"/>
                <w:szCs w:val="20"/>
                <w:lang w:val="fr-CA" w:eastAsia="en-CA"/>
              </w:rPr>
            </w:pPr>
            <w:r w:rsidRPr="00D126A4">
              <w:rPr>
                <w:color w:val="000000"/>
                <w:sz w:val="20"/>
                <w:szCs w:val="20"/>
                <w:lang w:val="fr-CA" w:eastAsia="en-CA"/>
              </w:rPr>
              <w:t> </w:t>
            </w:r>
          </w:p>
        </w:tc>
        <w:tc>
          <w:tcPr>
            <w:tcW w:w="1380" w:type="dxa"/>
            <w:shd w:val="clear" w:color="auto" w:fill="auto"/>
            <w:noWrap/>
            <w:hideMark/>
          </w:tcPr>
          <w:p w14:paraId="5A532D01" w14:textId="044B099C" w:rsidR="00D126A4" w:rsidRPr="00D126A4" w:rsidRDefault="00D126A4" w:rsidP="00DA276A">
            <w:pPr>
              <w:jc w:val="right"/>
              <w:rPr>
                <w:color w:val="000000"/>
                <w:sz w:val="20"/>
                <w:szCs w:val="20"/>
                <w:lang w:val="fr-CA" w:eastAsia="en-CA"/>
              </w:rPr>
            </w:pPr>
            <w:r w:rsidRPr="00D126A4">
              <w:rPr>
                <w:color w:val="000000"/>
                <w:sz w:val="20"/>
                <w:szCs w:val="20"/>
                <w:lang w:val="fr-CA" w:eastAsia="en-CA"/>
              </w:rPr>
              <w:t>2</w:t>
            </w:r>
            <w:r w:rsidR="000D0EDA">
              <w:rPr>
                <w:color w:val="000000"/>
                <w:sz w:val="20"/>
                <w:szCs w:val="20"/>
                <w:lang w:val="fr-CA" w:eastAsia="en-CA"/>
              </w:rPr>
              <w:t>,</w:t>
            </w:r>
            <w:r w:rsidRPr="00D126A4">
              <w:rPr>
                <w:color w:val="000000"/>
                <w:sz w:val="20"/>
                <w:szCs w:val="20"/>
                <w:lang w:val="fr-CA" w:eastAsia="en-CA"/>
              </w:rPr>
              <w:t>5</w:t>
            </w:r>
          </w:p>
        </w:tc>
      </w:tr>
      <w:tr w:rsidR="00D126A4" w:rsidRPr="00D126A4" w14:paraId="7B34320E" w14:textId="77777777" w:rsidTr="00DA276A">
        <w:trPr>
          <w:trHeight w:val="94"/>
        </w:trPr>
        <w:tc>
          <w:tcPr>
            <w:tcW w:w="2694" w:type="dxa"/>
            <w:shd w:val="clear" w:color="auto" w:fill="auto"/>
            <w:noWrap/>
            <w:hideMark/>
          </w:tcPr>
          <w:p w14:paraId="4496E314" w14:textId="6F81E04B" w:rsidR="00D126A4" w:rsidRPr="00D126A4" w:rsidRDefault="00D126A4" w:rsidP="00D126A4">
            <w:pPr>
              <w:jc w:val="left"/>
              <w:rPr>
                <w:b/>
                <w:bCs/>
                <w:color w:val="000000"/>
                <w:sz w:val="20"/>
                <w:szCs w:val="20"/>
                <w:lang w:val="fr-CA" w:eastAsia="en-CA"/>
              </w:rPr>
            </w:pPr>
            <w:r w:rsidRPr="00D126A4">
              <w:rPr>
                <w:b/>
                <w:bCs/>
                <w:color w:val="000000"/>
                <w:sz w:val="20"/>
                <w:szCs w:val="20"/>
                <w:lang w:val="fr-CA" w:eastAsia="en-CA"/>
              </w:rPr>
              <w:t>Total</w:t>
            </w:r>
            <w:r>
              <w:rPr>
                <w:b/>
                <w:bCs/>
                <w:color w:val="000000"/>
                <w:sz w:val="20"/>
                <w:szCs w:val="20"/>
                <w:lang w:val="fr-CA" w:eastAsia="en-CA"/>
              </w:rPr>
              <w:t>,</w:t>
            </w:r>
            <w:r w:rsidRPr="00D126A4">
              <w:rPr>
                <w:b/>
                <w:bCs/>
                <w:color w:val="000000"/>
                <w:sz w:val="20"/>
                <w:szCs w:val="20"/>
                <w:lang w:val="fr-CA" w:eastAsia="en-CA"/>
              </w:rPr>
              <w:t xml:space="preserve"> </w:t>
            </w:r>
            <w:r>
              <w:rPr>
                <w:b/>
                <w:bCs/>
                <w:color w:val="000000"/>
                <w:sz w:val="20"/>
                <w:szCs w:val="20"/>
                <w:lang w:val="fr-CA" w:eastAsia="en-CA"/>
              </w:rPr>
              <w:t xml:space="preserve">pays n'étant pas des pays à faible volume de consommation </w:t>
            </w:r>
          </w:p>
        </w:tc>
        <w:tc>
          <w:tcPr>
            <w:tcW w:w="1360" w:type="dxa"/>
            <w:shd w:val="clear" w:color="auto" w:fill="auto"/>
            <w:noWrap/>
            <w:hideMark/>
          </w:tcPr>
          <w:p w14:paraId="6B924E74" w14:textId="4ECE8BCD" w:rsidR="00D126A4" w:rsidRPr="00D126A4" w:rsidRDefault="00D126A4" w:rsidP="00DA276A">
            <w:pPr>
              <w:jc w:val="right"/>
              <w:rPr>
                <w:b/>
                <w:bCs/>
                <w:color w:val="000000"/>
                <w:sz w:val="20"/>
                <w:szCs w:val="20"/>
                <w:lang w:val="fr-CA" w:eastAsia="en-CA"/>
              </w:rPr>
            </w:pPr>
            <w:r w:rsidRPr="00D126A4">
              <w:rPr>
                <w:b/>
                <w:bCs/>
                <w:color w:val="000000"/>
                <w:sz w:val="20"/>
                <w:szCs w:val="20"/>
                <w:lang w:val="fr-CA" w:eastAsia="en-CA"/>
              </w:rPr>
              <w:t>38</w:t>
            </w:r>
            <w:r w:rsidR="000D0EDA">
              <w:rPr>
                <w:b/>
                <w:bCs/>
                <w:color w:val="000000"/>
                <w:sz w:val="20"/>
                <w:szCs w:val="20"/>
                <w:lang w:val="fr-CA" w:eastAsia="en-CA"/>
              </w:rPr>
              <w:t xml:space="preserve"> </w:t>
            </w:r>
            <w:r w:rsidRPr="00D126A4">
              <w:rPr>
                <w:b/>
                <w:bCs/>
                <w:color w:val="000000"/>
                <w:sz w:val="20"/>
                <w:szCs w:val="20"/>
                <w:lang w:val="fr-CA" w:eastAsia="en-CA"/>
              </w:rPr>
              <w:t>435</w:t>
            </w:r>
            <w:r w:rsidR="000D0EDA">
              <w:rPr>
                <w:b/>
                <w:bCs/>
                <w:color w:val="000000"/>
                <w:sz w:val="20"/>
                <w:szCs w:val="20"/>
                <w:lang w:val="fr-CA" w:eastAsia="en-CA"/>
              </w:rPr>
              <w:t>,</w:t>
            </w:r>
            <w:r w:rsidRPr="00D126A4">
              <w:rPr>
                <w:b/>
                <w:bCs/>
                <w:color w:val="000000"/>
                <w:sz w:val="20"/>
                <w:szCs w:val="20"/>
                <w:lang w:val="fr-CA" w:eastAsia="en-CA"/>
              </w:rPr>
              <w:t>5</w:t>
            </w:r>
          </w:p>
        </w:tc>
        <w:tc>
          <w:tcPr>
            <w:tcW w:w="1302" w:type="dxa"/>
            <w:shd w:val="clear" w:color="auto" w:fill="auto"/>
            <w:noWrap/>
            <w:hideMark/>
          </w:tcPr>
          <w:p w14:paraId="66D8B053" w14:textId="06095D38" w:rsidR="00D126A4" w:rsidRPr="00D126A4" w:rsidRDefault="00D126A4" w:rsidP="00DA276A">
            <w:pPr>
              <w:jc w:val="right"/>
              <w:rPr>
                <w:b/>
                <w:bCs/>
                <w:color w:val="000000"/>
                <w:sz w:val="20"/>
                <w:szCs w:val="20"/>
                <w:lang w:val="fr-CA" w:eastAsia="en-CA"/>
              </w:rPr>
            </w:pPr>
            <w:r w:rsidRPr="00D126A4">
              <w:rPr>
                <w:b/>
                <w:bCs/>
                <w:color w:val="000000"/>
                <w:sz w:val="20"/>
                <w:szCs w:val="20"/>
                <w:lang w:val="fr-CA" w:eastAsia="en-CA"/>
              </w:rPr>
              <w:t>43</w:t>
            </w:r>
            <w:r w:rsidR="000D0EDA">
              <w:rPr>
                <w:b/>
                <w:bCs/>
                <w:color w:val="000000"/>
                <w:sz w:val="20"/>
                <w:szCs w:val="20"/>
                <w:lang w:val="fr-CA" w:eastAsia="en-CA"/>
              </w:rPr>
              <w:t xml:space="preserve"> </w:t>
            </w:r>
            <w:r w:rsidRPr="00D126A4">
              <w:rPr>
                <w:b/>
                <w:bCs/>
                <w:color w:val="000000"/>
                <w:sz w:val="20"/>
                <w:szCs w:val="20"/>
                <w:lang w:val="fr-CA" w:eastAsia="en-CA"/>
              </w:rPr>
              <w:t>512</w:t>
            </w:r>
            <w:r w:rsidR="000D0EDA">
              <w:rPr>
                <w:b/>
                <w:bCs/>
                <w:color w:val="000000"/>
                <w:sz w:val="20"/>
                <w:szCs w:val="20"/>
                <w:lang w:val="fr-CA" w:eastAsia="en-CA"/>
              </w:rPr>
              <w:t>,</w:t>
            </w:r>
            <w:r w:rsidRPr="00D126A4">
              <w:rPr>
                <w:b/>
                <w:bCs/>
                <w:color w:val="000000"/>
                <w:sz w:val="20"/>
                <w:szCs w:val="20"/>
                <w:lang w:val="fr-CA" w:eastAsia="en-CA"/>
              </w:rPr>
              <w:t>8</w:t>
            </w:r>
          </w:p>
        </w:tc>
        <w:tc>
          <w:tcPr>
            <w:tcW w:w="1260" w:type="dxa"/>
            <w:shd w:val="clear" w:color="auto" w:fill="auto"/>
            <w:noWrap/>
            <w:hideMark/>
          </w:tcPr>
          <w:p w14:paraId="21F1477B" w14:textId="1B2C0205" w:rsidR="00D126A4" w:rsidRPr="00D126A4" w:rsidRDefault="00D126A4" w:rsidP="00DA276A">
            <w:pPr>
              <w:jc w:val="right"/>
              <w:rPr>
                <w:b/>
                <w:bCs/>
                <w:color w:val="000000"/>
                <w:sz w:val="20"/>
                <w:szCs w:val="20"/>
                <w:lang w:val="fr-CA" w:eastAsia="en-CA"/>
              </w:rPr>
            </w:pPr>
            <w:r w:rsidRPr="00D126A4">
              <w:rPr>
                <w:b/>
                <w:bCs/>
                <w:color w:val="000000"/>
                <w:sz w:val="20"/>
                <w:szCs w:val="20"/>
                <w:lang w:val="fr-CA" w:eastAsia="en-CA"/>
              </w:rPr>
              <w:t>52</w:t>
            </w:r>
            <w:r w:rsidR="000D0EDA">
              <w:rPr>
                <w:b/>
                <w:bCs/>
                <w:color w:val="000000"/>
                <w:sz w:val="20"/>
                <w:szCs w:val="20"/>
                <w:lang w:val="fr-CA" w:eastAsia="en-CA"/>
              </w:rPr>
              <w:t xml:space="preserve"> </w:t>
            </w:r>
            <w:r w:rsidRPr="00D126A4">
              <w:rPr>
                <w:b/>
                <w:bCs/>
                <w:color w:val="000000"/>
                <w:sz w:val="20"/>
                <w:szCs w:val="20"/>
                <w:lang w:val="fr-CA" w:eastAsia="en-CA"/>
              </w:rPr>
              <w:t>094</w:t>
            </w:r>
            <w:r w:rsidR="000D0EDA">
              <w:rPr>
                <w:b/>
                <w:bCs/>
                <w:color w:val="000000"/>
                <w:sz w:val="20"/>
                <w:szCs w:val="20"/>
                <w:lang w:val="fr-CA" w:eastAsia="en-CA"/>
              </w:rPr>
              <w:t>,</w:t>
            </w:r>
            <w:r w:rsidRPr="00D126A4">
              <w:rPr>
                <w:b/>
                <w:bCs/>
                <w:color w:val="000000"/>
                <w:sz w:val="20"/>
                <w:szCs w:val="20"/>
                <w:lang w:val="fr-CA" w:eastAsia="en-CA"/>
              </w:rPr>
              <w:t>3</w:t>
            </w:r>
          </w:p>
        </w:tc>
        <w:tc>
          <w:tcPr>
            <w:tcW w:w="1360" w:type="dxa"/>
            <w:shd w:val="clear" w:color="auto" w:fill="auto"/>
            <w:noWrap/>
            <w:hideMark/>
          </w:tcPr>
          <w:p w14:paraId="404FFFAB" w14:textId="3EE669FD" w:rsidR="00D126A4" w:rsidRPr="00D126A4" w:rsidRDefault="00D126A4" w:rsidP="00DA276A">
            <w:pPr>
              <w:jc w:val="right"/>
              <w:rPr>
                <w:b/>
                <w:bCs/>
                <w:color w:val="000000"/>
                <w:sz w:val="20"/>
                <w:szCs w:val="20"/>
                <w:lang w:val="fr-CA" w:eastAsia="en-CA"/>
              </w:rPr>
            </w:pPr>
            <w:r w:rsidRPr="00D126A4">
              <w:rPr>
                <w:b/>
                <w:bCs/>
                <w:color w:val="000000"/>
                <w:sz w:val="20"/>
                <w:szCs w:val="20"/>
                <w:lang w:val="fr-CA" w:eastAsia="en-CA"/>
              </w:rPr>
              <w:t>54</w:t>
            </w:r>
            <w:r w:rsidR="000D0EDA">
              <w:rPr>
                <w:b/>
                <w:bCs/>
                <w:color w:val="000000"/>
                <w:sz w:val="20"/>
                <w:szCs w:val="20"/>
                <w:lang w:val="fr-CA" w:eastAsia="en-CA"/>
              </w:rPr>
              <w:t xml:space="preserve"> </w:t>
            </w:r>
            <w:r w:rsidRPr="00D126A4">
              <w:rPr>
                <w:b/>
                <w:bCs/>
                <w:color w:val="000000"/>
                <w:sz w:val="20"/>
                <w:szCs w:val="20"/>
                <w:lang w:val="fr-CA" w:eastAsia="en-CA"/>
              </w:rPr>
              <w:t>103</w:t>
            </w:r>
            <w:r w:rsidR="000D0EDA">
              <w:rPr>
                <w:b/>
                <w:bCs/>
                <w:color w:val="000000"/>
                <w:sz w:val="20"/>
                <w:szCs w:val="20"/>
                <w:lang w:val="fr-CA" w:eastAsia="en-CA"/>
              </w:rPr>
              <w:t>,</w:t>
            </w:r>
            <w:r w:rsidRPr="00D126A4">
              <w:rPr>
                <w:b/>
                <w:bCs/>
                <w:color w:val="000000"/>
                <w:sz w:val="20"/>
                <w:szCs w:val="20"/>
                <w:lang w:val="fr-CA" w:eastAsia="en-CA"/>
              </w:rPr>
              <w:t>0</w:t>
            </w:r>
          </w:p>
        </w:tc>
        <w:tc>
          <w:tcPr>
            <w:tcW w:w="1380" w:type="dxa"/>
            <w:shd w:val="clear" w:color="auto" w:fill="auto"/>
            <w:noWrap/>
            <w:hideMark/>
          </w:tcPr>
          <w:p w14:paraId="58100F9F" w14:textId="594AC9D3" w:rsidR="00D126A4" w:rsidRPr="00D126A4" w:rsidRDefault="00D126A4" w:rsidP="00DA276A">
            <w:pPr>
              <w:jc w:val="right"/>
              <w:rPr>
                <w:b/>
                <w:bCs/>
                <w:color w:val="000000"/>
                <w:sz w:val="20"/>
                <w:szCs w:val="20"/>
                <w:lang w:val="fr-CA" w:eastAsia="en-CA"/>
              </w:rPr>
            </w:pPr>
            <w:r w:rsidRPr="00D126A4">
              <w:rPr>
                <w:b/>
                <w:bCs/>
                <w:color w:val="000000"/>
                <w:sz w:val="20"/>
                <w:szCs w:val="20"/>
                <w:lang w:val="fr-CA" w:eastAsia="en-CA"/>
              </w:rPr>
              <w:t>69</w:t>
            </w:r>
            <w:r w:rsidR="000D0EDA">
              <w:rPr>
                <w:b/>
                <w:bCs/>
                <w:color w:val="000000"/>
                <w:sz w:val="20"/>
                <w:szCs w:val="20"/>
                <w:lang w:val="fr-CA" w:eastAsia="en-CA"/>
              </w:rPr>
              <w:t xml:space="preserve"> </w:t>
            </w:r>
            <w:r w:rsidRPr="00D126A4">
              <w:rPr>
                <w:b/>
                <w:bCs/>
                <w:color w:val="000000"/>
                <w:sz w:val="20"/>
                <w:szCs w:val="20"/>
                <w:lang w:val="fr-CA" w:eastAsia="en-CA"/>
              </w:rPr>
              <w:t>256</w:t>
            </w:r>
            <w:r w:rsidR="000D0EDA">
              <w:rPr>
                <w:b/>
                <w:bCs/>
                <w:color w:val="000000"/>
                <w:sz w:val="20"/>
                <w:szCs w:val="20"/>
                <w:lang w:val="fr-CA" w:eastAsia="en-CA"/>
              </w:rPr>
              <w:t>,</w:t>
            </w:r>
            <w:r w:rsidRPr="00D126A4">
              <w:rPr>
                <w:b/>
                <w:bCs/>
                <w:color w:val="000000"/>
                <w:sz w:val="20"/>
                <w:szCs w:val="20"/>
                <w:lang w:val="fr-CA" w:eastAsia="en-CA"/>
              </w:rPr>
              <w:t>2</w:t>
            </w:r>
          </w:p>
        </w:tc>
      </w:tr>
      <w:tr w:rsidR="00D126A4" w:rsidRPr="00D126A4" w14:paraId="1BF10608" w14:textId="77777777" w:rsidTr="00DA276A">
        <w:trPr>
          <w:trHeight w:val="58"/>
        </w:trPr>
        <w:tc>
          <w:tcPr>
            <w:tcW w:w="2694" w:type="dxa"/>
            <w:shd w:val="clear" w:color="auto" w:fill="auto"/>
            <w:noWrap/>
            <w:hideMark/>
          </w:tcPr>
          <w:p w14:paraId="1C71477D" w14:textId="77777777" w:rsidR="00D126A4" w:rsidRPr="00D126A4" w:rsidRDefault="00D126A4" w:rsidP="00DA276A">
            <w:pPr>
              <w:jc w:val="left"/>
              <w:rPr>
                <w:b/>
                <w:bCs/>
                <w:color w:val="000000"/>
                <w:sz w:val="20"/>
                <w:szCs w:val="20"/>
                <w:lang w:val="fr-CA" w:eastAsia="en-CA"/>
              </w:rPr>
            </w:pPr>
            <w:r w:rsidRPr="00D126A4">
              <w:rPr>
                <w:b/>
                <w:bCs/>
                <w:color w:val="000000"/>
                <w:sz w:val="20"/>
                <w:szCs w:val="20"/>
                <w:lang w:val="fr-CA" w:eastAsia="en-CA"/>
              </w:rPr>
              <w:t>Grand total</w:t>
            </w:r>
          </w:p>
        </w:tc>
        <w:tc>
          <w:tcPr>
            <w:tcW w:w="1360" w:type="dxa"/>
            <w:shd w:val="clear" w:color="auto" w:fill="auto"/>
            <w:noWrap/>
          </w:tcPr>
          <w:p w14:paraId="40D03863" w14:textId="5C6DC55E" w:rsidR="00D126A4" w:rsidRPr="00D126A4" w:rsidRDefault="00D126A4" w:rsidP="00DA276A">
            <w:pPr>
              <w:jc w:val="right"/>
              <w:rPr>
                <w:b/>
                <w:bCs/>
                <w:color w:val="000000"/>
                <w:sz w:val="20"/>
                <w:szCs w:val="20"/>
                <w:lang w:val="fr-CA" w:eastAsia="en-CA"/>
              </w:rPr>
            </w:pPr>
            <w:r w:rsidRPr="00D126A4">
              <w:rPr>
                <w:b/>
                <w:bCs/>
                <w:color w:val="000000"/>
                <w:sz w:val="20"/>
                <w:szCs w:val="20"/>
                <w:lang w:val="fr-CA"/>
              </w:rPr>
              <w:t>46</w:t>
            </w:r>
            <w:r w:rsidR="000D0EDA">
              <w:rPr>
                <w:b/>
                <w:bCs/>
                <w:color w:val="000000"/>
                <w:sz w:val="20"/>
                <w:szCs w:val="20"/>
                <w:lang w:val="fr-CA"/>
              </w:rPr>
              <w:t xml:space="preserve"> </w:t>
            </w:r>
            <w:r w:rsidRPr="00D126A4">
              <w:rPr>
                <w:b/>
                <w:bCs/>
                <w:color w:val="000000"/>
                <w:sz w:val="20"/>
                <w:szCs w:val="20"/>
                <w:lang w:val="fr-CA"/>
              </w:rPr>
              <w:t>150</w:t>
            </w:r>
            <w:r w:rsidR="000D0EDA">
              <w:rPr>
                <w:b/>
                <w:bCs/>
                <w:color w:val="000000"/>
                <w:sz w:val="20"/>
                <w:szCs w:val="20"/>
                <w:lang w:val="fr-CA"/>
              </w:rPr>
              <w:t>,</w:t>
            </w:r>
            <w:r w:rsidRPr="00D126A4">
              <w:rPr>
                <w:b/>
                <w:bCs/>
                <w:color w:val="000000"/>
                <w:sz w:val="20"/>
                <w:szCs w:val="20"/>
                <w:lang w:val="fr-CA"/>
              </w:rPr>
              <w:t xml:space="preserve">7 </w:t>
            </w:r>
          </w:p>
        </w:tc>
        <w:tc>
          <w:tcPr>
            <w:tcW w:w="1302" w:type="dxa"/>
            <w:shd w:val="clear" w:color="auto" w:fill="auto"/>
            <w:noWrap/>
          </w:tcPr>
          <w:p w14:paraId="0F100DBA" w14:textId="0D638113" w:rsidR="00D126A4" w:rsidRPr="00D126A4" w:rsidRDefault="00D126A4" w:rsidP="00DA276A">
            <w:pPr>
              <w:jc w:val="right"/>
              <w:rPr>
                <w:b/>
                <w:bCs/>
                <w:color w:val="000000"/>
                <w:sz w:val="20"/>
                <w:szCs w:val="20"/>
                <w:lang w:val="fr-CA" w:eastAsia="en-CA"/>
              </w:rPr>
            </w:pPr>
            <w:r w:rsidRPr="00D126A4">
              <w:rPr>
                <w:b/>
                <w:bCs/>
                <w:color w:val="000000"/>
                <w:sz w:val="20"/>
                <w:szCs w:val="20"/>
                <w:lang w:val="fr-CA"/>
              </w:rPr>
              <w:t>51</w:t>
            </w:r>
            <w:r w:rsidR="000D0EDA">
              <w:rPr>
                <w:b/>
                <w:bCs/>
                <w:color w:val="000000"/>
                <w:sz w:val="20"/>
                <w:szCs w:val="20"/>
                <w:lang w:val="fr-CA"/>
              </w:rPr>
              <w:t xml:space="preserve"> </w:t>
            </w:r>
            <w:r w:rsidRPr="00D126A4">
              <w:rPr>
                <w:b/>
                <w:bCs/>
                <w:color w:val="000000"/>
                <w:sz w:val="20"/>
                <w:szCs w:val="20"/>
                <w:lang w:val="fr-CA"/>
              </w:rPr>
              <w:t>705</w:t>
            </w:r>
            <w:r w:rsidR="000D0EDA">
              <w:rPr>
                <w:b/>
                <w:bCs/>
                <w:color w:val="000000"/>
                <w:sz w:val="20"/>
                <w:szCs w:val="20"/>
                <w:lang w:val="fr-CA"/>
              </w:rPr>
              <w:t>,</w:t>
            </w:r>
            <w:r w:rsidRPr="00D126A4">
              <w:rPr>
                <w:b/>
                <w:bCs/>
                <w:color w:val="000000"/>
                <w:sz w:val="20"/>
                <w:szCs w:val="20"/>
                <w:lang w:val="fr-CA"/>
              </w:rPr>
              <w:t xml:space="preserve">8 </w:t>
            </w:r>
          </w:p>
        </w:tc>
        <w:tc>
          <w:tcPr>
            <w:tcW w:w="1260" w:type="dxa"/>
            <w:shd w:val="clear" w:color="auto" w:fill="auto"/>
            <w:noWrap/>
          </w:tcPr>
          <w:p w14:paraId="75EB514A" w14:textId="76B881FA" w:rsidR="00D126A4" w:rsidRPr="00D126A4" w:rsidRDefault="00D126A4" w:rsidP="00DA276A">
            <w:pPr>
              <w:jc w:val="right"/>
              <w:rPr>
                <w:b/>
                <w:bCs/>
                <w:color w:val="000000"/>
                <w:sz w:val="20"/>
                <w:szCs w:val="20"/>
                <w:lang w:val="fr-CA" w:eastAsia="en-CA"/>
              </w:rPr>
            </w:pPr>
            <w:r w:rsidRPr="00D126A4">
              <w:rPr>
                <w:b/>
                <w:bCs/>
                <w:color w:val="000000"/>
                <w:sz w:val="20"/>
                <w:szCs w:val="20"/>
                <w:lang w:val="fr-CA"/>
              </w:rPr>
              <w:t>61</w:t>
            </w:r>
            <w:r w:rsidR="000D0EDA">
              <w:rPr>
                <w:b/>
                <w:bCs/>
                <w:color w:val="000000"/>
                <w:sz w:val="20"/>
                <w:szCs w:val="20"/>
                <w:lang w:val="fr-CA"/>
              </w:rPr>
              <w:t xml:space="preserve"> </w:t>
            </w:r>
            <w:r w:rsidRPr="00D126A4">
              <w:rPr>
                <w:b/>
                <w:bCs/>
                <w:color w:val="000000"/>
                <w:sz w:val="20"/>
                <w:szCs w:val="20"/>
                <w:lang w:val="fr-CA"/>
              </w:rPr>
              <w:t>759</w:t>
            </w:r>
            <w:r w:rsidR="000D0EDA">
              <w:rPr>
                <w:b/>
                <w:bCs/>
                <w:color w:val="000000"/>
                <w:sz w:val="20"/>
                <w:szCs w:val="20"/>
                <w:lang w:val="fr-CA"/>
              </w:rPr>
              <w:t>,</w:t>
            </w:r>
            <w:r w:rsidRPr="00D126A4">
              <w:rPr>
                <w:b/>
                <w:bCs/>
                <w:color w:val="000000"/>
                <w:sz w:val="20"/>
                <w:szCs w:val="20"/>
                <w:lang w:val="fr-CA"/>
              </w:rPr>
              <w:t xml:space="preserve">9 </w:t>
            </w:r>
          </w:p>
        </w:tc>
        <w:tc>
          <w:tcPr>
            <w:tcW w:w="1360" w:type="dxa"/>
            <w:shd w:val="clear" w:color="auto" w:fill="auto"/>
            <w:noWrap/>
          </w:tcPr>
          <w:p w14:paraId="5F9A70FA" w14:textId="25780F54" w:rsidR="00D126A4" w:rsidRPr="00D126A4" w:rsidRDefault="00D126A4" w:rsidP="00DA276A">
            <w:pPr>
              <w:jc w:val="right"/>
              <w:rPr>
                <w:b/>
                <w:bCs/>
                <w:color w:val="000000"/>
                <w:sz w:val="20"/>
                <w:szCs w:val="20"/>
                <w:lang w:val="fr-CA" w:eastAsia="en-CA"/>
              </w:rPr>
            </w:pPr>
            <w:r w:rsidRPr="00D126A4">
              <w:rPr>
                <w:b/>
                <w:bCs/>
                <w:color w:val="000000"/>
                <w:sz w:val="20"/>
                <w:szCs w:val="20"/>
                <w:lang w:val="fr-CA"/>
              </w:rPr>
              <w:t>66</w:t>
            </w:r>
            <w:r w:rsidR="000D0EDA">
              <w:rPr>
                <w:b/>
                <w:bCs/>
                <w:color w:val="000000"/>
                <w:sz w:val="20"/>
                <w:szCs w:val="20"/>
                <w:lang w:val="fr-CA"/>
              </w:rPr>
              <w:t xml:space="preserve"> </w:t>
            </w:r>
            <w:r w:rsidRPr="00D126A4">
              <w:rPr>
                <w:b/>
                <w:bCs/>
                <w:color w:val="000000"/>
                <w:sz w:val="20"/>
                <w:szCs w:val="20"/>
                <w:lang w:val="fr-CA"/>
              </w:rPr>
              <w:t>331</w:t>
            </w:r>
            <w:r w:rsidR="000D0EDA">
              <w:rPr>
                <w:b/>
                <w:bCs/>
                <w:color w:val="000000"/>
                <w:sz w:val="20"/>
                <w:szCs w:val="20"/>
                <w:lang w:val="fr-CA"/>
              </w:rPr>
              <w:t>,</w:t>
            </w:r>
            <w:r w:rsidRPr="00D126A4">
              <w:rPr>
                <w:b/>
                <w:bCs/>
                <w:color w:val="000000"/>
                <w:sz w:val="20"/>
                <w:szCs w:val="20"/>
                <w:lang w:val="fr-CA"/>
              </w:rPr>
              <w:t xml:space="preserve">3 </w:t>
            </w:r>
          </w:p>
        </w:tc>
        <w:tc>
          <w:tcPr>
            <w:tcW w:w="1380" w:type="dxa"/>
            <w:shd w:val="clear" w:color="auto" w:fill="auto"/>
            <w:noWrap/>
          </w:tcPr>
          <w:p w14:paraId="42ED12A4" w14:textId="752FFB31" w:rsidR="00D126A4" w:rsidRPr="00D126A4" w:rsidRDefault="00D126A4" w:rsidP="00DA276A">
            <w:pPr>
              <w:jc w:val="right"/>
              <w:rPr>
                <w:b/>
                <w:bCs/>
                <w:color w:val="000000"/>
                <w:sz w:val="20"/>
                <w:szCs w:val="20"/>
                <w:lang w:val="fr-CA" w:eastAsia="en-CA"/>
              </w:rPr>
            </w:pPr>
            <w:r w:rsidRPr="00D126A4">
              <w:rPr>
                <w:b/>
                <w:bCs/>
                <w:color w:val="000000"/>
                <w:sz w:val="20"/>
                <w:szCs w:val="20"/>
                <w:lang w:val="fr-CA"/>
              </w:rPr>
              <w:t>88</w:t>
            </w:r>
            <w:r w:rsidR="000D0EDA">
              <w:rPr>
                <w:b/>
                <w:bCs/>
                <w:color w:val="000000"/>
                <w:sz w:val="20"/>
                <w:szCs w:val="20"/>
                <w:lang w:val="fr-CA"/>
              </w:rPr>
              <w:t xml:space="preserve"> </w:t>
            </w:r>
            <w:r w:rsidRPr="00D126A4">
              <w:rPr>
                <w:b/>
                <w:bCs/>
                <w:color w:val="000000"/>
                <w:sz w:val="20"/>
                <w:szCs w:val="20"/>
                <w:lang w:val="fr-CA"/>
              </w:rPr>
              <w:t>162</w:t>
            </w:r>
            <w:r w:rsidR="000D0EDA">
              <w:rPr>
                <w:b/>
                <w:bCs/>
                <w:color w:val="000000"/>
                <w:sz w:val="20"/>
                <w:szCs w:val="20"/>
                <w:lang w:val="fr-CA"/>
              </w:rPr>
              <w:t>,</w:t>
            </w:r>
            <w:r w:rsidRPr="00D126A4">
              <w:rPr>
                <w:b/>
                <w:bCs/>
                <w:color w:val="000000"/>
                <w:sz w:val="20"/>
                <w:szCs w:val="20"/>
                <w:lang w:val="fr-CA"/>
              </w:rPr>
              <w:t xml:space="preserve">5 </w:t>
            </w:r>
          </w:p>
        </w:tc>
      </w:tr>
    </w:tbl>
    <w:p w14:paraId="24E5693B" w14:textId="77777777" w:rsidR="00D126A4" w:rsidRPr="008C007B" w:rsidRDefault="00D126A4" w:rsidP="008C007B">
      <w:pPr>
        <w:rPr>
          <w:lang w:val="fr-CA"/>
        </w:rPr>
      </w:pPr>
    </w:p>
    <w:p w14:paraId="55246ABA" w14:textId="62086048" w:rsidR="00022288" w:rsidRPr="007629C3" w:rsidRDefault="00120758" w:rsidP="00022288">
      <w:pPr>
        <w:keepNext/>
        <w:keepLines/>
        <w:spacing w:after="240"/>
        <w:rPr>
          <w:b/>
          <w:u w:val="single"/>
          <w:lang w:val="fr-CA"/>
        </w:rPr>
      </w:pPr>
      <w:r w:rsidRPr="007629C3">
        <w:rPr>
          <w:b/>
          <w:u w:val="single"/>
          <w:lang w:val="fr-CA"/>
        </w:rPr>
        <w:t>Prix des HCFC, HFC et substances de remplacement</w:t>
      </w:r>
      <w:r w:rsidR="00022288" w:rsidRPr="007629C3">
        <w:rPr>
          <w:b/>
          <w:u w:val="single"/>
          <w:lang w:val="fr-CA"/>
        </w:rPr>
        <w:t xml:space="preserve"> </w:t>
      </w:r>
      <w:r w:rsidR="00D126A4">
        <w:rPr>
          <w:b/>
          <w:u w:val="single"/>
          <w:lang w:val="fr-CA"/>
        </w:rPr>
        <w:t xml:space="preserve"> </w:t>
      </w:r>
    </w:p>
    <w:p w14:paraId="711F4346" w14:textId="271ACA1D" w:rsidR="00022288" w:rsidRPr="007629C3" w:rsidRDefault="00DF7C0E" w:rsidP="006C1F1C">
      <w:pPr>
        <w:pStyle w:val="Heading1"/>
        <w:rPr>
          <w:lang w:val="fr-CA"/>
        </w:rPr>
      </w:pPr>
      <w:r w:rsidRPr="007629C3">
        <w:rPr>
          <w:lang w:val="fr-CA"/>
        </w:rPr>
        <w:t>Le</w:t>
      </w:r>
      <w:r w:rsidR="00A575AB" w:rsidRPr="007629C3">
        <w:rPr>
          <w:lang w:val="fr-CA"/>
        </w:rPr>
        <w:t>s</w:t>
      </w:r>
      <w:r w:rsidRPr="007629C3">
        <w:rPr>
          <w:lang w:val="fr-CA"/>
        </w:rPr>
        <w:t xml:space="preserve"> prix moyen</w:t>
      </w:r>
      <w:r w:rsidR="00A575AB" w:rsidRPr="007629C3">
        <w:rPr>
          <w:lang w:val="fr-CA"/>
        </w:rPr>
        <w:t>s</w:t>
      </w:r>
      <w:r w:rsidRPr="007629C3">
        <w:rPr>
          <w:lang w:val="fr-CA"/>
        </w:rPr>
        <w:t xml:space="preserve"> des HCFC, des HFC et des substances de remplacement déclarés par les pays visés à l'article 5 depuis 2011 </w:t>
      </w:r>
      <w:r w:rsidR="004038FA" w:rsidRPr="007629C3">
        <w:rPr>
          <w:lang w:val="fr-CA"/>
        </w:rPr>
        <w:t>sont</w:t>
      </w:r>
      <w:r w:rsidRPr="007629C3">
        <w:rPr>
          <w:lang w:val="fr-CA"/>
        </w:rPr>
        <w:t xml:space="preserve"> indiqué</w:t>
      </w:r>
      <w:r w:rsidR="004038FA" w:rsidRPr="007629C3">
        <w:rPr>
          <w:lang w:val="fr-CA"/>
        </w:rPr>
        <w:t>s</w:t>
      </w:r>
      <w:r w:rsidRPr="007629C3">
        <w:rPr>
          <w:lang w:val="fr-CA"/>
        </w:rPr>
        <w:t xml:space="preserve"> dans le tableau 1</w:t>
      </w:r>
      <w:r w:rsidR="000D0EDA">
        <w:rPr>
          <w:lang w:val="fr-CA"/>
        </w:rPr>
        <w:t>2</w:t>
      </w:r>
      <w:r w:rsidR="00022288" w:rsidRPr="007629C3">
        <w:rPr>
          <w:lang w:val="fr-CA"/>
        </w:rPr>
        <w:t>.</w:t>
      </w:r>
      <w:r w:rsidR="00022288" w:rsidRPr="007629C3">
        <w:rPr>
          <w:vertAlign w:val="superscript"/>
          <w:lang w:val="fr-CA"/>
        </w:rPr>
        <w:footnoteReference w:id="23"/>
      </w:r>
      <w:r w:rsidR="00022288" w:rsidRPr="007629C3">
        <w:rPr>
          <w:lang w:val="fr-CA"/>
        </w:rPr>
        <w:t xml:space="preserve"> </w:t>
      </w:r>
      <w:r w:rsidR="00A575AB" w:rsidRPr="007629C3">
        <w:rPr>
          <w:lang w:val="fr-CA"/>
        </w:rPr>
        <w:t>Les prix moyen</w:t>
      </w:r>
      <w:r w:rsidR="000449A7" w:rsidRPr="007629C3">
        <w:rPr>
          <w:lang w:val="fr-CA"/>
        </w:rPr>
        <w:t>s</w:t>
      </w:r>
      <w:r w:rsidR="00A575AB" w:rsidRPr="007629C3">
        <w:rPr>
          <w:lang w:val="fr-CA"/>
        </w:rPr>
        <w:t xml:space="preserve"> proviennent surtout des détaillants et des fournisseurs, et peuvent comprendre les taxes et les coûts de transport. Les prix indiqués dans les propositions de projets sont franco à bord</w:t>
      </w:r>
      <w:r w:rsidR="00A575AB" w:rsidRPr="007629C3">
        <w:rPr>
          <w:vertAlign w:val="superscript"/>
          <w:lang w:val="en-CA"/>
        </w:rPr>
        <w:footnoteReference w:id="24"/>
      </w:r>
      <w:r w:rsidR="00A575AB" w:rsidRPr="007629C3">
        <w:rPr>
          <w:lang w:val="fr-CA"/>
        </w:rPr>
        <w:t xml:space="preserve"> et proviennent généralement des importateurs</w:t>
      </w:r>
      <w:r w:rsidR="00022288" w:rsidRPr="007629C3">
        <w:rPr>
          <w:lang w:val="fr-CA"/>
        </w:rPr>
        <w:t xml:space="preserve">. </w:t>
      </w:r>
    </w:p>
    <w:p w14:paraId="5764CF3C" w14:textId="264026AA" w:rsidR="00022288" w:rsidRPr="007629C3" w:rsidRDefault="00A575AB" w:rsidP="006C1F1C">
      <w:pPr>
        <w:pStyle w:val="Heading1"/>
        <w:rPr>
          <w:lang w:val="fr-CA"/>
        </w:rPr>
      </w:pPr>
      <w:r w:rsidRPr="007629C3">
        <w:rPr>
          <w:lang w:val="fr-CA"/>
        </w:rPr>
        <w:t>Le Comité exécutif, à sa 79</w:t>
      </w:r>
      <w:r w:rsidRPr="007629C3">
        <w:rPr>
          <w:vertAlign w:val="superscript"/>
          <w:lang w:val="fr-CA"/>
        </w:rPr>
        <w:t>e</w:t>
      </w:r>
      <w:r w:rsidRPr="007629C3">
        <w:rPr>
          <w:lang w:val="fr-CA"/>
        </w:rPr>
        <w:t xml:space="preserve"> </w:t>
      </w:r>
      <w:r w:rsidR="00F8541E" w:rsidRPr="007629C3">
        <w:rPr>
          <w:lang w:val="fr-CA"/>
        </w:rPr>
        <w:t>ré</w:t>
      </w:r>
      <w:r w:rsidRPr="007629C3">
        <w:rPr>
          <w:lang w:val="fr-CA"/>
        </w:rPr>
        <w:t xml:space="preserve">union, a demandé au Secrétariat </w:t>
      </w:r>
      <w:r w:rsidR="00F8541E" w:rsidRPr="007629C3">
        <w:rPr>
          <w:lang w:val="fr-CA"/>
        </w:rPr>
        <w:t xml:space="preserve">d’inclure dans le document émis à chaque réunion sur l’"Aperçu des questions </w:t>
      </w:r>
      <w:r w:rsidR="000449A7" w:rsidRPr="007629C3">
        <w:rPr>
          <w:lang w:val="fr-CA"/>
        </w:rPr>
        <w:t>soulevées</w:t>
      </w:r>
      <w:r w:rsidR="00F8541E" w:rsidRPr="007629C3">
        <w:rPr>
          <w:lang w:val="fr-CA"/>
        </w:rPr>
        <w:t xml:space="preserve"> pendant l’examen des projets", un résumé des prix des substances règlementées et des produits de remplacement à introduire, tels que communiqués par les entreprises qui demandent du financement, dans toutes les nouvelles propositions de projets, incluant des précisions sur toute différence entre ces prix et les prix communiqués dans les rapports de données relatives au programme de pays (décision 79/4 </w:t>
      </w:r>
      <w:r w:rsidR="00022288" w:rsidRPr="007629C3">
        <w:rPr>
          <w:lang w:val="fr-CA"/>
        </w:rPr>
        <w:t>c)).</w:t>
      </w:r>
    </w:p>
    <w:p w14:paraId="516F25E9" w14:textId="2D222D5F" w:rsidR="00022288" w:rsidRPr="007629C3" w:rsidRDefault="00022288" w:rsidP="00022288">
      <w:pPr>
        <w:keepNext/>
        <w:rPr>
          <w:b/>
          <w:bCs/>
          <w:lang w:val="fr-CA"/>
        </w:rPr>
      </w:pPr>
      <w:r w:rsidRPr="007629C3">
        <w:rPr>
          <w:b/>
          <w:lang w:val="fr-CA"/>
        </w:rPr>
        <w:t>Table</w:t>
      </w:r>
      <w:r w:rsidR="00F8541E" w:rsidRPr="007629C3">
        <w:rPr>
          <w:b/>
          <w:lang w:val="fr-CA"/>
        </w:rPr>
        <w:t>au</w:t>
      </w:r>
      <w:r w:rsidRPr="007629C3">
        <w:rPr>
          <w:b/>
          <w:lang w:val="fr-CA"/>
        </w:rPr>
        <w:t xml:space="preserve"> </w:t>
      </w:r>
      <w:r w:rsidR="0006039D" w:rsidRPr="007629C3">
        <w:rPr>
          <w:b/>
          <w:lang w:val="fr-CA"/>
        </w:rPr>
        <w:t>1</w:t>
      </w:r>
      <w:r w:rsidR="000D0EDA">
        <w:rPr>
          <w:b/>
          <w:lang w:val="fr-CA"/>
        </w:rPr>
        <w:t>2</w:t>
      </w:r>
      <w:r w:rsidRPr="007629C3">
        <w:rPr>
          <w:b/>
          <w:lang w:val="fr-CA"/>
        </w:rPr>
        <w:t xml:space="preserve">. </w:t>
      </w:r>
      <w:r w:rsidR="00F8541E" w:rsidRPr="007629C3">
        <w:rPr>
          <w:b/>
          <w:lang w:val="fr-CA"/>
        </w:rPr>
        <w:t>Prix moyens des HCFC, HFC et substances de remplacement</w:t>
      </w:r>
      <w:r w:rsidRPr="007629C3">
        <w:rPr>
          <w:b/>
          <w:lang w:val="fr-CA"/>
        </w:rPr>
        <w:t xml:space="preserve">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540"/>
        <w:gridCol w:w="540"/>
        <w:gridCol w:w="540"/>
        <w:gridCol w:w="540"/>
        <w:gridCol w:w="540"/>
        <w:gridCol w:w="540"/>
        <w:gridCol w:w="540"/>
        <w:gridCol w:w="540"/>
        <w:gridCol w:w="540"/>
        <w:gridCol w:w="2430"/>
        <w:gridCol w:w="990"/>
      </w:tblGrid>
      <w:tr w:rsidR="00900762" w:rsidRPr="007629C3" w14:paraId="5C29A3DA" w14:textId="77777777" w:rsidTr="004121D9">
        <w:trPr>
          <w:tblHeader/>
        </w:trPr>
        <w:tc>
          <w:tcPr>
            <w:tcW w:w="985" w:type="dxa"/>
            <w:vMerge w:val="restart"/>
            <w:noWrap/>
            <w:tcMar>
              <w:left w:w="29" w:type="dxa"/>
              <w:right w:w="29" w:type="dxa"/>
            </w:tcMar>
            <w:vAlign w:val="center"/>
          </w:tcPr>
          <w:p w14:paraId="300E31D0" w14:textId="77777777" w:rsidR="00396266" w:rsidRPr="007629C3" w:rsidRDefault="00396266" w:rsidP="00C63655">
            <w:pPr>
              <w:keepNext/>
              <w:rPr>
                <w:b/>
                <w:bCs/>
                <w:sz w:val="18"/>
                <w:szCs w:val="18"/>
                <w:lang w:val="fr-CA"/>
              </w:rPr>
            </w:pPr>
            <w:r w:rsidRPr="007629C3">
              <w:rPr>
                <w:b/>
                <w:bCs/>
                <w:sz w:val="18"/>
                <w:szCs w:val="18"/>
                <w:lang w:val="fr-CA"/>
              </w:rPr>
              <w:t>Substance</w:t>
            </w:r>
          </w:p>
        </w:tc>
        <w:tc>
          <w:tcPr>
            <w:tcW w:w="4860" w:type="dxa"/>
            <w:gridSpan w:val="9"/>
            <w:vAlign w:val="center"/>
          </w:tcPr>
          <w:p w14:paraId="2B99CE0F" w14:textId="661883E6" w:rsidR="00396266" w:rsidRPr="007629C3" w:rsidRDefault="00F8541E" w:rsidP="00F8541E">
            <w:pPr>
              <w:keepNext/>
              <w:jc w:val="center"/>
              <w:rPr>
                <w:b/>
                <w:bCs/>
                <w:sz w:val="18"/>
                <w:szCs w:val="18"/>
                <w:lang w:val="fr-CA"/>
              </w:rPr>
            </w:pPr>
            <w:r w:rsidRPr="007629C3">
              <w:rPr>
                <w:b/>
                <w:bCs/>
                <w:sz w:val="18"/>
                <w:szCs w:val="18"/>
                <w:lang w:val="fr-CA"/>
              </w:rPr>
              <w:t>Prix moyen</w:t>
            </w:r>
            <w:r w:rsidR="00396266" w:rsidRPr="007629C3">
              <w:rPr>
                <w:b/>
                <w:bCs/>
                <w:sz w:val="18"/>
                <w:szCs w:val="18"/>
                <w:lang w:val="fr-CA"/>
              </w:rPr>
              <w:t xml:space="preserve"> (</w:t>
            </w:r>
            <w:r w:rsidRPr="007629C3">
              <w:rPr>
                <w:b/>
                <w:bCs/>
                <w:sz w:val="18"/>
                <w:szCs w:val="18"/>
                <w:lang w:val="fr-CA"/>
              </w:rPr>
              <w:t>$US/kg</w:t>
            </w:r>
            <w:r w:rsidR="00396266" w:rsidRPr="007629C3">
              <w:rPr>
                <w:b/>
                <w:bCs/>
                <w:sz w:val="18"/>
                <w:szCs w:val="18"/>
                <w:lang w:val="fr-CA"/>
              </w:rPr>
              <w:t>)*</w:t>
            </w:r>
          </w:p>
        </w:tc>
        <w:tc>
          <w:tcPr>
            <w:tcW w:w="2430" w:type="dxa"/>
            <w:vMerge w:val="restart"/>
            <w:vAlign w:val="center"/>
          </w:tcPr>
          <w:p w14:paraId="4682D297" w14:textId="7F8BE07D" w:rsidR="00396266" w:rsidRPr="007629C3" w:rsidRDefault="00F8541E" w:rsidP="00C63655">
            <w:pPr>
              <w:keepNext/>
              <w:jc w:val="center"/>
              <w:rPr>
                <w:b/>
                <w:bCs/>
                <w:sz w:val="18"/>
                <w:szCs w:val="18"/>
                <w:lang w:val="fr-CA"/>
              </w:rPr>
            </w:pPr>
            <w:r w:rsidRPr="007629C3">
              <w:rPr>
                <w:b/>
                <w:bCs/>
                <w:sz w:val="18"/>
                <w:szCs w:val="18"/>
                <w:lang w:val="fr-CA"/>
              </w:rPr>
              <w:t>Échelle ($US/kg)</w:t>
            </w:r>
          </w:p>
        </w:tc>
        <w:tc>
          <w:tcPr>
            <w:tcW w:w="990" w:type="dxa"/>
            <w:vMerge w:val="restart"/>
          </w:tcPr>
          <w:p w14:paraId="23D5CD17" w14:textId="5BEE1202" w:rsidR="00396266" w:rsidRPr="007629C3" w:rsidRDefault="00F8541E" w:rsidP="00C63655">
            <w:pPr>
              <w:keepNext/>
              <w:tabs>
                <w:tab w:val="left" w:pos="223"/>
                <w:tab w:val="center" w:pos="1377"/>
              </w:tabs>
              <w:ind w:left="-108" w:right="-108"/>
              <w:jc w:val="center"/>
              <w:rPr>
                <w:b/>
                <w:bCs/>
                <w:sz w:val="18"/>
                <w:szCs w:val="18"/>
                <w:lang w:val="fr-CA"/>
              </w:rPr>
            </w:pPr>
            <w:r w:rsidRPr="007629C3">
              <w:rPr>
                <w:b/>
                <w:bCs/>
                <w:sz w:val="18"/>
                <w:szCs w:val="18"/>
                <w:lang w:val="fr-CA"/>
              </w:rPr>
              <w:t>Pays</w:t>
            </w:r>
            <w:r w:rsidR="00396266" w:rsidRPr="007629C3">
              <w:rPr>
                <w:b/>
                <w:bCs/>
                <w:sz w:val="18"/>
                <w:szCs w:val="18"/>
                <w:lang w:val="fr-CA"/>
              </w:rPr>
              <w:t xml:space="preserve"> (2019)**</w:t>
            </w:r>
          </w:p>
        </w:tc>
      </w:tr>
      <w:tr w:rsidR="00900762" w:rsidRPr="007629C3" w14:paraId="1E5240FD" w14:textId="77777777" w:rsidTr="004121D9">
        <w:trPr>
          <w:tblHeader/>
        </w:trPr>
        <w:tc>
          <w:tcPr>
            <w:tcW w:w="985" w:type="dxa"/>
            <w:vMerge/>
            <w:noWrap/>
            <w:tcMar>
              <w:left w:w="29" w:type="dxa"/>
              <w:right w:w="29" w:type="dxa"/>
            </w:tcMar>
          </w:tcPr>
          <w:p w14:paraId="447FBA63" w14:textId="77777777" w:rsidR="00022288" w:rsidRPr="007629C3" w:rsidRDefault="00022288" w:rsidP="00C63655">
            <w:pPr>
              <w:keepNext/>
              <w:rPr>
                <w:b/>
                <w:bCs/>
                <w:sz w:val="18"/>
                <w:szCs w:val="18"/>
                <w:lang w:val="fr-CA"/>
              </w:rPr>
            </w:pPr>
          </w:p>
        </w:tc>
        <w:tc>
          <w:tcPr>
            <w:tcW w:w="540" w:type="dxa"/>
            <w:tcMar>
              <w:left w:w="0" w:type="dxa"/>
              <w:right w:w="0" w:type="dxa"/>
            </w:tcMar>
          </w:tcPr>
          <w:p w14:paraId="731E39C9" w14:textId="77777777" w:rsidR="00022288" w:rsidRPr="007629C3" w:rsidRDefault="00022288" w:rsidP="00C63655">
            <w:pPr>
              <w:keepNext/>
              <w:ind w:left="-108" w:right="-108"/>
              <w:jc w:val="center"/>
              <w:rPr>
                <w:b/>
                <w:bCs/>
                <w:sz w:val="18"/>
                <w:szCs w:val="18"/>
                <w:lang w:val="fr-CA"/>
              </w:rPr>
            </w:pPr>
            <w:r w:rsidRPr="007629C3">
              <w:rPr>
                <w:b/>
                <w:bCs/>
                <w:sz w:val="18"/>
                <w:szCs w:val="18"/>
                <w:lang w:val="fr-CA"/>
              </w:rPr>
              <w:t>2011</w:t>
            </w:r>
          </w:p>
        </w:tc>
        <w:tc>
          <w:tcPr>
            <w:tcW w:w="540" w:type="dxa"/>
            <w:tcMar>
              <w:left w:w="0" w:type="dxa"/>
              <w:right w:w="0" w:type="dxa"/>
            </w:tcMar>
          </w:tcPr>
          <w:p w14:paraId="699BBB58" w14:textId="77777777" w:rsidR="00022288" w:rsidRPr="007629C3" w:rsidRDefault="00022288" w:rsidP="00C63655">
            <w:pPr>
              <w:keepNext/>
              <w:ind w:left="-108" w:right="-108"/>
              <w:jc w:val="center"/>
              <w:rPr>
                <w:b/>
                <w:bCs/>
                <w:sz w:val="18"/>
                <w:szCs w:val="18"/>
                <w:lang w:val="fr-CA"/>
              </w:rPr>
            </w:pPr>
            <w:r w:rsidRPr="007629C3">
              <w:rPr>
                <w:b/>
                <w:bCs/>
                <w:sz w:val="18"/>
                <w:szCs w:val="18"/>
                <w:lang w:val="fr-CA"/>
              </w:rPr>
              <w:t>2012</w:t>
            </w:r>
          </w:p>
        </w:tc>
        <w:tc>
          <w:tcPr>
            <w:tcW w:w="540" w:type="dxa"/>
            <w:tcMar>
              <w:left w:w="0" w:type="dxa"/>
              <w:right w:w="0" w:type="dxa"/>
            </w:tcMar>
          </w:tcPr>
          <w:p w14:paraId="166F0B65" w14:textId="77777777" w:rsidR="00022288" w:rsidRPr="007629C3" w:rsidRDefault="00022288" w:rsidP="00C63655">
            <w:pPr>
              <w:keepNext/>
              <w:ind w:left="-108" w:right="-108"/>
              <w:jc w:val="center"/>
              <w:rPr>
                <w:b/>
                <w:bCs/>
                <w:sz w:val="18"/>
                <w:szCs w:val="18"/>
                <w:lang w:val="fr-CA"/>
              </w:rPr>
            </w:pPr>
            <w:r w:rsidRPr="007629C3">
              <w:rPr>
                <w:b/>
                <w:bCs/>
                <w:sz w:val="18"/>
                <w:szCs w:val="18"/>
                <w:lang w:val="fr-CA"/>
              </w:rPr>
              <w:t>2013</w:t>
            </w:r>
          </w:p>
        </w:tc>
        <w:tc>
          <w:tcPr>
            <w:tcW w:w="540" w:type="dxa"/>
            <w:tcMar>
              <w:left w:w="0" w:type="dxa"/>
              <w:right w:w="0" w:type="dxa"/>
            </w:tcMar>
          </w:tcPr>
          <w:p w14:paraId="3D14CECC" w14:textId="77777777" w:rsidR="00022288" w:rsidRPr="007629C3" w:rsidRDefault="00022288" w:rsidP="00C63655">
            <w:pPr>
              <w:keepNext/>
              <w:ind w:left="-108" w:right="-108"/>
              <w:jc w:val="center"/>
              <w:rPr>
                <w:b/>
                <w:bCs/>
                <w:sz w:val="18"/>
                <w:szCs w:val="18"/>
                <w:lang w:val="fr-CA"/>
              </w:rPr>
            </w:pPr>
            <w:r w:rsidRPr="007629C3">
              <w:rPr>
                <w:b/>
                <w:bCs/>
                <w:sz w:val="18"/>
                <w:szCs w:val="18"/>
                <w:lang w:val="fr-CA"/>
              </w:rPr>
              <w:t>2014</w:t>
            </w:r>
          </w:p>
        </w:tc>
        <w:tc>
          <w:tcPr>
            <w:tcW w:w="540" w:type="dxa"/>
            <w:tcMar>
              <w:left w:w="0" w:type="dxa"/>
              <w:right w:w="0" w:type="dxa"/>
            </w:tcMar>
          </w:tcPr>
          <w:p w14:paraId="624E4F49" w14:textId="77777777" w:rsidR="00022288" w:rsidRPr="007629C3" w:rsidRDefault="00022288" w:rsidP="00C63655">
            <w:pPr>
              <w:keepNext/>
              <w:ind w:left="-108" w:right="-108"/>
              <w:jc w:val="center"/>
              <w:rPr>
                <w:b/>
                <w:bCs/>
                <w:sz w:val="18"/>
                <w:szCs w:val="18"/>
                <w:lang w:val="fr-CA"/>
              </w:rPr>
            </w:pPr>
            <w:r w:rsidRPr="007629C3">
              <w:rPr>
                <w:b/>
                <w:bCs/>
                <w:sz w:val="18"/>
                <w:szCs w:val="18"/>
                <w:lang w:val="fr-CA"/>
              </w:rPr>
              <w:t>2015</w:t>
            </w:r>
          </w:p>
        </w:tc>
        <w:tc>
          <w:tcPr>
            <w:tcW w:w="540" w:type="dxa"/>
          </w:tcPr>
          <w:p w14:paraId="714481ED" w14:textId="77777777" w:rsidR="00022288" w:rsidRPr="007629C3" w:rsidRDefault="00022288" w:rsidP="00C63655">
            <w:pPr>
              <w:keepNext/>
              <w:ind w:left="-108" w:right="-108"/>
              <w:jc w:val="center"/>
              <w:rPr>
                <w:b/>
                <w:bCs/>
                <w:sz w:val="18"/>
                <w:szCs w:val="18"/>
                <w:lang w:val="fr-CA"/>
              </w:rPr>
            </w:pPr>
            <w:r w:rsidRPr="007629C3">
              <w:rPr>
                <w:b/>
                <w:bCs/>
                <w:sz w:val="18"/>
                <w:szCs w:val="18"/>
                <w:lang w:val="fr-CA"/>
              </w:rPr>
              <w:t>2016</w:t>
            </w:r>
          </w:p>
        </w:tc>
        <w:tc>
          <w:tcPr>
            <w:tcW w:w="540" w:type="dxa"/>
          </w:tcPr>
          <w:p w14:paraId="6C395C34" w14:textId="77777777" w:rsidR="00022288" w:rsidRPr="007629C3" w:rsidRDefault="00022288" w:rsidP="00C63655">
            <w:pPr>
              <w:keepNext/>
              <w:ind w:left="-107" w:right="-110"/>
              <w:jc w:val="center"/>
              <w:rPr>
                <w:b/>
                <w:bCs/>
                <w:sz w:val="18"/>
                <w:szCs w:val="18"/>
                <w:lang w:val="fr-CA"/>
              </w:rPr>
            </w:pPr>
            <w:r w:rsidRPr="007629C3">
              <w:rPr>
                <w:b/>
                <w:bCs/>
                <w:sz w:val="18"/>
                <w:szCs w:val="18"/>
                <w:lang w:val="fr-CA"/>
              </w:rPr>
              <w:t>2017</w:t>
            </w:r>
          </w:p>
        </w:tc>
        <w:tc>
          <w:tcPr>
            <w:tcW w:w="540" w:type="dxa"/>
          </w:tcPr>
          <w:p w14:paraId="6F932183" w14:textId="77777777" w:rsidR="00022288" w:rsidRPr="007629C3" w:rsidRDefault="00022288" w:rsidP="00C63655">
            <w:pPr>
              <w:keepNext/>
              <w:ind w:left="-108" w:right="-108"/>
              <w:jc w:val="center"/>
              <w:rPr>
                <w:b/>
                <w:bCs/>
                <w:sz w:val="18"/>
                <w:szCs w:val="18"/>
                <w:lang w:val="fr-CA"/>
              </w:rPr>
            </w:pPr>
            <w:r w:rsidRPr="007629C3">
              <w:rPr>
                <w:b/>
                <w:bCs/>
                <w:sz w:val="18"/>
                <w:szCs w:val="18"/>
                <w:lang w:val="fr-CA"/>
              </w:rPr>
              <w:t>2018</w:t>
            </w:r>
          </w:p>
        </w:tc>
        <w:tc>
          <w:tcPr>
            <w:tcW w:w="540" w:type="dxa"/>
          </w:tcPr>
          <w:p w14:paraId="7A798AB5" w14:textId="77777777" w:rsidR="00022288" w:rsidRPr="007629C3" w:rsidRDefault="00022288" w:rsidP="004121D9">
            <w:pPr>
              <w:keepNext/>
              <w:ind w:left="-108" w:right="-108"/>
              <w:jc w:val="center"/>
              <w:rPr>
                <w:b/>
                <w:bCs/>
                <w:sz w:val="18"/>
                <w:szCs w:val="18"/>
                <w:lang w:val="fr-CA"/>
              </w:rPr>
            </w:pPr>
            <w:r w:rsidRPr="007629C3">
              <w:rPr>
                <w:b/>
                <w:bCs/>
                <w:sz w:val="18"/>
                <w:szCs w:val="18"/>
                <w:lang w:val="fr-CA"/>
              </w:rPr>
              <w:t>2019</w:t>
            </w:r>
          </w:p>
        </w:tc>
        <w:tc>
          <w:tcPr>
            <w:tcW w:w="2430" w:type="dxa"/>
            <w:vMerge/>
          </w:tcPr>
          <w:p w14:paraId="23CB4627" w14:textId="77777777" w:rsidR="00022288" w:rsidRPr="007629C3" w:rsidRDefault="00022288" w:rsidP="00C63655">
            <w:pPr>
              <w:keepNext/>
              <w:jc w:val="center"/>
              <w:rPr>
                <w:b/>
                <w:bCs/>
                <w:sz w:val="18"/>
                <w:szCs w:val="18"/>
                <w:lang w:val="fr-CA"/>
              </w:rPr>
            </w:pPr>
          </w:p>
        </w:tc>
        <w:tc>
          <w:tcPr>
            <w:tcW w:w="990" w:type="dxa"/>
            <w:vMerge/>
          </w:tcPr>
          <w:p w14:paraId="484F1E82" w14:textId="77777777" w:rsidR="00022288" w:rsidRPr="007629C3" w:rsidRDefault="00022288" w:rsidP="00C63655">
            <w:pPr>
              <w:keepNext/>
              <w:tabs>
                <w:tab w:val="left" w:pos="223"/>
                <w:tab w:val="center" w:pos="1377"/>
              </w:tabs>
              <w:ind w:left="-108" w:right="-108"/>
              <w:jc w:val="center"/>
              <w:rPr>
                <w:b/>
                <w:bCs/>
                <w:sz w:val="18"/>
                <w:szCs w:val="18"/>
                <w:lang w:val="fr-CA"/>
              </w:rPr>
            </w:pPr>
          </w:p>
        </w:tc>
      </w:tr>
      <w:tr w:rsidR="000D0EDA" w:rsidRPr="007629C3" w14:paraId="7B765C1F" w14:textId="77777777" w:rsidTr="004121D9">
        <w:tc>
          <w:tcPr>
            <w:tcW w:w="985" w:type="dxa"/>
            <w:tcMar>
              <w:left w:w="29" w:type="dxa"/>
              <w:right w:w="29" w:type="dxa"/>
            </w:tcMar>
          </w:tcPr>
          <w:p w14:paraId="5493E2A1" w14:textId="77777777" w:rsidR="000D0EDA" w:rsidRPr="007629C3" w:rsidRDefault="000D0EDA" w:rsidP="000D0EDA">
            <w:pPr>
              <w:keepNext/>
              <w:rPr>
                <w:sz w:val="18"/>
                <w:szCs w:val="18"/>
                <w:lang w:val="fr-CA"/>
              </w:rPr>
            </w:pPr>
            <w:r w:rsidRPr="007629C3">
              <w:rPr>
                <w:sz w:val="18"/>
                <w:szCs w:val="18"/>
                <w:lang w:val="fr-CA"/>
              </w:rPr>
              <w:t>HCFC-22</w:t>
            </w:r>
          </w:p>
        </w:tc>
        <w:tc>
          <w:tcPr>
            <w:tcW w:w="540" w:type="dxa"/>
            <w:tcMar>
              <w:left w:w="29" w:type="dxa"/>
              <w:right w:w="29" w:type="dxa"/>
            </w:tcMar>
          </w:tcPr>
          <w:p w14:paraId="486A2795" w14:textId="04CA2CC8" w:rsidR="000D0EDA" w:rsidRPr="007629C3" w:rsidRDefault="000D0EDA" w:rsidP="000D0EDA">
            <w:pPr>
              <w:keepNext/>
              <w:jc w:val="right"/>
              <w:rPr>
                <w:sz w:val="18"/>
                <w:szCs w:val="18"/>
                <w:lang w:val="fr-CA"/>
              </w:rPr>
            </w:pPr>
            <w:r w:rsidRPr="007629C3">
              <w:rPr>
                <w:sz w:val="18"/>
                <w:szCs w:val="18"/>
                <w:lang w:val="fr-CA"/>
              </w:rPr>
              <w:t>9,28</w:t>
            </w:r>
          </w:p>
        </w:tc>
        <w:tc>
          <w:tcPr>
            <w:tcW w:w="540" w:type="dxa"/>
            <w:tcMar>
              <w:left w:w="29" w:type="dxa"/>
              <w:right w:w="29" w:type="dxa"/>
            </w:tcMar>
          </w:tcPr>
          <w:p w14:paraId="2B7D6AF4" w14:textId="263F29F3" w:rsidR="000D0EDA" w:rsidRPr="007629C3" w:rsidRDefault="000D0EDA" w:rsidP="000D0EDA">
            <w:pPr>
              <w:keepNext/>
              <w:jc w:val="right"/>
              <w:rPr>
                <w:sz w:val="18"/>
                <w:szCs w:val="18"/>
                <w:lang w:val="fr-CA"/>
              </w:rPr>
            </w:pPr>
            <w:r w:rsidRPr="007629C3">
              <w:rPr>
                <w:sz w:val="18"/>
                <w:szCs w:val="18"/>
                <w:lang w:val="fr-CA"/>
              </w:rPr>
              <w:t>10,06</w:t>
            </w:r>
          </w:p>
        </w:tc>
        <w:tc>
          <w:tcPr>
            <w:tcW w:w="540" w:type="dxa"/>
            <w:tcMar>
              <w:left w:w="29" w:type="dxa"/>
              <w:right w:w="29" w:type="dxa"/>
            </w:tcMar>
          </w:tcPr>
          <w:p w14:paraId="057CD4BB" w14:textId="0B1F1EC2" w:rsidR="000D0EDA" w:rsidRPr="007629C3" w:rsidRDefault="000D0EDA" w:rsidP="000D0EDA">
            <w:pPr>
              <w:keepNext/>
              <w:jc w:val="right"/>
              <w:rPr>
                <w:sz w:val="18"/>
                <w:szCs w:val="18"/>
                <w:lang w:val="fr-CA"/>
              </w:rPr>
            </w:pPr>
            <w:r w:rsidRPr="007629C3">
              <w:rPr>
                <w:sz w:val="18"/>
                <w:szCs w:val="18"/>
                <w:lang w:val="fr-CA"/>
              </w:rPr>
              <w:t>9,24</w:t>
            </w:r>
          </w:p>
        </w:tc>
        <w:tc>
          <w:tcPr>
            <w:tcW w:w="540" w:type="dxa"/>
            <w:tcMar>
              <w:left w:w="29" w:type="dxa"/>
              <w:right w:w="29" w:type="dxa"/>
            </w:tcMar>
          </w:tcPr>
          <w:p w14:paraId="20F9C55B" w14:textId="40FA3ACA" w:rsidR="000D0EDA" w:rsidRPr="007629C3" w:rsidRDefault="000D0EDA" w:rsidP="000D0EDA">
            <w:pPr>
              <w:keepNext/>
              <w:jc w:val="right"/>
              <w:rPr>
                <w:sz w:val="18"/>
                <w:szCs w:val="18"/>
                <w:lang w:val="fr-CA"/>
              </w:rPr>
            </w:pPr>
            <w:r w:rsidRPr="007629C3">
              <w:rPr>
                <w:sz w:val="18"/>
                <w:szCs w:val="18"/>
                <w:lang w:val="fr-CA"/>
              </w:rPr>
              <w:t>10,08</w:t>
            </w:r>
          </w:p>
        </w:tc>
        <w:tc>
          <w:tcPr>
            <w:tcW w:w="540" w:type="dxa"/>
            <w:tcMar>
              <w:left w:w="29" w:type="dxa"/>
              <w:right w:w="29" w:type="dxa"/>
            </w:tcMar>
          </w:tcPr>
          <w:p w14:paraId="2914E91C" w14:textId="68807F6B" w:rsidR="000D0EDA" w:rsidRPr="007629C3" w:rsidRDefault="000D0EDA" w:rsidP="000D0EDA">
            <w:pPr>
              <w:keepNext/>
              <w:jc w:val="right"/>
              <w:rPr>
                <w:sz w:val="18"/>
                <w:szCs w:val="18"/>
                <w:lang w:val="fr-CA"/>
              </w:rPr>
            </w:pPr>
            <w:r w:rsidRPr="007629C3">
              <w:rPr>
                <w:sz w:val="18"/>
                <w:szCs w:val="18"/>
                <w:lang w:val="fr-CA"/>
              </w:rPr>
              <w:t>10,07</w:t>
            </w:r>
          </w:p>
        </w:tc>
        <w:tc>
          <w:tcPr>
            <w:tcW w:w="540" w:type="dxa"/>
            <w:tcMar>
              <w:left w:w="29" w:type="dxa"/>
              <w:right w:w="29" w:type="dxa"/>
            </w:tcMar>
          </w:tcPr>
          <w:p w14:paraId="223FA1BA" w14:textId="6DF7D953" w:rsidR="000D0EDA" w:rsidRPr="007629C3" w:rsidRDefault="000D0EDA" w:rsidP="000D0EDA">
            <w:pPr>
              <w:keepNext/>
              <w:jc w:val="right"/>
              <w:rPr>
                <w:sz w:val="18"/>
                <w:szCs w:val="18"/>
                <w:lang w:val="fr-CA"/>
              </w:rPr>
            </w:pPr>
            <w:r w:rsidRPr="007629C3">
              <w:rPr>
                <w:sz w:val="18"/>
                <w:szCs w:val="18"/>
                <w:lang w:val="fr-CA"/>
              </w:rPr>
              <w:t>9,25</w:t>
            </w:r>
          </w:p>
        </w:tc>
        <w:tc>
          <w:tcPr>
            <w:tcW w:w="540" w:type="dxa"/>
            <w:tcMar>
              <w:left w:w="29" w:type="dxa"/>
              <w:right w:w="29" w:type="dxa"/>
            </w:tcMar>
          </w:tcPr>
          <w:p w14:paraId="7E2C2C24" w14:textId="71458291" w:rsidR="000D0EDA" w:rsidRPr="007629C3" w:rsidRDefault="000D0EDA" w:rsidP="000D0EDA">
            <w:pPr>
              <w:ind w:left="-107"/>
              <w:jc w:val="right"/>
              <w:rPr>
                <w:sz w:val="18"/>
                <w:szCs w:val="18"/>
                <w:lang w:val="fr-CA"/>
              </w:rPr>
            </w:pPr>
            <w:r w:rsidRPr="007629C3">
              <w:rPr>
                <w:sz w:val="18"/>
                <w:szCs w:val="18"/>
                <w:lang w:val="fr-CA"/>
              </w:rPr>
              <w:t>10,18</w:t>
            </w:r>
          </w:p>
        </w:tc>
        <w:tc>
          <w:tcPr>
            <w:tcW w:w="540" w:type="dxa"/>
            <w:tcMar>
              <w:left w:w="29" w:type="dxa"/>
              <w:right w:w="29" w:type="dxa"/>
            </w:tcMar>
          </w:tcPr>
          <w:p w14:paraId="7FA65D88" w14:textId="5CA1D14F" w:rsidR="000D0EDA" w:rsidRPr="007629C3" w:rsidRDefault="000D0EDA" w:rsidP="000D0EDA">
            <w:pPr>
              <w:keepNext/>
              <w:jc w:val="right"/>
              <w:rPr>
                <w:sz w:val="18"/>
                <w:szCs w:val="18"/>
                <w:lang w:val="fr-CA"/>
              </w:rPr>
            </w:pPr>
            <w:r w:rsidRPr="007629C3">
              <w:rPr>
                <w:sz w:val="18"/>
                <w:szCs w:val="18"/>
                <w:lang w:val="fr-CA"/>
              </w:rPr>
              <w:t>10,24</w:t>
            </w:r>
          </w:p>
        </w:tc>
        <w:tc>
          <w:tcPr>
            <w:tcW w:w="540" w:type="dxa"/>
            <w:tcMar>
              <w:left w:w="29" w:type="dxa"/>
              <w:right w:w="29" w:type="dxa"/>
            </w:tcMar>
          </w:tcPr>
          <w:p w14:paraId="2C5F1F5F" w14:textId="5DE5A9CD" w:rsidR="000D0EDA" w:rsidRPr="007629C3" w:rsidRDefault="000D0EDA" w:rsidP="000D0EDA">
            <w:pPr>
              <w:keepNext/>
              <w:jc w:val="right"/>
              <w:rPr>
                <w:sz w:val="18"/>
                <w:szCs w:val="18"/>
                <w:lang w:val="fr-CA"/>
              </w:rPr>
            </w:pPr>
            <w:r>
              <w:rPr>
                <w:sz w:val="18"/>
                <w:szCs w:val="18"/>
                <w:lang w:val="en-CA"/>
              </w:rPr>
              <w:t>9,</w:t>
            </w:r>
            <w:r w:rsidRPr="00931F8F">
              <w:rPr>
                <w:sz w:val="18"/>
                <w:szCs w:val="18"/>
                <w:lang w:val="en-CA"/>
              </w:rPr>
              <w:t>64</w:t>
            </w:r>
          </w:p>
        </w:tc>
        <w:tc>
          <w:tcPr>
            <w:tcW w:w="2430" w:type="dxa"/>
            <w:shd w:val="clear" w:color="auto" w:fill="auto"/>
            <w:tcMar>
              <w:left w:w="43" w:type="dxa"/>
              <w:right w:w="29" w:type="dxa"/>
            </w:tcMar>
          </w:tcPr>
          <w:p w14:paraId="584347D1" w14:textId="194E214B" w:rsidR="000D0EDA" w:rsidRPr="007629C3" w:rsidRDefault="000D0EDA" w:rsidP="000D0EDA">
            <w:pPr>
              <w:jc w:val="left"/>
              <w:rPr>
                <w:sz w:val="18"/>
                <w:szCs w:val="18"/>
                <w:lang w:val="fr-CA"/>
              </w:rPr>
            </w:pPr>
            <w:r w:rsidRPr="007629C3">
              <w:rPr>
                <w:sz w:val="18"/>
                <w:szCs w:val="18"/>
                <w:lang w:val="fr-CA"/>
              </w:rPr>
              <w:t>De 1,80 (République dominicaine) à 38,50 (Tchad)</w:t>
            </w:r>
          </w:p>
        </w:tc>
        <w:tc>
          <w:tcPr>
            <w:tcW w:w="990" w:type="dxa"/>
            <w:tcMar>
              <w:left w:w="29" w:type="dxa"/>
              <w:right w:w="29" w:type="dxa"/>
            </w:tcMar>
          </w:tcPr>
          <w:p w14:paraId="282701A2" w14:textId="05FAA9D0" w:rsidR="000D0EDA" w:rsidRPr="007629C3" w:rsidRDefault="000D0EDA" w:rsidP="000D0EDA">
            <w:pPr>
              <w:keepNext/>
              <w:jc w:val="center"/>
              <w:rPr>
                <w:sz w:val="18"/>
                <w:szCs w:val="18"/>
                <w:lang w:val="fr-CA"/>
              </w:rPr>
            </w:pPr>
            <w:r w:rsidRPr="00931F8F">
              <w:rPr>
                <w:sz w:val="18"/>
                <w:szCs w:val="18"/>
                <w:lang w:val="en-CA"/>
              </w:rPr>
              <w:t>121</w:t>
            </w:r>
          </w:p>
        </w:tc>
      </w:tr>
      <w:tr w:rsidR="000D0EDA" w:rsidRPr="007629C3" w14:paraId="49182949" w14:textId="77777777" w:rsidTr="004121D9">
        <w:tc>
          <w:tcPr>
            <w:tcW w:w="985" w:type="dxa"/>
            <w:tcMar>
              <w:left w:w="29" w:type="dxa"/>
              <w:right w:w="29" w:type="dxa"/>
            </w:tcMar>
          </w:tcPr>
          <w:p w14:paraId="06B8FAEA" w14:textId="77777777" w:rsidR="000D0EDA" w:rsidRPr="007629C3" w:rsidRDefault="000D0EDA" w:rsidP="000D0EDA">
            <w:pPr>
              <w:keepNext/>
              <w:rPr>
                <w:sz w:val="18"/>
                <w:szCs w:val="18"/>
                <w:lang w:val="fr-CA"/>
              </w:rPr>
            </w:pPr>
            <w:r w:rsidRPr="007629C3">
              <w:rPr>
                <w:sz w:val="18"/>
                <w:szCs w:val="18"/>
                <w:lang w:val="fr-CA"/>
              </w:rPr>
              <w:t>HCFC-141b</w:t>
            </w:r>
          </w:p>
        </w:tc>
        <w:tc>
          <w:tcPr>
            <w:tcW w:w="540" w:type="dxa"/>
            <w:tcMar>
              <w:left w:w="29" w:type="dxa"/>
              <w:right w:w="29" w:type="dxa"/>
            </w:tcMar>
          </w:tcPr>
          <w:p w14:paraId="017E9AFC" w14:textId="1730205A" w:rsidR="000D0EDA" w:rsidRPr="007629C3" w:rsidRDefault="000D0EDA" w:rsidP="000D0EDA">
            <w:pPr>
              <w:keepNext/>
              <w:jc w:val="right"/>
              <w:rPr>
                <w:sz w:val="18"/>
                <w:szCs w:val="18"/>
                <w:lang w:val="fr-CA"/>
              </w:rPr>
            </w:pPr>
            <w:r w:rsidRPr="007629C3">
              <w:rPr>
                <w:sz w:val="18"/>
                <w:szCs w:val="18"/>
                <w:lang w:val="fr-CA"/>
              </w:rPr>
              <w:t>6,73</w:t>
            </w:r>
          </w:p>
        </w:tc>
        <w:tc>
          <w:tcPr>
            <w:tcW w:w="540" w:type="dxa"/>
            <w:tcMar>
              <w:left w:w="29" w:type="dxa"/>
              <w:right w:w="29" w:type="dxa"/>
            </w:tcMar>
          </w:tcPr>
          <w:p w14:paraId="710C5CF5" w14:textId="7362222E" w:rsidR="000D0EDA" w:rsidRPr="007629C3" w:rsidRDefault="000D0EDA" w:rsidP="000D0EDA">
            <w:pPr>
              <w:keepNext/>
              <w:jc w:val="right"/>
              <w:rPr>
                <w:sz w:val="18"/>
                <w:szCs w:val="18"/>
                <w:lang w:val="fr-CA"/>
              </w:rPr>
            </w:pPr>
            <w:r w:rsidRPr="007629C3">
              <w:rPr>
                <w:sz w:val="18"/>
                <w:szCs w:val="18"/>
                <w:lang w:val="fr-CA"/>
              </w:rPr>
              <w:t>6,73</w:t>
            </w:r>
          </w:p>
        </w:tc>
        <w:tc>
          <w:tcPr>
            <w:tcW w:w="540" w:type="dxa"/>
            <w:tcMar>
              <w:left w:w="29" w:type="dxa"/>
              <w:right w:w="29" w:type="dxa"/>
            </w:tcMar>
          </w:tcPr>
          <w:p w14:paraId="025711AE" w14:textId="4DD45F60" w:rsidR="000D0EDA" w:rsidRPr="007629C3" w:rsidRDefault="000D0EDA" w:rsidP="000D0EDA">
            <w:pPr>
              <w:keepNext/>
              <w:jc w:val="right"/>
              <w:rPr>
                <w:sz w:val="18"/>
                <w:szCs w:val="18"/>
                <w:lang w:val="fr-CA"/>
              </w:rPr>
            </w:pPr>
            <w:r w:rsidRPr="007629C3">
              <w:rPr>
                <w:sz w:val="18"/>
                <w:szCs w:val="18"/>
                <w:lang w:val="fr-CA"/>
              </w:rPr>
              <w:t>6,65</w:t>
            </w:r>
          </w:p>
        </w:tc>
        <w:tc>
          <w:tcPr>
            <w:tcW w:w="540" w:type="dxa"/>
            <w:tcMar>
              <w:left w:w="29" w:type="dxa"/>
              <w:right w:w="29" w:type="dxa"/>
            </w:tcMar>
          </w:tcPr>
          <w:p w14:paraId="614DE3CD" w14:textId="495A58AC" w:rsidR="000D0EDA" w:rsidRPr="007629C3" w:rsidRDefault="000D0EDA" w:rsidP="000D0EDA">
            <w:pPr>
              <w:keepNext/>
              <w:jc w:val="right"/>
              <w:rPr>
                <w:sz w:val="18"/>
                <w:szCs w:val="18"/>
                <w:lang w:val="fr-CA"/>
              </w:rPr>
            </w:pPr>
            <w:r w:rsidRPr="007629C3">
              <w:rPr>
                <w:sz w:val="18"/>
                <w:szCs w:val="18"/>
                <w:lang w:val="fr-CA"/>
              </w:rPr>
              <w:t>7,77</w:t>
            </w:r>
          </w:p>
        </w:tc>
        <w:tc>
          <w:tcPr>
            <w:tcW w:w="540" w:type="dxa"/>
            <w:tcMar>
              <w:left w:w="29" w:type="dxa"/>
              <w:right w:w="29" w:type="dxa"/>
            </w:tcMar>
          </w:tcPr>
          <w:p w14:paraId="04291408" w14:textId="28E201A4" w:rsidR="000D0EDA" w:rsidRPr="007629C3" w:rsidRDefault="000D0EDA" w:rsidP="000D0EDA">
            <w:pPr>
              <w:keepNext/>
              <w:jc w:val="right"/>
              <w:rPr>
                <w:sz w:val="18"/>
                <w:szCs w:val="18"/>
                <w:lang w:val="fr-CA"/>
              </w:rPr>
            </w:pPr>
            <w:r w:rsidRPr="007629C3">
              <w:rPr>
                <w:sz w:val="18"/>
                <w:szCs w:val="18"/>
                <w:lang w:val="fr-CA"/>
              </w:rPr>
              <w:t>7,08</w:t>
            </w:r>
          </w:p>
        </w:tc>
        <w:tc>
          <w:tcPr>
            <w:tcW w:w="540" w:type="dxa"/>
            <w:tcMar>
              <w:left w:w="29" w:type="dxa"/>
              <w:right w:w="29" w:type="dxa"/>
            </w:tcMar>
          </w:tcPr>
          <w:p w14:paraId="36F2383F" w14:textId="3880A324" w:rsidR="000D0EDA" w:rsidRPr="007629C3" w:rsidRDefault="000D0EDA" w:rsidP="000D0EDA">
            <w:pPr>
              <w:keepNext/>
              <w:jc w:val="right"/>
              <w:rPr>
                <w:sz w:val="18"/>
                <w:szCs w:val="18"/>
                <w:lang w:val="fr-CA"/>
              </w:rPr>
            </w:pPr>
            <w:r w:rsidRPr="007629C3">
              <w:rPr>
                <w:sz w:val="18"/>
                <w:szCs w:val="18"/>
                <w:lang w:val="fr-CA"/>
              </w:rPr>
              <w:t>10,00</w:t>
            </w:r>
          </w:p>
        </w:tc>
        <w:tc>
          <w:tcPr>
            <w:tcW w:w="540" w:type="dxa"/>
            <w:tcMar>
              <w:left w:w="29" w:type="dxa"/>
              <w:right w:w="29" w:type="dxa"/>
            </w:tcMar>
          </w:tcPr>
          <w:p w14:paraId="05648B5A" w14:textId="154AD8D1" w:rsidR="000D0EDA" w:rsidRPr="007629C3" w:rsidRDefault="000D0EDA" w:rsidP="000D0EDA">
            <w:pPr>
              <w:ind w:left="-107"/>
              <w:jc w:val="right"/>
              <w:rPr>
                <w:sz w:val="18"/>
                <w:szCs w:val="18"/>
                <w:lang w:val="fr-CA"/>
              </w:rPr>
            </w:pPr>
            <w:r w:rsidRPr="007629C3">
              <w:rPr>
                <w:sz w:val="18"/>
                <w:szCs w:val="18"/>
                <w:lang w:val="fr-CA"/>
              </w:rPr>
              <w:t>9,40</w:t>
            </w:r>
          </w:p>
        </w:tc>
        <w:tc>
          <w:tcPr>
            <w:tcW w:w="540" w:type="dxa"/>
            <w:tcMar>
              <w:left w:w="29" w:type="dxa"/>
              <w:right w:w="29" w:type="dxa"/>
            </w:tcMar>
          </w:tcPr>
          <w:p w14:paraId="7D42B397" w14:textId="24AEE31C" w:rsidR="000D0EDA" w:rsidRPr="007629C3" w:rsidRDefault="000D0EDA" w:rsidP="000D0EDA">
            <w:pPr>
              <w:keepNext/>
              <w:jc w:val="right"/>
              <w:rPr>
                <w:sz w:val="18"/>
                <w:szCs w:val="18"/>
                <w:lang w:val="fr-CA"/>
              </w:rPr>
            </w:pPr>
            <w:r w:rsidRPr="007629C3">
              <w:rPr>
                <w:sz w:val="18"/>
                <w:szCs w:val="18"/>
                <w:lang w:val="fr-CA"/>
              </w:rPr>
              <w:t>10,99</w:t>
            </w:r>
          </w:p>
        </w:tc>
        <w:tc>
          <w:tcPr>
            <w:tcW w:w="540" w:type="dxa"/>
            <w:tcMar>
              <w:left w:w="29" w:type="dxa"/>
              <w:right w:w="29" w:type="dxa"/>
            </w:tcMar>
          </w:tcPr>
          <w:p w14:paraId="02F09508" w14:textId="517B750B" w:rsidR="000D0EDA" w:rsidRPr="007629C3" w:rsidRDefault="000D0EDA" w:rsidP="000D0EDA">
            <w:pPr>
              <w:keepNext/>
              <w:jc w:val="right"/>
              <w:rPr>
                <w:sz w:val="18"/>
                <w:szCs w:val="18"/>
                <w:lang w:val="fr-CA"/>
              </w:rPr>
            </w:pPr>
            <w:r>
              <w:rPr>
                <w:sz w:val="18"/>
                <w:szCs w:val="18"/>
                <w:lang w:val="en-CA"/>
              </w:rPr>
              <w:t>8,</w:t>
            </w:r>
            <w:r w:rsidRPr="00931F8F">
              <w:rPr>
                <w:sz w:val="18"/>
                <w:szCs w:val="18"/>
                <w:lang w:val="en-CA"/>
              </w:rPr>
              <w:t>23</w:t>
            </w:r>
          </w:p>
        </w:tc>
        <w:tc>
          <w:tcPr>
            <w:tcW w:w="2430" w:type="dxa"/>
            <w:shd w:val="clear" w:color="auto" w:fill="auto"/>
            <w:tcMar>
              <w:left w:w="43" w:type="dxa"/>
              <w:right w:w="29" w:type="dxa"/>
            </w:tcMar>
          </w:tcPr>
          <w:p w14:paraId="6291FA0B" w14:textId="2D038681" w:rsidR="000D0EDA" w:rsidRPr="007629C3" w:rsidRDefault="000D0EDA" w:rsidP="000D0EDA">
            <w:pPr>
              <w:jc w:val="left"/>
              <w:rPr>
                <w:sz w:val="18"/>
                <w:szCs w:val="18"/>
                <w:lang w:val="fr-CA"/>
              </w:rPr>
            </w:pPr>
            <w:r w:rsidRPr="007629C3">
              <w:rPr>
                <w:sz w:val="18"/>
                <w:szCs w:val="18"/>
                <w:lang w:val="fr-CA"/>
              </w:rPr>
              <w:t>De 2,31 (Brésil) à 32,08 (Belize)</w:t>
            </w:r>
          </w:p>
        </w:tc>
        <w:tc>
          <w:tcPr>
            <w:tcW w:w="990" w:type="dxa"/>
            <w:tcMar>
              <w:left w:w="29" w:type="dxa"/>
              <w:right w:w="29" w:type="dxa"/>
            </w:tcMar>
          </w:tcPr>
          <w:p w14:paraId="1532634C" w14:textId="54A9256F" w:rsidR="000D0EDA" w:rsidRPr="007629C3" w:rsidDel="005C468C" w:rsidRDefault="000D0EDA" w:rsidP="000D0EDA">
            <w:pPr>
              <w:keepNext/>
              <w:jc w:val="center"/>
              <w:rPr>
                <w:sz w:val="18"/>
                <w:szCs w:val="18"/>
                <w:lang w:val="fr-CA"/>
              </w:rPr>
            </w:pPr>
            <w:r w:rsidRPr="00931F8F">
              <w:rPr>
                <w:sz w:val="18"/>
                <w:szCs w:val="18"/>
                <w:lang w:val="en-CA"/>
              </w:rPr>
              <w:t>26</w:t>
            </w:r>
          </w:p>
        </w:tc>
      </w:tr>
      <w:tr w:rsidR="000D0EDA" w:rsidRPr="007629C3" w14:paraId="7C7245B0" w14:textId="77777777" w:rsidTr="004121D9">
        <w:tc>
          <w:tcPr>
            <w:tcW w:w="985" w:type="dxa"/>
            <w:tcMar>
              <w:left w:w="29" w:type="dxa"/>
              <w:right w:w="29" w:type="dxa"/>
            </w:tcMar>
          </w:tcPr>
          <w:p w14:paraId="3EF4A4B8" w14:textId="77777777" w:rsidR="000D0EDA" w:rsidRPr="007629C3" w:rsidRDefault="000D0EDA" w:rsidP="000D0EDA">
            <w:pPr>
              <w:rPr>
                <w:sz w:val="18"/>
                <w:szCs w:val="18"/>
                <w:lang w:val="fr-CA"/>
              </w:rPr>
            </w:pPr>
            <w:r w:rsidRPr="007629C3">
              <w:rPr>
                <w:sz w:val="18"/>
                <w:szCs w:val="18"/>
                <w:lang w:val="fr-CA"/>
              </w:rPr>
              <w:t>R</w:t>
            </w:r>
            <w:r w:rsidRPr="007629C3">
              <w:rPr>
                <w:sz w:val="18"/>
                <w:szCs w:val="18"/>
                <w:lang w:val="fr-CA"/>
              </w:rPr>
              <w:noBreakHyphen/>
              <w:t>600a</w:t>
            </w:r>
          </w:p>
        </w:tc>
        <w:tc>
          <w:tcPr>
            <w:tcW w:w="540" w:type="dxa"/>
            <w:tcMar>
              <w:left w:w="29" w:type="dxa"/>
              <w:right w:w="29" w:type="dxa"/>
            </w:tcMar>
          </w:tcPr>
          <w:p w14:paraId="4A600075" w14:textId="6496D9A4" w:rsidR="000D0EDA" w:rsidRPr="007629C3" w:rsidRDefault="000D0EDA" w:rsidP="000D0EDA">
            <w:pPr>
              <w:jc w:val="right"/>
              <w:rPr>
                <w:sz w:val="18"/>
                <w:szCs w:val="18"/>
                <w:lang w:val="fr-CA"/>
              </w:rPr>
            </w:pPr>
            <w:r w:rsidRPr="007629C3">
              <w:rPr>
                <w:sz w:val="18"/>
                <w:szCs w:val="18"/>
                <w:lang w:val="fr-CA"/>
              </w:rPr>
              <w:t>20,97</w:t>
            </w:r>
          </w:p>
        </w:tc>
        <w:tc>
          <w:tcPr>
            <w:tcW w:w="540" w:type="dxa"/>
            <w:tcMar>
              <w:left w:w="29" w:type="dxa"/>
              <w:right w:w="29" w:type="dxa"/>
            </w:tcMar>
          </w:tcPr>
          <w:p w14:paraId="5FFE6BA2" w14:textId="45FBCF5F" w:rsidR="000D0EDA" w:rsidRPr="007629C3" w:rsidRDefault="000D0EDA" w:rsidP="000D0EDA">
            <w:pPr>
              <w:jc w:val="right"/>
              <w:rPr>
                <w:sz w:val="18"/>
                <w:szCs w:val="18"/>
                <w:lang w:val="fr-CA"/>
              </w:rPr>
            </w:pPr>
            <w:r w:rsidRPr="007629C3">
              <w:rPr>
                <w:sz w:val="18"/>
                <w:szCs w:val="18"/>
                <w:lang w:val="fr-CA"/>
              </w:rPr>
              <w:t>20,49</w:t>
            </w:r>
          </w:p>
        </w:tc>
        <w:tc>
          <w:tcPr>
            <w:tcW w:w="540" w:type="dxa"/>
            <w:tcMar>
              <w:left w:w="29" w:type="dxa"/>
              <w:right w:w="29" w:type="dxa"/>
            </w:tcMar>
          </w:tcPr>
          <w:p w14:paraId="3E740B9B" w14:textId="42F7A7CD" w:rsidR="000D0EDA" w:rsidRPr="007629C3" w:rsidRDefault="000D0EDA" w:rsidP="000D0EDA">
            <w:pPr>
              <w:jc w:val="right"/>
              <w:rPr>
                <w:sz w:val="18"/>
                <w:szCs w:val="18"/>
                <w:lang w:val="fr-CA"/>
              </w:rPr>
            </w:pPr>
            <w:r w:rsidRPr="007629C3">
              <w:rPr>
                <w:sz w:val="18"/>
                <w:szCs w:val="18"/>
                <w:lang w:val="fr-CA"/>
              </w:rPr>
              <w:t>20,20</w:t>
            </w:r>
          </w:p>
        </w:tc>
        <w:tc>
          <w:tcPr>
            <w:tcW w:w="540" w:type="dxa"/>
            <w:tcMar>
              <w:left w:w="29" w:type="dxa"/>
              <w:right w:w="29" w:type="dxa"/>
            </w:tcMar>
          </w:tcPr>
          <w:p w14:paraId="04EE066A" w14:textId="751C7A51" w:rsidR="000D0EDA" w:rsidRPr="007629C3" w:rsidRDefault="000D0EDA" w:rsidP="000D0EDA">
            <w:pPr>
              <w:jc w:val="right"/>
              <w:rPr>
                <w:sz w:val="18"/>
                <w:szCs w:val="18"/>
                <w:lang w:val="fr-CA"/>
              </w:rPr>
            </w:pPr>
            <w:r w:rsidRPr="007629C3">
              <w:rPr>
                <w:sz w:val="18"/>
                <w:szCs w:val="18"/>
                <w:lang w:val="fr-CA"/>
              </w:rPr>
              <w:t>18,02</w:t>
            </w:r>
          </w:p>
        </w:tc>
        <w:tc>
          <w:tcPr>
            <w:tcW w:w="540" w:type="dxa"/>
            <w:tcMar>
              <w:left w:w="29" w:type="dxa"/>
              <w:right w:w="29" w:type="dxa"/>
            </w:tcMar>
          </w:tcPr>
          <w:p w14:paraId="3A78C076" w14:textId="2EAFAA2F" w:rsidR="000D0EDA" w:rsidRPr="007629C3" w:rsidRDefault="000D0EDA" w:rsidP="000D0EDA">
            <w:pPr>
              <w:jc w:val="right"/>
              <w:rPr>
                <w:sz w:val="18"/>
                <w:szCs w:val="18"/>
                <w:lang w:val="fr-CA"/>
              </w:rPr>
            </w:pPr>
            <w:r w:rsidRPr="007629C3">
              <w:rPr>
                <w:sz w:val="18"/>
                <w:szCs w:val="18"/>
                <w:lang w:val="fr-CA"/>
              </w:rPr>
              <w:t>15,23</w:t>
            </w:r>
          </w:p>
        </w:tc>
        <w:tc>
          <w:tcPr>
            <w:tcW w:w="540" w:type="dxa"/>
            <w:tcMar>
              <w:left w:w="29" w:type="dxa"/>
              <w:right w:w="29" w:type="dxa"/>
            </w:tcMar>
          </w:tcPr>
          <w:p w14:paraId="457C524C" w14:textId="11ADA7D5" w:rsidR="000D0EDA" w:rsidRPr="007629C3" w:rsidRDefault="000D0EDA" w:rsidP="000D0EDA">
            <w:pPr>
              <w:jc w:val="right"/>
              <w:rPr>
                <w:sz w:val="18"/>
                <w:szCs w:val="18"/>
                <w:lang w:val="fr-CA"/>
              </w:rPr>
            </w:pPr>
            <w:r w:rsidRPr="007629C3">
              <w:rPr>
                <w:sz w:val="18"/>
                <w:szCs w:val="18"/>
                <w:lang w:val="fr-CA"/>
              </w:rPr>
              <w:t>15,98</w:t>
            </w:r>
          </w:p>
        </w:tc>
        <w:tc>
          <w:tcPr>
            <w:tcW w:w="540" w:type="dxa"/>
            <w:tcMar>
              <w:left w:w="29" w:type="dxa"/>
              <w:right w:w="29" w:type="dxa"/>
            </w:tcMar>
          </w:tcPr>
          <w:p w14:paraId="4D6E08DF" w14:textId="49B939E0" w:rsidR="000D0EDA" w:rsidRPr="007629C3" w:rsidRDefault="000D0EDA" w:rsidP="000D0EDA">
            <w:pPr>
              <w:pStyle w:val="ListParagraph"/>
              <w:ind w:left="-107"/>
              <w:jc w:val="right"/>
              <w:rPr>
                <w:sz w:val="18"/>
                <w:szCs w:val="18"/>
                <w:lang w:val="fr-CA"/>
              </w:rPr>
            </w:pPr>
            <w:r w:rsidRPr="007629C3">
              <w:rPr>
                <w:sz w:val="18"/>
                <w:szCs w:val="18"/>
                <w:lang w:val="fr-CA"/>
              </w:rPr>
              <w:t>15,80</w:t>
            </w:r>
          </w:p>
        </w:tc>
        <w:tc>
          <w:tcPr>
            <w:tcW w:w="540" w:type="dxa"/>
            <w:tcMar>
              <w:left w:w="29" w:type="dxa"/>
              <w:right w:w="29" w:type="dxa"/>
            </w:tcMar>
          </w:tcPr>
          <w:p w14:paraId="115735FF" w14:textId="07B58B63" w:rsidR="000D0EDA" w:rsidRPr="007629C3" w:rsidRDefault="000D0EDA" w:rsidP="000D0EDA">
            <w:pPr>
              <w:jc w:val="right"/>
              <w:rPr>
                <w:sz w:val="18"/>
                <w:szCs w:val="18"/>
                <w:lang w:val="fr-CA"/>
              </w:rPr>
            </w:pPr>
            <w:r w:rsidRPr="007629C3">
              <w:rPr>
                <w:sz w:val="18"/>
                <w:szCs w:val="18"/>
                <w:lang w:val="fr-CA"/>
              </w:rPr>
              <w:t>16,03</w:t>
            </w:r>
          </w:p>
        </w:tc>
        <w:tc>
          <w:tcPr>
            <w:tcW w:w="540" w:type="dxa"/>
            <w:tcMar>
              <w:left w:w="29" w:type="dxa"/>
              <w:right w:w="29" w:type="dxa"/>
            </w:tcMar>
          </w:tcPr>
          <w:p w14:paraId="59BF2917" w14:textId="7F75B09A" w:rsidR="000D0EDA" w:rsidRPr="007629C3" w:rsidRDefault="000D0EDA" w:rsidP="000D0EDA">
            <w:pPr>
              <w:keepNext/>
              <w:jc w:val="right"/>
              <w:rPr>
                <w:sz w:val="18"/>
                <w:szCs w:val="18"/>
                <w:lang w:val="fr-CA"/>
              </w:rPr>
            </w:pPr>
            <w:r>
              <w:rPr>
                <w:sz w:val="18"/>
                <w:szCs w:val="18"/>
                <w:lang w:val="en-CA"/>
              </w:rPr>
              <w:t>16,</w:t>
            </w:r>
            <w:r w:rsidRPr="00931F8F">
              <w:rPr>
                <w:sz w:val="18"/>
                <w:szCs w:val="18"/>
                <w:lang w:val="en-CA"/>
              </w:rPr>
              <w:t>72</w:t>
            </w:r>
          </w:p>
        </w:tc>
        <w:tc>
          <w:tcPr>
            <w:tcW w:w="2430" w:type="dxa"/>
            <w:shd w:val="clear" w:color="auto" w:fill="auto"/>
            <w:noWrap/>
            <w:tcMar>
              <w:left w:w="43" w:type="dxa"/>
              <w:right w:w="29" w:type="dxa"/>
            </w:tcMar>
          </w:tcPr>
          <w:p w14:paraId="15982CB4" w14:textId="7B4BBC08" w:rsidR="000D0EDA" w:rsidRPr="007629C3" w:rsidRDefault="000D0EDA" w:rsidP="000D0EDA">
            <w:pPr>
              <w:pStyle w:val="ListParagraph"/>
              <w:ind w:left="0"/>
              <w:rPr>
                <w:sz w:val="18"/>
                <w:szCs w:val="18"/>
                <w:lang w:val="fr-CA"/>
              </w:rPr>
            </w:pPr>
            <w:r w:rsidRPr="007629C3">
              <w:rPr>
                <w:sz w:val="18"/>
                <w:szCs w:val="18"/>
                <w:lang w:val="fr-CA"/>
              </w:rPr>
              <w:t>De 1,43 (Chine) à 91,58 (Guyana)</w:t>
            </w:r>
          </w:p>
        </w:tc>
        <w:tc>
          <w:tcPr>
            <w:tcW w:w="990" w:type="dxa"/>
            <w:tcMar>
              <w:left w:w="29" w:type="dxa"/>
              <w:right w:w="29" w:type="dxa"/>
            </w:tcMar>
          </w:tcPr>
          <w:p w14:paraId="09F7A499" w14:textId="49DFEF77" w:rsidR="000D0EDA" w:rsidRPr="007629C3" w:rsidRDefault="000D0EDA" w:rsidP="000D0EDA">
            <w:pPr>
              <w:jc w:val="center"/>
              <w:rPr>
                <w:sz w:val="18"/>
                <w:szCs w:val="18"/>
                <w:lang w:val="fr-CA"/>
              </w:rPr>
            </w:pPr>
            <w:r w:rsidRPr="00931F8F">
              <w:rPr>
                <w:sz w:val="18"/>
                <w:szCs w:val="18"/>
                <w:lang w:val="en-CA"/>
              </w:rPr>
              <w:t>84</w:t>
            </w:r>
          </w:p>
        </w:tc>
      </w:tr>
      <w:tr w:rsidR="000D0EDA" w:rsidRPr="007629C3" w14:paraId="008CF89F" w14:textId="77777777" w:rsidTr="004121D9">
        <w:tc>
          <w:tcPr>
            <w:tcW w:w="985" w:type="dxa"/>
            <w:tcMar>
              <w:left w:w="29" w:type="dxa"/>
              <w:right w:w="29" w:type="dxa"/>
            </w:tcMar>
          </w:tcPr>
          <w:p w14:paraId="46E87569" w14:textId="77777777" w:rsidR="000D0EDA" w:rsidRPr="007629C3" w:rsidRDefault="000D0EDA" w:rsidP="000D0EDA">
            <w:pPr>
              <w:keepNext/>
              <w:rPr>
                <w:sz w:val="18"/>
                <w:szCs w:val="18"/>
                <w:lang w:val="fr-CA"/>
              </w:rPr>
            </w:pPr>
            <w:r w:rsidRPr="007629C3">
              <w:rPr>
                <w:sz w:val="18"/>
                <w:szCs w:val="18"/>
                <w:lang w:val="fr-CA"/>
              </w:rPr>
              <w:lastRenderedPageBreak/>
              <w:t>R</w:t>
            </w:r>
            <w:r w:rsidRPr="007629C3">
              <w:rPr>
                <w:sz w:val="18"/>
                <w:szCs w:val="18"/>
                <w:lang w:val="fr-CA"/>
              </w:rPr>
              <w:noBreakHyphen/>
              <w:t>290</w:t>
            </w:r>
          </w:p>
        </w:tc>
        <w:tc>
          <w:tcPr>
            <w:tcW w:w="540" w:type="dxa"/>
            <w:tcMar>
              <w:left w:w="29" w:type="dxa"/>
              <w:right w:w="29" w:type="dxa"/>
            </w:tcMar>
          </w:tcPr>
          <w:p w14:paraId="5EED1C60" w14:textId="4C771338" w:rsidR="000D0EDA" w:rsidRPr="007629C3" w:rsidRDefault="000D0EDA" w:rsidP="000D0EDA">
            <w:pPr>
              <w:keepNext/>
              <w:jc w:val="right"/>
              <w:rPr>
                <w:sz w:val="18"/>
                <w:szCs w:val="18"/>
                <w:lang w:val="fr-CA"/>
              </w:rPr>
            </w:pPr>
            <w:r w:rsidRPr="007629C3">
              <w:rPr>
                <w:sz w:val="18"/>
                <w:szCs w:val="18"/>
                <w:lang w:val="fr-CA"/>
              </w:rPr>
              <w:t>22,23</w:t>
            </w:r>
          </w:p>
        </w:tc>
        <w:tc>
          <w:tcPr>
            <w:tcW w:w="540" w:type="dxa"/>
            <w:tcMar>
              <w:left w:w="29" w:type="dxa"/>
              <w:right w:w="29" w:type="dxa"/>
            </w:tcMar>
          </w:tcPr>
          <w:p w14:paraId="496689E8" w14:textId="3A16BBA4" w:rsidR="000D0EDA" w:rsidRPr="007629C3" w:rsidRDefault="000D0EDA" w:rsidP="000D0EDA">
            <w:pPr>
              <w:keepNext/>
              <w:jc w:val="right"/>
              <w:rPr>
                <w:sz w:val="18"/>
                <w:szCs w:val="18"/>
                <w:lang w:val="fr-CA"/>
              </w:rPr>
            </w:pPr>
            <w:r w:rsidRPr="007629C3">
              <w:rPr>
                <w:sz w:val="18"/>
                <w:szCs w:val="18"/>
                <w:lang w:val="fr-CA"/>
              </w:rPr>
              <w:t>15,60</w:t>
            </w:r>
          </w:p>
        </w:tc>
        <w:tc>
          <w:tcPr>
            <w:tcW w:w="540" w:type="dxa"/>
            <w:tcMar>
              <w:left w:w="29" w:type="dxa"/>
              <w:right w:w="29" w:type="dxa"/>
            </w:tcMar>
          </w:tcPr>
          <w:p w14:paraId="7DC56CDC" w14:textId="6E8089E7" w:rsidR="000D0EDA" w:rsidRPr="007629C3" w:rsidRDefault="000D0EDA" w:rsidP="000D0EDA">
            <w:pPr>
              <w:keepNext/>
              <w:jc w:val="right"/>
              <w:rPr>
                <w:sz w:val="18"/>
                <w:szCs w:val="18"/>
                <w:lang w:val="fr-CA"/>
              </w:rPr>
            </w:pPr>
            <w:r w:rsidRPr="007629C3">
              <w:rPr>
                <w:sz w:val="18"/>
                <w:szCs w:val="18"/>
                <w:lang w:val="fr-CA"/>
              </w:rPr>
              <w:t>14,38</w:t>
            </w:r>
          </w:p>
        </w:tc>
        <w:tc>
          <w:tcPr>
            <w:tcW w:w="540" w:type="dxa"/>
            <w:tcMar>
              <w:left w:w="29" w:type="dxa"/>
              <w:right w:w="29" w:type="dxa"/>
            </w:tcMar>
          </w:tcPr>
          <w:p w14:paraId="19EE1D20" w14:textId="6AA07C7E" w:rsidR="000D0EDA" w:rsidRPr="007629C3" w:rsidRDefault="000D0EDA" w:rsidP="000D0EDA">
            <w:pPr>
              <w:keepNext/>
              <w:jc w:val="right"/>
              <w:rPr>
                <w:sz w:val="18"/>
                <w:szCs w:val="18"/>
                <w:lang w:val="fr-CA"/>
              </w:rPr>
            </w:pPr>
            <w:r w:rsidRPr="007629C3">
              <w:rPr>
                <w:sz w:val="18"/>
                <w:szCs w:val="18"/>
                <w:lang w:val="fr-CA"/>
              </w:rPr>
              <w:t>21,26</w:t>
            </w:r>
          </w:p>
        </w:tc>
        <w:tc>
          <w:tcPr>
            <w:tcW w:w="540" w:type="dxa"/>
            <w:tcMar>
              <w:left w:w="29" w:type="dxa"/>
              <w:right w:w="29" w:type="dxa"/>
            </w:tcMar>
          </w:tcPr>
          <w:p w14:paraId="5EE00900" w14:textId="6422B662" w:rsidR="000D0EDA" w:rsidRPr="007629C3" w:rsidRDefault="000D0EDA" w:rsidP="000D0EDA">
            <w:pPr>
              <w:keepNext/>
              <w:jc w:val="right"/>
              <w:rPr>
                <w:sz w:val="18"/>
                <w:szCs w:val="18"/>
                <w:lang w:val="fr-CA"/>
              </w:rPr>
            </w:pPr>
            <w:r w:rsidRPr="007629C3">
              <w:rPr>
                <w:sz w:val="18"/>
                <w:szCs w:val="18"/>
                <w:lang w:val="fr-CA"/>
              </w:rPr>
              <w:t>19,08</w:t>
            </w:r>
          </w:p>
        </w:tc>
        <w:tc>
          <w:tcPr>
            <w:tcW w:w="540" w:type="dxa"/>
            <w:tcMar>
              <w:left w:w="29" w:type="dxa"/>
              <w:right w:w="29" w:type="dxa"/>
            </w:tcMar>
          </w:tcPr>
          <w:p w14:paraId="53C61D90" w14:textId="19630E8E" w:rsidR="000D0EDA" w:rsidRPr="007629C3" w:rsidRDefault="000D0EDA" w:rsidP="000D0EDA">
            <w:pPr>
              <w:keepNext/>
              <w:jc w:val="right"/>
              <w:rPr>
                <w:sz w:val="18"/>
                <w:szCs w:val="18"/>
                <w:lang w:val="fr-CA"/>
              </w:rPr>
            </w:pPr>
            <w:r w:rsidRPr="007629C3">
              <w:rPr>
                <w:sz w:val="18"/>
                <w:szCs w:val="18"/>
                <w:lang w:val="fr-CA"/>
              </w:rPr>
              <w:t>16,13</w:t>
            </w:r>
          </w:p>
        </w:tc>
        <w:tc>
          <w:tcPr>
            <w:tcW w:w="540" w:type="dxa"/>
            <w:tcMar>
              <w:left w:w="29" w:type="dxa"/>
              <w:right w:w="29" w:type="dxa"/>
            </w:tcMar>
          </w:tcPr>
          <w:p w14:paraId="726911F9" w14:textId="04CAF8B8" w:rsidR="000D0EDA" w:rsidRPr="007629C3" w:rsidRDefault="000D0EDA" w:rsidP="000D0EDA">
            <w:pPr>
              <w:ind w:left="-107"/>
              <w:jc w:val="right"/>
              <w:rPr>
                <w:sz w:val="18"/>
                <w:szCs w:val="18"/>
                <w:lang w:val="fr-CA"/>
              </w:rPr>
            </w:pPr>
            <w:r w:rsidRPr="007629C3">
              <w:rPr>
                <w:sz w:val="18"/>
                <w:szCs w:val="18"/>
                <w:lang w:val="fr-CA"/>
              </w:rPr>
              <w:t>16,48</w:t>
            </w:r>
          </w:p>
        </w:tc>
        <w:tc>
          <w:tcPr>
            <w:tcW w:w="540" w:type="dxa"/>
            <w:tcMar>
              <w:left w:w="29" w:type="dxa"/>
              <w:right w:w="29" w:type="dxa"/>
            </w:tcMar>
          </w:tcPr>
          <w:p w14:paraId="43E3768B" w14:textId="18CC935E" w:rsidR="000D0EDA" w:rsidRPr="007629C3" w:rsidRDefault="000D0EDA" w:rsidP="000D0EDA">
            <w:pPr>
              <w:keepNext/>
              <w:jc w:val="right"/>
              <w:rPr>
                <w:sz w:val="18"/>
                <w:szCs w:val="18"/>
                <w:lang w:val="fr-CA"/>
              </w:rPr>
            </w:pPr>
            <w:r w:rsidRPr="007629C3">
              <w:rPr>
                <w:sz w:val="18"/>
                <w:szCs w:val="18"/>
                <w:lang w:val="fr-CA"/>
              </w:rPr>
              <w:t>15,92</w:t>
            </w:r>
          </w:p>
        </w:tc>
        <w:tc>
          <w:tcPr>
            <w:tcW w:w="540" w:type="dxa"/>
            <w:tcMar>
              <w:left w:w="29" w:type="dxa"/>
              <w:right w:w="29" w:type="dxa"/>
            </w:tcMar>
          </w:tcPr>
          <w:p w14:paraId="08477A5B" w14:textId="182C7B2D" w:rsidR="000D0EDA" w:rsidRPr="007629C3" w:rsidRDefault="000D0EDA" w:rsidP="000D0EDA">
            <w:pPr>
              <w:keepNext/>
              <w:jc w:val="right"/>
              <w:rPr>
                <w:sz w:val="18"/>
                <w:szCs w:val="18"/>
                <w:lang w:val="fr-CA"/>
              </w:rPr>
            </w:pPr>
            <w:r>
              <w:rPr>
                <w:sz w:val="18"/>
                <w:szCs w:val="18"/>
                <w:lang w:val="en-CA"/>
              </w:rPr>
              <w:t>21,</w:t>
            </w:r>
            <w:r w:rsidRPr="00931F8F">
              <w:rPr>
                <w:sz w:val="18"/>
                <w:szCs w:val="18"/>
                <w:lang w:val="en-CA"/>
              </w:rPr>
              <w:t>80</w:t>
            </w:r>
          </w:p>
        </w:tc>
        <w:tc>
          <w:tcPr>
            <w:tcW w:w="2430" w:type="dxa"/>
            <w:shd w:val="clear" w:color="auto" w:fill="auto"/>
            <w:tcMar>
              <w:left w:w="43" w:type="dxa"/>
              <w:right w:w="29" w:type="dxa"/>
            </w:tcMar>
          </w:tcPr>
          <w:p w14:paraId="392DAFF4" w14:textId="490B9211" w:rsidR="000D0EDA" w:rsidRPr="007629C3" w:rsidRDefault="000D0EDA" w:rsidP="000D0EDA">
            <w:pPr>
              <w:jc w:val="left"/>
              <w:rPr>
                <w:sz w:val="18"/>
                <w:szCs w:val="18"/>
                <w:lang w:val="fr-CA"/>
              </w:rPr>
            </w:pPr>
            <w:r w:rsidRPr="007629C3">
              <w:rPr>
                <w:sz w:val="18"/>
                <w:szCs w:val="18"/>
                <w:lang w:val="fr-CA"/>
              </w:rPr>
              <w:t>De 0,71 (Cuba) à 119,62 (Antigua-et-Barbuda)</w:t>
            </w:r>
          </w:p>
        </w:tc>
        <w:tc>
          <w:tcPr>
            <w:tcW w:w="990" w:type="dxa"/>
            <w:tcMar>
              <w:left w:w="29" w:type="dxa"/>
              <w:right w:w="29" w:type="dxa"/>
            </w:tcMar>
          </w:tcPr>
          <w:p w14:paraId="28C3F4A4" w14:textId="26415790" w:rsidR="000D0EDA" w:rsidRPr="007629C3" w:rsidRDefault="000D0EDA" w:rsidP="000D0EDA">
            <w:pPr>
              <w:keepNext/>
              <w:jc w:val="center"/>
              <w:rPr>
                <w:sz w:val="18"/>
                <w:szCs w:val="18"/>
                <w:lang w:val="fr-CA"/>
              </w:rPr>
            </w:pPr>
            <w:r w:rsidRPr="00931F8F">
              <w:rPr>
                <w:sz w:val="18"/>
                <w:szCs w:val="18"/>
                <w:lang w:val="en-CA"/>
              </w:rPr>
              <w:t>54</w:t>
            </w:r>
          </w:p>
        </w:tc>
      </w:tr>
      <w:tr w:rsidR="000D0EDA" w:rsidRPr="007629C3" w14:paraId="1C7BEA1F" w14:textId="77777777" w:rsidTr="004121D9">
        <w:tc>
          <w:tcPr>
            <w:tcW w:w="985" w:type="dxa"/>
            <w:tcMar>
              <w:left w:w="29" w:type="dxa"/>
              <w:right w:w="29" w:type="dxa"/>
            </w:tcMar>
          </w:tcPr>
          <w:p w14:paraId="3B2A925A" w14:textId="77777777" w:rsidR="000D0EDA" w:rsidRPr="007629C3" w:rsidRDefault="000D0EDA" w:rsidP="000D0EDA">
            <w:pPr>
              <w:rPr>
                <w:sz w:val="18"/>
                <w:szCs w:val="18"/>
                <w:lang w:val="fr-CA"/>
              </w:rPr>
            </w:pPr>
            <w:r w:rsidRPr="007629C3">
              <w:rPr>
                <w:sz w:val="18"/>
                <w:szCs w:val="18"/>
                <w:lang w:val="fr-CA"/>
              </w:rPr>
              <w:t>HFC-134a</w:t>
            </w:r>
          </w:p>
        </w:tc>
        <w:tc>
          <w:tcPr>
            <w:tcW w:w="540" w:type="dxa"/>
            <w:tcMar>
              <w:left w:w="29" w:type="dxa"/>
              <w:right w:w="29" w:type="dxa"/>
            </w:tcMar>
          </w:tcPr>
          <w:p w14:paraId="6B3D4F13" w14:textId="6741F5AD" w:rsidR="000D0EDA" w:rsidRPr="007629C3" w:rsidRDefault="000D0EDA" w:rsidP="000D0EDA">
            <w:pPr>
              <w:jc w:val="right"/>
              <w:rPr>
                <w:sz w:val="18"/>
                <w:szCs w:val="18"/>
                <w:lang w:val="fr-CA"/>
              </w:rPr>
            </w:pPr>
            <w:r w:rsidRPr="007629C3">
              <w:rPr>
                <w:sz w:val="18"/>
                <w:szCs w:val="18"/>
                <w:lang w:val="fr-CA"/>
              </w:rPr>
              <w:t>16,64</w:t>
            </w:r>
          </w:p>
        </w:tc>
        <w:tc>
          <w:tcPr>
            <w:tcW w:w="540" w:type="dxa"/>
            <w:tcMar>
              <w:left w:w="29" w:type="dxa"/>
              <w:right w:w="29" w:type="dxa"/>
            </w:tcMar>
          </w:tcPr>
          <w:p w14:paraId="2A0F830A" w14:textId="49C9F6EB" w:rsidR="000D0EDA" w:rsidRPr="007629C3" w:rsidRDefault="000D0EDA" w:rsidP="000D0EDA">
            <w:pPr>
              <w:jc w:val="right"/>
              <w:rPr>
                <w:sz w:val="18"/>
                <w:szCs w:val="18"/>
                <w:lang w:val="fr-CA"/>
              </w:rPr>
            </w:pPr>
            <w:r w:rsidRPr="007629C3">
              <w:rPr>
                <w:sz w:val="18"/>
                <w:szCs w:val="18"/>
                <w:lang w:val="fr-CA"/>
              </w:rPr>
              <w:t>14,96</w:t>
            </w:r>
          </w:p>
        </w:tc>
        <w:tc>
          <w:tcPr>
            <w:tcW w:w="540" w:type="dxa"/>
            <w:tcMar>
              <w:left w:w="29" w:type="dxa"/>
              <w:right w:w="29" w:type="dxa"/>
            </w:tcMar>
          </w:tcPr>
          <w:p w14:paraId="3022E948" w14:textId="33C26AF6" w:rsidR="000D0EDA" w:rsidRPr="007629C3" w:rsidRDefault="000D0EDA" w:rsidP="000D0EDA">
            <w:pPr>
              <w:jc w:val="right"/>
              <w:rPr>
                <w:sz w:val="18"/>
                <w:szCs w:val="18"/>
                <w:lang w:val="fr-CA"/>
              </w:rPr>
            </w:pPr>
            <w:r w:rsidRPr="007629C3">
              <w:rPr>
                <w:sz w:val="18"/>
                <w:szCs w:val="18"/>
                <w:lang w:val="fr-CA"/>
              </w:rPr>
              <w:t>13,65</w:t>
            </w:r>
          </w:p>
        </w:tc>
        <w:tc>
          <w:tcPr>
            <w:tcW w:w="540" w:type="dxa"/>
            <w:tcMar>
              <w:left w:w="29" w:type="dxa"/>
              <w:right w:w="29" w:type="dxa"/>
            </w:tcMar>
          </w:tcPr>
          <w:p w14:paraId="465C300B" w14:textId="1CDF92D4" w:rsidR="000D0EDA" w:rsidRPr="007629C3" w:rsidRDefault="000D0EDA" w:rsidP="000D0EDA">
            <w:pPr>
              <w:jc w:val="right"/>
              <w:rPr>
                <w:sz w:val="18"/>
                <w:szCs w:val="18"/>
                <w:lang w:val="fr-CA"/>
              </w:rPr>
            </w:pPr>
            <w:r w:rsidRPr="007629C3">
              <w:rPr>
                <w:sz w:val="18"/>
                <w:szCs w:val="18"/>
                <w:lang w:val="fr-CA"/>
              </w:rPr>
              <w:t>13,30</w:t>
            </w:r>
          </w:p>
        </w:tc>
        <w:tc>
          <w:tcPr>
            <w:tcW w:w="540" w:type="dxa"/>
            <w:tcMar>
              <w:left w:w="29" w:type="dxa"/>
              <w:right w:w="29" w:type="dxa"/>
            </w:tcMar>
          </w:tcPr>
          <w:p w14:paraId="59ABFB5F" w14:textId="3E539776" w:rsidR="000D0EDA" w:rsidRPr="007629C3" w:rsidRDefault="000D0EDA" w:rsidP="000D0EDA">
            <w:pPr>
              <w:jc w:val="right"/>
              <w:rPr>
                <w:sz w:val="18"/>
                <w:szCs w:val="18"/>
                <w:lang w:val="fr-CA"/>
              </w:rPr>
            </w:pPr>
            <w:r w:rsidRPr="007629C3">
              <w:rPr>
                <w:sz w:val="18"/>
                <w:szCs w:val="18"/>
                <w:lang w:val="fr-CA"/>
              </w:rPr>
              <w:t>14,26</w:t>
            </w:r>
          </w:p>
        </w:tc>
        <w:tc>
          <w:tcPr>
            <w:tcW w:w="540" w:type="dxa"/>
            <w:tcMar>
              <w:left w:w="29" w:type="dxa"/>
              <w:right w:w="29" w:type="dxa"/>
            </w:tcMar>
          </w:tcPr>
          <w:p w14:paraId="35D76280" w14:textId="4AF97A88" w:rsidR="000D0EDA" w:rsidRPr="007629C3" w:rsidRDefault="000D0EDA" w:rsidP="000D0EDA">
            <w:pPr>
              <w:jc w:val="right"/>
              <w:rPr>
                <w:sz w:val="18"/>
                <w:szCs w:val="18"/>
                <w:lang w:val="fr-CA"/>
              </w:rPr>
            </w:pPr>
            <w:r w:rsidRPr="007629C3">
              <w:rPr>
                <w:sz w:val="18"/>
                <w:szCs w:val="18"/>
                <w:lang w:val="fr-CA"/>
              </w:rPr>
              <w:t>12,83</w:t>
            </w:r>
          </w:p>
        </w:tc>
        <w:tc>
          <w:tcPr>
            <w:tcW w:w="540" w:type="dxa"/>
            <w:tcMar>
              <w:left w:w="29" w:type="dxa"/>
              <w:right w:w="29" w:type="dxa"/>
            </w:tcMar>
          </w:tcPr>
          <w:p w14:paraId="22EA8D10" w14:textId="7805B9BF" w:rsidR="000D0EDA" w:rsidRPr="007629C3" w:rsidRDefault="000D0EDA" w:rsidP="000D0EDA">
            <w:pPr>
              <w:ind w:left="-107"/>
              <w:jc w:val="right"/>
              <w:rPr>
                <w:sz w:val="18"/>
                <w:szCs w:val="18"/>
                <w:lang w:val="fr-CA"/>
              </w:rPr>
            </w:pPr>
            <w:r w:rsidRPr="007629C3">
              <w:rPr>
                <w:sz w:val="18"/>
                <w:szCs w:val="18"/>
                <w:lang w:val="fr-CA"/>
              </w:rPr>
              <w:t>13,94</w:t>
            </w:r>
          </w:p>
        </w:tc>
        <w:tc>
          <w:tcPr>
            <w:tcW w:w="540" w:type="dxa"/>
            <w:tcMar>
              <w:left w:w="29" w:type="dxa"/>
              <w:right w:w="29" w:type="dxa"/>
            </w:tcMar>
          </w:tcPr>
          <w:p w14:paraId="1B325A02" w14:textId="20F898BF" w:rsidR="000D0EDA" w:rsidRPr="007629C3" w:rsidRDefault="000D0EDA" w:rsidP="000D0EDA">
            <w:pPr>
              <w:jc w:val="right"/>
              <w:rPr>
                <w:sz w:val="18"/>
                <w:szCs w:val="18"/>
                <w:lang w:val="fr-CA"/>
              </w:rPr>
            </w:pPr>
            <w:r w:rsidRPr="007629C3">
              <w:rPr>
                <w:sz w:val="18"/>
                <w:szCs w:val="18"/>
                <w:lang w:val="fr-CA"/>
              </w:rPr>
              <w:t>12,35</w:t>
            </w:r>
          </w:p>
        </w:tc>
        <w:tc>
          <w:tcPr>
            <w:tcW w:w="540" w:type="dxa"/>
            <w:tcMar>
              <w:left w:w="29" w:type="dxa"/>
              <w:right w:w="29" w:type="dxa"/>
            </w:tcMar>
          </w:tcPr>
          <w:p w14:paraId="75B3C53B" w14:textId="6BC3A48E" w:rsidR="000D0EDA" w:rsidRPr="007629C3" w:rsidRDefault="000D0EDA" w:rsidP="000D0EDA">
            <w:pPr>
              <w:keepNext/>
              <w:jc w:val="right"/>
              <w:rPr>
                <w:sz w:val="18"/>
                <w:szCs w:val="18"/>
                <w:lang w:val="fr-CA"/>
              </w:rPr>
            </w:pPr>
            <w:r>
              <w:rPr>
                <w:sz w:val="18"/>
                <w:szCs w:val="18"/>
                <w:lang w:val="en-CA"/>
              </w:rPr>
              <w:t>12,</w:t>
            </w:r>
            <w:r w:rsidRPr="00931F8F">
              <w:rPr>
                <w:sz w:val="18"/>
                <w:szCs w:val="18"/>
                <w:lang w:val="en-CA"/>
              </w:rPr>
              <w:t>34</w:t>
            </w:r>
          </w:p>
        </w:tc>
        <w:tc>
          <w:tcPr>
            <w:tcW w:w="2430" w:type="dxa"/>
            <w:shd w:val="clear" w:color="auto" w:fill="auto"/>
            <w:tcMar>
              <w:left w:w="43" w:type="dxa"/>
              <w:right w:w="29" w:type="dxa"/>
            </w:tcMar>
          </w:tcPr>
          <w:p w14:paraId="0CA265B8" w14:textId="1C1A428A" w:rsidR="000D0EDA" w:rsidRPr="007629C3" w:rsidRDefault="000D0EDA" w:rsidP="000D0EDA">
            <w:pPr>
              <w:jc w:val="left"/>
              <w:rPr>
                <w:sz w:val="18"/>
                <w:szCs w:val="18"/>
                <w:lang w:val="fr-CA"/>
              </w:rPr>
            </w:pPr>
            <w:r w:rsidRPr="007629C3">
              <w:rPr>
                <w:sz w:val="18"/>
                <w:szCs w:val="18"/>
                <w:lang w:val="fr-CA"/>
              </w:rPr>
              <w:t>De 2,40 (Oman) à 46,00 (Cap-Vert et Tchad)</w:t>
            </w:r>
          </w:p>
        </w:tc>
        <w:tc>
          <w:tcPr>
            <w:tcW w:w="990" w:type="dxa"/>
            <w:tcMar>
              <w:left w:w="29" w:type="dxa"/>
              <w:right w:w="29" w:type="dxa"/>
            </w:tcMar>
          </w:tcPr>
          <w:p w14:paraId="4D24EBEE" w14:textId="3CF06E36" w:rsidR="000D0EDA" w:rsidRPr="007629C3" w:rsidRDefault="000D0EDA" w:rsidP="000D0EDA">
            <w:pPr>
              <w:jc w:val="center"/>
              <w:rPr>
                <w:sz w:val="18"/>
                <w:szCs w:val="18"/>
                <w:lang w:val="fr-CA"/>
              </w:rPr>
            </w:pPr>
            <w:r w:rsidRPr="00931F8F">
              <w:rPr>
                <w:sz w:val="18"/>
                <w:szCs w:val="18"/>
                <w:lang w:val="en-CA"/>
              </w:rPr>
              <w:t>108</w:t>
            </w:r>
          </w:p>
        </w:tc>
      </w:tr>
      <w:tr w:rsidR="000D0EDA" w:rsidRPr="007629C3" w14:paraId="377E3D4B" w14:textId="77777777" w:rsidTr="004121D9">
        <w:tc>
          <w:tcPr>
            <w:tcW w:w="985" w:type="dxa"/>
            <w:tcMar>
              <w:left w:w="29" w:type="dxa"/>
              <w:right w:w="29" w:type="dxa"/>
            </w:tcMar>
          </w:tcPr>
          <w:p w14:paraId="58D166E0" w14:textId="77777777" w:rsidR="000D0EDA" w:rsidRPr="007629C3" w:rsidRDefault="000D0EDA" w:rsidP="000D0EDA">
            <w:pPr>
              <w:rPr>
                <w:sz w:val="18"/>
                <w:szCs w:val="18"/>
                <w:lang w:val="fr-CA"/>
              </w:rPr>
            </w:pPr>
            <w:r w:rsidRPr="007629C3">
              <w:rPr>
                <w:sz w:val="18"/>
                <w:szCs w:val="18"/>
                <w:lang w:val="fr-CA"/>
              </w:rPr>
              <w:t>R-404A</w:t>
            </w:r>
          </w:p>
        </w:tc>
        <w:tc>
          <w:tcPr>
            <w:tcW w:w="540" w:type="dxa"/>
            <w:tcMar>
              <w:left w:w="29" w:type="dxa"/>
              <w:right w:w="29" w:type="dxa"/>
            </w:tcMar>
          </w:tcPr>
          <w:p w14:paraId="74648161" w14:textId="419CECF9" w:rsidR="000D0EDA" w:rsidRPr="007629C3" w:rsidRDefault="000D0EDA" w:rsidP="000D0EDA">
            <w:pPr>
              <w:jc w:val="right"/>
              <w:rPr>
                <w:sz w:val="18"/>
                <w:szCs w:val="18"/>
                <w:lang w:val="fr-CA"/>
              </w:rPr>
            </w:pPr>
            <w:r w:rsidRPr="007629C3">
              <w:rPr>
                <w:sz w:val="18"/>
                <w:szCs w:val="18"/>
                <w:lang w:val="fr-CA"/>
              </w:rPr>
              <w:t>20,68</w:t>
            </w:r>
          </w:p>
        </w:tc>
        <w:tc>
          <w:tcPr>
            <w:tcW w:w="540" w:type="dxa"/>
            <w:tcMar>
              <w:left w:w="29" w:type="dxa"/>
              <w:right w:w="29" w:type="dxa"/>
            </w:tcMar>
          </w:tcPr>
          <w:p w14:paraId="4EC4568E" w14:textId="5ECE3C80" w:rsidR="000D0EDA" w:rsidRPr="007629C3" w:rsidRDefault="000D0EDA" w:rsidP="000D0EDA">
            <w:pPr>
              <w:jc w:val="right"/>
              <w:rPr>
                <w:sz w:val="18"/>
                <w:szCs w:val="18"/>
                <w:lang w:val="fr-CA"/>
              </w:rPr>
            </w:pPr>
            <w:r w:rsidRPr="007629C3">
              <w:rPr>
                <w:sz w:val="18"/>
                <w:szCs w:val="18"/>
                <w:lang w:val="fr-CA"/>
              </w:rPr>
              <w:t>18,71</w:t>
            </w:r>
          </w:p>
        </w:tc>
        <w:tc>
          <w:tcPr>
            <w:tcW w:w="540" w:type="dxa"/>
            <w:tcMar>
              <w:left w:w="29" w:type="dxa"/>
              <w:right w:w="29" w:type="dxa"/>
            </w:tcMar>
          </w:tcPr>
          <w:p w14:paraId="5D396A37" w14:textId="2CC7038C" w:rsidR="000D0EDA" w:rsidRPr="007629C3" w:rsidRDefault="000D0EDA" w:rsidP="000D0EDA">
            <w:pPr>
              <w:jc w:val="right"/>
              <w:rPr>
                <w:sz w:val="18"/>
                <w:szCs w:val="18"/>
                <w:lang w:val="fr-CA"/>
              </w:rPr>
            </w:pPr>
            <w:r w:rsidRPr="007629C3">
              <w:rPr>
                <w:sz w:val="18"/>
                <w:szCs w:val="18"/>
                <w:lang w:val="fr-CA"/>
              </w:rPr>
              <w:t>15,41</w:t>
            </w:r>
          </w:p>
        </w:tc>
        <w:tc>
          <w:tcPr>
            <w:tcW w:w="540" w:type="dxa"/>
            <w:tcMar>
              <w:left w:w="29" w:type="dxa"/>
              <w:right w:w="29" w:type="dxa"/>
            </w:tcMar>
          </w:tcPr>
          <w:p w14:paraId="7EAC97A5" w14:textId="4BB3029C" w:rsidR="000D0EDA" w:rsidRPr="007629C3" w:rsidRDefault="000D0EDA" w:rsidP="000D0EDA">
            <w:pPr>
              <w:jc w:val="right"/>
              <w:rPr>
                <w:sz w:val="18"/>
                <w:szCs w:val="18"/>
                <w:lang w:val="fr-CA"/>
              </w:rPr>
            </w:pPr>
            <w:r w:rsidRPr="007629C3">
              <w:rPr>
                <w:sz w:val="18"/>
                <w:szCs w:val="18"/>
                <w:lang w:val="fr-CA"/>
              </w:rPr>
              <w:t>15,11</w:t>
            </w:r>
          </w:p>
        </w:tc>
        <w:tc>
          <w:tcPr>
            <w:tcW w:w="540" w:type="dxa"/>
            <w:tcMar>
              <w:left w:w="29" w:type="dxa"/>
              <w:right w:w="29" w:type="dxa"/>
            </w:tcMar>
          </w:tcPr>
          <w:p w14:paraId="3E4282B6" w14:textId="6BFACDA2" w:rsidR="000D0EDA" w:rsidRPr="007629C3" w:rsidRDefault="000D0EDA" w:rsidP="000D0EDA">
            <w:pPr>
              <w:jc w:val="right"/>
              <w:rPr>
                <w:sz w:val="18"/>
                <w:szCs w:val="18"/>
                <w:lang w:val="fr-CA"/>
              </w:rPr>
            </w:pPr>
            <w:r w:rsidRPr="007629C3">
              <w:rPr>
                <w:sz w:val="18"/>
                <w:szCs w:val="18"/>
                <w:lang w:val="fr-CA"/>
              </w:rPr>
              <w:t>15,42</w:t>
            </w:r>
          </w:p>
        </w:tc>
        <w:tc>
          <w:tcPr>
            <w:tcW w:w="540" w:type="dxa"/>
            <w:tcMar>
              <w:left w:w="29" w:type="dxa"/>
              <w:right w:w="29" w:type="dxa"/>
            </w:tcMar>
          </w:tcPr>
          <w:p w14:paraId="189D5E01" w14:textId="61F22714" w:rsidR="000D0EDA" w:rsidRPr="007629C3" w:rsidRDefault="000D0EDA" w:rsidP="000D0EDA">
            <w:pPr>
              <w:jc w:val="right"/>
              <w:rPr>
                <w:sz w:val="18"/>
                <w:szCs w:val="18"/>
                <w:lang w:val="fr-CA"/>
              </w:rPr>
            </w:pPr>
            <w:r w:rsidRPr="007629C3">
              <w:rPr>
                <w:sz w:val="18"/>
                <w:szCs w:val="18"/>
                <w:lang w:val="fr-CA"/>
              </w:rPr>
              <w:t>15,32</w:t>
            </w:r>
          </w:p>
        </w:tc>
        <w:tc>
          <w:tcPr>
            <w:tcW w:w="540" w:type="dxa"/>
            <w:tcMar>
              <w:left w:w="29" w:type="dxa"/>
              <w:right w:w="29" w:type="dxa"/>
            </w:tcMar>
          </w:tcPr>
          <w:p w14:paraId="682C16B1" w14:textId="13E84F79" w:rsidR="000D0EDA" w:rsidRPr="007629C3" w:rsidRDefault="000D0EDA" w:rsidP="000D0EDA">
            <w:pPr>
              <w:ind w:left="-107"/>
              <w:jc w:val="right"/>
              <w:rPr>
                <w:sz w:val="18"/>
                <w:szCs w:val="18"/>
                <w:lang w:val="fr-CA"/>
              </w:rPr>
            </w:pPr>
            <w:r w:rsidRPr="007629C3">
              <w:rPr>
                <w:sz w:val="18"/>
                <w:szCs w:val="18"/>
                <w:lang w:val="fr-CA"/>
              </w:rPr>
              <w:t>15,97</w:t>
            </w:r>
          </w:p>
        </w:tc>
        <w:tc>
          <w:tcPr>
            <w:tcW w:w="540" w:type="dxa"/>
            <w:tcMar>
              <w:left w:w="29" w:type="dxa"/>
              <w:right w:w="29" w:type="dxa"/>
            </w:tcMar>
          </w:tcPr>
          <w:p w14:paraId="7E6F6554" w14:textId="1C23CD75" w:rsidR="000D0EDA" w:rsidRPr="007629C3" w:rsidRDefault="000D0EDA" w:rsidP="000D0EDA">
            <w:pPr>
              <w:jc w:val="right"/>
              <w:rPr>
                <w:sz w:val="18"/>
                <w:szCs w:val="18"/>
                <w:lang w:val="fr-CA"/>
              </w:rPr>
            </w:pPr>
            <w:r w:rsidRPr="007629C3">
              <w:rPr>
                <w:sz w:val="18"/>
                <w:szCs w:val="18"/>
                <w:lang w:val="fr-CA"/>
              </w:rPr>
              <w:t>14,77</w:t>
            </w:r>
          </w:p>
        </w:tc>
        <w:tc>
          <w:tcPr>
            <w:tcW w:w="540" w:type="dxa"/>
            <w:tcMar>
              <w:left w:w="29" w:type="dxa"/>
              <w:right w:w="29" w:type="dxa"/>
            </w:tcMar>
          </w:tcPr>
          <w:p w14:paraId="128F5056" w14:textId="71551A1E" w:rsidR="000D0EDA" w:rsidRPr="007629C3" w:rsidRDefault="000D0EDA" w:rsidP="000D0EDA">
            <w:pPr>
              <w:keepNext/>
              <w:jc w:val="right"/>
              <w:rPr>
                <w:sz w:val="18"/>
                <w:szCs w:val="18"/>
                <w:lang w:val="fr-CA"/>
              </w:rPr>
            </w:pPr>
            <w:r>
              <w:rPr>
                <w:sz w:val="18"/>
                <w:szCs w:val="18"/>
                <w:lang w:val="en-CA"/>
              </w:rPr>
              <w:t>13,</w:t>
            </w:r>
            <w:r w:rsidRPr="00931F8F">
              <w:rPr>
                <w:sz w:val="18"/>
                <w:szCs w:val="18"/>
                <w:lang w:val="en-CA"/>
              </w:rPr>
              <w:t>82</w:t>
            </w:r>
          </w:p>
        </w:tc>
        <w:tc>
          <w:tcPr>
            <w:tcW w:w="2430" w:type="dxa"/>
            <w:shd w:val="clear" w:color="auto" w:fill="auto"/>
            <w:tcMar>
              <w:left w:w="43" w:type="dxa"/>
              <w:right w:w="29" w:type="dxa"/>
            </w:tcMar>
          </w:tcPr>
          <w:p w14:paraId="1F09C0CC" w14:textId="23796F73" w:rsidR="000D0EDA" w:rsidRPr="007629C3" w:rsidRDefault="000D0EDA" w:rsidP="000D0EDA">
            <w:pPr>
              <w:jc w:val="left"/>
              <w:rPr>
                <w:sz w:val="18"/>
                <w:szCs w:val="18"/>
                <w:lang w:val="fr-CA"/>
              </w:rPr>
            </w:pPr>
            <w:r w:rsidRPr="007629C3">
              <w:rPr>
                <w:sz w:val="18"/>
                <w:szCs w:val="18"/>
                <w:lang w:val="fr-CA"/>
              </w:rPr>
              <w:t>De 2,79 (Oman) à 47,50 (Tchad)</w:t>
            </w:r>
          </w:p>
        </w:tc>
        <w:tc>
          <w:tcPr>
            <w:tcW w:w="990" w:type="dxa"/>
            <w:tcMar>
              <w:left w:w="29" w:type="dxa"/>
              <w:right w:w="29" w:type="dxa"/>
            </w:tcMar>
          </w:tcPr>
          <w:p w14:paraId="54360582" w14:textId="77545E01" w:rsidR="000D0EDA" w:rsidRPr="007629C3" w:rsidRDefault="000D0EDA" w:rsidP="000D0EDA">
            <w:pPr>
              <w:jc w:val="center"/>
              <w:rPr>
                <w:sz w:val="18"/>
                <w:szCs w:val="18"/>
                <w:lang w:val="fr-CA"/>
              </w:rPr>
            </w:pPr>
            <w:r w:rsidRPr="00931F8F">
              <w:rPr>
                <w:sz w:val="18"/>
                <w:szCs w:val="18"/>
                <w:lang w:val="en-CA"/>
              </w:rPr>
              <w:t>112</w:t>
            </w:r>
          </w:p>
        </w:tc>
      </w:tr>
      <w:tr w:rsidR="000D0EDA" w:rsidRPr="007629C3" w14:paraId="382A91C5" w14:textId="77777777" w:rsidTr="004121D9">
        <w:tc>
          <w:tcPr>
            <w:tcW w:w="985" w:type="dxa"/>
            <w:tcMar>
              <w:left w:w="29" w:type="dxa"/>
              <w:right w:w="29" w:type="dxa"/>
            </w:tcMar>
          </w:tcPr>
          <w:p w14:paraId="010243C3" w14:textId="77777777" w:rsidR="000D0EDA" w:rsidRPr="007629C3" w:rsidRDefault="000D0EDA" w:rsidP="000D0EDA">
            <w:pPr>
              <w:widowControl w:val="0"/>
              <w:rPr>
                <w:sz w:val="18"/>
                <w:szCs w:val="18"/>
                <w:lang w:val="fr-CA"/>
              </w:rPr>
            </w:pPr>
            <w:r w:rsidRPr="007629C3">
              <w:rPr>
                <w:sz w:val="18"/>
                <w:szCs w:val="18"/>
                <w:lang w:val="fr-CA"/>
              </w:rPr>
              <w:t>R-407C</w:t>
            </w:r>
          </w:p>
        </w:tc>
        <w:tc>
          <w:tcPr>
            <w:tcW w:w="540" w:type="dxa"/>
            <w:tcMar>
              <w:left w:w="29" w:type="dxa"/>
              <w:right w:w="29" w:type="dxa"/>
            </w:tcMar>
          </w:tcPr>
          <w:p w14:paraId="4EEE3754" w14:textId="39D4DAA0" w:rsidR="000D0EDA" w:rsidRPr="007629C3" w:rsidRDefault="000D0EDA" w:rsidP="000D0EDA">
            <w:pPr>
              <w:widowControl w:val="0"/>
              <w:jc w:val="right"/>
              <w:rPr>
                <w:sz w:val="18"/>
                <w:szCs w:val="18"/>
                <w:lang w:val="fr-CA"/>
              </w:rPr>
            </w:pPr>
            <w:r w:rsidRPr="007629C3">
              <w:rPr>
                <w:sz w:val="18"/>
                <w:szCs w:val="18"/>
                <w:lang w:val="fr-CA"/>
              </w:rPr>
              <w:t>21,36</w:t>
            </w:r>
          </w:p>
        </w:tc>
        <w:tc>
          <w:tcPr>
            <w:tcW w:w="540" w:type="dxa"/>
            <w:tcMar>
              <w:left w:w="29" w:type="dxa"/>
              <w:right w:w="29" w:type="dxa"/>
            </w:tcMar>
          </w:tcPr>
          <w:p w14:paraId="23CD60CB" w14:textId="231DB915" w:rsidR="000D0EDA" w:rsidRPr="007629C3" w:rsidRDefault="000D0EDA" w:rsidP="000D0EDA">
            <w:pPr>
              <w:widowControl w:val="0"/>
              <w:jc w:val="right"/>
              <w:rPr>
                <w:sz w:val="18"/>
                <w:szCs w:val="18"/>
                <w:lang w:val="fr-CA"/>
              </w:rPr>
            </w:pPr>
            <w:r w:rsidRPr="007629C3">
              <w:rPr>
                <w:sz w:val="18"/>
                <w:szCs w:val="18"/>
                <w:lang w:val="fr-CA"/>
              </w:rPr>
              <w:t>19,04</w:t>
            </w:r>
          </w:p>
        </w:tc>
        <w:tc>
          <w:tcPr>
            <w:tcW w:w="540" w:type="dxa"/>
            <w:tcMar>
              <w:left w:w="29" w:type="dxa"/>
              <w:right w:w="29" w:type="dxa"/>
            </w:tcMar>
          </w:tcPr>
          <w:p w14:paraId="1907116F" w14:textId="5A43964F" w:rsidR="000D0EDA" w:rsidRPr="007629C3" w:rsidRDefault="000D0EDA" w:rsidP="000D0EDA">
            <w:pPr>
              <w:widowControl w:val="0"/>
              <w:jc w:val="right"/>
              <w:rPr>
                <w:sz w:val="18"/>
                <w:szCs w:val="18"/>
                <w:lang w:val="fr-CA"/>
              </w:rPr>
            </w:pPr>
            <w:r w:rsidRPr="007629C3">
              <w:rPr>
                <w:sz w:val="18"/>
                <w:szCs w:val="18"/>
                <w:lang w:val="fr-CA"/>
              </w:rPr>
              <w:t>16,06</w:t>
            </w:r>
          </w:p>
        </w:tc>
        <w:tc>
          <w:tcPr>
            <w:tcW w:w="540" w:type="dxa"/>
            <w:tcMar>
              <w:left w:w="29" w:type="dxa"/>
              <w:right w:w="29" w:type="dxa"/>
            </w:tcMar>
          </w:tcPr>
          <w:p w14:paraId="3F347FF4" w14:textId="4D0DCA09" w:rsidR="000D0EDA" w:rsidRPr="007629C3" w:rsidRDefault="000D0EDA" w:rsidP="000D0EDA">
            <w:pPr>
              <w:widowControl w:val="0"/>
              <w:jc w:val="right"/>
              <w:rPr>
                <w:sz w:val="18"/>
                <w:szCs w:val="18"/>
                <w:lang w:val="fr-CA"/>
              </w:rPr>
            </w:pPr>
            <w:r w:rsidRPr="007629C3">
              <w:rPr>
                <w:sz w:val="18"/>
                <w:szCs w:val="18"/>
                <w:lang w:val="fr-CA"/>
              </w:rPr>
              <w:t>15,19</w:t>
            </w:r>
          </w:p>
        </w:tc>
        <w:tc>
          <w:tcPr>
            <w:tcW w:w="540" w:type="dxa"/>
            <w:tcMar>
              <w:left w:w="29" w:type="dxa"/>
              <w:right w:w="29" w:type="dxa"/>
            </w:tcMar>
          </w:tcPr>
          <w:p w14:paraId="5C1D890F" w14:textId="6FFD569E" w:rsidR="000D0EDA" w:rsidRPr="007629C3" w:rsidRDefault="000D0EDA" w:rsidP="000D0EDA">
            <w:pPr>
              <w:jc w:val="right"/>
              <w:rPr>
                <w:sz w:val="18"/>
                <w:szCs w:val="18"/>
                <w:lang w:val="fr-CA"/>
              </w:rPr>
            </w:pPr>
            <w:r w:rsidRPr="007629C3">
              <w:rPr>
                <w:sz w:val="18"/>
                <w:szCs w:val="18"/>
                <w:lang w:val="fr-CA"/>
              </w:rPr>
              <w:t>13,97</w:t>
            </w:r>
          </w:p>
        </w:tc>
        <w:tc>
          <w:tcPr>
            <w:tcW w:w="540" w:type="dxa"/>
            <w:tcMar>
              <w:left w:w="29" w:type="dxa"/>
              <w:right w:w="29" w:type="dxa"/>
            </w:tcMar>
          </w:tcPr>
          <w:p w14:paraId="741FE0FC" w14:textId="04C87B88" w:rsidR="000D0EDA" w:rsidRPr="007629C3" w:rsidRDefault="000D0EDA" w:rsidP="000D0EDA">
            <w:pPr>
              <w:widowControl w:val="0"/>
              <w:jc w:val="right"/>
              <w:rPr>
                <w:sz w:val="18"/>
                <w:szCs w:val="18"/>
                <w:lang w:val="fr-CA"/>
              </w:rPr>
            </w:pPr>
            <w:r w:rsidRPr="007629C3">
              <w:rPr>
                <w:sz w:val="18"/>
                <w:szCs w:val="18"/>
                <w:lang w:val="fr-CA"/>
              </w:rPr>
              <w:t>12,71</w:t>
            </w:r>
          </w:p>
        </w:tc>
        <w:tc>
          <w:tcPr>
            <w:tcW w:w="540" w:type="dxa"/>
            <w:tcMar>
              <w:left w:w="29" w:type="dxa"/>
              <w:right w:w="29" w:type="dxa"/>
            </w:tcMar>
          </w:tcPr>
          <w:p w14:paraId="060709E7" w14:textId="66C1B986" w:rsidR="000D0EDA" w:rsidRPr="007629C3" w:rsidRDefault="000D0EDA" w:rsidP="000D0EDA">
            <w:pPr>
              <w:widowControl w:val="0"/>
              <w:ind w:left="-249"/>
              <w:jc w:val="right"/>
              <w:rPr>
                <w:sz w:val="18"/>
                <w:szCs w:val="18"/>
                <w:lang w:val="fr-CA"/>
              </w:rPr>
            </w:pPr>
            <w:r w:rsidRPr="007629C3">
              <w:rPr>
                <w:sz w:val="18"/>
                <w:szCs w:val="18"/>
                <w:lang w:val="fr-CA"/>
              </w:rPr>
              <w:t>13,94</w:t>
            </w:r>
          </w:p>
        </w:tc>
        <w:tc>
          <w:tcPr>
            <w:tcW w:w="540" w:type="dxa"/>
            <w:tcMar>
              <w:left w:w="29" w:type="dxa"/>
              <w:right w:w="29" w:type="dxa"/>
            </w:tcMar>
          </w:tcPr>
          <w:p w14:paraId="57139B30" w14:textId="1759319E" w:rsidR="000D0EDA" w:rsidRPr="007629C3" w:rsidRDefault="000D0EDA" w:rsidP="000D0EDA">
            <w:pPr>
              <w:widowControl w:val="0"/>
              <w:jc w:val="right"/>
              <w:rPr>
                <w:sz w:val="18"/>
                <w:szCs w:val="18"/>
                <w:lang w:val="fr-CA"/>
              </w:rPr>
            </w:pPr>
            <w:r w:rsidRPr="007629C3">
              <w:rPr>
                <w:sz w:val="18"/>
                <w:szCs w:val="18"/>
                <w:lang w:val="fr-CA"/>
              </w:rPr>
              <w:t>13,71</w:t>
            </w:r>
          </w:p>
        </w:tc>
        <w:tc>
          <w:tcPr>
            <w:tcW w:w="540" w:type="dxa"/>
            <w:tcMar>
              <w:left w:w="29" w:type="dxa"/>
              <w:right w:w="29" w:type="dxa"/>
            </w:tcMar>
          </w:tcPr>
          <w:p w14:paraId="26356A17" w14:textId="3B91CEED" w:rsidR="000D0EDA" w:rsidRPr="007629C3" w:rsidRDefault="000D0EDA" w:rsidP="000D0EDA">
            <w:pPr>
              <w:keepNext/>
              <w:jc w:val="right"/>
              <w:rPr>
                <w:sz w:val="18"/>
                <w:szCs w:val="18"/>
                <w:lang w:val="fr-CA"/>
              </w:rPr>
            </w:pPr>
            <w:r>
              <w:rPr>
                <w:sz w:val="18"/>
                <w:szCs w:val="18"/>
                <w:lang w:val="en-CA"/>
              </w:rPr>
              <w:t>13,</w:t>
            </w:r>
            <w:r w:rsidRPr="00931F8F">
              <w:rPr>
                <w:sz w:val="18"/>
                <w:szCs w:val="18"/>
                <w:lang w:val="en-CA"/>
              </w:rPr>
              <w:t>02</w:t>
            </w:r>
          </w:p>
        </w:tc>
        <w:tc>
          <w:tcPr>
            <w:tcW w:w="2430" w:type="dxa"/>
            <w:shd w:val="clear" w:color="auto" w:fill="auto"/>
            <w:tcMar>
              <w:left w:w="43" w:type="dxa"/>
              <w:right w:w="29" w:type="dxa"/>
            </w:tcMar>
          </w:tcPr>
          <w:p w14:paraId="6A33AC2D" w14:textId="04B56207" w:rsidR="000D0EDA" w:rsidRPr="007629C3" w:rsidRDefault="000D0EDA" w:rsidP="000D0EDA">
            <w:pPr>
              <w:widowControl w:val="0"/>
              <w:jc w:val="left"/>
              <w:rPr>
                <w:sz w:val="18"/>
                <w:szCs w:val="18"/>
                <w:lang w:val="fr-CA"/>
              </w:rPr>
            </w:pPr>
            <w:r w:rsidRPr="007629C3">
              <w:rPr>
                <w:sz w:val="18"/>
                <w:szCs w:val="18"/>
                <w:lang w:val="fr-CA"/>
              </w:rPr>
              <w:t>De 2,65 (Oman) à 46,50 (Tchad)</w:t>
            </w:r>
          </w:p>
        </w:tc>
        <w:tc>
          <w:tcPr>
            <w:tcW w:w="990" w:type="dxa"/>
            <w:tcMar>
              <w:left w:w="29" w:type="dxa"/>
              <w:right w:w="29" w:type="dxa"/>
            </w:tcMar>
          </w:tcPr>
          <w:p w14:paraId="5B61208C" w14:textId="7CFDC1C4" w:rsidR="000D0EDA" w:rsidRPr="007629C3" w:rsidRDefault="000D0EDA" w:rsidP="000D0EDA">
            <w:pPr>
              <w:widowControl w:val="0"/>
              <w:jc w:val="center"/>
              <w:rPr>
                <w:sz w:val="18"/>
                <w:szCs w:val="18"/>
                <w:lang w:val="fr-CA"/>
              </w:rPr>
            </w:pPr>
            <w:r w:rsidRPr="00931F8F">
              <w:rPr>
                <w:sz w:val="18"/>
                <w:szCs w:val="18"/>
                <w:lang w:val="en-CA"/>
              </w:rPr>
              <w:t>80</w:t>
            </w:r>
          </w:p>
        </w:tc>
      </w:tr>
      <w:tr w:rsidR="000D0EDA" w:rsidRPr="007629C3" w14:paraId="074C9F44" w14:textId="77777777" w:rsidTr="004121D9">
        <w:tc>
          <w:tcPr>
            <w:tcW w:w="985" w:type="dxa"/>
            <w:tcMar>
              <w:left w:w="29" w:type="dxa"/>
              <w:right w:w="29" w:type="dxa"/>
            </w:tcMar>
          </w:tcPr>
          <w:p w14:paraId="54271685" w14:textId="77777777" w:rsidR="000D0EDA" w:rsidRPr="007629C3" w:rsidRDefault="000D0EDA" w:rsidP="000D0EDA">
            <w:pPr>
              <w:keepNext/>
              <w:widowControl w:val="0"/>
              <w:rPr>
                <w:sz w:val="18"/>
                <w:szCs w:val="18"/>
                <w:lang w:val="fr-CA"/>
              </w:rPr>
            </w:pPr>
            <w:r w:rsidRPr="007629C3">
              <w:rPr>
                <w:sz w:val="18"/>
                <w:szCs w:val="18"/>
                <w:lang w:val="fr-CA"/>
              </w:rPr>
              <w:t>R-410A</w:t>
            </w:r>
          </w:p>
        </w:tc>
        <w:tc>
          <w:tcPr>
            <w:tcW w:w="540" w:type="dxa"/>
            <w:tcMar>
              <w:left w:w="29" w:type="dxa"/>
              <w:right w:w="29" w:type="dxa"/>
            </w:tcMar>
          </w:tcPr>
          <w:p w14:paraId="7A97D1FE" w14:textId="167A7A04" w:rsidR="000D0EDA" w:rsidRPr="007629C3" w:rsidRDefault="000D0EDA" w:rsidP="000D0EDA">
            <w:pPr>
              <w:keepNext/>
              <w:widowControl w:val="0"/>
              <w:jc w:val="right"/>
              <w:rPr>
                <w:sz w:val="18"/>
                <w:szCs w:val="18"/>
                <w:lang w:val="fr-CA"/>
              </w:rPr>
            </w:pPr>
            <w:r w:rsidRPr="007629C3">
              <w:rPr>
                <w:sz w:val="18"/>
                <w:szCs w:val="18"/>
                <w:lang w:val="fr-CA"/>
              </w:rPr>
              <w:t>21,70</w:t>
            </w:r>
          </w:p>
        </w:tc>
        <w:tc>
          <w:tcPr>
            <w:tcW w:w="540" w:type="dxa"/>
            <w:tcMar>
              <w:left w:w="29" w:type="dxa"/>
              <w:right w:w="29" w:type="dxa"/>
            </w:tcMar>
          </w:tcPr>
          <w:p w14:paraId="2D5FE9C5" w14:textId="7F389143" w:rsidR="000D0EDA" w:rsidRPr="007629C3" w:rsidRDefault="000D0EDA" w:rsidP="000D0EDA">
            <w:pPr>
              <w:keepNext/>
              <w:widowControl w:val="0"/>
              <w:jc w:val="right"/>
              <w:rPr>
                <w:sz w:val="18"/>
                <w:szCs w:val="18"/>
                <w:lang w:val="fr-CA"/>
              </w:rPr>
            </w:pPr>
            <w:r w:rsidRPr="007629C3">
              <w:rPr>
                <w:sz w:val="18"/>
                <w:szCs w:val="18"/>
                <w:lang w:val="fr-CA"/>
              </w:rPr>
              <w:t>19,91</w:t>
            </w:r>
          </w:p>
        </w:tc>
        <w:tc>
          <w:tcPr>
            <w:tcW w:w="540" w:type="dxa"/>
            <w:tcMar>
              <w:left w:w="29" w:type="dxa"/>
              <w:right w:w="29" w:type="dxa"/>
            </w:tcMar>
          </w:tcPr>
          <w:p w14:paraId="53980501" w14:textId="30E97E79" w:rsidR="000D0EDA" w:rsidRPr="007629C3" w:rsidRDefault="000D0EDA" w:rsidP="000D0EDA">
            <w:pPr>
              <w:keepNext/>
              <w:widowControl w:val="0"/>
              <w:jc w:val="right"/>
              <w:rPr>
                <w:sz w:val="18"/>
                <w:szCs w:val="18"/>
                <w:lang w:val="fr-CA"/>
              </w:rPr>
            </w:pPr>
            <w:r w:rsidRPr="007629C3">
              <w:rPr>
                <w:sz w:val="18"/>
                <w:szCs w:val="18"/>
                <w:lang w:val="fr-CA"/>
              </w:rPr>
              <w:t>16,05</w:t>
            </w:r>
          </w:p>
        </w:tc>
        <w:tc>
          <w:tcPr>
            <w:tcW w:w="540" w:type="dxa"/>
            <w:tcMar>
              <w:left w:w="29" w:type="dxa"/>
              <w:right w:w="29" w:type="dxa"/>
            </w:tcMar>
          </w:tcPr>
          <w:p w14:paraId="0A04DA6C" w14:textId="56DB0561" w:rsidR="000D0EDA" w:rsidRPr="007629C3" w:rsidRDefault="000D0EDA" w:rsidP="000D0EDA">
            <w:pPr>
              <w:keepNext/>
              <w:widowControl w:val="0"/>
              <w:jc w:val="right"/>
              <w:rPr>
                <w:sz w:val="18"/>
                <w:szCs w:val="18"/>
                <w:lang w:val="fr-CA"/>
              </w:rPr>
            </w:pPr>
            <w:r w:rsidRPr="007629C3">
              <w:rPr>
                <w:sz w:val="18"/>
                <w:szCs w:val="18"/>
                <w:lang w:val="fr-CA"/>
              </w:rPr>
              <w:t>15,28</w:t>
            </w:r>
          </w:p>
        </w:tc>
        <w:tc>
          <w:tcPr>
            <w:tcW w:w="540" w:type="dxa"/>
            <w:tcMar>
              <w:left w:w="29" w:type="dxa"/>
              <w:right w:w="29" w:type="dxa"/>
            </w:tcMar>
          </w:tcPr>
          <w:p w14:paraId="773C19A7" w14:textId="2698BB34" w:rsidR="000D0EDA" w:rsidRPr="007629C3" w:rsidRDefault="000D0EDA" w:rsidP="000D0EDA">
            <w:pPr>
              <w:keepNext/>
              <w:widowControl w:val="0"/>
              <w:jc w:val="right"/>
              <w:rPr>
                <w:sz w:val="18"/>
                <w:szCs w:val="18"/>
                <w:lang w:val="fr-CA"/>
              </w:rPr>
            </w:pPr>
            <w:r w:rsidRPr="007629C3">
              <w:rPr>
                <w:sz w:val="18"/>
                <w:szCs w:val="18"/>
                <w:lang w:val="fr-CA"/>
              </w:rPr>
              <w:t>14,61</w:t>
            </w:r>
          </w:p>
        </w:tc>
        <w:tc>
          <w:tcPr>
            <w:tcW w:w="540" w:type="dxa"/>
            <w:tcMar>
              <w:left w:w="29" w:type="dxa"/>
              <w:right w:w="29" w:type="dxa"/>
            </w:tcMar>
          </w:tcPr>
          <w:p w14:paraId="57B11341" w14:textId="14BE3858" w:rsidR="000D0EDA" w:rsidRPr="007629C3" w:rsidRDefault="000D0EDA" w:rsidP="000D0EDA">
            <w:pPr>
              <w:keepNext/>
              <w:widowControl w:val="0"/>
              <w:jc w:val="right"/>
              <w:rPr>
                <w:sz w:val="18"/>
                <w:szCs w:val="18"/>
                <w:lang w:val="fr-CA"/>
              </w:rPr>
            </w:pPr>
            <w:r w:rsidRPr="007629C3">
              <w:rPr>
                <w:sz w:val="18"/>
                <w:szCs w:val="18"/>
                <w:lang w:val="fr-CA"/>
              </w:rPr>
              <w:t>16,44</w:t>
            </w:r>
          </w:p>
        </w:tc>
        <w:tc>
          <w:tcPr>
            <w:tcW w:w="540" w:type="dxa"/>
            <w:tcMar>
              <w:left w:w="29" w:type="dxa"/>
              <w:right w:w="29" w:type="dxa"/>
            </w:tcMar>
          </w:tcPr>
          <w:p w14:paraId="3F3C7A8E" w14:textId="4E02DDE7" w:rsidR="000D0EDA" w:rsidRPr="007629C3" w:rsidRDefault="000D0EDA" w:rsidP="000D0EDA">
            <w:pPr>
              <w:widowControl w:val="0"/>
              <w:ind w:left="-107"/>
              <w:jc w:val="right"/>
              <w:rPr>
                <w:sz w:val="18"/>
                <w:szCs w:val="18"/>
                <w:lang w:val="fr-CA"/>
              </w:rPr>
            </w:pPr>
            <w:r w:rsidRPr="007629C3">
              <w:rPr>
                <w:sz w:val="18"/>
                <w:szCs w:val="18"/>
                <w:lang w:val="fr-CA"/>
              </w:rPr>
              <w:t>15,47</w:t>
            </w:r>
          </w:p>
        </w:tc>
        <w:tc>
          <w:tcPr>
            <w:tcW w:w="540" w:type="dxa"/>
            <w:tcMar>
              <w:left w:w="29" w:type="dxa"/>
              <w:right w:w="29" w:type="dxa"/>
            </w:tcMar>
          </w:tcPr>
          <w:p w14:paraId="0E36808A" w14:textId="46E80ABE" w:rsidR="000D0EDA" w:rsidRPr="007629C3" w:rsidRDefault="000D0EDA" w:rsidP="000D0EDA">
            <w:pPr>
              <w:keepNext/>
              <w:widowControl w:val="0"/>
              <w:jc w:val="right"/>
              <w:rPr>
                <w:sz w:val="18"/>
                <w:szCs w:val="18"/>
                <w:lang w:val="fr-CA"/>
              </w:rPr>
            </w:pPr>
            <w:r w:rsidRPr="007629C3">
              <w:rPr>
                <w:sz w:val="18"/>
                <w:szCs w:val="18"/>
                <w:lang w:val="fr-CA"/>
              </w:rPr>
              <w:t>14,78</w:t>
            </w:r>
          </w:p>
        </w:tc>
        <w:tc>
          <w:tcPr>
            <w:tcW w:w="540" w:type="dxa"/>
            <w:tcMar>
              <w:left w:w="29" w:type="dxa"/>
              <w:right w:w="29" w:type="dxa"/>
            </w:tcMar>
          </w:tcPr>
          <w:p w14:paraId="5BEDF7A3" w14:textId="43838DFE" w:rsidR="000D0EDA" w:rsidRPr="007629C3" w:rsidRDefault="000D0EDA" w:rsidP="000D0EDA">
            <w:pPr>
              <w:keepNext/>
              <w:jc w:val="right"/>
              <w:rPr>
                <w:sz w:val="18"/>
                <w:szCs w:val="18"/>
                <w:lang w:val="fr-CA"/>
              </w:rPr>
            </w:pPr>
            <w:r>
              <w:rPr>
                <w:sz w:val="18"/>
                <w:szCs w:val="18"/>
                <w:lang w:val="en-CA"/>
              </w:rPr>
              <w:t>14,</w:t>
            </w:r>
            <w:r w:rsidRPr="00931F8F">
              <w:rPr>
                <w:sz w:val="18"/>
                <w:szCs w:val="18"/>
                <w:lang w:val="en-CA"/>
              </w:rPr>
              <w:t>56</w:t>
            </w:r>
          </w:p>
        </w:tc>
        <w:tc>
          <w:tcPr>
            <w:tcW w:w="2430" w:type="dxa"/>
            <w:tcMar>
              <w:left w:w="43" w:type="dxa"/>
              <w:right w:w="29" w:type="dxa"/>
            </w:tcMar>
          </w:tcPr>
          <w:p w14:paraId="53420952" w14:textId="3D7E5274" w:rsidR="000D0EDA" w:rsidRPr="007629C3" w:rsidRDefault="000D0EDA" w:rsidP="000D0EDA">
            <w:pPr>
              <w:widowControl w:val="0"/>
              <w:jc w:val="left"/>
              <w:rPr>
                <w:sz w:val="18"/>
                <w:szCs w:val="18"/>
                <w:lang w:val="fr-CA"/>
              </w:rPr>
            </w:pPr>
            <w:r w:rsidRPr="007629C3">
              <w:rPr>
                <w:sz w:val="18"/>
                <w:szCs w:val="18"/>
                <w:lang w:val="fr-CA"/>
              </w:rPr>
              <w:t>De 2,07 (Chine) à 115,39 (Sao Tomé-et-Principe)</w:t>
            </w:r>
          </w:p>
        </w:tc>
        <w:tc>
          <w:tcPr>
            <w:tcW w:w="990" w:type="dxa"/>
            <w:tcMar>
              <w:left w:w="29" w:type="dxa"/>
              <w:right w:w="29" w:type="dxa"/>
            </w:tcMar>
          </w:tcPr>
          <w:p w14:paraId="276C7837" w14:textId="3EA1E487" w:rsidR="000D0EDA" w:rsidRPr="007629C3" w:rsidRDefault="000D0EDA" w:rsidP="000D0EDA">
            <w:pPr>
              <w:keepNext/>
              <w:widowControl w:val="0"/>
              <w:jc w:val="center"/>
              <w:rPr>
                <w:sz w:val="18"/>
                <w:szCs w:val="18"/>
                <w:lang w:val="fr-CA"/>
              </w:rPr>
            </w:pPr>
            <w:r w:rsidRPr="00931F8F">
              <w:rPr>
                <w:sz w:val="18"/>
                <w:szCs w:val="18"/>
                <w:lang w:val="en-CA"/>
              </w:rPr>
              <w:t>111</w:t>
            </w:r>
          </w:p>
        </w:tc>
      </w:tr>
      <w:tr w:rsidR="000D0EDA" w:rsidRPr="007629C3" w14:paraId="2B1DA9AF" w14:textId="77777777" w:rsidTr="004121D9">
        <w:tc>
          <w:tcPr>
            <w:tcW w:w="985" w:type="dxa"/>
            <w:tcMar>
              <w:left w:w="29" w:type="dxa"/>
              <w:right w:w="29" w:type="dxa"/>
            </w:tcMar>
          </w:tcPr>
          <w:p w14:paraId="2186998B" w14:textId="77777777" w:rsidR="000D0EDA" w:rsidRPr="007629C3" w:rsidRDefault="000D0EDA" w:rsidP="000D0EDA">
            <w:pPr>
              <w:keepNext/>
              <w:rPr>
                <w:sz w:val="18"/>
                <w:szCs w:val="18"/>
                <w:lang w:val="fr-CA"/>
              </w:rPr>
            </w:pPr>
            <w:r w:rsidRPr="007629C3">
              <w:rPr>
                <w:sz w:val="18"/>
                <w:szCs w:val="18"/>
                <w:lang w:val="fr-CA"/>
              </w:rPr>
              <w:t>R-507A</w:t>
            </w:r>
          </w:p>
        </w:tc>
        <w:tc>
          <w:tcPr>
            <w:tcW w:w="540" w:type="dxa"/>
            <w:tcMar>
              <w:left w:w="29" w:type="dxa"/>
              <w:right w:w="29" w:type="dxa"/>
            </w:tcMar>
          </w:tcPr>
          <w:p w14:paraId="43BD38EC" w14:textId="1669C708" w:rsidR="000D0EDA" w:rsidRPr="007629C3" w:rsidRDefault="000D0EDA" w:rsidP="000D0EDA">
            <w:pPr>
              <w:keepNext/>
              <w:jc w:val="right"/>
              <w:rPr>
                <w:sz w:val="18"/>
                <w:szCs w:val="18"/>
                <w:lang w:val="fr-CA"/>
              </w:rPr>
            </w:pPr>
            <w:r w:rsidRPr="007629C3">
              <w:rPr>
                <w:sz w:val="18"/>
                <w:szCs w:val="18"/>
                <w:lang w:val="fr-CA"/>
              </w:rPr>
              <w:t>20,78</w:t>
            </w:r>
          </w:p>
        </w:tc>
        <w:tc>
          <w:tcPr>
            <w:tcW w:w="540" w:type="dxa"/>
            <w:tcMar>
              <w:left w:w="29" w:type="dxa"/>
              <w:right w:w="29" w:type="dxa"/>
            </w:tcMar>
          </w:tcPr>
          <w:p w14:paraId="4D3D7DE4" w14:textId="28E8526A" w:rsidR="000D0EDA" w:rsidRPr="007629C3" w:rsidRDefault="000D0EDA" w:rsidP="000D0EDA">
            <w:pPr>
              <w:keepNext/>
              <w:jc w:val="right"/>
              <w:rPr>
                <w:sz w:val="18"/>
                <w:szCs w:val="18"/>
                <w:lang w:val="fr-CA"/>
              </w:rPr>
            </w:pPr>
            <w:r w:rsidRPr="007629C3">
              <w:rPr>
                <w:sz w:val="18"/>
                <w:szCs w:val="18"/>
                <w:lang w:val="fr-CA"/>
              </w:rPr>
              <w:t>15,84</w:t>
            </w:r>
          </w:p>
        </w:tc>
        <w:tc>
          <w:tcPr>
            <w:tcW w:w="540" w:type="dxa"/>
            <w:tcMar>
              <w:left w:w="29" w:type="dxa"/>
              <w:right w:w="29" w:type="dxa"/>
            </w:tcMar>
          </w:tcPr>
          <w:p w14:paraId="4B136A98" w14:textId="061D7BC5" w:rsidR="000D0EDA" w:rsidRPr="007629C3" w:rsidRDefault="000D0EDA" w:rsidP="000D0EDA">
            <w:pPr>
              <w:keepNext/>
              <w:jc w:val="right"/>
              <w:rPr>
                <w:sz w:val="18"/>
                <w:szCs w:val="18"/>
                <w:lang w:val="fr-CA"/>
              </w:rPr>
            </w:pPr>
            <w:r w:rsidRPr="007629C3">
              <w:rPr>
                <w:sz w:val="18"/>
                <w:szCs w:val="18"/>
                <w:lang w:val="fr-CA"/>
              </w:rPr>
              <w:t>13,59</w:t>
            </w:r>
          </w:p>
        </w:tc>
        <w:tc>
          <w:tcPr>
            <w:tcW w:w="540" w:type="dxa"/>
            <w:tcMar>
              <w:left w:w="29" w:type="dxa"/>
              <w:right w:w="29" w:type="dxa"/>
            </w:tcMar>
          </w:tcPr>
          <w:p w14:paraId="42ED3018" w14:textId="15E0A7E0" w:rsidR="000D0EDA" w:rsidRPr="007629C3" w:rsidRDefault="000D0EDA" w:rsidP="000D0EDA">
            <w:pPr>
              <w:keepNext/>
              <w:jc w:val="right"/>
              <w:rPr>
                <w:sz w:val="18"/>
                <w:szCs w:val="18"/>
                <w:lang w:val="fr-CA"/>
              </w:rPr>
            </w:pPr>
            <w:r w:rsidRPr="007629C3">
              <w:rPr>
                <w:sz w:val="18"/>
                <w:szCs w:val="18"/>
                <w:lang w:val="fr-CA"/>
              </w:rPr>
              <w:t>12,21</w:t>
            </w:r>
          </w:p>
        </w:tc>
        <w:tc>
          <w:tcPr>
            <w:tcW w:w="540" w:type="dxa"/>
            <w:tcMar>
              <w:left w:w="29" w:type="dxa"/>
              <w:right w:w="29" w:type="dxa"/>
            </w:tcMar>
          </w:tcPr>
          <w:p w14:paraId="205AF19F" w14:textId="7C0A011F" w:rsidR="000D0EDA" w:rsidRPr="007629C3" w:rsidRDefault="000D0EDA" w:rsidP="000D0EDA">
            <w:pPr>
              <w:keepNext/>
              <w:jc w:val="right"/>
              <w:rPr>
                <w:sz w:val="18"/>
                <w:szCs w:val="18"/>
                <w:lang w:val="fr-CA"/>
              </w:rPr>
            </w:pPr>
            <w:r w:rsidRPr="007629C3">
              <w:rPr>
                <w:sz w:val="18"/>
                <w:szCs w:val="18"/>
                <w:lang w:val="fr-CA"/>
              </w:rPr>
              <w:t>11,65</w:t>
            </w:r>
          </w:p>
        </w:tc>
        <w:tc>
          <w:tcPr>
            <w:tcW w:w="540" w:type="dxa"/>
            <w:tcMar>
              <w:left w:w="29" w:type="dxa"/>
              <w:right w:w="29" w:type="dxa"/>
            </w:tcMar>
          </w:tcPr>
          <w:p w14:paraId="5BF41FA0" w14:textId="1321F20D" w:rsidR="000D0EDA" w:rsidRPr="007629C3" w:rsidRDefault="000D0EDA" w:rsidP="000D0EDA">
            <w:pPr>
              <w:keepNext/>
              <w:jc w:val="right"/>
              <w:rPr>
                <w:sz w:val="18"/>
                <w:szCs w:val="18"/>
                <w:lang w:val="fr-CA"/>
              </w:rPr>
            </w:pPr>
            <w:r w:rsidRPr="007629C3">
              <w:rPr>
                <w:sz w:val="18"/>
                <w:szCs w:val="18"/>
                <w:lang w:val="fr-CA"/>
              </w:rPr>
              <w:t>11,76</w:t>
            </w:r>
          </w:p>
        </w:tc>
        <w:tc>
          <w:tcPr>
            <w:tcW w:w="540" w:type="dxa"/>
            <w:tcMar>
              <w:left w:w="29" w:type="dxa"/>
              <w:right w:w="29" w:type="dxa"/>
            </w:tcMar>
          </w:tcPr>
          <w:p w14:paraId="3F6E262D" w14:textId="415E4F0D" w:rsidR="000D0EDA" w:rsidRPr="007629C3" w:rsidRDefault="000D0EDA" w:rsidP="000D0EDA">
            <w:pPr>
              <w:ind w:left="-107"/>
              <w:jc w:val="right"/>
              <w:rPr>
                <w:sz w:val="18"/>
                <w:szCs w:val="18"/>
                <w:lang w:val="fr-CA"/>
              </w:rPr>
            </w:pPr>
            <w:r w:rsidRPr="007629C3">
              <w:rPr>
                <w:sz w:val="18"/>
                <w:szCs w:val="18"/>
                <w:lang w:val="fr-CA"/>
              </w:rPr>
              <w:t>13,33</w:t>
            </w:r>
          </w:p>
        </w:tc>
        <w:tc>
          <w:tcPr>
            <w:tcW w:w="540" w:type="dxa"/>
            <w:tcMar>
              <w:left w:w="29" w:type="dxa"/>
              <w:right w:w="29" w:type="dxa"/>
            </w:tcMar>
          </w:tcPr>
          <w:p w14:paraId="7FBB5925" w14:textId="04C7F8E5" w:rsidR="000D0EDA" w:rsidRPr="007629C3" w:rsidRDefault="000D0EDA" w:rsidP="000D0EDA">
            <w:pPr>
              <w:keepNext/>
              <w:jc w:val="right"/>
              <w:rPr>
                <w:sz w:val="18"/>
                <w:szCs w:val="18"/>
                <w:lang w:val="fr-CA"/>
              </w:rPr>
            </w:pPr>
            <w:r w:rsidRPr="007629C3">
              <w:rPr>
                <w:sz w:val="18"/>
                <w:szCs w:val="18"/>
                <w:lang w:val="fr-CA"/>
              </w:rPr>
              <w:t>13,07</w:t>
            </w:r>
          </w:p>
        </w:tc>
        <w:tc>
          <w:tcPr>
            <w:tcW w:w="540" w:type="dxa"/>
            <w:tcMar>
              <w:left w:w="29" w:type="dxa"/>
              <w:right w:w="29" w:type="dxa"/>
            </w:tcMar>
          </w:tcPr>
          <w:p w14:paraId="5157E79C" w14:textId="5FC8C00B" w:rsidR="000D0EDA" w:rsidRPr="007629C3" w:rsidRDefault="000D0EDA" w:rsidP="000D0EDA">
            <w:pPr>
              <w:keepNext/>
              <w:jc w:val="right"/>
              <w:rPr>
                <w:sz w:val="18"/>
                <w:szCs w:val="18"/>
                <w:lang w:val="fr-CA"/>
              </w:rPr>
            </w:pPr>
            <w:r>
              <w:rPr>
                <w:sz w:val="18"/>
                <w:szCs w:val="18"/>
                <w:lang w:val="en-CA"/>
              </w:rPr>
              <w:t>12,</w:t>
            </w:r>
            <w:r w:rsidRPr="00931F8F">
              <w:rPr>
                <w:sz w:val="18"/>
                <w:szCs w:val="18"/>
                <w:lang w:val="en-CA"/>
              </w:rPr>
              <w:t>99</w:t>
            </w:r>
          </w:p>
        </w:tc>
        <w:tc>
          <w:tcPr>
            <w:tcW w:w="2430" w:type="dxa"/>
            <w:tcMar>
              <w:left w:w="43" w:type="dxa"/>
              <w:right w:w="29" w:type="dxa"/>
            </w:tcMar>
          </w:tcPr>
          <w:p w14:paraId="345D3F96" w14:textId="3A46C55E" w:rsidR="000D0EDA" w:rsidRPr="007629C3" w:rsidRDefault="000D0EDA" w:rsidP="000D0EDA">
            <w:pPr>
              <w:jc w:val="left"/>
              <w:rPr>
                <w:sz w:val="18"/>
                <w:szCs w:val="18"/>
                <w:lang w:val="fr-CA"/>
              </w:rPr>
            </w:pPr>
            <w:r w:rsidRPr="007629C3">
              <w:rPr>
                <w:sz w:val="18"/>
                <w:szCs w:val="18"/>
                <w:lang w:val="fr-CA"/>
              </w:rPr>
              <w:t>De 3,70 (Paraguay) à 45,00 (Turkménistan)</w:t>
            </w:r>
          </w:p>
        </w:tc>
        <w:tc>
          <w:tcPr>
            <w:tcW w:w="990" w:type="dxa"/>
            <w:tcMar>
              <w:left w:w="29" w:type="dxa"/>
              <w:right w:w="29" w:type="dxa"/>
            </w:tcMar>
          </w:tcPr>
          <w:p w14:paraId="785D3741" w14:textId="2BEEAB0B" w:rsidR="000D0EDA" w:rsidRPr="007629C3" w:rsidRDefault="000D0EDA" w:rsidP="000D0EDA">
            <w:pPr>
              <w:keepNext/>
              <w:jc w:val="center"/>
              <w:rPr>
                <w:sz w:val="18"/>
                <w:szCs w:val="18"/>
                <w:lang w:val="fr-CA"/>
              </w:rPr>
            </w:pPr>
            <w:r w:rsidRPr="00931F8F">
              <w:rPr>
                <w:sz w:val="18"/>
                <w:szCs w:val="18"/>
                <w:lang w:val="en-CA"/>
              </w:rPr>
              <w:t>54</w:t>
            </w:r>
          </w:p>
        </w:tc>
      </w:tr>
    </w:tbl>
    <w:p w14:paraId="2C0355CC" w14:textId="6D4E9378" w:rsidR="00022288" w:rsidRPr="007629C3" w:rsidRDefault="00022288" w:rsidP="00022288">
      <w:pPr>
        <w:ind w:left="-810" w:firstLine="810"/>
        <w:rPr>
          <w:sz w:val="18"/>
          <w:szCs w:val="18"/>
          <w:lang w:val="fr-CA"/>
        </w:rPr>
      </w:pPr>
      <w:r w:rsidRPr="007629C3">
        <w:rPr>
          <w:sz w:val="18"/>
          <w:szCs w:val="18"/>
          <w:lang w:val="fr-CA"/>
        </w:rPr>
        <w:t xml:space="preserve">* </w:t>
      </w:r>
      <w:r w:rsidR="00D27122" w:rsidRPr="007629C3">
        <w:rPr>
          <w:sz w:val="18"/>
          <w:szCs w:val="18"/>
          <w:lang w:val="fr-CA"/>
        </w:rPr>
        <w:t>Tous les chiffres représentant un coût nul ont été exclus</w:t>
      </w:r>
      <w:r w:rsidRPr="007629C3">
        <w:rPr>
          <w:sz w:val="18"/>
          <w:szCs w:val="18"/>
          <w:lang w:val="fr-CA"/>
        </w:rPr>
        <w:t>.</w:t>
      </w:r>
    </w:p>
    <w:p w14:paraId="16FF47EE" w14:textId="5E381608" w:rsidR="00022288" w:rsidRPr="007629C3" w:rsidRDefault="00022288" w:rsidP="00022288">
      <w:pPr>
        <w:ind w:left="-810" w:firstLine="810"/>
        <w:rPr>
          <w:sz w:val="18"/>
          <w:szCs w:val="18"/>
          <w:lang w:val="fr-CA"/>
        </w:rPr>
      </w:pPr>
      <w:r w:rsidRPr="007629C3">
        <w:rPr>
          <w:sz w:val="18"/>
          <w:szCs w:val="18"/>
          <w:lang w:val="fr-CA"/>
        </w:rPr>
        <w:t xml:space="preserve">** </w:t>
      </w:r>
      <w:r w:rsidR="00D27122" w:rsidRPr="007629C3">
        <w:rPr>
          <w:sz w:val="18"/>
          <w:szCs w:val="18"/>
          <w:lang w:val="fr-CA"/>
        </w:rPr>
        <w:t>Nombre de pays visés à l'article 5 ayant déclaré des prix en 2019</w:t>
      </w:r>
      <w:r w:rsidRPr="007629C3">
        <w:rPr>
          <w:sz w:val="18"/>
          <w:szCs w:val="18"/>
          <w:lang w:val="fr-CA"/>
        </w:rPr>
        <w:t>.</w:t>
      </w:r>
    </w:p>
    <w:p w14:paraId="5A77409D" w14:textId="77777777" w:rsidR="00022288" w:rsidRPr="007629C3" w:rsidRDefault="00022288" w:rsidP="00022288">
      <w:pPr>
        <w:widowControl w:val="0"/>
        <w:rPr>
          <w:szCs w:val="28"/>
          <w:lang w:val="fr-CA"/>
        </w:rPr>
      </w:pPr>
    </w:p>
    <w:p w14:paraId="2BF6A7FE" w14:textId="5F0CEB67" w:rsidR="00022288" w:rsidRPr="007629C3" w:rsidRDefault="00CE52D3" w:rsidP="00F04B99">
      <w:pPr>
        <w:widowControl w:val="0"/>
        <w:spacing w:after="240"/>
        <w:rPr>
          <w:b/>
          <w:lang w:val="fr-CA"/>
        </w:rPr>
      </w:pPr>
      <w:r w:rsidRPr="007629C3">
        <w:rPr>
          <w:b/>
          <w:lang w:val="fr-CA"/>
        </w:rPr>
        <w:t xml:space="preserve">Questions </w:t>
      </w:r>
      <w:r w:rsidR="0054147D" w:rsidRPr="007629C3">
        <w:rPr>
          <w:b/>
          <w:lang w:val="fr-CA"/>
        </w:rPr>
        <w:t>en lien avec les</w:t>
      </w:r>
      <w:r w:rsidRPr="007629C3">
        <w:rPr>
          <w:b/>
          <w:lang w:val="fr-CA"/>
        </w:rPr>
        <w:t xml:space="preserve"> rapports de données relatives au programme de pays</w:t>
      </w:r>
    </w:p>
    <w:p w14:paraId="309796C3" w14:textId="541DD262" w:rsidR="00022288" w:rsidRPr="007629C3" w:rsidRDefault="00CE52D3" w:rsidP="00F04B99">
      <w:pPr>
        <w:widowControl w:val="0"/>
        <w:spacing w:after="240"/>
        <w:rPr>
          <w:u w:val="single"/>
          <w:lang w:val="fr-CA"/>
        </w:rPr>
      </w:pPr>
      <w:r w:rsidRPr="007629C3">
        <w:rPr>
          <w:u w:val="single"/>
          <w:lang w:val="fr-CA"/>
        </w:rPr>
        <w:t xml:space="preserve">Remise des rapports de données relatives au programme de pays </w:t>
      </w:r>
      <w:r w:rsidR="0054147D" w:rsidRPr="007629C3">
        <w:rPr>
          <w:u w:val="single"/>
          <w:lang w:val="fr-CA"/>
        </w:rPr>
        <w:t>aux dates prévues</w:t>
      </w:r>
    </w:p>
    <w:p w14:paraId="427F885D" w14:textId="5BA2D0F9" w:rsidR="00022288" w:rsidRPr="007629C3" w:rsidRDefault="00CE52D3" w:rsidP="00203E00">
      <w:pPr>
        <w:pStyle w:val="Heading1"/>
        <w:widowControl w:val="0"/>
        <w:rPr>
          <w:lang w:val="fr-CA"/>
        </w:rPr>
      </w:pPr>
      <w:r w:rsidRPr="007629C3">
        <w:rPr>
          <w:lang w:val="fr-CA"/>
        </w:rPr>
        <w:t xml:space="preserve">Dans son examen de la remise des rapports de données relatives au programme de pays à la date </w:t>
      </w:r>
      <w:r w:rsidR="0054147D" w:rsidRPr="007629C3">
        <w:rPr>
          <w:lang w:val="fr-CA"/>
        </w:rPr>
        <w:t>prévue</w:t>
      </w:r>
      <w:r w:rsidRPr="007629C3">
        <w:rPr>
          <w:lang w:val="fr-CA"/>
        </w:rPr>
        <w:t>, le Secrétariat a constaté des progrès en 2019 par rapport à 2018, comme indiqué dans le tableau 1</w:t>
      </w:r>
      <w:r w:rsidR="006706E5">
        <w:rPr>
          <w:lang w:val="fr-CA"/>
        </w:rPr>
        <w:t>3</w:t>
      </w:r>
      <w:r w:rsidRPr="007629C3">
        <w:rPr>
          <w:lang w:val="fr-CA"/>
        </w:rPr>
        <w:t xml:space="preserve">. </w:t>
      </w:r>
      <w:r w:rsidR="0054147D" w:rsidRPr="007629C3">
        <w:rPr>
          <w:lang w:val="fr-CA"/>
        </w:rPr>
        <w:t>La</w:t>
      </w:r>
      <w:r w:rsidRPr="007629C3">
        <w:rPr>
          <w:lang w:val="fr-CA"/>
        </w:rPr>
        <w:t xml:space="preserve"> faible baisse dans le taux </w:t>
      </w:r>
      <w:r w:rsidR="003D1406" w:rsidRPr="007629C3">
        <w:rPr>
          <w:lang w:val="fr-CA"/>
        </w:rPr>
        <w:t xml:space="preserve">mensuel </w:t>
      </w:r>
      <w:r w:rsidRPr="007629C3">
        <w:rPr>
          <w:lang w:val="fr-CA"/>
        </w:rPr>
        <w:t>de remise par rapport à 2018</w:t>
      </w:r>
      <w:r w:rsidR="0054147D" w:rsidRPr="007629C3">
        <w:rPr>
          <w:lang w:val="fr-CA"/>
        </w:rPr>
        <w:t xml:space="preserve"> </w:t>
      </w:r>
      <w:r w:rsidRPr="007629C3">
        <w:rPr>
          <w:lang w:val="fr-CA"/>
        </w:rPr>
        <w:t>peut être attribuée au nouveau modèle et à l’évolution de la situation entourant l</w:t>
      </w:r>
      <w:r w:rsidR="0054147D" w:rsidRPr="007629C3">
        <w:rPr>
          <w:lang w:val="fr-CA"/>
        </w:rPr>
        <w:t>a</w:t>
      </w:r>
      <w:r w:rsidRPr="007629C3">
        <w:rPr>
          <w:lang w:val="fr-CA"/>
        </w:rPr>
        <w:t xml:space="preserve"> pandémie de la COVID-19. Le Secrétariat a pris note des efforts du PNUE pour assurer le suivi de la remise des rapports de données relatives au programme de pays en </w:t>
      </w:r>
      <w:r w:rsidR="0054147D" w:rsidRPr="007629C3">
        <w:rPr>
          <w:lang w:val="fr-CA"/>
        </w:rPr>
        <w:t xml:space="preserve">souffrance et </w:t>
      </w:r>
      <w:r w:rsidR="008809FD" w:rsidRPr="007629C3">
        <w:rPr>
          <w:lang w:val="fr-CA"/>
        </w:rPr>
        <w:t>garder le Secrétariat au courant des progrès sur une base régulière</w:t>
      </w:r>
      <w:r w:rsidR="006706E5">
        <w:rPr>
          <w:lang w:val="fr-CA"/>
        </w:rPr>
        <w:t>, y compris pour les deux pays (Algérie et Yémen) dont les rapports de données relatives au programme de pays sont toujours en souffrance</w:t>
      </w:r>
      <w:r w:rsidR="008809FD" w:rsidRPr="007629C3">
        <w:rPr>
          <w:lang w:val="fr-CA"/>
        </w:rPr>
        <w:t>.</w:t>
      </w:r>
    </w:p>
    <w:p w14:paraId="319F233D" w14:textId="1A7CD9A2" w:rsidR="00022288" w:rsidRPr="007629C3" w:rsidRDefault="00022288" w:rsidP="00022288">
      <w:pPr>
        <w:rPr>
          <w:b/>
          <w:lang w:val="fr-CA"/>
        </w:rPr>
      </w:pPr>
      <w:r w:rsidRPr="007629C3">
        <w:rPr>
          <w:b/>
          <w:lang w:val="fr-CA"/>
        </w:rPr>
        <w:t>Table</w:t>
      </w:r>
      <w:r w:rsidR="008809FD" w:rsidRPr="007629C3">
        <w:rPr>
          <w:b/>
          <w:lang w:val="fr-CA"/>
        </w:rPr>
        <w:t>au</w:t>
      </w:r>
      <w:r w:rsidRPr="007629C3">
        <w:rPr>
          <w:b/>
          <w:lang w:val="fr-CA"/>
        </w:rPr>
        <w:t xml:space="preserve"> </w:t>
      </w:r>
      <w:r w:rsidR="0006039D" w:rsidRPr="007629C3">
        <w:rPr>
          <w:b/>
          <w:lang w:val="fr-CA"/>
        </w:rPr>
        <w:t>1</w:t>
      </w:r>
      <w:r w:rsidR="006706E5">
        <w:rPr>
          <w:b/>
          <w:lang w:val="fr-CA"/>
        </w:rPr>
        <w:t>3</w:t>
      </w:r>
      <w:r w:rsidRPr="007629C3">
        <w:rPr>
          <w:b/>
          <w:lang w:val="fr-CA"/>
        </w:rPr>
        <w:t xml:space="preserve">. </w:t>
      </w:r>
      <w:r w:rsidR="008809FD" w:rsidRPr="007629C3">
        <w:rPr>
          <w:b/>
          <w:lang w:val="fr-CA"/>
        </w:rPr>
        <w:t xml:space="preserve">Taux </w:t>
      </w:r>
      <w:r w:rsidR="003D1406" w:rsidRPr="007629C3">
        <w:rPr>
          <w:b/>
          <w:lang w:val="fr-CA"/>
        </w:rPr>
        <w:t xml:space="preserve">mensuel </w:t>
      </w:r>
      <w:r w:rsidR="008809FD" w:rsidRPr="007629C3">
        <w:rPr>
          <w:b/>
          <w:lang w:val="fr-CA"/>
        </w:rPr>
        <w:t xml:space="preserve">de remise des rapports de données relatives au programme de pays (au </w:t>
      </w:r>
      <w:r w:rsidR="006706E5">
        <w:rPr>
          <w:b/>
          <w:lang w:val="fr-CA"/>
        </w:rPr>
        <w:t>5 janvier 2021</w:t>
      </w:r>
      <w:r w:rsidRPr="007629C3">
        <w:rPr>
          <w:b/>
          <w:lang w:val="fr-CA"/>
        </w:rPr>
        <w:t>)</w:t>
      </w:r>
    </w:p>
    <w:tbl>
      <w:tblPr>
        <w:tblW w:w="9270" w:type="dxa"/>
        <w:tblInd w:w="-5" w:type="dxa"/>
        <w:tblLayout w:type="fixed"/>
        <w:tblLook w:val="04A0" w:firstRow="1" w:lastRow="0" w:firstColumn="1" w:lastColumn="0" w:noHBand="0" w:noVBand="1"/>
      </w:tblPr>
      <w:tblGrid>
        <w:gridCol w:w="1115"/>
        <w:gridCol w:w="498"/>
        <w:gridCol w:w="675"/>
        <w:gridCol w:w="536"/>
        <w:gridCol w:w="673"/>
        <w:gridCol w:w="538"/>
        <w:gridCol w:w="673"/>
        <w:gridCol w:w="538"/>
        <w:gridCol w:w="590"/>
        <w:gridCol w:w="499"/>
        <w:gridCol w:w="590"/>
        <w:gridCol w:w="499"/>
        <w:gridCol w:w="650"/>
        <w:gridCol w:w="499"/>
        <w:gridCol w:w="697"/>
      </w:tblGrid>
      <w:tr w:rsidR="00900762" w:rsidRPr="007629C3" w14:paraId="03573487" w14:textId="77777777" w:rsidTr="005D266E">
        <w:trPr>
          <w:trHeight w:val="92"/>
          <w:tblHeader/>
        </w:trPr>
        <w:tc>
          <w:tcPr>
            <w:tcW w:w="1115"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4117B1A1" w14:textId="3DE89528" w:rsidR="00022288" w:rsidRPr="007629C3" w:rsidRDefault="008809FD" w:rsidP="00C63655">
            <w:pPr>
              <w:rPr>
                <w:b/>
                <w:bCs/>
                <w:sz w:val="18"/>
                <w:szCs w:val="18"/>
                <w:lang w:val="fr-CA" w:eastAsia="en-CA"/>
              </w:rPr>
            </w:pPr>
            <w:r w:rsidRPr="007629C3">
              <w:rPr>
                <w:b/>
                <w:bCs/>
                <w:sz w:val="18"/>
                <w:szCs w:val="18"/>
                <w:lang w:val="fr-CA" w:eastAsia="en-CA"/>
              </w:rPr>
              <w:t>Mois</w:t>
            </w:r>
          </w:p>
        </w:tc>
        <w:tc>
          <w:tcPr>
            <w:tcW w:w="1173" w:type="dxa"/>
            <w:gridSpan w:val="2"/>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4506387E" w14:textId="77777777" w:rsidR="00022288" w:rsidRPr="007629C3" w:rsidRDefault="00022288" w:rsidP="00C63655">
            <w:pPr>
              <w:jc w:val="center"/>
              <w:rPr>
                <w:b/>
                <w:bCs/>
                <w:sz w:val="18"/>
                <w:szCs w:val="18"/>
                <w:lang w:val="fr-CA" w:eastAsia="en-CA"/>
              </w:rPr>
            </w:pPr>
            <w:r w:rsidRPr="007629C3">
              <w:rPr>
                <w:b/>
                <w:bCs/>
                <w:sz w:val="18"/>
                <w:szCs w:val="18"/>
                <w:lang w:val="fr-CA" w:eastAsia="en-CA"/>
              </w:rPr>
              <w:t>2013</w:t>
            </w:r>
          </w:p>
        </w:tc>
        <w:tc>
          <w:tcPr>
            <w:tcW w:w="1209" w:type="dxa"/>
            <w:gridSpan w:val="2"/>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1AB20CCC" w14:textId="77777777" w:rsidR="00022288" w:rsidRPr="007629C3" w:rsidRDefault="00022288" w:rsidP="00C63655">
            <w:pPr>
              <w:jc w:val="center"/>
              <w:rPr>
                <w:b/>
                <w:bCs/>
                <w:sz w:val="18"/>
                <w:szCs w:val="18"/>
                <w:lang w:val="fr-CA" w:eastAsia="en-CA"/>
              </w:rPr>
            </w:pPr>
            <w:r w:rsidRPr="007629C3">
              <w:rPr>
                <w:b/>
                <w:bCs/>
                <w:sz w:val="18"/>
                <w:szCs w:val="18"/>
                <w:lang w:val="fr-CA" w:eastAsia="en-CA"/>
              </w:rPr>
              <w:t>2014</w:t>
            </w:r>
          </w:p>
        </w:tc>
        <w:tc>
          <w:tcPr>
            <w:tcW w:w="1211" w:type="dxa"/>
            <w:gridSpan w:val="2"/>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3BA1AB7A" w14:textId="77777777" w:rsidR="00022288" w:rsidRPr="007629C3" w:rsidRDefault="00022288" w:rsidP="00C63655">
            <w:pPr>
              <w:jc w:val="center"/>
              <w:rPr>
                <w:b/>
                <w:bCs/>
                <w:sz w:val="18"/>
                <w:szCs w:val="18"/>
                <w:lang w:val="fr-CA" w:eastAsia="en-CA"/>
              </w:rPr>
            </w:pPr>
            <w:r w:rsidRPr="007629C3">
              <w:rPr>
                <w:b/>
                <w:bCs/>
                <w:sz w:val="18"/>
                <w:szCs w:val="18"/>
                <w:lang w:val="fr-CA" w:eastAsia="en-CA"/>
              </w:rPr>
              <w:t>2015</w:t>
            </w:r>
          </w:p>
        </w:tc>
        <w:tc>
          <w:tcPr>
            <w:tcW w:w="1128" w:type="dxa"/>
            <w:gridSpan w:val="2"/>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443C3818" w14:textId="77777777" w:rsidR="00022288" w:rsidRPr="007629C3" w:rsidRDefault="00022288" w:rsidP="00C63655">
            <w:pPr>
              <w:jc w:val="center"/>
              <w:rPr>
                <w:b/>
                <w:bCs/>
                <w:sz w:val="18"/>
                <w:szCs w:val="18"/>
                <w:lang w:val="fr-CA" w:eastAsia="en-CA"/>
              </w:rPr>
            </w:pPr>
            <w:r w:rsidRPr="007629C3">
              <w:rPr>
                <w:b/>
                <w:bCs/>
                <w:sz w:val="18"/>
                <w:szCs w:val="18"/>
                <w:lang w:val="fr-CA" w:eastAsia="en-CA"/>
              </w:rPr>
              <w:t>2016</w:t>
            </w:r>
          </w:p>
        </w:tc>
        <w:tc>
          <w:tcPr>
            <w:tcW w:w="1089" w:type="dxa"/>
            <w:gridSpan w:val="2"/>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5540C337" w14:textId="77777777" w:rsidR="00022288" w:rsidRPr="007629C3" w:rsidRDefault="00022288" w:rsidP="00C63655">
            <w:pPr>
              <w:jc w:val="center"/>
              <w:rPr>
                <w:b/>
                <w:bCs/>
                <w:sz w:val="18"/>
                <w:szCs w:val="18"/>
                <w:lang w:val="fr-CA" w:eastAsia="en-CA"/>
              </w:rPr>
            </w:pPr>
            <w:r w:rsidRPr="007629C3">
              <w:rPr>
                <w:b/>
                <w:bCs/>
                <w:sz w:val="18"/>
                <w:szCs w:val="18"/>
                <w:lang w:val="fr-CA" w:eastAsia="en-CA"/>
              </w:rPr>
              <w:t>2017</w:t>
            </w:r>
          </w:p>
        </w:tc>
        <w:tc>
          <w:tcPr>
            <w:tcW w:w="1149" w:type="dxa"/>
            <w:gridSpan w:val="2"/>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308DEE4C" w14:textId="77777777" w:rsidR="00022288" w:rsidRPr="007629C3" w:rsidRDefault="00022288" w:rsidP="00C63655">
            <w:pPr>
              <w:jc w:val="center"/>
              <w:rPr>
                <w:b/>
                <w:bCs/>
                <w:sz w:val="18"/>
                <w:szCs w:val="18"/>
                <w:lang w:val="fr-CA" w:eastAsia="en-CA"/>
              </w:rPr>
            </w:pPr>
            <w:r w:rsidRPr="007629C3">
              <w:rPr>
                <w:b/>
                <w:bCs/>
                <w:sz w:val="18"/>
                <w:szCs w:val="18"/>
                <w:lang w:val="fr-CA" w:eastAsia="en-CA"/>
              </w:rPr>
              <w:t>2018</w:t>
            </w:r>
          </w:p>
        </w:tc>
        <w:tc>
          <w:tcPr>
            <w:tcW w:w="1196" w:type="dxa"/>
            <w:gridSpan w:val="2"/>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4FFBA0DE" w14:textId="77777777" w:rsidR="00022288" w:rsidRPr="007629C3" w:rsidRDefault="00022288" w:rsidP="00C63655">
            <w:pPr>
              <w:jc w:val="center"/>
              <w:rPr>
                <w:b/>
                <w:bCs/>
                <w:sz w:val="18"/>
                <w:szCs w:val="18"/>
                <w:lang w:val="fr-CA" w:eastAsia="en-CA"/>
              </w:rPr>
            </w:pPr>
            <w:r w:rsidRPr="007629C3">
              <w:rPr>
                <w:b/>
                <w:bCs/>
                <w:sz w:val="18"/>
                <w:szCs w:val="18"/>
                <w:lang w:val="fr-CA" w:eastAsia="en-CA"/>
              </w:rPr>
              <w:t>2019</w:t>
            </w:r>
          </w:p>
        </w:tc>
      </w:tr>
      <w:tr w:rsidR="00900762" w:rsidRPr="007629C3" w14:paraId="59DC92CB" w14:textId="77777777" w:rsidTr="005D266E">
        <w:trPr>
          <w:trHeight w:val="162"/>
          <w:tblHeader/>
        </w:trPr>
        <w:tc>
          <w:tcPr>
            <w:tcW w:w="1115"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4386C448" w14:textId="77777777" w:rsidR="00022288" w:rsidRPr="007629C3" w:rsidRDefault="00022288" w:rsidP="00C63655">
            <w:pPr>
              <w:rPr>
                <w:b/>
                <w:bCs/>
                <w:sz w:val="18"/>
                <w:szCs w:val="18"/>
                <w:lang w:val="fr-CA" w:eastAsia="en-CA"/>
              </w:rPr>
            </w:pPr>
          </w:p>
        </w:tc>
        <w:tc>
          <w:tcPr>
            <w:tcW w:w="49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424E290" w14:textId="72980275" w:rsidR="00022288" w:rsidRPr="007629C3" w:rsidRDefault="008809FD" w:rsidP="00C63655">
            <w:pPr>
              <w:jc w:val="center"/>
              <w:rPr>
                <w:b/>
                <w:bCs/>
                <w:sz w:val="18"/>
                <w:szCs w:val="18"/>
                <w:lang w:val="fr-CA" w:eastAsia="en-CA"/>
              </w:rPr>
            </w:pPr>
            <w:proofErr w:type="spellStart"/>
            <w:r w:rsidRPr="007629C3">
              <w:rPr>
                <w:b/>
                <w:bCs/>
                <w:sz w:val="18"/>
                <w:szCs w:val="18"/>
                <w:lang w:val="fr-CA" w:eastAsia="en-CA"/>
              </w:rPr>
              <w:t>N</w:t>
            </w:r>
            <w:r w:rsidRPr="007629C3">
              <w:rPr>
                <w:b/>
                <w:bCs/>
                <w:sz w:val="18"/>
                <w:szCs w:val="18"/>
                <w:vertAlign w:val="superscript"/>
                <w:lang w:val="fr-CA" w:eastAsia="en-CA"/>
              </w:rPr>
              <w:t>bre</w:t>
            </w:r>
            <w:proofErr w:type="spellEnd"/>
            <w:r w:rsidR="00022288" w:rsidRPr="007629C3">
              <w:rPr>
                <w:b/>
                <w:bCs/>
                <w:sz w:val="18"/>
                <w:szCs w:val="18"/>
                <w:lang w:val="fr-CA" w:eastAsia="en-CA"/>
              </w:rPr>
              <w:t>*</w:t>
            </w:r>
          </w:p>
        </w:tc>
        <w:tc>
          <w:tcPr>
            <w:tcW w:w="67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6147113" w14:textId="77777777" w:rsidR="00022288" w:rsidRPr="007629C3" w:rsidRDefault="00022288" w:rsidP="00C63655">
            <w:pPr>
              <w:jc w:val="center"/>
              <w:rPr>
                <w:b/>
                <w:bCs/>
                <w:sz w:val="18"/>
                <w:szCs w:val="18"/>
                <w:lang w:val="fr-CA" w:eastAsia="en-CA"/>
              </w:rPr>
            </w:pPr>
            <w:r w:rsidRPr="007629C3">
              <w:rPr>
                <w:b/>
                <w:bCs/>
                <w:sz w:val="18"/>
                <w:szCs w:val="18"/>
                <w:lang w:val="fr-CA" w:eastAsia="en-CA"/>
              </w:rPr>
              <w:t>(%)*</w:t>
            </w:r>
          </w:p>
        </w:tc>
        <w:tc>
          <w:tcPr>
            <w:tcW w:w="536"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942B9AC" w14:textId="52B188A3" w:rsidR="00022288" w:rsidRPr="007629C3" w:rsidRDefault="008809FD" w:rsidP="00C63655">
            <w:pPr>
              <w:jc w:val="center"/>
              <w:rPr>
                <w:b/>
                <w:bCs/>
                <w:sz w:val="18"/>
                <w:szCs w:val="18"/>
                <w:lang w:val="fr-CA" w:eastAsia="en-CA"/>
              </w:rPr>
            </w:pPr>
            <w:proofErr w:type="spellStart"/>
            <w:r w:rsidRPr="007629C3">
              <w:rPr>
                <w:b/>
                <w:bCs/>
                <w:sz w:val="18"/>
                <w:szCs w:val="18"/>
                <w:lang w:val="fr-CA" w:eastAsia="en-CA"/>
              </w:rPr>
              <w:t>N</w:t>
            </w:r>
            <w:r w:rsidRPr="007629C3">
              <w:rPr>
                <w:b/>
                <w:bCs/>
                <w:sz w:val="18"/>
                <w:szCs w:val="18"/>
                <w:vertAlign w:val="superscript"/>
                <w:lang w:val="fr-CA" w:eastAsia="en-CA"/>
              </w:rPr>
              <w:t>bre</w:t>
            </w:r>
            <w:proofErr w:type="spellEnd"/>
            <w:r w:rsidR="00022288" w:rsidRPr="007629C3">
              <w:rPr>
                <w:b/>
                <w:bCs/>
                <w:sz w:val="18"/>
                <w:szCs w:val="18"/>
                <w:lang w:val="fr-CA" w:eastAsia="en-CA"/>
              </w:rPr>
              <w:t>*</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FD9D82C" w14:textId="77777777" w:rsidR="00022288" w:rsidRPr="007629C3" w:rsidRDefault="00022288" w:rsidP="00C63655">
            <w:pPr>
              <w:jc w:val="center"/>
              <w:rPr>
                <w:b/>
                <w:bCs/>
                <w:sz w:val="18"/>
                <w:szCs w:val="18"/>
                <w:lang w:val="fr-CA" w:eastAsia="en-CA"/>
              </w:rPr>
            </w:pPr>
            <w:r w:rsidRPr="007629C3">
              <w:rPr>
                <w:b/>
                <w:bCs/>
                <w:sz w:val="18"/>
                <w:szCs w:val="18"/>
                <w:lang w:val="fr-CA" w:eastAsia="en-CA"/>
              </w:rPr>
              <w:t>(%)*</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346DDEA" w14:textId="784B4E1B" w:rsidR="00022288" w:rsidRPr="007629C3" w:rsidRDefault="008809FD" w:rsidP="00C63655">
            <w:pPr>
              <w:jc w:val="center"/>
              <w:rPr>
                <w:b/>
                <w:bCs/>
                <w:sz w:val="18"/>
                <w:szCs w:val="18"/>
                <w:lang w:val="fr-CA" w:eastAsia="en-CA"/>
              </w:rPr>
            </w:pPr>
            <w:proofErr w:type="spellStart"/>
            <w:r w:rsidRPr="007629C3">
              <w:rPr>
                <w:b/>
                <w:bCs/>
                <w:sz w:val="18"/>
                <w:szCs w:val="18"/>
                <w:lang w:val="fr-CA" w:eastAsia="en-CA"/>
              </w:rPr>
              <w:t>N</w:t>
            </w:r>
            <w:r w:rsidRPr="007629C3">
              <w:rPr>
                <w:b/>
                <w:bCs/>
                <w:sz w:val="18"/>
                <w:szCs w:val="18"/>
                <w:vertAlign w:val="superscript"/>
                <w:lang w:val="fr-CA" w:eastAsia="en-CA"/>
              </w:rPr>
              <w:t>bre</w:t>
            </w:r>
            <w:proofErr w:type="spellEnd"/>
            <w:r w:rsidR="00022288" w:rsidRPr="007629C3">
              <w:rPr>
                <w:b/>
                <w:bCs/>
                <w:sz w:val="18"/>
                <w:szCs w:val="18"/>
                <w:lang w:val="fr-CA" w:eastAsia="en-CA"/>
              </w:rPr>
              <w:t>*</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0BC09E3" w14:textId="77777777" w:rsidR="00022288" w:rsidRPr="007629C3" w:rsidRDefault="00022288" w:rsidP="00C63655">
            <w:pPr>
              <w:jc w:val="center"/>
              <w:rPr>
                <w:b/>
                <w:bCs/>
                <w:sz w:val="18"/>
                <w:szCs w:val="18"/>
                <w:lang w:val="fr-CA" w:eastAsia="en-CA"/>
              </w:rPr>
            </w:pPr>
            <w:r w:rsidRPr="007629C3">
              <w:rPr>
                <w:b/>
                <w:bCs/>
                <w:sz w:val="18"/>
                <w:szCs w:val="18"/>
                <w:lang w:val="fr-CA" w:eastAsia="en-CA"/>
              </w:rPr>
              <w:t>(%)*</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8D425ED" w14:textId="35B15F5B" w:rsidR="00022288" w:rsidRPr="007629C3" w:rsidRDefault="008809FD" w:rsidP="00C63655">
            <w:pPr>
              <w:jc w:val="center"/>
              <w:rPr>
                <w:b/>
                <w:bCs/>
                <w:sz w:val="18"/>
                <w:szCs w:val="18"/>
                <w:lang w:val="fr-CA" w:eastAsia="en-CA"/>
              </w:rPr>
            </w:pPr>
            <w:proofErr w:type="spellStart"/>
            <w:r w:rsidRPr="007629C3">
              <w:rPr>
                <w:b/>
                <w:bCs/>
                <w:sz w:val="18"/>
                <w:szCs w:val="18"/>
                <w:lang w:val="fr-CA" w:eastAsia="en-CA"/>
              </w:rPr>
              <w:t>N</w:t>
            </w:r>
            <w:r w:rsidRPr="007629C3">
              <w:rPr>
                <w:b/>
                <w:bCs/>
                <w:sz w:val="18"/>
                <w:szCs w:val="18"/>
                <w:vertAlign w:val="superscript"/>
                <w:lang w:val="fr-CA" w:eastAsia="en-CA"/>
              </w:rPr>
              <w:t>bre</w:t>
            </w:r>
            <w:proofErr w:type="spellEnd"/>
            <w:r w:rsidR="00022288" w:rsidRPr="007629C3">
              <w:rPr>
                <w:b/>
                <w:bCs/>
                <w:sz w:val="18"/>
                <w:szCs w:val="18"/>
                <w:lang w:val="fr-CA" w:eastAsia="en-CA"/>
              </w:rPr>
              <w:t>*</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DBFEB7C" w14:textId="77777777" w:rsidR="00022288" w:rsidRPr="007629C3" w:rsidRDefault="00022288" w:rsidP="00C63655">
            <w:pPr>
              <w:jc w:val="center"/>
              <w:rPr>
                <w:b/>
                <w:bCs/>
                <w:sz w:val="18"/>
                <w:szCs w:val="18"/>
                <w:lang w:val="fr-CA" w:eastAsia="en-CA"/>
              </w:rPr>
            </w:pPr>
            <w:r w:rsidRPr="007629C3">
              <w:rPr>
                <w:b/>
                <w:bCs/>
                <w:sz w:val="18"/>
                <w:szCs w:val="18"/>
                <w:lang w:val="fr-CA" w:eastAsia="en-CA"/>
              </w:rPr>
              <w:t>(%)*</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6B9CD97" w14:textId="5C52869C" w:rsidR="00022288" w:rsidRPr="007629C3" w:rsidRDefault="008809FD" w:rsidP="00C63655">
            <w:pPr>
              <w:jc w:val="center"/>
              <w:rPr>
                <w:b/>
                <w:bCs/>
                <w:sz w:val="18"/>
                <w:szCs w:val="18"/>
                <w:lang w:val="fr-CA" w:eastAsia="en-CA"/>
              </w:rPr>
            </w:pPr>
            <w:proofErr w:type="spellStart"/>
            <w:r w:rsidRPr="007629C3">
              <w:rPr>
                <w:b/>
                <w:bCs/>
                <w:sz w:val="18"/>
                <w:szCs w:val="18"/>
                <w:lang w:val="fr-CA" w:eastAsia="en-CA"/>
              </w:rPr>
              <w:t>N</w:t>
            </w:r>
            <w:r w:rsidRPr="007629C3">
              <w:rPr>
                <w:b/>
                <w:bCs/>
                <w:sz w:val="18"/>
                <w:szCs w:val="18"/>
                <w:vertAlign w:val="superscript"/>
                <w:lang w:val="fr-CA" w:eastAsia="en-CA"/>
              </w:rPr>
              <w:t>bre</w:t>
            </w:r>
            <w:proofErr w:type="spellEnd"/>
            <w:r w:rsidR="00022288" w:rsidRPr="007629C3">
              <w:rPr>
                <w:b/>
                <w:bCs/>
                <w:sz w:val="18"/>
                <w:szCs w:val="18"/>
                <w:lang w:val="fr-CA" w:eastAsia="en-CA"/>
              </w:rPr>
              <w:t>*</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110CFA7" w14:textId="77777777" w:rsidR="00022288" w:rsidRPr="007629C3" w:rsidRDefault="00022288" w:rsidP="00C63655">
            <w:pPr>
              <w:jc w:val="center"/>
              <w:rPr>
                <w:b/>
                <w:bCs/>
                <w:sz w:val="18"/>
                <w:szCs w:val="18"/>
                <w:lang w:val="fr-CA" w:eastAsia="en-CA"/>
              </w:rPr>
            </w:pPr>
            <w:r w:rsidRPr="007629C3">
              <w:rPr>
                <w:b/>
                <w:bCs/>
                <w:sz w:val="18"/>
                <w:szCs w:val="18"/>
                <w:lang w:val="fr-CA" w:eastAsia="en-CA"/>
              </w:rPr>
              <w:t>(%)*</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CFB238B" w14:textId="3B14C178" w:rsidR="00022288" w:rsidRPr="007629C3" w:rsidRDefault="008809FD" w:rsidP="00C63655">
            <w:pPr>
              <w:jc w:val="center"/>
              <w:rPr>
                <w:b/>
                <w:bCs/>
                <w:sz w:val="18"/>
                <w:szCs w:val="18"/>
                <w:lang w:val="fr-CA" w:eastAsia="en-CA"/>
              </w:rPr>
            </w:pPr>
            <w:proofErr w:type="spellStart"/>
            <w:r w:rsidRPr="007629C3">
              <w:rPr>
                <w:b/>
                <w:bCs/>
                <w:sz w:val="18"/>
                <w:szCs w:val="18"/>
                <w:lang w:val="fr-CA" w:eastAsia="en-CA"/>
              </w:rPr>
              <w:t>N</w:t>
            </w:r>
            <w:r w:rsidRPr="007629C3">
              <w:rPr>
                <w:b/>
                <w:bCs/>
                <w:sz w:val="18"/>
                <w:szCs w:val="18"/>
                <w:vertAlign w:val="superscript"/>
                <w:lang w:val="fr-CA" w:eastAsia="en-CA"/>
              </w:rPr>
              <w:t>bre</w:t>
            </w:r>
            <w:proofErr w:type="spellEnd"/>
            <w:r w:rsidR="00022288" w:rsidRPr="007629C3">
              <w:rPr>
                <w:b/>
                <w:bCs/>
                <w:sz w:val="18"/>
                <w:szCs w:val="18"/>
                <w:lang w:val="fr-CA" w:eastAsia="en-CA"/>
              </w:rPr>
              <w:t>*</w:t>
            </w:r>
          </w:p>
        </w:tc>
        <w:tc>
          <w:tcPr>
            <w:tcW w:w="65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98F583A" w14:textId="77777777" w:rsidR="00022288" w:rsidRPr="007629C3" w:rsidRDefault="00022288" w:rsidP="00C63655">
            <w:pPr>
              <w:jc w:val="center"/>
              <w:rPr>
                <w:b/>
                <w:bCs/>
                <w:sz w:val="18"/>
                <w:szCs w:val="18"/>
                <w:lang w:val="fr-CA" w:eastAsia="en-CA"/>
              </w:rPr>
            </w:pPr>
            <w:r w:rsidRPr="007629C3">
              <w:rPr>
                <w:b/>
                <w:bCs/>
                <w:sz w:val="18"/>
                <w:szCs w:val="18"/>
                <w:lang w:val="fr-CA" w:eastAsia="en-CA"/>
              </w:rPr>
              <w:t>(%)*</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B385C8B" w14:textId="3E8C146D" w:rsidR="00022288" w:rsidRPr="007629C3" w:rsidRDefault="008809FD" w:rsidP="00C63655">
            <w:pPr>
              <w:jc w:val="center"/>
              <w:rPr>
                <w:b/>
                <w:bCs/>
                <w:sz w:val="18"/>
                <w:szCs w:val="18"/>
                <w:lang w:val="fr-CA" w:eastAsia="en-CA"/>
              </w:rPr>
            </w:pPr>
            <w:proofErr w:type="spellStart"/>
            <w:r w:rsidRPr="007629C3">
              <w:rPr>
                <w:b/>
                <w:bCs/>
                <w:sz w:val="18"/>
                <w:szCs w:val="18"/>
                <w:lang w:val="fr-CA" w:eastAsia="en-CA"/>
              </w:rPr>
              <w:t>N</w:t>
            </w:r>
            <w:r w:rsidRPr="007629C3">
              <w:rPr>
                <w:b/>
                <w:bCs/>
                <w:sz w:val="18"/>
                <w:szCs w:val="18"/>
                <w:vertAlign w:val="superscript"/>
                <w:lang w:val="fr-CA" w:eastAsia="en-CA"/>
              </w:rPr>
              <w:t>bre</w:t>
            </w:r>
            <w:proofErr w:type="spellEnd"/>
            <w:r w:rsidR="00022288" w:rsidRPr="007629C3">
              <w:rPr>
                <w:b/>
                <w:bCs/>
                <w:sz w:val="18"/>
                <w:szCs w:val="18"/>
                <w:lang w:val="fr-CA" w:eastAsia="en-CA"/>
              </w:rPr>
              <w:t>*</w:t>
            </w:r>
          </w:p>
        </w:tc>
        <w:tc>
          <w:tcPr>
            <w:tcW w:w="697"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C433889" w14:textId="77777777" w:rsidR="00022288" w:rsidRPr="007629C3" w:rsidRDefault="00022288" w:rsidP="00C63655">
            <w:pPr>
              <w:jc w:val="center"/>
              <w:rPr>
                <w:b/>
                <w:bCs/>
                <w:sz w:val="18"/>
                <w:szCs w:val="18"/>
                <w:lang w:val="fr-CA" w:eastAsia="en-CA"/>
              </w:rPr>
            </w:pPr>
            <w:r w:rsidRPr="007629C3">
              <w:rPr>
                <w:b/>
                <w:bCs/>
                <w:sz w:val="18"/>
                <w:szCs w:val="18"/>
                <w:lang w:val="fr-CA" w:eastAsia="en-CA"/>
              </w:rPr>
              <w:t>(%)*</w:t>
            </w:r>
          </w:p>
        </w:tc>
      </w:tr>
      <w:tr w:rsidR="00900762" w:rsidRPr="007629C3" w14:paraId="61BFC551" w14:textId="77777777" w:rsidTr="005D266E">
        <w:trPr>
          <w:trHeight w:val="82"/>
        </w:trPr>
        <w:tc>
          <w:tcPr>
            <w:tcW w:w="1115"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7DF86A55" w14:textId="023125A1" w:rsidR="00022288" w:rsidRPr="007629C3" w:rsidRDefault="008809FD" w:rsidP="00C63655">
            <w:pPr>
              <w:rPr>
                <w:sz w:val="18"/>
                <w:szCs w:val="18"/>
                <w:lang w:val="fr-CA" w:eastAsia="en-CA"/>
              </w:rPr>
            </w:pPr>
            <w:r w:rsidRPr="007629C3">
              <w:rPr>
                <w:sz w:val="18"/>
                <w:szCs w:val="18"/>
                <w:lang w:val="fr-CA" w:eastAsia="en-CA"/>
              </w:rPr>
              <w:t>Janvier</w:t>
            </w:r>
          </w:p>
        </w:tc>
        <w:tc>
          <w:tcPr>
            <w:tcW w:w="498"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E1430FF"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67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7A872B1"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536"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444B1CB"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A6562C8"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E8B68AC" w14:textId="77777777" w:rsidR="00022288" w:rsidRPr="007629C3" w:rsidRDefault="00022288" w:rsidP="00C63655">
            <w:pPr>
              <w:jc w:val="center"/>
              <w:rPr>
                <w:sz w:val="18"/>
                <w:szCs w:val="18"/>
                <w:lang w:val="fr-CA" w:eastAsia="en-CA"/>
              </w:rPr>
            </w:pPr>
            <w:r w:rsidRPr="007629C3">
              <w:rPr>
                <w:sz w:val="18"/>
                <w:szCs w:val="18"/>
                <w:lang w:val="fr-CA" w:eastAsia="en-CA"/>
              </w:rPr>
              <w:t>1</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53B7C67" w14:textId="77777777" w:rsidR="00022288" w:rsidRPr="007629C3" w:rsidRDefault="00022288" w:rsidP="00C63655">
            <w:pPr>
              <w:jc w:val="center"/>
              <w:rPr>
                <w:sz w:val="18"/>
                <w:szCs w:val="18"/>
                <w:lang w:val="fr-CA" w:eastAsia="en-CA"/>
              </w:rPr>
            </w:pPr>
            <w:r w:rsidRPr="007629C3">
              <w:rPr>
                <w:sz w:val="18"/>
                <w:szCs w:val="18"/>
                <w:lang w:val="fr-CA" w:eastAsia="en-CA"/>
              </w:rPr>
              <w:t>0.69</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620673E"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425779B"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C6A7D74" w14:textId="77777777" w:rsidR="00022288" w:rsidRPr="007629C3" w:rsidRDefault="00022288" w:rsidP="00C63655">
            <w:pPr>
              <w:jc w:val="center"/>
              <w:rPr>
                <w:sz w:val="18"/>
                <w:szCs w:val="18"/>
                <w:lang w:val="fr-CA" w:eastAsia="en-CA"/>
              </w:rPr>
            </w:pPr>
            <w:r w:rsidRPr="007629C3">
              <w:rPr>
                <w:sz w:val="18"/>
                <w:szCs w:val="18"/>
                <w:lang w:val="fr-CA" w:eastAsia="en-CA"/>
              </w:rPr>
              <w:t>3</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C5BA6A0" w14:textId="77777777" w:rsidR="00022288" w:rsidRPr="007629C3" w:rsidRDefault="00022288" w:rsidP="00C63655">
            <w:pPr>
              <w:jc w:val="center"/>
              <w:rPr>
                <w:sz w:val="18"/>
                <w:szCs w:val="18"/>
                <w:lang w:val="fr-CA" w:eastAsia="en-CA"/>
              </w:rPr>
            </w:pPr>
            <w:r w:rsidRPr="007629C3">
              <w:rPr>
                <w:sz w:val="18"/>
                <w:szCs w:val="18"/>
                <w:lang w:val="fr-CA" w:eastAsia="en-CA"/>
              </w:rPr>
              <w:t>2.08</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3144002"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65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AE87E8C"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44B70F6"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697"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D397EBC" w14:textId="77777777" w:rsidR="00022288" w:rsidRPr="007629C3" w:rsidRDefault="00022288" w:rsidP="00C63655">
            <w:pPr>
              <w:jc w:val="center"/>
              <w:rPr>
                <w:sz w:val="18"/>
                <w:szCs w:val="18"/>
                <w:lang w:val="fr-CA" w:eastAsia="en-CA"/>
              </w:rPr>
            </w:pPr>
            <w:r w:rsidRPr="007629C3">
              <w:rPr>
                <w:sz w:val="18"/>
                <w:szCs w:val="18"/>
                <w:lang w:val="fr-CA" w:eastAsia="en-CA"/>
              </w:rPr>
              <w:t> </w:t>
            </w:r>
          </w:p>
        </w:tc>
      </w:tr>
      <w:tr w:rsidR="00900762" w:rsidRPr="007629C3" w14:paraId="46E8491D" w14:textId="77777777" w:rsidTr="005D266E">
        <w:trPr>
          <w:trHeight w:val="67"/>
        </w:trPr>
        <w:tc>
          <w:tcPr>
            <w:tcW w:w="1115"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15019829" w14:textId="0BD77228" w:rsidR="00022288" w:rsidRPr="007629C3" w:rsidRDefault="008809FD" w:rsidP="00C63655">
            <w:pPr>
              <w:rPr>
                <w:sz w:val="18"/>
                <w:szCs w:val="18"/>
                <w:lang w:val="fr-CA" w:eastAsia="en-CA"/>
              </w:rPr>
            </w:pPr>
            <w:r w:rsidRPr="007629C3">
              <w:rPr>
                <w:sz w:val="18"/>
                <w:szCs w:val="18"/>
                <w:lang w:val="fr-CA" w:eastAsia="en-CA"/>
              </w:rPr>
              <w:t>Février</w:t>
            </w:r>
          </w:p>
        </w:tc>
        <w:tc>
          <w:tcPr>
            <w:tcW w:w="498"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937074D" w14:textId="77777777" w:rsidR="00022288" w:rsidRPr="007629C3" w:rsidRDefault="00022288" w:rsidP="00C63655">
            <w:pPr>
              <w:jc w:val="center"/>
              <w:rPr>
                <w:sz w:val="18"/>
                <w:szCs w:val="18"/>
                <w:lang w:val="fr-CA" w:eastAsia="en-CA"/>
              </w:rPr>
            </w:pPr>
            <w:r w:rsidRPr="007629C3">
              <w:rPr>
                <w:sz w:val="18"/>
                <w:szCs w:val="18"/>
                <w:lang w:val="fr-CA" w:eastAsia="en-CA"/>
              </w:rPr>
              <w:t>1</w:t>
            </w:r>
          </w:p>
        </w:tc>
        <w:tc>
          <w:tcPr>
            <w:tcW w:w="67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F200DD5" w14:textId="4E8590D7" w:rsidR="00022288" w:rsidRPr="007629C3" w:rsidRDefault="00022288" w:rsidP="00C63655">
            <w:pPr>
              <w:jc w:val="center"/>
              <w:rPr>
                <w:sz w:val="18"/>
                <w:szCs w:val="18"/>
                <w:lang w:val="fr-CA" w:eastAsia="en-CA"/>
              </w:rPr>
            </w:pPr>
            <w:r w:rsidRPr="007629C3">
              <w:rPr>
                <w:sz w:val="18"/>
                <w:szCs w:val="18"/>
                <w:lang w:val="fr-CA" w:eastAsia="en-CA"/>
              </w:rPr>
              <w:t>0</w:t>
            </w:r>
            <w:r w:rsidR="003D1406" w:rsidRPr="007629C3">
              <w:rPr>
                <w:sz w:val="18"/>
                <w:szCs w:val="18"/>
                <w:lang w:val="fr-CA" w:eastAsia="en-CA"/>
              </w:rPr>
              <w:t>,</w:t>
            </w:r>
            <w:r w:rsidRPr="007629C3">
              <w:rPr>
                <w:sz w:val="18"/>
                <w:szCs w:val="18"/>
                <w:lang w:val="fr-CA" w:eastAsia="en-CA"/>
              </w:rPr>
              <w:t>69</w:t>
            </w:r>
          </w:p>
        </w:tc>
        <w:tc>
          <w:tcPr>
            <w:tcW w:w="536"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BBF7DC5" w14:textId="77777777" w:rsidR="00022288" w:rsidRPr="007629C3" w:rsidRDefault="00022288" w:rsidP="00C63655">
            <w:pPr>
              <w:jc w:val="center"/>
              <w:rPr>
                <w:sz w:val="18"/>
                <w:szCs w:val="18"/>
                <w:lang w:val="fr-CA" w:eastAsia="en-CA"/>
              </w:rPr>
            </w:pPr>
            <w:r w:rsidRPr="007629C3">
              <w:rPr>
                <w:sz w:val="18"/>
                <w:szCs w:val="18"/>
                <w:lang w:val="fr-CA" w:eastAsia="en-CA"/>
              </w:rPr>
              <w:t>2</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C48BCCB" w14:textId="5E9A6332" w:rsidR="00022288" w:rsidRPr="007629C3" w:rsidRDefault="00022288" w:rsidP="00C63655">
            <w:pPr>
              <w:jc w:val="center"/>
              <w:rPr>
                <w:sz w:val="18"/>
                <w:szCs w:val="18"/>
                <w:lang w:val="fr-CA" w:eastAsia="en-CA"/>
              </w:rPr>
            </w:pPr>
            <w:r w:rsidRPr="007629C3">
              <w:rPr>
                <w:sz w:val="18"/>
                <w:szCs w:val="18"/>
                <w:lang w:val="fr-CA" w:eastAsia="en-CA"/>
              </w:rPr>
              <w:t>1</w:t>
            </w:r>
            <w:r w:rsidR="003D1406" w:rsidRPr="007629C3">
              <w:rPr>
                <w:sz w:val="18"/>
                <w:szCs w:val="18"/>
                <w:lang w:val="fr-CA" w:eastAsia="en-CA"/>
              </w:rPr>
              <w:t>,</w:t>
            </w:r>
            <w:r w:rsidRPr="007629C3">
              <w:rPr>
                <w:sz w:val="18"/>
                <w:szCs w:val="18"/>
                <w:lang w:val="fr-CA" w:eastAsia="en-CA"/>
              </w:rPr>
              <w:t>39</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D7F8380" w14:textId="77777777" w:rsidR="00022288" w:rsidRPr="007629C3" w:rsidRDefault="00022288" w:rsidP="00C63655">
            <w:pPr>
              <w:jc w:val="center"/>
              <w:rPr>
                <w:sz w:val="18"/>
                <w:szCs w:val="18"/>
                <w:lang w:val="fr-CA" w:eastAsia="en-CA"/>
              </w:rPr>
            </w:pPr>
            <w:r w:rsidRPr="007629C3">
              <w:rPr>
                <w:sz w:val="18"/>
                <w:szCs w:val="18"/>
                <w:lang w:val="fr-CA" w:eastAsia="en-CA"/>
              </w:rPr>
              <w:t>5</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FE4917B" w14:textId="17005D54" w:rsidR="00022288" w:rsidRPr="007629C3" w:rsidRDefault="00022288" w:rsidP="00C63655">
            <w:pPr>
              <w:jc w:val="center"/>
              <w:rPr>
                <w:sz w:val="18"/>
                <w:szCs w:val="18"/>
                <w:lang w:val="fr-CA" w:eastAsia="en-CA"/>
              </w:rPr>
            </w:pPr>
            <w:r w:rsidRPr="007629C3">
              <w:rPr>
                <w:sz w:val="18"/>
                <w:szCs w:val="18"/>
                <w:lang w:val="fr-CA" w:eastAsia="en-CA"/>
              </w:rPr>
              <w:t>4</w:t>
            </w:r>
            <w:r w:rsidR="003D1406" w:rsidRPr="007629C3">
              <w:rPr>
                <w:sz w:val="18"/>
                <w:szCs w:val="18"/>
                <w:lang w:val="fr-CA" w:eastAsia="en-CA"/>
              </w:rPr>
              <w:t>,</w:t>
            </w:r>
            <w:r w:rsidRPr="007629C3">
              <w:rPr>
                <w:sz w:val="18"/>
                <w:szCs w:val="18"/>
                <w:lang w:val="fr-CA" w:eastAsia="en-CA"/>
              </w:rPr>
              <w:t>17</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EADD634" w14:textId="77777777" w:rsidR="00022288" w:rsidRPr="007629C3" w:rsidRDefault="00022288" w:rsidP="00C63655">
            <w:pPr>
              <w:jc w:val="center"/>
              <w:rPr>
                <w:sz w:val="18"/>
                <w:szCs w:val="18"/>
                <w:lang w:val="fr-CA" w:eastAsia="en-CA"/>
              </w:rPr>
            </w:pPr>
            <w:r w:rsidRPr="007629C3">
              <w:rPr>
                <w:sz w:val="18"/>
                <w:szCs w:val="18"/>
                <w:lang w:val="fr-CA" w:eastAsia="en-CA"/>
              </w:rPr>
              <w:t>9</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DFF5D68" w14:textId="6E9FC41C" w:rsidR="00022288" w:rsidRPr="007629C3" w:rsidRDefault="00022288" w:rsidP="00C63655">
            <w:pPr>
              <w:jc w:val="center"/>
              <w:rPr>
                <w:sz w:val="18"/>
                <w:szCs w:val="18"/>
                <w:lang w:val="fr-CA" w:eastAsia="en-CA"/>
              </w:rPr>
            </w:pPr>
            <w:r w:rsidRPr="007629C3">
              <w:rPr>
                <w:sz w:val="18"/>
                <w:szCs w:val="18"/>
                <w:lang w:val="fr-CA" w:eastAsia="en-CA"/>
              </w:rPr>
              <w:t>6</w:t>
            </w:r>
            <w:r w:rsidR="003D1406" w:rsidRPr="007629C3">
              <w:rPr>
                <w:sz w:val="18"/>
                <w:szCs w:val="18"/>
                <w:lang w:val="fr-CA" w:eastAsia="en-CA"/>
              </w:rPr>
              <w:t>,</w:t>
            </w:r>
            <w:r w:rsidRPr="007629C3">
              <w:rPr>
                <w:sz w:val="18"/>
                <w:szCs w:val="18"/>
                <w:lang w:val="fr-CA" w:eastAsia="en-CA"/>
              </w:rPr>
              <w:t>25</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8AF5ACA" w14:textId="77777777" w:rsidR="00022288" w:rsidRPr="007629C3" w:rsidRDefault="00022288" w:rsidP="00C63655">
            <w:pPr>
              <w:jc w:val="center"/>
              <w:rPr>
                <w:sz w:val="18"/>
                <w:szCs w:val="18"/>
                <w:lang w:val="fr-CA" w:eastAsia="en-CA"/>
              </w:rPr>
            </w:pPr>
            <w:r w:rsidRPr="007629C3">
              <w:rPr>
                <w:sz w:val="18"/>
                <w:szCs w:val="18"/>
                <w:lang w:val="fr-CA" w:eastAsia="en-CA"/>
              </w:rPr>
              <w:t>1</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A3AC28A" w14:textId="085B8917" w:rsidR="00022288" w:rsidRPr="007629C3" w:rsidRDefault="00022288" w:rsidP="00C63655">
            <w:pPr>
              <w:jc w:val="center"/>
              <w:rPr>
                <w:sz w:val="18"/>
                <w:szCs w:val="18"/>
                <w:lang w:val="fr-CA" w:eastAsia="en-CA"/>
              </w:rPr>
            </w:pPr>
            <w:r w:rsidRPr="007629C3">
              <w:rPr>
                <w:sz w:val="18"/>
                <w:szCs w:val="18"/>
                <w:lang w:val="fr-CA" w:eastAsia="en-CA"/>
              </w:rPr>
              <w:t>2</w:t>
            </w:r>
            <w:r w:rsidR="003D1406" w:rsidRPr="007629C3">
              <w:rPr>
                <w:sz w:val="18"/>
                <w:szCs w:val="18"/>
                <w:lang w:val="fr-CA" w:eastAsia="en-CA"/>
              </w:rPr>
              <w:t>,</w:t>
            </w:r>
            <w:r w:rsidRPr="007629C3">
              <w:rPr>
                <w:sz w:val="18"/>
                <w:szCs w:val="18"/>
                <w:lang w:val="fr-CA" w:eastAsia="en-CA"/>
              </w:rPr>
              <w:t>78</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B45E2BB" w14:textId="77777777" w:rsidR="00022288" w:rsidRPr="007629C3" w:rsidRDefault="00022288" w:rsidP="00C63655">
            <w:pPr>
              <w:jc w:val="center"/>
              <w:rPr>
                <w:sz w:val="18"/>
                <w:szCs w:val="18"/>
                <w:lang w:val="fr-CA" w:eastAsia="en-CA"/>
              </w:rPr>
            </w:pPr>
            <w:r w:rsidRPr="007629C3">
              <w:rPr>
                <w:sz w:val="18"/>
                <w:szCs w:val="18"/>
                <w:lang w:val="fr-CA" w:eastAsia="en-CA"/>
              </w:rPr>
              <w:t>7</w:t>
            </w:r>
          </w:p>
        </w:tc>
        <w:tc>
          <w:tcPr>
            <w:tcW w:w="65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317D510" w14:textId="33A81239" w:rsidR="00022288" w:rsidRPr="007629C3" w:rsidRDefault="00022288" w:rsidP="00C63655">
            <w:pPr>
              <w:jc w:val="center"/>
              <w:rPr>
                <w:sz w:val="18"/>
                <w:szCs w:val="18"/>
                <w:lang w:val="fr-CA" w:eastAsia="en-CA"/>
              </w:rPr>
            </w:pPr>
            <w:r w:rsidRPr="007629C3">
              <w:rPr>
                <w:sz w:val="18"/>
                <w:szCs w:val="18"/>
                <w:lang w:val="fr-CA" w:eastAsia="en-CA"/>
              </w:rPr>
              <w:t>4</w:t>
            </w:r>
            <w:r w:rsidR="003D1406" w:rsidRPr="007629C3">
              <w:rPr>
                <w:sz w:val="18"/>
                <w:szCs w:val="18"/>
                <w:lang w:val="fr-CA" w:eastAsia="en-CA"/>
              </w:rPr>
              <w:t>,</w:t>
            </w:r>
            <w:r w:rsidRPr="007629C3">
              <w:rPr>
                <w:sz w:val="18"/>
                <w:szCs w:val="18"/>
                <w:lang w:val="fr-CA" w:eastAsia="en-CA"/>
              </w:rPr>
              <w:t>86</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45571F9" w14:textId="77777777" w:rsidR="00022288" w:rsidRPr="007629C3" w:rsidRDefault="00022288" w:rsidP="00C63655">
            <w:pPr>
              <w:jc w:val="center"/>
              <w:rPr>
                <w:sz w:val="18"/>
                <w:szCs w:val="18"/>
                <w:lang w:val="fr-CA" w:eastAsia="en-CA"/>
              </w:rPr>
            </w:pPr>
            <w:r w:rsidRPr="007629C3">
              <w:rPr>
                <w:sz w:val="18"/>
                <w:szCs w:val="18"/>
                <w:lang w:val="fr-CA" w:eastAsia="en-CA"/>
              </w:rPr>
              <w:t>1</w:t>
            </w:r>
          </w:p>
        </w:tc>
        <w:tc>
          <w:tcPr>
            <w:tcW w:w="697"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D0228E9" w14:textId="2EAF1D2C" w:rsidR="00022288" w:rsidRPr="007629C3" w:rsidRDefault="00022288" w:rsidP="00C63655">
            <w:pPr>
              <w:jc w:val="center"/>
              <w:rPr>
                <w:sz w:val="18"/>
                <w:szCs w:val="18"/>
                <w:lang w:val="fr-CA" w:eastAsia="en-CA"/>
              </w:rPr>
            </w:pPr>
            <w:r w:rsidRPr="007629C3">
              <w:rPr>
                <w:sz w:val="18"/>
                <w:szCs w:val="18"/>
                <w:lang w:val="fr-CA" w:eastAsia="en-CA"/>
              </w:rPr>
              <w:t>0</w:t>
            </w:r>
            <w:r w:rsidR="003D1406" w:rsidRPr="007629C3">
              <w:rPr>
                <w:sz w:val="18"/>
                <w:szCs w:val="18"/>
                <w:lang w:val="fr-CA" w:eastAsia="en-CA"/>
              </w:rPr>
              <w:t>,</w:t>
            </w:r>
            <w:r w:rsidRPr="007629C3">
              <w:rPr>
                <w:sz w:val="18"/>
                <w:szCs w:val="18"/>
                <w:lang w:val="fr-CA" w:eastAsia="en-CA"/>
              </w:rPr>
              <w:t>69</w:t>
            </w:r>
          </w:p>
        </w:tc>
      </w:tr>
      <w:tr w:rsidR="00900762" w:rsidRPr="007629C3" w14:paraId="62EAEB0B" w14:textId="77777777" w:rsidTr="005D266E">
        <w:trPr>
          <w:trHeight w:val="73"/>
        </w:trPr>
        <w:tc>
          <w:tcPr>
            <w:tcW w:w="1115"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5849A88A" w14:textId="34AC1A87" w:rsidR="00022288" w:rsidRPr="007629C3" w:rsidRDefault="008809FD" w:rsidP="00C63655">
            <w:pPr>
              <w:rPr>
                <w:sz w:val="18"/>
                <w:szCs w:val="18"/>
                <w:lang w:val="fr-CA" w:eastAsia="en-CA"/>
              </w:rPr>
            </w:pPr>
            <w:r w:rsidRPr="007629C3">
              <w:rPr>
                <w:sz w:val="18"/>
                <w:szCs w:val="18"/>
                <w:lang w:val="fr-CA" w:eastAsia="en-CA"/>
              </w:rPr>
              <w:t>Mars</w:t>
            </w:r>
          </w:p>
        </w:tc>
        <w:tc>
          <w:tcPr>
            <w:tcW w:w="498"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CD38928" w14:textId="77777777" w:rsidR="00022288" w:rsidRPr="007629C3" w:rsidRDefault="00022288" w:rsidP="00C63655">
            <w:pPr>
              <w:jc w:val="center"/>
              <w:rPr>
                <w:sz w:val="18"/>
                <w:szCs w:val="18"/>
                <w:lang w:val="fr-CA" w:eastAsia="en-CA"/>
              </w:rPr>
            </w:pPr>
            <w:r w:rsidRPr="007629C3">
              <w:rPr>
                <w:sz w:val="18"/>
                <w:szCs w:val="18"/>
                <w:lang w:val="fr-CA" w:eastAsia="en-CA"/>
              </w:rPr>
              <w:t>3</w:t>
            </w:r>
          </w:p>
        </w:tc>
        <w:tc>
          <w:tcPr>
            <w:tcW w:w="67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A4180E5" w14:textId="6795BA90" w:rsidR="00022288" w:rsidRPr="007629C3" w:rsidRDefault="00022288" w:rsidP="00C63655">
            <w:pPr>
              <w:jc w:val="center"/>
              <w:rPr>
                <w:sz w:val="18"/>
                <w:szCs w:val="18"/>
                <w:lang w:val="fr-CA" w:eastAsia="en-CA"/>
              </w:rPr>
            </w:pPr>
            <w:r w:rsidRPr="007629C3">
              <w:rPr>
                <w:sz w:val="18"/>
                <w:szCs w:val="18"/>
                <w:lang w:val="fr-CA" w:eastAsia="en-CA"/>
              </w:rPr>
              <w:t>2</w:t>
            </w:r>
            <w:r w:rsidR="003D1406" w:rsidRPr="007629C3">
              <w:rPr>
                <w:sz w:val="18"/>
                <w:szCs w:val="18"/>
                <w:lang w:val="fr-CA" w:eastAsia="en-CA"/>
              </w:rPr>
              <w:t>,</w:t>
            </w:r>
            <w:r w:rsidRPr="007629C3">
              <w:rPr>
                <w:sz w:val="18"/>
                <w:szCs w:val="18"/>
                <w:lang w:val="fr-CA" w:eastAsia="en-CA"/>
              </w:rPr>
              <w:t>76</w:t>
            </w:r>
          </w:p>
        </w:tc>
        <w:tc>
          <w:tcPr>
            <w:tcW w:w="536"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DFAC854" w14:textId="77777777" w:rsidR="00022288" w:rsidRPr="007629C3" w:rsidRDefault="00022288" w:rsidP="00C63655">
            <w:pPr>
              <w:jc w:val="center"/>
              <w:rPr>
                <w:sz w:val="18"/>
                <w:szCs w:val="18"/>
                <w:lang w:val="fr-CA" w:eastAsia="en-CA"/>
              </w:rPr>
            </w:pPr>
            <w:r w:rsidRPr="007629C3">
              <w:rPr>
                <w:sz w:val="18"/>
                <w:szCs w:val="18"/>
                <w:lang w:val="fr-CA" w:eastAsia="en-CA"/>
              </w:rPr>
              <w:t>15</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8E41129" w14:textId="3AE8C5E3" w:rsidR="00022288" w:rsidRPr="007629C3" w:rsidRDefault="00022288" w:rsidP="00C63655">
            <w:pPr>
              <w:jc w:val="center"/>
              <w:rPr>
                <w:sz w:val="18"/>
                <w:szCs w:val="18"/>
                <w:lang w:val="fr-CA" w:eastAsia="en-CA"/>
              </w:rPr>
            </w:pPr>
            <w:r w:rsidRPr="007629C3">
              <w:rPr>
                <w:sz w:val="18"/>
                <w:szCs w:val="18"/>
                <w:lang w:val="fr-CA" w:eastAsia="en-CA"/>
              </w:rPr>
              <w:t>11</w:t>
            </w:r>
            <w:r w:rsidR="003D1406" w:rsidRPr="007629C3">
              <w:rPr>
                <w:sz w:val="18"/>
                <w:szCs w:val="18"/>
                <w:lang w:val="fr-CA" w:eastAsia="en-CA"/>
              </w:rPr>
              <w:t>,</w:t>
            </w:r>
            <w:r w:rsidRPr="007629C3">
              <w:rPr>
                <w:sz w:val="18"/>
                <w:szCs w:val="18"/>
                <w:lang w:val="fr-CA" w:eastAsia="en-CA"/>
              </w:rPr>
              <w:t>81</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0733925" w14:textId="77777777" w:rsidR="00022288" w:rsidRPr="007629C3" w:rsidRDefault="00022288" w:rsidP="00C63655">
            <w:pPr>
              <w:jc w:val="center"/>
              <w:rPr>
                <w:sz w:val="18"/>
                <w:szCs w:val="18"/>
                <w:lang w:val="fr-CA" w:eastAsia="en-CA"/>
              </w:rPr>
            </w:pPr>
            <w:r w:rsidRPr="007629C3">
              <w:rPr>
                <w:sz w:val="18"/>
                <w:szCs w:val="18"/>
                <w:lang w:val="fr-CA" w:eastAsia="en-CA"/>
              </w:rPr>
              <w:t>33</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F6425D2" w14:textId="05FECCBC" w:rsidR="00022288" w:rsidRPr="007629C3" w:rsidRDefault="00022288" w:rsidP="00C63655">
            <w:pPr>
              <w:jc w:val="center"/>
              <w:rPr>
                <w:sz w:val="18"/>
                <w:szCs w:val="18"/>
                <w:lang w:val="fr-CA" w:eastAsia="en-CA"/>
              </w:rPr>
            </w:pPr>
            <w:r w:rsidRPr="007629C3">
              <w:rPr>
                <w:sz w:val="18"/>
                <w:szCs w:val="18"/>
                <w:lang w:val="fr-CA" w:eastAsia="en-CA"/>
              </w:rPr>
              <w:t>27</w:t>
            </w:r>
            <w:r w:rsidR="003D1406" w:rsidRPr="007629C3">
              <w:rPr>
                <w:sz w:val="18"/>
                <w:szCs w:val="18"/>
                <w:lang w:val="fr-CA" w:eastAsia="en-CA"/>
              </w:rPr>
              <w:t>,</w:t>
            </w:r>
            <w:r w:rsidRPr="007629C3">
              <w:rPr>
                <w:sz w:val="18"/>
                <w:szCs w:val="18"/>
                <w:lang w:val="fr-CA" w:eastAsia="en-CA"/>
              </w:rPr>
              <w:t>08</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00BB9E9" w14:textId="77777777" w:rsidR="00022288" w:rsidRPr="007629C3" w:rsidRDefault="00022288" w:rsidP="00C63655">
            <w:pPr>
              <w:jc w:val="center"/>
              <w:rPr>
                <w:sz w:val="18"/>
                <w:szCs w:val="18"/>
                <w:lang w:val="fr-CA" w:eastAsia="en-CA"/>
              </w:rPr>
            </w:pPr>
            <w:r w:rsidRPr="007629C3">
              <w:rPr>
                <w:sz w:val="18"/>
                <w:szCs w:val="18"/>
                <w:lang w:val="fr-CA" w:eastAsia="en-CA"/>
              </w:rPr>
              <w:t>9</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CE80A91" w14:textId="106E651B" w:rsidR="00022288" w:rsidRPr="007629C3" w:rsidRDefault="00022288" w:rsidP="00C63655">
            <w:pPr>
              <w:jc w:val="center"/>
              <w:rPr>
                <w:sz w:val="18"/>
                <w:szCs w:val="18"/>
                <w:lang w:val="fr-CA" w:eastAsia="en-CA"/>
              </w:rPr>
            </w:pPr>
            <w:r w:rsidRPr="007629C3">
              <w:rPr>
                <w:sz w:val="18"/>
                <w:szCs w:val="18"/>
                <w:lang w:val="fr-CA" w:eastAsia="en-CA"/>
              </w:rPr>
              <w:t>12</w:t>
            </w:r>
            <w:r w:rsidR="003D1406" w:rsidRPr="007629C3">
              <w:rPr>
                <w:sz w:val="18"/>
                <w:szCs w:val="18"/>
                <w:lang w:val="fr-CA" w:eastAsia="en-CA"/>
              </w:rPr>
              <w:t>,</w:t>
            </w:r>
            <w:r w:rsidRPr="007629C3">
              <w:rPr>
                <w:sz w:val="18"/>
                <w:szCs w:val="18"/>
                <w:lang w:val="fr-CA" w:eastAsia="en-CA"/>
              </w:rPr>
              <w:t>50</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CEA3E3C" w14:textId="77777777" w:rsidR="00022288" w:rsidRPr="007629C3" w:rsidRDefault="00022288" w:rsidP="00C63655">
            <w:pPr>
              <w:jc w:val="center"/>
              <w:rPr>
                <w:sz w:val="18"/>
                <w:szCs w:val="18"/>
                <w:lang w:val="fr-CA" w:eastAsia="en-CA"/>
              </w:rPr>
            </w:pPr>
            <w:r w:rsidRPr="007629C3">
              <w:rPr>
                <w:sz w:val="18"/>
                <w:szCs w:val="18"/>
                <w:lang w:val="fr-CA" w:eastAsia="en-CA"/>
              </w:rPr>
              <w:t>8</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1624A4E" w14:textId="2D61023B" w:rsidR="00022288" w:rsidRPr="007629C3" w:rsidRDefault="00022288" w:rsidP="00C63655">
            <w:pPr>
              <w:jc w:val="center"/>
              <w:rPr>
                <w:sz w:val="18"/>
                <w:szCs w:val="18"/>
                <w:lang w:val="fr-CA" w:eastAsia="en-CA"/>
              </w:rPr>
            </w:pPr>
            <w:r w:rsidRPr="007629C3">
              <w:rPr>
                <w:sz w:val="18"/>
                <w:szCs w:val="18"/>
                <w:lang w:val="fr-CA" w:eastAsia="en-CA"/>
              </w:rPr>
              <w:t>8</w:t>
            </w:r>
            <w:r w:rsidR="003D1406" w:rsidRPr="007629C3">
              <w:rPr>
                <w:sz w:val="18"/>
                <w:szCs w:val="18"/>
                <w:lang w:val="fr-CA" w:eastAsia="en-CA"/>
              </w:rPr>
              <w:t>,</w:t>
            </w:r>
            <w:r w:rsidRPr="007629C3">
              <w:rPr>
                <w:sz w:val="18"/>
                <w:szCs w:val="18"/>
                <w:lang w:val="fr-CA" w:eastAsia="en-CA"/>
              </w:rPr>
              <w:t>33</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2C96941" w14:textId="77777777" w:rsidR="00022288" w:rsidRPr="007629C3" w:rsidRDefault="00022288" w:rsidP="00C63655">
            <w:pPr>
              <w:jc w:val="center"/>
              <w:rPr>
                <w:sz w:val="18"/>
                <w:szCs w:val="18"/>
                <w:lang w:val="fr-CA" w:eastAsia="en-CA"/>
              </w:rPr>
            </w:pPr>
            <w:r w:rsidRPr="007629C3">
              <w:rPr>
                <w:sz w:val="18"/>
                <w:szCs w:val="18"/>
                <w:lang w:val="fr-CA" w:eastAsia="en-CA"/>
              </w:rPr>
              <w:t>14</w:t>
            </w:r>
          </w:p>
        </w:tc>
        <w:tc>
          <w:tcPr>
            <w:tcW w:w="65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3D7B111" w14:textId="63EF5B9F" w:rsidR="00022288" w:rsidRPr="007629C3" w:rsidRDefault="00022288" w:rsidP="00C63655">
            <w:pPr>
              <w:jc w:val="center"/>
              <w:rPr>
                <w:sz w:val="18"/>
                <w:szCs w:val="18"/>
                <w:lang w:val="fr-CA" w:eastAsia="en-CA"/>
              </w:rPr>
            </w:pPr>
            <w:r w:rsidRPr="007629C3">
              <w:rPr>
                <w:sz w:val="18"/>
                <w:szCs w:val="18"/>
                <w:lang w:val="fr-CA" w:eastAsia="en-CA"/>
              </w:rPr>
              <w:t>14</w:t>
            </w:r>
            <w:r w:rsidR="003D1406" w:rsidRPr="007629C3">
              <w:rPr>
                <w:sz w:val="18"/>
                <w:szCs w:val="18"/>
                <w:lang w:val="fr-CA" w:eastAsia="en-CA"/>
              </w:rPr>
              <w:t>,</w:t>
            </w:r>
            <w:r w:rsidRPr="007629C3">
              <w:rPr>
                <w:sz w:val="18"/>
                <w:szCs w:val="18"/>
                <w:lang w:val="fr-CA" w:eastAsia="en-CA"/>
              </w:rPr>
              <w:t>58</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4B09379" w14:textId="77777777" w:rsidR="00022288" w:rsidRPr="007629C3" w:rsidRDefault="00022288" w:rsidP="00C63655">
            <w:pPr>
              <w:jc w:val="center"/>
              <w:rPr>
                <w:sz w:val="18"/>
                <w:szCs w:val="18"/>
                <w:lang w:val="fr-CA" w:eastAsia="en-CA"/>
              </w:rPr>
            </w:pPr>
            <w:r w:rsidRPr="007629C3">
              <w:rPr>
                <w:sz w:val="18"/>
                <w:szCs w:val="18"/>
                <w:lang w:val="fr-CA" w:eastAsia="en-CA"/>
              </w:rPr>
              <w:t>9</w:t>
            </w:r>
          </w:p>
        </w:tc>
        <w:tc>
          <w:tcPr>
            <w:tcW w:w="697"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5164893" w14:textId="7FE27C55" w:rsidR="00022288" w:rsidRPr="007629C3" w:rsidRDefault="00022288" w:rsidP="00C63655">
            <w:pPr>
              <w:jc w:val="center"/>
              <w:rPr>
                <w:sz w:val="18"/>
                <w:szCs w:val="18"/>
                <w:lang w:val="fr-CA" w:eastAsia="en-CA"/>
              </w:rPr>
            </w:pPr>
            <w:r w:rsidRPr="007629C3">
              <w:rPr>
                <w:sz w:val="18"/>
                <w:szCs w:val="18"/>
                <w:lang w:val="fr-CA" w:eastAsia="en-CA"/>
              </w:rPr>
              <w:t>6</w:t>
            </w:r>
            <w:r w:rsidR="003D1406" w:rsidRPr="007629C3">
              <w:rPr>
                <w:sz w:val="18"/>
                <w:szCs w:val="18"/>
                <w:lang w:val="fr-CA" w:eastAsia="en-CA"/>
              </w:rPr>
              <w:t>,</w:t>
            </w:r>
            <w:r w:rsidRPr="007629C3">
              <w:rPr>
                <w:sz w:val="18"/>
                <w:szCs w:val="18"/>
                <w:lang w:val="fr-CA" w:eastAsia="en-CA"/>
              </w:rPr>
              <w:t>94</w:t>
            </w:r>
          </w:p>
        </w:tc>
      </w:tr>
      <w:tr w:rsidR="00900762" w:rsidRPr="007629C3" w14:paraId="686CB283" w14:textId="77777777" w:rsidTr="005D266E">
        <w:trPr>
          <w:trHeight w:val="67"/>
        </w:trPr>
        <w:tc>
          <w:tcPr>
            <w:tcW w:w="1115"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6947F550" w14:textId="69F4D7A8" w:rsidR="00022288" w:rsidRPr="007629C3" w:rsidRDefault="008809FD" w:rsidP="00C63655">
            <w:pPr>
              <w:rPr>
                <w:sz w:val="18"/>
                <w:szCs w:val="18"/>
                <w:lang w:val="fr-CA" w:eastAsia="en-CA"/>
              </w:rPr>
            </w:pPr>
            <w:r w:rsidRPr="007629C3">
              <w:rPr>
                <w:sz w:val="18"/>
                <w:szCs w:val="18"/>
                <w:lang w:val="fr-CA" w:eastAsia="en-CA"/>
              </w:rPr>
              <w:t>Avril</w:t>
            </w:r>
          </w:p>
        </w:tc>
        <w:tc>
          <w:tcPr>
            <w:tcW w:w="498"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89AE29F" w14:textId="77777777" w:rsidR="00022288" w:rsidRPr="007629C3" w:rsidRDefault="00022288" w:rsidP="00C63655">
            <w:pPr>
              <w:jc w:val="center"/>
              <w:rPr>
                <w:sz w:val="18"/>
                <w:szCs w:val="18"/>
                <w:lang w:val="fr-CA" w:eastAsia="en-CA"/>
              </w:rPr>
            </w:pPr>
            <w:r w:rsidRPr="007629C3">
              <w:rPr>
                <w:sz w:val="18"/>
                <w:szCs w:val="18"/>
                <w:lang w:val="fr-CA" w:eastAsia="en-CA"/>
              </w:rPr>
              <w:t>38</w:t>
            </w:r>
          </w:p>
        </w:tc>
        <w:tc>
          <w:tcPr>
            <w:tcW w:w="67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8F49819" w14:textId="66500DF6" w:rsidR="00022288" w:rsidRPr="007629C3" w:rsidRDefault="00022288" w:rsidP="00C63655">
            <w:pPr>
              <w:jc w:val="center"/>
              <w:rPr>
                <w:sz w:val="18"/>
                <w:szCs w:val="18"/>
                <w:lang w:val="fr-CA" w:eastAsia="en-CA"/>
              </w:rPr>
            </w:pPr>
            <w:r w:rsidRPr="007629C3">
              <w:rPr>
                <w:sz w:val="18"/>
                <w:szCs w:val="18"/>
                <w:lang w:val="fr-CA" w:eastAsia="en-CA"/>
              </w:rPr>
              <w:t>28</w:t>
            </w:r>
            <w:r w:rsidR="003D1406" w:rsidRPr="007629C3">
              <w:rPr>
                <w:sz w:val="18"/>
                <w:szCs w:val="18"/>
                <w:lang w:val="fr-CA" w:eastAsia="en-CA"/>
              </w:rPr>
              <w:t>,</w:t>
            </w:r>
            <w:r w:rsidRPr="007629C3">
              <w:rPr>
                <w:sz w:val="18"/>
                <w:szCs w:val="18"/>
                <w:lang w:val="fr-CA" w:eastAsia="en-CA"/>
              </w:rPr>
              <w:t>97</w:t>
            </w:r>
          </w:p>
        </w:tc>
        <w:tc>
          <w:tcPr>
            <w:tcW w:w="536"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A7BC29D" w14:textId="77777777" w:rsidR="00022288" w:rsidRPr="007629C3" w:rsidRDefault="00022288" w:rsidP="00C63655">
            <w:pPr>
              <w:jc w:val="center"/>
              <w:rPr>
                <w:sz w:val="18"/>
                <w:szCs w:val="18"/>
                <w:lang w:val="fr-CA" w:eastAsia="en-CA"/>
              </w:rPr>
            </w:pPr>
            <w:r w:rsidRPr="007629C3">
              <w:rPr>
                <w:sz w:val="18"/>
                <w:szCs w:val="18"/>
                <w:lang w:val="fr-CA" w:eastAsia="en-CA"/>
              </w:rPr>
              <w:t>48</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8E5B81C" w14:textId="033C5F54" w:rsidR="00022288" w:rsidRPr="007629C3" w:rsidRDefault="00022288" w:rsidP="00C63655">
            <w:pPr>
              <w:jc w:val="center"/>
              <w:rPr>
                <w:sz w:val="18"/>
                <w:szCs w:val="18"/>
                <w:lang w:val="fr-CA" w:eastAsia="en-CA"/>
              </w:rPr>
            </w:pPr>
            <w:r w:rsidRPr="007629C3">
              <w:rPr>
                <w:sz w:val="18"/>
                <w:szCs w:val="18"/>
                <w:lang w:val="fr-CA" w:eastAsia="en-CA"/>
              </w:rPr>
              <w:t>45</w:t>
            </w:r>
            <w:r w:rsidR="003D1406" w:rsidRPr="007629C3">
              <w:rPr>
                <w:sz w:val="18"/>
                <w:szCs w:val="18"/>
                <w:lang w:val="fr-CA" w:eastAsia="en-CA"/>
              </w:rPr>
              <w:t>,</w:t>
            </w:r>
            <w:r w:rsidRPr="007629C3">
              <w:rPr>
                <w:sz w:val="18"/>
                <w:szCs w:val="18"/>
                <w:lang w:val="fr-CA" w:eastAsia="en-CA"/>
              </w:rPr>
              <w:t>14</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FD4D10E" w14:textId="77777777" w:rsidR="00022288" w:rsidRPr="007629C3" w:rsidRDefault="00022288" w:rsidP="00C63655">
            <w:pPr>
              <w:jc w:val="center"/>
              <w:rPr>
                <w:sz w:val="18"/>
                <w:szCs w:val="18"/>
                <w:lang w:val="fr-CA" w:eastAsia="en-CA"/>
              </w:rPr>
            </w:pPr>
            <w:r w:rsidRPr="007629C3">
              <w:rPr>
                <w:sz w:val="18"/>
                <w:szCs w:val="18"/>
                <w:lang w:val="fr-CA" w:eastAsia="en-CA"/>
              </w:rPr>
              <w:t>27</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264D97B" w14:textId="327CD58B" w:rsidR="00022288" w:rsidRPr="007629C3" w:rsidRDefault="00022288" w:rsidP="00C63655">
            <w:pPr>
              <w:jc w:val="center"/>
              <w:rPr>
                <w:sz w:val="18"/>
                <w:szCs w:val="18"/>
                <w:lang w:val="fr-CA" w:eastAsia="en-CA"/>
              </w:rPr>
            </w:pPr>
            <w:r w:rsidRPr="007629C3">
              <w:rPr>
                <w:sz w:val="18"/>
                <w:szCs w:val="18"/>
                <w:lang w:val="fr-CA" w:eastAsia="en-CA"/>
              </w:rPr>
              <w:t>45</w:t>
            </w:r>
            <w:r w:rsidR="003D1406" w:rsidRPr="007629C3">
              <w:rPr>
                <w:sz w:val="18"/>
                <w:szCs w:val="18"/>
                <w:lang w:val="fr-CA" w:eastAsia="en-CA"/>
              </w:rPr>
              <w:t>,</w:t>
            </w:r>
            <w:r w:rsidRPr="007629C3">
              <w:rPr>
                <w:sz w:val="18"/>
                <w:szCs w:val="18"/>
                <w:lang w:val="fr-CA" w:eastAsia="en-CA"/>
              </w:rPr>
              <w:t>83</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1F823E4" w14:textId="77777777" w:rsidR="00022288" w:rsidRPr="007629C3" w:rsidRDefault="00022288" w:rsidP="00C63655">
            <w:pPr>
              <w:jc w:val="center"/>
              <w:rPr>
                <w:sz w:val="18"/>
                <w:szCs w:val="18"/>
                <w:lang w:val="fr-CA" w:eastAsia="en-CA"/>
              </w:rPr>
            </w:pPr>
            <w:r w:rsidRPr="007629C3">
              <w:rPr>
                <w:sz w:val="18"/>
                <w:szCs w:val="18"/>
                <w:lang w:val="fr-CA" w:eastAsia="en-CA"/>
              </w:rPr>
              <w:t>49</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785C45C" w14:textId="2C29820A" w:rsidR="00022288" w:rsidRPr="007629C3" w:rsidRDefault="00022288" w:rsidP="00C63655">
            <w:pPr>
              <w:jc w:val="center"/>
              <w:rPr>
                <w:sz w:val="18"/>
                <w:szCs w:val="18"/>
                <w:lang w:val="fr-CA" w:eastAsia="en-CA"/>
              </w:rPr>
            </w:pPr>
            <w:r w:rsidRPr="007629C3">
              <w:rPr>
                <w:sz w:val="18"/>
                <w:szCs w:val="18"/>
                <w:lang w:val="fr-CA" w:eastAsia="en-CA"/>
              </w:rPr>
              <w:t>46</w:t>
            </w:r>
            <w:r w:rsidR="003D1406" w:rsidRPr="007629C3">
              <w:rPr>
                <w:sz w:val="18"/>
                <w:szCs w:val="18"/>
                <w:lang w:val="fr-CA" w:eastAsia="en-CA"/>
              </w:rPr>
              <w:t>,</w:t>
            </w:r>
            <w:r w:rsidRPr="007629C3">
              <w:rPr>
                <w:sz w:val="18"/>
                <w:szCs w:val="18"/>
                <w:lang w:val="fr-CA" w:eastAsia="en-CA"/>
              </w:rPr>
              <w:t>53</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1CAD1CB" w14:textId="77777777" w:rsidR="00022288" w:rsidRPr="007629C3" w:rsidRDefault="00022288" w:rsidP="00C63655">
            <w:pPr>
              <w:jc w:val="center"/>
              <w:rPr>
                <w:sz w:val="18"/>
                <w:szCs w:val="18"/>
                <w:lang w:val="fr-CA" w:eastAsia="en-CA"/>
              </w:rPr>
            </w:pPr>
            <w:r w:rsidRPr="007629C3">
              <w:rPr>
                <w:sz w:val="18"/>
                <w:szCs w:val="18"/>
                <w:lang w:val="fr-CA" w:eastAsia="en-CA"/>
              </w:rPr>
              <w:t>60</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CDF2073" w14:textId="5E506F52" w:rsidR="00022288" w:rsidRPr="007629C3" w:rsidRDefault="00022288" w:rsidP="00C63655">
            <w:pPr>
              <w:jc w:val="center"/>
              <w:rPr>
                <w:sz w:val="18"/>
                <w:szCs w:val="18"/>
                <w:lang w:val="fr-CA" w:eastAsia="en-CA"/>
              </w:rPr>
            </w:pPr>
            <w:r w:rsidRPr="007629C3">
              <w:rPr>
                <w:sz w:val="18"/>
                <w:szCs w:val="18"/>
                <w:lang w:val="fr-CA" w:eastAsia="en-CA"/>
              </w:rPr>
              <w:t>50</w:t>
            </w:r>
            <w:r w:rsidR="003D1406" w:rsidRPr="007629C3">
              <w:rPr>
                <w:sz w:val="18"/>
                <w:szCs w:val="18"/>
                <w:lang w:val="fr-CA" w:eastAsia="en-CA"/>
              </w:rPr>
              <w:t>,</w:t>
            </w:r>
            <w:r w:rsidRPr="007629C3">
              <w:rPr>
                <w:sz w:val="18"/>
                <w:szCs w:val="18"/>
                <w:lang w:val="fr-CA" w:eastAsia="en-CA"/>
              </w:rPr>
              <w:t>00</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6ECD577" w14:textId="77777777" w:rsidR="00022288" w:rsidRPr="007629C3" w:rsidRDefault="00022288" w:rsidP="00C63655">
            <w:pPr>
              <w:jc w:val="center"/>
              <w:rPr>
                <w:sz w:val="18"/>
                <w:szCs w:val="18"/>
                <w:lang w:val="fr-CA" w:eastAsia="en-CA"/>
              </w:rPr>
            </w:pPr>
            <w:r w:rsidRPr="007629C3">
              <w:rPr>
                <w:sz w:val="18"/>
                <w:szCs w:val="18"/>
                <w:lang w:val="fr-CA" w:eastAsia="en-CA"/>
              </w:rPr>
              <w:t>64</w:t>
            </w:r>
          </w:p>
        </w:tc>
        <w:tc>
          <w:tcPr>
            <w:tcW w:w="65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6C5E91C" w14:textId="6F958485" w:rsidR="00022288" w:rsidRPr="007629C3" w:rsidRDefault="00022288" w:rsidP="00C63655">
            <w:pPr>
              <w:jc w:val="center"/>
              <w:rPr>
                <w:sz w:val="18"/>
                <w:szCs w:val="18"/>
                <w:lang w:val="fr-CA" w:eastAsia="en-CA"/>
              </w:rPr>
            </w:pPr>
            <w:r w:rsidRPr="007629C3">
              <w:rPr>
                <w:sz w:val="18"/>
                <w:szCs w:val="18"/>
                <w:lang w:val="fr-CA" w:eastAsia="en-CA"/>
              </w:rPr>
              <w:t>59</w:t>
            </w:r>
            <w:r w:rsidR="003D1406" w:rsidRPr="007629C3">
              <w:rPr>
                <w:sz w:val="18"/>
                <w:szCs w:val="18"/>
                <w:lang w:val="fr-CA" w:eastAsia="en-CA"/>
              </w:rPr>
              <w:t>,</w:t>
            </w:r>
            <w:r w:rsidRPr="007629C3">
              <w:rPr>
                <w:sz w:val="18"/>
                <w:szCs w:val="18"/>
                <w:lang w:val="fr-CA" w:eastAsia="en-CA"/>
              </w:rPr>
              <w:t>03</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18C9776" w14:textId="77777777" w:rsidR="00022288" w:rsidRPr="007629C3" w:rsidRDefault="00022288" w:rsidP="00C63655">
            <w:pPr>
              <w:jc w:val="center"/>
              <w:rPr>
                <w:sz w:val="18"/>
                <w:szCs w:val="18"/>
                <w:lang w:val="fr-CA" w:eastAsia="en-CA"/>
              </w:rPr>
            </w:pPr>
            <w:r w:rsidRPr="007629C3">
              <w:rPr>
                <w:sz w:val="18"/>
                <w:szCs w:val="18"/>
                <w:lang w:val="fr-CA" w:eastAsia="en-CA"/>
              </w:rPr>
              <w:t>63</w:t>
            </w:r>
          </w:p>
        </w:tc>
        <w:tc>
          <w:tcPr>
            <w:tcW w:w="697"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99B5DDD" w14:textId="505B8711" w:rsidR="00022288" w:rsidRPr="007629C3" w:rsidRDefault="00022288" w:rsidP="00C63655">
            <w:pPr>
              <w:jc w:val="center"/>
              <w:rPr>
                <w:sz w:val="18"/>
                <w:szCs w:val="18"/>
                <w:lang w:val="fr-CA" w:eastAsia="en-CA"/>
              </w:rPr>
            </w:pPr>
            <w:r w:rsidRPr="007629C3">
              <w:rPr>
                <w:sz w:val="18"/>
                <w:szCs w:val="18"/>
                <w:lang w:val="fr-CA" w:eastAsia="en-CA"/>
              </w:rPr>
              <w:t>50</w:t>
            </w:r>
            <w:r w:rsidR="003D1406" w:rsidRPr="007629C3">
              <w:rPr>
                <w:sz w:val="18"/>
                <w:szCs w:val="18"/>
                <w:lang w:val="fr-CA" w:eastAsia="en-CA"/>
              </w:rPr>
              <w:t>,</w:t>
            </w:r>
            <w:r w:rsidRPr="007629C3">
              <w:rPr>
                <w:sz w:val="18"/>
                <w:szCs w:val="18"/>
                <w:lang w:val="fr-CA" w:eastAsia="en-CA"/>
              </w:rPr>
              <w:t>69</w:t>
            </w:r>
          </w:p>
        </w:tc>
      </w:tr>
      <w:tr w:rsidR="00900762" w:rsidRPr="007629C3" w14:paraId="76C69A31" w14:textId="77777777" w:rsidTr="005D266E">
        <w:trPr>
          <w:trHeight w:val="231"/>
        </w:trPr>
        <w:tc>
          <w:tcPr>
            <w:tcW w:w="1115"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2D093384" w14:textId="7CC2B82F" w:rsidR="00022288" w:rsidRPr="007629C3" w:rsidRDefault="008809FD" w:rsidP="00C63655">
            <w:pPr>
              <w:rPr>
                <w:sz w:val="18"/>
                <w:szCs w:val="18"/>
                <w:lang w:val="fr-CA" w:eastAsia="en-CA"/>
              </w:rPr>
            </w:pPr>
            <w:r w:rsidRPr="007629C3">
              <w:rPr>
                <w:sz w:val="18"/>
                <w:szCs w:val="18"/>
                <w:lang w:val="fr-CA" w:eastAsia="en-CA"/>
              </w:rPr>
              <w:t>Mai</w:t>
            </w:r>
          </w:p>
        </w:tc>
        <w:tc>
          <w:tcPr>
            <w:tcW w:w="498"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50A2652" w14:textId="77777777" w:rsidR="00022288" w:rsidRPr="007629C3" w:rsidRDefault="00022288" w:rsidP="00C63655">
            <w:pPr>
              <w:jc w:val="center"/>
              <w:rPr>
                <w:sz w:val="18"/>
                <w:szCs w:val="18"/>
                <w:lang w:val="fr-CA" w:eastAsia="en-CA"/>
              </w:rPr>
            </w:pPr>
            <w:r w:rsidRPr="007629C3">
              <w:rPr>
                <w:sz w:val="18"/>
                <w:szCs w:val="18"/>
                <w:lang w:val="fr-CA" w:eastAsia="en-CA"/>
              </w:rPr>
              <w:t>35</w:t>
            </w:r>
          </w:p>
        </w:tc>
        <w:tc>
          <w:tcPr>
            <w:tcW w:w="67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16CE9B1" w14:textId="1F7EF387" w:rsidR="00022288" w:rsidRPr="007629C3" w:rsidRDefault="00022288" w:rsidP="00C63655">
            <w:pPr>
              <w:jc w:val="center"/>
              <w:rPr>
                <w:sz w:val="18"/>
                <w:szCs w:val="18"/>
                <w:lang w:val="fr-CA" w:eastAsia="en-CA"/>
              </w:rPr>
            </w:pPr>
            <w:r w:rsidRPr="007629C3">
              <w:rPr>
                <w:sz w:val="18"/>
                <w:szCs w:val="18"/>
                <w:lang w:val="fr-CA" w:eastAsia="en-CA"/>
              </w:rPr>
              <w:t>53</w:t>
            </w:r>
            <w:r w:rsidR="003D1406" w:rsidRPr="007629C3">
              <w:rPr>
                <w:sz w:val="18"/>
                <w:szCs w:val="18"/>
                <w:lang w:val="fr-CA" w:eastAsia="en-CA"/>
              </w:rPr>
              <w:t>,</w:t>
            </w:r>
            <w:r w:rsidRPr="007629C3">
              <w:rPr>
                <w:sz w:val="18"/>
                <w:szCs w:val="18"/>
                <w:lang w:val="fr-CA" w:eastAsia="en-CA"/>
              </w:rPr>
              <w:t>10</w:t>
            </w:r>
          </w:p>
        </w:tc>
        <w:tc>
          <w:tcPr>
            <w:tcW w:w="536"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A4DCCDE" w14:textId="77777777" w:rsidR="00022288" w:rsidRPr="007629C3" w:rsidRDefault="00022288" w:rsidP="00C63655">
            <w:pPr>
              <w:jc w:val="center"/>
              <w:rPr>
                <w:sz w:val="18"/>
                <w:szCs w:val="18"/>
                <w:lang w:val="fr-CA" w:eastAsia="en-CA"/>
              </w:rPr>
            </w:pPr>
            <w:r w:rsidRPr="007629C3">
              <w:rPr>
                <w:sz w:val="18"/>
                <w:szCs w:val="18"/>
                <w:lang w:val="fr-CA" w:eastAsia="en-CA"/>
              </w:rPr>
              <w:t>24</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5B948E0" w14:textId="1DE03A10" w:rsidR="00022288" w:rsidRPr="007629C3" w:rsidRDefault="00022288" w:rsidP="00C63655">
            <w:pPr>
              <w:jc w:val="center"/>
              <w:rPr>
                <w:sz w:val="18"/>
                <w:szCs w:val="18"/>
                <w:lang w:val="fr-CA" w:eastAsia="en-CA"/>
              </w:rPr>
            </w:pPr>
            <w:r w:rsidRPr="007629C3">
              <w:rPr>
                <w:sz w:val="18"/>
                <w:szCs w:val="18"/>
                <w:lang w:val="fr-CA" w:eastAsia="en-CA"/>
              </w:rPr>
              <w:t>61</w:t>
            </w:r>
            <w:r w:rsidR="003D1406" w:rsidRPr="007629C3">
              <w:rPr>
                <w:sz w:val="18"/>
                <w:szCs w:val="18"/>
                <w:lang w:val="fr-CA" w:eastAsia="en-CA"/>
              </w:rPr>
              <w:t>,</w:t>
            </w:r>
            <w:r w:rsidRPr="007629C3">
              <w:rPr>
                <w:sz w:val="18"/>
                <w:szCs w:val="18"/>
                <w:lang w:val="fr-CA" w:eastAsia="en-CA"/>
              </w:rPr>
              <w:t>81</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02D91B7" w14:textId="77777777" w:rsidR="00022288" w:rsidRPr="007629C3" w:rsidRDefault="00022288" w:rsidP="00C63655">
            <w:pPr>
              <w:jc w:val="center"/>
              <w:rPr>
                <w:sz w:val="18"/>
                <w:szCs w:val="18"/>
                <w:lang w:val="fr-CA" w:eastAsia="en-CA"/>
              </w:rPr>
            </w:pPr>
            <w:r w:rsidRPr="007629C3">
              <w:rPr>
                <w:sz w:val="18"/>
                <w:szCs w:val="18"/>
                <w:lang w:val="fr-CA" w:eastAsia="en-CA"/>
              </w:rPr>
              <w:t>22</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F3BF93C" w14:textId="76EC7C3A" w:rsidR="00022288" w:rsidRPr="007629C3" w:rsidRDefault="00022288" w:rsidP="00C63655">
            <w:pPr>
              <w:jc w:val="center"/>
              <w:rPr>
                <w:sz w:val="18"/>
                <w:szCs w:val="18"/>
                <w:lang w:val="fr-CA" w:eastAsia="en-CA"/>
              </w:rPr>
            </w:pPr>
            <w:r w:rsidRPr="007629C3">
              <w:rPr>
                <w:sz w:val="18"/>
                <w:szCs w:val="18"/>
                <w:lang w:val="fr-CA" w:eastAsia="en-CA"/>
              </w:rPr>
              <w:t>61</w:t>
            </w:r>
            <w:r w:rsidR="003D1406" w:rsidRPr="007629C3">
              <w:rPr>
                <w:sz w:val="18"/>
                <w:szCs w:val="18"/>
                <w:lang w:val="fr-CA" w:eastAsia="en-CA"/>
              </w:rPr>
              <w:t>,</w:t>
            </w:r>
            <w:r w:rsidRPr="007629C3">
              <w:rPr>
                <w:sz w:val="18"/>
                <w:szCs w:val="18"/>
                <w:lang w:val="fr-CA" w:eastAsia="en-CA"/>
              </w:rPr>
              <w:t>11</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AD5783F" w14:textId="77777777" w:rsidR="00022288" w:rsidRPr="007629C3" w:rsidRDefault="00022288" w:rsidP="00C63655">
            <w:pPr>
              <w:jc w:val="center"/>
              <w:rPr>
                <w:sz w:val="18"/>
                <w:szCs w:val="18"/>
                <w:lang w:val="fr-CA" w:eastAsia="en-CA"/>
              </w:rPr>
            </w:pPr>
            <w:r w:rsidRPr="007629C3">
              <w:rPr>
                <w:sz w:val="18"/>
                <w:szCs w:val="18"/>
                <w:lang w:val="fr-CA" w:eastAsia="en-CA"/>
              </w:rPr>
              <w:t>26</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A72CFB2" w14:textId="257AD7F9" w:rsidR="00022288" w:rsidRPr="007629C3" w:rsidRDefault="00022288" w:rsidP="00C63655">
            <w:pPr>
              <w:jc w:val="center"/>
              <w:rPr>
                <w:sz w:val="18"/>
                <w:szCs w:val="18"/>
                <w:lang w:val="fr-CA" w:eastAsia="en-CA"/>
              </w:rPr>
            </w:pPr>
            <w:r w:rsidRPr="007629C3">
              <w:rPr>
                <w:sz w:val="18"/>
                <w:szCs w:val="18"/>
                <w:lang w:val="fr-CA" w:eastAsia="en-CA"/>
              </w:rPr>
              <w:t>64</w:t>
            </w:r>
            <w:r w:rsidR="003D1406" w:rsidRPr="007629C3">
              <w:rPr>
                <w:sz w:val="18"/>
                <w:szCs w:val="18"/>
                <w:lang w:val="fr-CA" w:eastAsia="en-CA"/>
              </w:rPr>
              <w:t>,</w:t>
            </w:r>
            <w:r w:rsidRPr="007629C3">
              <w:rPr>
                <w:sz w:val="18"/>
                <w:szCs w:val="18"/>
                <w:lang w:val="fr-CA" w:eastAsia="en-CA"/>
              </w:rPr>
              <w:t>58</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196AC18" w14:textId="77777777" w:rsidR="00022288" w:rsidRPr="007629C3" w:rsidRDefault="00022288" w:rsidP="00C63655">
            <w:pPr>
              <w:jc w:val="center"/>
              <w:rPr>
                <w:sz w:val="18"/>
                <w:szCs w:val="18"/>
                <w:lang w:val="fr-CA" w:eastAsia="en-CA"/>
              </w:rPr>
            </w:pPr>
            <w:r w:rsidRPr="007629C3">
              <w:rPr>
                <w:sz w:val="18"/>
                <w:szCs w:val="18"/>
                <w:lang w:val="fr-CA" w:eastAsia="en-CA"/>
              </w:rPr>
              <w:t>39</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C54D2AF" w14:textId="750BEE2B" w:rsidR="00022288" w:rsidRPr="007629C3" w:rsidRDefault="00022288" w:rsidP="00C63655">
            <w:pPr>
              <w:jc w:val="center"/>
              <w:rPr>
                <w:sz w:val="18"/>
                <w:szCs w:val="18"/>
                <w:lang w:val="fr-CA" w:eastAsia="en-CA"/>
              </w:rPr>
            </w:pPr>
            <w:r w:rsidRPr="007629C3">
              <w:rPr>
                <w:sz w:val="18"/>
                <w:szCs w:val="18"/>
                <w:lang w:val="fr-CA" w:eastAsia="en-CA"/>
              </w:rPr>
              <w:t>77</w:t>
            </w:r>
            <w:r w:rsidR="003D1406" w:rsidRPr="007629C3">
              <w:rPr>
                <w:sz w:val="18"/>
                <w:szCs w:val="18"/>
                <w:lang w:val="fr-CA" w:eastAsia="en-CA"/>
              </w:rPr>
              <w:t>,</w:t>
            </w:r>
            <w:r w:rsidRPr="007629C3">
              <w:rPr>
                <w:sz w:val="18"/>
                <w:szCs w:val="18"/>
                <w:lang w:val="fr-CA" w:eastAsia="en-CA"/>
              </w:rPr>
              <w:t>08</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D2365BB" w14:textId="77777777" w:rsidR="00022288" w:rsidRPr="007629C3" w:rsidRDefault="00022288" w:rsidP="00C63655">
            <w:pPr>
              <w:jc w:val="center"/>
              <w:rPr>
                <w:sz w:val="18"/>
                <w:szCs w:val="18"/>
                <w:lang w:val="fr-CA" w:eastAsia="en-CA"/>
              </w:rPr>
            </w:pPr>
            <w:r w:rsidRPr="007629C3">
              <w:rPr>
                <w:sz w:val="18"/>
                <w:szCs w:val="18"/>
                <w:lang w:val="fr-CA" w:eastAsia="en-CA"/>
              </w:rPr>
              <w:t>30</w:t>
            </w:r>
          </w:p>
        </w:tc>
        <w:tc>
          <w:tcPr>
            <w:tcW w:w="65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2028ED4" w14:textId="1875B9AA" w:rsidR="00022288" w:rsidRPr="007629C3" w:rsidRDefault="00022288" w:rsidP="00C63655">
            <w:pPr>
              <w:jc w:val="center"/>
              <w:rPr>
                <w:sz w:val="18"/>
                <w:szCs w:val="18"/>
                <w:lang w:val="fr-CA" w:eastAsia="en-CA"/>
              </w:rPr>
            </w:pPr>
            <w:r w:rsidRPr="007629C3">
              <w:rPr>
                <w:sz w:val="18"/>
                <w:szCs w:val="18"/>
                <w:lang w:val="fr-CA" w:eastAsia="en-CA"/>
              </w:rPr>
              <w:t>79</w:t>
            </w:r>
            <w:r w:rsidR="003D1406" w:rsidRPr="007629C3">
              <w:rPr>
                <w:sz w:val="18"/>
                <w:szCs w:val="18"/>
                <w:lang w:val="fr-CA" w:eastAsia="en-CA"/>
              </w:rPr>
              <w:t>,</w:t>
            </w:r>
            <w:r w:rsidRPr="007629C3">
              <w:rPr>
                <w:sz w:val="18"/>
                <w:szCs w:val="18"/>
                <w:lang w:val="fr-CA" w:eastAsia="en-CA"/>
              </w:rPr>
              <w:t>86</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72E10F8" w14:textId="77777777" w:rsidR="00022288" w:rsidRPr="007629C3" w:rsidRDefault="00022288" w:rsidP="00C63655">
            <w:pPr>
              <w:jc w:val="center"/>
              <w:rPr>
                <w:sz w:val="18"/>
                <w:szCs w:val="18"/>
                <w:lang w:val="fr-CA" w:eastAsia="en-CA"/>
              </w:rPr>
            </w:pPr>
            <w:r w:rsidRPr="007629C3">
              <w:rPr>
                <w:sz w:val="18"/>
                <w:szCs w:val="18"/>
                <w:lang w:val="fr-CA" w:eastAsia="en-CA"/>
              </w:rPr>
              <w:t>29</w:t>
            </w:r>
          </w:p>
        </w:tc>
        <w:tc>
          <w:tcPr>
            <w:tcW w:w="697"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D4DA52E" w14:textId="4968B52A" w:rsidR="00022288" w:rsidRPr="007629C3" w:rsidRDefault="00022288" w:rsidP="00C63655">
            <w:pPr>
              <w:jc w:val="center"/>
              <w:rPr>
                <w:sz w:val="18"/>
                <w:szCs w:val="18"/>
                <w:lang w:val="fr-CA" w:eastAsia="en-CA"/>
              </w:rPr>
            </w:pPr>
            <w:r w:rsidRPr="007629C3">
              <w:rPr>
                <w:sz w:val="18"/>
                <w:szCs w:val="18"/>
                <w:lang w:val="fr-CA" w:eastAsia="en-CA"/>
              </w:rPr>
              <w:t>70</w:t>
            </w:r>
            <w:r w:rsidR="003D1406" w:rsidRPr="007629C3">
              <w:rPr>
                <w:sz w:val="18"/>
                <w:szCs w:val="18"/>
                <w:lang w:val="fr-CA" w:eastAsia="en-CA"/>
              </w:rPr>
              <w:t>,</w:t>
            </w:r>
            <w:r w:rsidRPr="007629C3">
              <w:rPr>
                <w:sz w:val="18"/>
                <w:szCs w:val="18"/>
                <w:lang w:val="fr-CA" w:eastAsia="en-CA"/>
              </w:rPr>
              <w:t>83</w:t>
            </w:r>
          </w:p>
        </w:tc>
      </w:tr>
      <w:tr w:rsidR="00900762" w:rsidRPr="007629C3" w14:paraId="4277CBB0" w14:textId="77777777" w:rsidTr="005D266E">
        <w:trPr>
          <w:trHeight w:val="67"/>
        </w:trPr>
        <w:tc>
          <w:tcPr>
            <w:tcW w:w="1115"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3C164AC1" w14:textId="7515DD16" w:rsidR="00022288" w:rsidRPr="007629C3" w:rsidRDefault="008809FD" w:rsidP="00C63655">
            <w:pPr>
              <w:rPr>
                <w:sz w:val="18"/>
                <w:szCs w:val="18"/>
                <w:lang w:val="fr-CA" w:eastAsia="en-CA"/>
              </w:rPr>
            </w:pPr>
            <w:r w:rsidRPr="007629C3">
              <w:rPr>
                <w:sz w:val="18"/>
                <w:szCs w:val="18"/>
                <w:lang w:val="fr-CA" w:eastAsia="en-CA"/>
              </w:rPr>
              <w:t>Juin</w:t>
            </w:r>
          </w:p>
        </w:tc>
        <w:tc>
          <w:tcPr>
            <w:tcW w:w="498"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E3E98D1" w14:textId="77777777" w:rsidR="00022288" w:rsidRPr="007629C3" w:rsidRDefault="00022288" w:rsidP="00C63655">
            <w:pPr>
              <w:jc w:val="center"/>
              <w:rPr>
                <w:sz w:val="18"/>
                <w:szCs w:val="18"/>
                <w:lang w:val="fr-CA" w:eastAsia="en-CA"/>
              </w:rPr>
            </w:pPr>
            <w:r w:rsidRPr="007629C3">
              <w:rPr>
                <w:sz w:val="18"/>
                <w:szCs w:val="18"/>
                <w:lang w:val="fr-CA" w:eastAsia="en-CA"/>
              </w:rPr>
              <w:t>11</w:t>
            </w:r>
          </w:p>
        </w:tc>
        <w:tc>
          <w:tcPr>
            <w:tcW w:w="67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2796771" w14:textId="4512167A" w:rsidR="00022288" w:rsidRPr="007629C3" w:rsidRDefault="00022288" w:rsidP="00C63655">
            <w:pPr>
              <w:jc w:val="center"/>
              <w:rPr>
                <w:sz w:val="18"/>
                <w:szCs w:val="18"/>
                <w:lang w:val="fr-CA" w:eastAsia="en-CA"/>
              </w:rPr>
            </w:pPr>
            <w:r w:rsidRPr="007629C3">
              <w:rPr>
                <w:sz w:val="18"/>
                <w:szCs w:val="18"/>
                <w:lang w:val="fr-CA" w:eastAsia="en-CA"/>
              </w:rPr>
              <w:t>60</w:t>
            </w:r>
            <w:r w:rsidR="003D1406" w:rsidRPr="007629C3">
              <w:rPr>
                <w:sz w:val="18"/>
                <w:szCs w:val="18"/>
                <w:lang w:val="fr-CA" w:eastAsia="en-CA"/>
              </w:rPr>
              <w:t>,</w:t>
            </w:r>
            <w:r w:rsidRPr="007629C3">
              <w:rPr>
                <w:sz w:val="18"/>
                <w:szCs w:val="18"/>
                <w:lang w:val="fr-CA" w:eastAsia="en-CA"/>
              </w:rPr>
              <w:t>69</w:t>
            </w:r>
          </w:p>
        </w:tc>
        <w:tc>
          <w:tcPr>
            <w:tcW w:w="536"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682018B" w14:textId="77777777" w:rsidR="00022288" w:rsidRPr="007629C3" w:rsidRDefault="00022288" w:rsidP="00C63655">
            <w:pPr>
              <w:jc w:val="center"/>
              <w:rPr>
                <w:sz w:val="18"/>
                <w:szCs w:val="18"/>
                <w:lang w:val="fr-CA" w:eastAsia="en-CA"/>
              </w:rPr>
            </w:pPr>
            <w:r w:rsidRPr="007629C3">
              <w:rPr>
                <w:sz w:val="18"/>
                <w:szCs w:val="18"/>
                <w:lang w:val="fr-CA" w:eastAsia="en-CA"/>
              </w:rPr>
              <w:t>18</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481DA69" w14:textId="14864F12" w:rsidR="00022288" w:rsidRPr="007629C3" w:rsidRDefault="00022288" w:rsidP="00C63655">
            <w:pPr>
              <w:jc w:val="center"/>
              <w:rPr>
                <w:sz w:val="18"/>
                <w:szCs w:val="18"/>
                <w:lang w:val="fr-CA" w:eastAsia="en-CA"/>
              </w:rPr>
            </w:pPr>
            <w:r w:rsidRPr="007629C3">
              <w:rPr>
                <w:sz w:val="18"/>
                <w:szCs w:val="18"/>
                <w:lang w:val="fr-CA" w:eastAsia="en-CA"/>
              </w:rPr>
              <w:t>74</w:t>
            </w:r>
            <w:r w:rsidR="003D1406" w:rsidRPr="007629C3">
              <w:rPr>
                <w:sz w:val="18"/>
                <w:szCs w:val="18"/>
                <w:lang w:val="fr-CA" w:eastAsia="en-CA"/>
              </w:rPr>
              <w:t>,</w:t>
            </w:r>
            <w:r w:rsidRPr="007629C3">
              <w:rPr>
                <w:sz w:val="18"/>
                <w:szCs w:val="18"/>
                <w:lang w:val="fr-CA" w:eastAsia="en-CA"/>
              </w:rPr>
              <w:t>31</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4A4BF5C" w14:textId="77777777" w:rsidR="00022288" w:rsidRPr="007629C3" w:rsidRDefault="00022288" w:rsidP="00C63655">
            <w:pPr>
              <w:jc w:val="center"/>
              <w:rPr>
                <w:sz w:val="18"/>
                <w:szCs w:val="18"/>
                <w:lang w:val="fr-CA" w:eastAsia="en-CA"/>
              </w:rPr>
            </w:pPr>
            <w:r w:rsidRPr="007629C3">
              <w:rPr>
                <w:sz w:val="18"/>
                <w:szCs w:val="18"/>
                <w:lang w:val="fr-CA" w:eastAsia="en-CA"/>
              </w:rPr>
              <w:t>14</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F4DF313" w14:textId="6E2C1029" w:rsidR="00022288" w:rsidRPr="007629C3" w:rsidRDefault="00022288" w:rsidP="00C63655">
            <w:pPr>
              <w:jc w:val="center"/>
              <w:rPr>
                <w:sz w:val="18"/>
                <w:szCs w:val="18"/>
                <w:lang w:val="fr-CA" w:eastAsia="en-CA"/>
              </w:rPr>
            </w:pPr>
            <w:r w:rsidRPr="007629C3">
              <w:rPr>
                <w:sz w:val="18"/>
                <w:szCs w:val="18"/>
                <w:lang w:val="fr-CA" w:eastAsia="en-CA"/>
              </w:rPr>
              <w:t>70</w:t>
            </w:r>
            <w:r w:rsidR="003D1406" w:rsidRPr="007629C3">
              <w:rPr>
                <w:sz w:val="18"/>
                <w:szCs w:val="18"/>
                <w:lang w:val="fr-CA" w:eastAsia="en-CA"/>
              </w:rPr>
              <w:t>,</w:t>
            </w:r>
            <w:r w:rsidRPr="007629C3">
              <w:rPr>
                <w:sz w:val="18"/>
                <w:szCs w:val="18"/>
                <w:lang w:val="fr-CA" w:eastAsia="en-CA"/>
              </w:rPr>
              <w:t>83</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C732B1E" w14:textId="77777777" w:rsidR="00022288" w:rsidRPr="007629C3" w:rsidRDefault="00022288" w:rsidP="00C63655">
            <w:pPr>
              <w:jc w:val="center"/>
              <w:rPr>
                <w:sz w:val="18"/>
                <w:szCs w:val="18"/>
                <w:lang w:val="fr-CA" w:eastAsia="en-CA"/>
              </w:rPr>
            </w:pPr>
            <w:r w:rsidRPr="007629C3">
              <w:rPr>
                <w:sz w:val="18"/>
                <w:szCs w:val="18"/>
                <w:lang w:val="fr-CA" w:eastAsia="en-CA"/>
              </w:rPr>
              <w:t>10</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94A0A9F" w14:textId="3CF7BF5A" w:rsidR="00022288" w:rsidRPr="007629C3" w:rsidRDefault="00022288" w:rsidP="00C63655">
            <w:pPr>
              <w:jc w:val="center"/>
              <w:rPr>
                <w:sz w:val="18"/>
                <w:szCs w:val="18"/>
                <w:lang w:val="fr-CA" w:eastAsia="en-CA"/>
              </w:rPr>
            </w:pPr>
            <w:r w:rsidRPr="007629C3">
              <w:rPr>
                <w:sz w:val="18"/>
                <w:szCs w:val="18"/>
                <w:lang w:val="fr-CA" w:eastAsia="en-CA"/>
              </w:rPr>
              <w:t>71</w:t>
            </w:r>
            <w:r w:rsidR="003D1406" w:rsidRPr="007629C3">
              <w:rPr>
                <w:sz w:val="18"/>
                <w:szCs w:val="18"/>
                <w:lang w:val="fr-CA" w:eastAsia="en-CA"/>
              </w:rPr>
              <w:t>,</w:t>
            </w:r>
            <w:r w:rsidRPr="007629C3">
              <w:rPr>
                <w:sz w:val="18"/>
                <w:szCs w:val="18"/>
                <w:lang w:val="fr-CA" w:eastAsia="en-CA"/>
              </w:rPr>
              <w:t>53</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8863ED1" w14:textId="77777777" w:rsidR="00022288" w:rsidRPr="007629C3" w:rsidRDefault="00022288" w:rsidP="00C63655">
            <w:pPr>
              <w:jc w:val="center"/>
              <w:rPr>
                <w:sz w:val="18"/>
                <w:szCs w:val="18"/>
                <w:lang w:val="fr-CA" w:eastAsia="en-CA"/>
              </w:rPr>
            </w:pPr>
            <w:r w:rsidRPr="007629C3">
              <w:rPr>
                <w:sz w:val="18"/>
                <w:szCs w:val="18"/>
                <w:lang w:val="fr-CA" w:eastAsia="en-CA"/>
              </w:rPr>
              <w:t>15</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124B596" w14:textId="23E4AF9B" w:rsidR="00022288" w:rsidRPr="007629C3" w:rsidRDefault="00022288" w:rsidP="00C63655">
            <w:pPr>
              <w:jc w:val="center"/>
              <w:rPr>
                <w:sz w:val="18"/>
                <w:szCs w:val="18"/>
                <w:lang w:val="fr-CA" w:eastAsia="en-CA"/>
              </w:rPr>
            </w:pPr>
            <w:r w:rsidRPr="007629C3">
              <w:rPr>
                <w:sz w:val="18"/>
                <w:szCs w:val="18"/>
                <w:lang w:val="fr-CA" w:eastAsia="en-CA"/>
              </w:rPr>
              <w:t>87</w:t>
            </w:r>
            <w:r w:rsidR="003D1406" w:rsidRPr="007629C3">
              <w:rPr>
                <w:sz w:val="18"/>
                <w:szCs w:val="18"/>
                <w:lang w:val="fr-CA" w:eastAsia="en-CA"/>
              </w:rPr>
              <w:t>,</w:t>
            </w:r>
            <w:r w:rsidRPr="007629C3">
              <w:rPr>
                <w:sz w:val="18"/>
                <w:szCs w:val="18"/>
                <w:lang w:val="fr-CA" w:eastAsia="en-CA"/>
              </w:rPr>
              <w:t>50</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8571747" w14:textId="77777777" w:rsidR="00022288" w:rsidRPr="007629C3" w:rsidRDefault="00022288" w:rsidP="00C63655">
            <w:pPr>
              <w:jc w:val="center"/>
              <w:rPr>
                <w:sz w:val="18"/>
                <w:szCs w:val="18"/>
                <w:lang w:val="fr-CA" w:eastAsia="en-CA"/>
              </w:rPr>
            </w:pPr>
            <w:r w:rsidRPr="007629C3">
              <w:rPr>
                <w:sz w:val="18"/>
                <w:szCs w:val="18"/>
                <w:lang w:val="fr-CA" w:eastAsia="en-CA"/>
              </w:rPr>
              <w:t>4</w:t>
            </w:r>
          </w:p>
        </w:tc>
        <w:tc>
          <w:tcPr>
            <w:tcW w:w="65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024EC31" w14:textId="66A41173" w:rsidR="00022288" w:rsidRPr="007629C3" w:rsidRDefault="00022288" w:rsidP="00C63655">
            <w:pPr>
              <w:jc w:val="center"/>
              <w:rPr>
                <w:sz w:val="18"/>
                <w:szCs w:val="18"/>
                <w:lang w:val="fr-CA" w:eastAsia="en-CA"/>
              </w:rPr>
            </w:pPr>
            <w:r w:rsidRPr="007629C3">
              <w:rPr>
                <w:sz w:val="18"/>
                <w:szCs w:val="18"/>
                <w:lang w:val="fr-CA" w:eastAsia="en-CA"/>
              </w:rPr>
              <w:t>82</w:t>
            </w:r>
            <w:r w:rsidR="003D1406" w:rsidRPr="007629C3">
              <w:rPr>
                <w:sz w:val="18"/>
                <w:szCs w:val="18"/>
                <w:lang w:val="fr-CA" w:eastAsia="en-CA"/>
              </w:rPr>
              <w:t>,</w:t>
            </w:r>
            <w:r w:rsidRPr="007629C3">
              <w:rPr>
                <w:sz w:val="18"/>
                <w:szCs w:val="18"/>
                <w:lang w:val="fr-CA" w:eastAsia="en-CA"/>
              </w:rPr>
              <w:t>64</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385CEC5" w14:textId="77777777" w:rsidR="00022288" w:rsidRPr="007629C3" w:rsidRDefault="00022288" w:rsidP="00C63655">
            <w:pPr>
              <w:jc w:val="center"/>
              <w:rPr>
                <w:sz w:val="18"/>
                <w:szCs w:val="18"/>
                <w:lang w:val="fr-CA" w:eastAsia="en-CA"/>
              </w:rPr>
            </w:pPr>
            <w:r w:rsidRPr="007629C3">
              <w:rPr>
                <w:sz w:val="18"/>
                <w:szCs w:val="18"/>
                <w:lang w:val="fr-CA" w:eastAsia="en-CA"/>
              </w:rPr>
              <w:t>4</w:t>
            </w:r>
          </w:p>
        </w:tc>
        <w:tc>
          <w:tcPr>
            <w:tcW w:w="697"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F5A3387" w14:textId="5531FAAD" w:rsidR="00022288" w:rsidRPr="007629C3" w:rsidRDefault="00022288" w:rsidP="00C63655">
            <w:pPr>
              <w:jc w:val="center"/>
              <w:rPr>
                <w:sz w:val="18"/>
                <w:szCs w:val="18"/>
                <w:lang w:val="fr-CA" w:eastAsia="en-CA"/>
              </w:rPr>
            </w:pPr>
            <w:r w:rsidRPr="007629C3">
              <w:rPr>
                <w:sz w:val="18"/>
                <w:szCs w:val="18"/>
                <w:lang w:val="fr-CA" w:eastAsia="en-CA"/>
              </w:rPr>
              <w:t>73</w:t>
            </w:r>
            <w:r w:rsidR="003D1406" w:rsidRPr="007629C3">
              <w:rPr>
                <w:sz w:val="18"/>
                <w:szCs w:val="18"/>
                <w:lang w:val="fr-CA" w:eastAsia="en-CA"/>
              </w:rPr>
              <w:t>,</w:t>
            </w:r>
            <w:r w:rsidRPr="007629C3">
              <w:rPr>
                <w:sz w:val="18"/>
                <w:szCs w:val="18"/>
                <w:lang w:val="fr-CA" w:eastAsia="en-CA"/>
              </w:rPr>
              <w:t>61</w:t>
            </w:r>
          </w:p>
        </w:tc>
      </w:tr>
      <w:tr w:rsidR="00900762" w:rsidRPr="007629C3" w14:paraId="14ED05DD" w14:textId="77777777" w:rsidTr="005D266E">
        <w:trPr>
          <w:trHeight w:val="67"/>
        </w:trPr>
        <w:tc>
          <w:tcPr>
            <w:tcW w:w="1115"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8CDEC58" w14:textId="2DF6B2EE" w:rsidR="00022288" w:rsidRPr="007629C3" w:rsidRDefault="008809FD" w:rsidP="00C63655">
            <w:pPr>
              <w:rPr>
                <w:sz w:val="18"/>
                <w:szCs w:val="18"/>
                <w:lang w:val="fr-CA" w:eastAsia="en-CA"/>
              </w:rPr>
            </w:pPr>
            <w:r w:rsidRPr="007629C3">
              <w:rPr>
                <w:sz w:val="18"/>
                <w:szCs w:val="18"/>
                <w:lang w:val="fr-CA" w:eastAsia="en-CA"/>
              </w:rPr>
              <w:t>Juillet</w:t>
            </w:r>
          </w:p>
        </w:tc>
        <w:tc>
          <w:tcPr>
            <w:tcW w:w="498"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EF0916E" w14:textId="77777777" w:rsidR="00022288" w:rsidRPr="007629C3" w:rsidRDefault="00022288" w:rsidP="00C63655">
            <w:pPr>
              <w:jc w:val="center"/>
              <w:rPr>
                <w:sz w:val="18"/>
                <w:szCs w:val="18"/>
                <w:lang w:val="fr-CA" w:eastAsia="en-CA"/>
              </w:rPr>
            </w:pPr>
            <w:r w:rsidRPr="007629C3">
              <w:rPr>
                <w:sz w:val="18"/>
                <w:szCs w:val="18"/>
                <w:lang w:val="fr-CA" w:eastAsia="en-CA"/>
              </w:rPr>
              <w:t>6</w:t>
            </w:r>
          </w:p>
        </w:tc>
        <w:tc>
          <w:tcPr>
            <w:tcW w:w="67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E082245" w14:textId="0DB79857" w:rsidR="00022288" w:rsidRPr="007629C3" w:rsidRDefault="00022288" w:rsidP="00C63655">
            <w:pPr>
              <w:jc w:val="center"/>
              <w:rPr>
                <w:sz w:val="18"/>
                <w:szCs w:val="18"/>
                <w:lang w:val="fr-CA" w:eastAsia="en-CA"/>
              </w:rPr>
            </w:pPr>
            <w:r w:rsidRPr="007629C3">
              <w:rPr>
                <w:sz w:val="18"/>
                <w:szCs w:val="18"/>
                <w:lang w:val="fr-CA" w:eastAsia="en-CA"/>
              </w:rPr>
              <w:t>64</w:t>
            </w:r>
            <w:r w:rsidR="003D1406" w:rsidRPr="007629C3">
              <w:rPr>
                <w:sz w:val="18"/>
                <w:szCs w:val="18"/>
                <w:lang w:val="fr-CA" w:eastAsia="en-CA"/>
              </w:rPr>
              <w:t>,</w:t>
            </w:r>
            <w:r w:rsidRPr="007629C3">
              <w:rPr>
                <w:sz w:val="18"/>
                <w:szCs w:val="18"/>
                <w:lang w:val="fr-CA" w:eastAsia="en-CA"/>
              </w:rPr>
              <w:t>83</w:t>
            </w:r>
          </w:p>
        </w:tc>
        <w:tc>
          <w:tcPr>
            <w:tcW w:w="536"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9178DD4" w14:textId="77777777" w:rsidR="00022288" w:rsidRPr="007629C3" w:rsidRDefault="00022288" w:rsidP="00C63655">
            <w:pPr>
              <w:jc w:val="center"/>
              <w:rPr>
                <w:sz w:val="18"/>
                <w:szCs w:val="18"/>
                <w:lang w:val="fr-CA" w:eastAsia="en-CA"/>
              </w:rPr>
            </w:pPr>
            <w:r w:rsidRPr="007629C3">
              <w:rPr>
                <w:sz w:val="18"/>
                <w:szCs w:val="18"/>
                <w:lang w:val="fr-CA" w:eastAsia="en-CA"/>
              </w:rPr>
              <w:t>9</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7A8D2EA" w14:textId="7E31F429" w:rsidR="00022288" w:rsidRPr="007629C3" w:rsidRDefault="00022288" w:rsidP="00C63655">
            <w:pPr>
              <w:jc w:val="center"/>
              <w:rPr>
                <w:sz w:val="18"/>
                <w:szCs w:val="18"/>
                <w:lang w:val="fr-CA" w:eastAsia="en-CA"/>
              </w:rPr>
            </w:pPr>
            <w:r w:rsidRPr="007629C3">
              <w:rPr>
                <w:sz w:val="18"/>
                <w:szCs w:val="18"/>
                <w:lang w:val="fr-CA" w:eastAsia="en-CA"/>
              </w:rPr>
              <w:t>80</w:t>
            </w:r>
            <w:r w:rsidR="003D1406" w:rsidRPr="007629C3">
              <w:rPr>
                <w:sz w:val="18"/>
                <w:szCs w:val="18"/>
                <w:lang w:val="fr-CA" w:eastAsia="en-CA"/>
              </w:rPr>
              <w:t>,</w:t>
            </w:r>
            <w:r w:rsidRPr="007629C3">
              <w:rPr>
                <w:sz w:val="18"/>
                <w:szCs w:val="18"/>
                <w:lang w:val="fr-CA" w:eastAsia="en-CA"/>
              </w:rPr>
              <w:t>56</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2B006C3" w14:textId="77777777" w:rsidR="00022288" w:rsidRPr="007629C3" w:rsidRDefault="00022288" w:rsidP="00C63655">
            <w:pPr>
              <w:jc w:val="center"/>
              <w:rPr>
                <w:sz w:val="18"/>
                <w:szCs w:val="18"/>
                <w:lang w:val="fr-CA" w:eastAsia="en-CA"/>
              </w:rPr>
            </w:pPr>
            <w:r w:rsidRPr="007629C3">
              <w:rPr>
                <w:sz w:val="18"/>
                <w:szCs w:val="18"/>
                <w:lang w:val="fr-CA" w:eastAsia="en-CA"/>
              </w:rPr>
              <w:t>8</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6006A0A" w14:textId="484A7393" w:rsidR="00022288" w:rsidRPr="007629C3" w:rsidRDefault="00022288" w:rsidP="00C63655">
            <w:pPr>
              <w:jc w:val="center"/>
              <w:rPr>
                <w:sz w:val="18"/>
                <w:szCs w:val="18"/>
                <w:lang w:val="fr-CA" w:eastAsia="en-CA"/>
              </w:rPr>
            </w:pPr>
            <w:r w:rsidRPr="007629C3">
              <w:rPr>
                <w:sz w:val="18"/>
                <w:szCs w:val="18"/>
                <w:lang w:val="fr-CA" w:eastAsia="en-CA"/>
              </w:rPr>
              <w:t>76</w:t>
            </w:r>
            <w:r w:rsidR="003D1406" w:rsidRPr="007629C3">
              <w:rPr>
                <w:sz w:val="18"/>
                <w:szCs w:val="18"/>
                <w:lang w:val="fr-CA" w:eastAsia="en-CA"/>
              </w:rPr>
              <w:t>,</w:t>
            </w:r>
            <w:r w:rsidRPr="007629C3">
              <w:rPr>
                <w:sz w:val="18"/>
                <w:szCs w:val="18"/>
                <w:lang w:val="fr-CA" w:eastAsia="en-CA"/>
              </w:rPr>
              <w:t>39</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8F0DD92" w14:textId="77777777" w:rsidR="00022288" w:rsidRPr="007629C3" w:rsidRDefault="00022288" w:rsidP="00C63655">
            <w:pPr>
              <w:jc w:val="center"/>
              <w:rPr>
                <w:sz w:val="18"/>
                <w:szCs w:val="18"/>
                <w:lang w:val="fr-CA" w:eastAsia="en-CA"/>
              </w:rPr>
            </w:pPr>
            <w:r w:rsidRPr="007629C3">
              <w:rPr>
                <w:sz w:val="18"/>
                <w:szCs w:val="18"/>
                <w:lang w:val="fr-CA" w:eastAsia="en-CA"/>
              </w:rPr>
              <w:t>7</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B70FF03" w14:textId="29CE0C58" w:rsidR="00022288" w:rsidRPr="007629C3" w:rsidRDefault="00022288" w:rsidP="00C63655">
            <w:pPr>
              <w:jc w:val="center"/>
              <w:rPr>
                <w:sz w:val="18"/>
                <w:szCs w:val="18"/>
                <w:lang w:val="fr-CA" w:eastAsia="en-CA"/>
              </w:rPr>
            </w:pPr>
            <w:r w:rsidRPr="007629C3">
              <w:rPr>
                <w:sz w:val="18"/>
                <w:szCs w:val="18"/>
                <w:lang w:val="fr-CA" w:eastAsia="en-CA"/>
              </w:rPr>
              <w:t>76</w:t>
            </w:r>
            <w:r w:rsidR="003D1406" w:rsidRPr="007629C3">
              <w:rPr>
                <w:sz w:val="18"/>
                <w:szCs w:val="18"/>
                <w:lang w:val="fr-CA" w:eastAsia="en-CA"/>
              </w:rPr>
              <w:t>,</w:t>
            </w:r>
            <w:r w:rsidRPr="007629C3">
              <w:rPr>
                <w:sz w:val="18"/>
                <w:szCs w:val="18"/>
                <w:lang w:val="fr-CA" w:eastAsia="en-CA"/>
              </w:rPr>
              <w:t>39</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8F3C8D2" w14:textId="77777777" w:rsidR="00022288" w:rsidRPr="007629C3" w:rsidRDefault="00022288" w:rsidP="00C63655">
            <w:pPr>
              <w:jc w:val="center"/>
              <w:rPr>
                <w:sz w:val="18"/>
                <w:szCs w:val="18"/>
                <w:lang w:val="fr-CA" w:eastAsia="en-CA"/>
              </w:rPr>
            </w:pPr>
            <w:r w:rsidRPr="007629C3">
              <w:rPr>
                <w:sz w:val="18"/>
                <w:szCs w:val="18"/>
                <w:lang w:val="fr-CA" w:eastAsia="en-CA"/>
              </w:rPr>
              <w:t>3</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B6BD2A5" w14:textId="353617E9" w:rsidR="00022288" w:rsidRPr="007629C3" w:rsidRDefault="00022288" w:rsidP="00C63655">
            <w:pPr>
              <w:jc w:val="center"/>
              <w:rPr>
                <w:sz w:val="18"/>
                <w:szCs w:val="18"/>
                <w:lang w:val="fr-CA" w:eastAsia="en-CA"/>
              </w:rPr>
            </w:pPr>
            <w:r w:rsidRPr="007629C3">
              <w:rPr>
                <w:sz w:val="18"/>
                <w:szCs w:val="18"/>
                <w:lang w:val="fr-CA" w:eastAsia="en-CA"/>
              </w:rPr>
              <w:t>89</w:t>
            </w:r>
            <w:r w:rsidR="003D1406" w:rsidRPr="007629C3">
              <w:rPr>
                <w:sz w:val="18"/>
                <w:szCs w:val="18"/>
                <w:lang w:val="fr-CA" w:eastAsia="en-CA"/>
              </w:rPr>
              <w:t>,</w:t>
            </w:r>
            <w:r w:rsidRPr="007629C3">
              <w:rPr>
                <w:sz w:val="18"/>
                <w:szCs w:val="18"/>
                <w:lang w:val="fr-CA" w:eastAsia="en-CA"/>
              </w:rPr>
              <w:t>58</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27CB9D1" w14:textId="77777777" w:rsidR="00022288" w:rsidRPr="007629C3" w:rsidRDefault="00022288" w:rsidP="00C63655">
            <w:pPr>
              <w:jc w:val="center"/>
              <w:rPr>
                <w:sz w:val="18"/>
                <w:szCs w:val="18"/>
                <w:lang w:val="fr-CA" w:eastAsia="en-CA"/>
              </w:rPr>
            </w:pPr>
            <w:r w:rsidRPr="007629C3">
              <w:rPr>
                <w:sz w:val="18"/>
                <w:szCs w:val="18"/>
                <w:lang w:val="fr-CA" w:eastAsia="en-CA"/>
              </w:rPr>
              <w:t>2</w:t>
            </w:r>
          </w:p>
        </w:tc>
        <w:tc>
          <w:tcPr>
            <w:tcW w:w="65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5F15168" w14:textId="6E0B177F" w:rsidR="00022288" w:rsidRPr="007629C3" w:rsidRDefault="00022288" w:rsidP="00C63655">
            <w:pPr>
              <w:jc w:val="center"/>
              <w:rPr>
                <w:sz w:val="18"/>
                <w:szCs w:val="18"/>
                <w:lang w:val="fr-CA" w:eastAsia="en-CA"/>
              </w:rPr>
            </w:pPr>
            <w:r w:rsidRPr="007629C3">
              <w:rPr>
                <w:sz w:val="18"/>
                <w:szCs w:val="18"/>
                <w:lang w:val="fr-CA" w:eastAsia="en-CA"/>
              </w:rPr>
              <w:t>84</w:t>
            </w:r>
            <w:r w:rsidR="003D1406" w:rsidRPr="007629C3">
              <w:rPr>
                <w:sz w:val="18"/>
                <w:szCs w:val="18"/>
                <w:lang w:val="fr-CA" w:eastAsia="en-CA"/>
              </w:rPr>
              <w:t>,</w:t>
            </w:r>
            <w:r w:rsidRPr="007629C3">
              <w:rPr>
                <w:sz w:val="18"/>
                <w:szCs w:val="18"/>
                <w:lang w:val="fr-CA" w:eastAsia="en-CA"/>
              </w:rPr>
              <w:t>03</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5CCCB63" w14:textId="77777777" w:rsidR="00022288" w:rsidRPr="007629C3" w:rsidRDefault="00022288" w:rsidP="00C63655">
            <w:pPr>
              <w:jc w:val="center"/>
              <w:rPr>
                <w:sz w:val="18"/>
                <w:szCs w:val="18"/>
                <w:lang w:val="fr-CA" w:eastAsia="en-CA"/>
              </w:rPr>
            </w:pPr>
            <w:r w:rsidRPr="007629C3">
              <w:rPr>
                <w:sz w:val="18"/>
                <w:szCs w:val="18"/>
                <w:lang w:val="fr-CA" w:eastAsia="en-CA"/>
              </w:rPr>
              <w:t>8</w:t>
            </w:r>
          </w:p>
        </w:tc>
        <w:tc>
          <w:tcPr>
            <w:tcW w:w="697"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CA36F2E" w14:textId="76B3D151" w:rsidR="00022288" w:rsidRPr="007629C3" w:rsidRDefault="00022288" w:rsidP="00C63655">
            <w:pPr>
              <w:jc w:val="center"/>
              <w:rPr>
                <w:sz w:val="18"/>
                <w:szCs w:val="18"/>
                <w:lang w:val="fr-CA" w:eastAsia="en-CA"/>
              </w:rPr>
            </w:pPr>
            <w:r w:rsidRPr="007629C3">
              <w:rPr>
                <w:sz w:val="18"/>
                <w:szCs w:val="18"/>
                <w:lang w:val="fr-CA" w:eastAsia="en-CA"/>
              </w:rPr>
              <w:t>79</w:t>
            </w:r>
            <w:r w:rsidR="003D1406" w:rsidRPr="007629C3">
              <w:rPr>
                <w:sz w:val="18"/>
                <w:szCs w:val="18"/>
                <w:lang w:val="fr-CA" w:eastAsia="en-CA"/>
              </w:rPr>
              <w:t>,</w:t>
            </w:r>
            <w:r w:rsidRPr="007629C3">
              <w:rPr>
                <w:sz w:val="18"/>
                <w:szCs w:val="18"/>
                <w:lang w:val="fr-CA" w:eastAsia="en-CA"/>
              </w:rPr>
              <w:t>17</w:t>
            </w:r>
          </w:p>
        </w:tc>
      </w:tr>
      <w:tr w:rsidR="00900762" w:rsidRPr="007629C3" w14:paraId="1E00AB38" w14:textId="77777777" w:rsidTr="005D266E">
        <w:trPr>
          <w:trHeight w:val="125"/>
        </w:trPr>
        <w:tc>
          <w:tcPr>
            <w:tcW w:w="1115"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6406B411" w14:textId="3B064FEF" w:rsidR="00022288" w:rsidRPr="007629C3" w:rsidRDefault="008809FD" w:rsidP="00C63655">
            <w:pPr>
              <w:rPr>
                <w:sz w:val="18"/>
                <w:szCs w:val="18"/>
                <w:lang w:val="fr-CA" w:eastAsia="en-CA"/>
              </w:rPr>
            </w:pPr>
            <w:r w:rsidRPr="007629C3">
              <w:rPr>
                <w:sz w:val="18"/>
                <w:szCs w:val="18"/>
                <w:lang w:val="fr-CA" w:eastAsia="en-CA"/>
              </w:rPr>
              <w:t>Août</w:t>
            </w:r>
          </w:p>
        </w:tc>
        <w:tc>
          <w:tcPr>
            <w:tcW w:w="498"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036E6A3" w14:textId="77777777" w:rsidR="00022288" w:rsidRPr="007629C3" w:rsidRDefault="00022288" w:rsidP="00C63655">
            <w:pPr>
              <w:jc w:val="center"/>
              <w:rPr>
                <w:sz w:val="18"/>
                <w:szCs w:val="18"/>
                <w:lang w:val="fr-CA" w:eastAsia="en-CA"/>
              </w:rPr>
            </w:pPr>
            <w:r w:rsidRPr="007629C3">
              <w:rPr>
                <w:sz w:val="18"/>
                <w:szCs w:val="18"/>
                <w:lang w:val="fr-CA" w:eastAsia="en-CA"/>
              </w:rPr>
              <w:t>6</w:t>
            </w:r>
          </w:p>
        </w:tc>
        <w:tc>
          <w:tcPr>
            <w:tcW w:w="67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53ADBBA" w14:textId="0DFE0FF7" w:rsidR="00022288" w:rsidRPr="007629C3" w:rsidRDefault="00022288" w:rsidP="00C63655">
            <w:pPr>
              <w:jc w:val="center"/>
              <w:rPr>
                <w:sz w:val="18"/>
                <w:szCs w:val="18"/>
                <w:lang w:val="fr-CA" w:eastAsia="en-CA"/>
              </w:rPr>
            </w:pPr>
            <w:r w:rsidRPr="007629C3">
              <w:rPr>
                <w:sz w:val="18"/>
                <w:szCs w:val="18"/>
                <w:lang w:val="fr-CA" w:eastAsia="en-CA"/>
              </w:rPr>
              <w:t>68</w:t>
            </w:r>
            <w:r w:rsidR="003D1406" w:rsidRPr="007629C3">
              <w:rPr>
                <w:sz w:val="18"/>
                <w:szCs w:val="18"/>
                <w:lang w:val="fr-CA" w:eastAsia="en-CA"/>
              </w:rPr>
              <w:t>,</w:t>
            </w:r>
            <w:r w:rsidRPr="007629C3">
              <w:rPr>
                <w:sz w:val="18"/>
                <w:szCs w:val="18"/>
                <w:lang w:val="fr-CA" w:eastAsia="en-CA"/>
              </w:rPr>
              <w:t>97</w:t>
            </w:r>
          </w:p>
        </w:tc>
        <w:tc>
          <w:tcPr>
            <w:tcW w:w="536"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E0C2040" w14:textId="77777777" w:rsidR="00022288" w:rsidRPr="007629C3" w:rsidRDefault="00022288" w:rsidP="00C63655">
            <w:pPr>
              <w:jc w:val="center"/>
              <w:rPr>
                <w:sz w:val="18"/>
                <w:szCs w:val="18"/>
                <w:lang w:val="fr-CA" w:eastAsia="en-CA"/>
              </w:rPr>
            </w:pPr>
            <w:r w:rsidRPr="007629C3">
              <w:rPr>
                <w:sz w:val="18"/>
                <w:szCs w:val="18"/>
                <w:lang w:val="fr-CA" w:eastAsia="en-CA"/>
              </w:rPr>
              <w:t>3</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23DFB22" w14:textId="1D6D72D3" w:rsidR="00022288" w:rsidRPr="007629C3" w:rsidRDefault="00022288" w:rsidP="00C63655">
            <w:pPr>
              <w:jc w:val="center"/>
              <w:rPr>
                <w:sz w:val="18"/>
                <w:szCs w:val="18"/>
                <w:lang w:val="fr-CA" w:eastAsia="en-CA"/>
              </w:rPr>
            </w:pPr>
            <w:r w:rsidRPr="007629C3">
              <w:rPr>
                <w:sz w:val="18"/>
                <w:szCs w:val="18"/>
                <w:lang w:val="fr-CA" w:eastAsia="en-CA"/>
              </w:rPr>
              <w:t>82</w:t>
            </w:r>
            <w:r w:rsidR="003D1406" w:rsidRPr="007629C3">
              <w:rPr>
                <w:sz w:val="18"/>
                <w:szCs w:val="18"/>
                <w:lang w:val="fr-CA" w:eastAsia="en-CA"/>
              </w:rPr>
              <w:t>,</w:t>
            </w:r>
            <w:r w:rsidRPr="007629C3">
              <w:rPr>
                <w:sz w:val="18"/>
                <w:szCs w:val="18"/>
                <w:lang w:val="fr-CA" w:eastAsia="en-CA"/>
              </w:rPr>
              <w:t>64</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ED836EB" w14:textId="77777777" w:rsidR="00022288" w:rsidRPr="007629C3" w:rsidRDefault="00022288" w:rsidP="00C63655">
            <w:pPr>
              <w:jc w:val="center"/>
              <w:rPr>
                <w:sz w:val="18"/>
                <w:szCs w:val="18"/>
                <w:lang w:val="fr-CA" w:eastAsia="en-CA"/>
              </w:rPr>
            </w:pPr>
            <w:r w:rsidRPr="007629C3">
              <w:rPr>
                <w:sz w:val="18"/>
                <w:szCs w:val="18"/>
                <w:lang w:val="fr-CA" w:eastAsia="en-CA"/>
              </w:rPr>
              <w:t>5</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7BFC10B" w14:textId="04255307" w:rsidR="00022288" w:rsidRPr="007629C3" w:rsidRDefault="00022288" w:rsidP="00C63655">
            <w:pPr>
              <w:jc w:val="center"/>
              <w:rPr>
                <w:sz w:val="18"/>
                <w:szCs w:val="18"/>
                <w:lang w:val="fr-CA" w:eastAsia="en-CA"/>
              </w:rPr>
            </w:pPr>
            <w:r w:rsidRPr="007629C3">
              <w:rPr>
                <w:sz w:val="18"/>
                <w:szCs w:val="18"/>
                <w:lang w:val="fr-CA" w:eastAsia="en-CA"/>
              </w:rPr>
              <w:t>79</w:t>
            </w:r>
            <w:r w:rsidR="003D1406" w:rsidRPr="007629C3">
              <w:rPr>
                <w:sz w:val="18"/>
                <w:szCs w:val="18"/>
                <w:lang w:val="fr-CA" w:eastAsia="en-CA"/>
              </w:rPr>
              <w:t>,</w:t>
            </w:r>
            <w:r w:rsidRPr="007629C3">
              <w:rPr>
                <w:sz w:val="18"/>
                <w:szCs w:val="18"/>
                <w:lang w:val="fr-CA" w:eastAsia="en-CA"/>
              </w:rPr>
              <w:t>86</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25D9D82" w14:textId="77777777" w:rsidR="00022288" w:rsidRPr="007629C3" w:rsidRDefault="00022288" w:rsidP="00C63655">
            <w:pPr>
              <w:jc w:val="center"/>
              <w:rPr>
                <w:sz w:val="18"/>
                <w:szCs w:val="18"/>
                <w:lang w:val="fr-CA" w:eastAsia="en-CA"/>
              </w:rPr>
            </w:pPr>
            <w:r w:rsidRPr="007629C3">
              <w:rPr>
                <w:sz w:val="18"/>
                <w:szCs w:val="18"/>
                <w:lang w:val="fr-CA" w:eastAsia="en-CA"/>
              </w:rPr>
              <w:t>2</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C706E41" w14:textId="34DF8AF9" w:rsidR="00022288" w:rsidRPr="007629C3" w:rsidRDefault="00022288" w:rsidP="00C63655">
            <w:pPr>
              <w:jc w:val="center"/>
              <w:rPr>
                <w:sz w:val="18"/>
                <w:szCs w:val="18"/>
                <w:lang w:val="fr-CA" w:eastAsia="en-CA"/>
              </w:rPr>
            </w:pPr>
            <w:r w:rsidRPr="007629C3">
              <w:rPr>
                <w:sz w:val="18"/>
                <w:szCs w:val="18"/>
                <w:lang w:val="fr-CA" w:eastAsia="en-CA"/>
              </w:rPr>
              <w:t>77</w:t>
            </w:r>
            <w:r w:rsidR="003D1406" w:rsidRPr="007629C3">
              <w:rPr>
                <w:sz w:val="18"/>
                <w:szCs w:val="18"/>
                <w:lang w:val="fr-CA" w:eastAsia="en-CA"/>
              </w:rPr>
              <w:t>,</w:t>
            </w:r>
            <w:r w:rsidRPr="007629C3">
              <w:rPr>
                <w:sz w:val="18"/>
                <w:szCs w:val="18"/>
                <w:lang w:val="fr-CA" w:eastAsia="en-CA"/>
              </w:rPr>
              <w:t>78</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04267FD" w14:textId="77777777" w:rsidR="00022288" w:rsidRPr="007629C3" w:rsidRDefault="00022288" w:rsidP="00C63655">
            <w:pPr>
              <w:jc w:val="center"/>
              <w:rPr>
                <w:sz w:val="18"/>
                <w:szCs w:val="18"/>
                <w:lang w:val="fr-CA" w:eastAsia="en-CA"/>
              </w:rPr>
            </w:pPr>
            <w:r w:rsidRPr="007629C3">
              <w:rPr>
                <w:sz w:val="18"/>
                <w:szCs w:val="18"/>
                <w:lang w:val="fr-CA" w:eastAsia="en-CA"/>
              </w:rPr>
              <w:t>7</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E9C2D7A" w14:textId="710F8FFC" w:rsidR="00022288" w:rsidRPr="007629C3" w:rsidRDefault="00022288" w:rsidP="00C63655">
            <w:pPr>
              <w:jc w:val="center"/>
              <w:rPr>
                <w:sz w:val="18"/>
                <w:szCs w:val="18"/>
                <w:lang w:val="fr-CA" w:eastAsia="en-CA"/>
              </w:rPr>
            </w:pPr>
            <w:r w:rsidRPr="007629C3">
              <w:rPr>
                <w:sz w:val="18"/>
                <w:szCs w:val="18"/>
                <w:lang w:val="fr-CA" w:eastAsia="en-CA"/>
              </w:rPr>
              <w:t>94</w:t>
            </w:r>
            <w:r w:rsidR="003D1406" w:rsidRPr="007629C3">
              <w:rPr>
                <w:sz w:val="18"/>
                <w:szCs w:val="18"/>
                <w:lang w:val="fr-CA" w:eastAsia="en-CA"/>
              </w:rPr>
              <w:t>,</w:t>
            </w:r>
            <w:r w:rsidRPr="007629C3">
              <w:rPr>
                <w:sz w:val="18"/>
                <w:szCs w:val="18"/>
                <w:lang w:val="fr-CA" w:eastAsia="en-CA"/>
              </w:rPr>
              <w:t>44</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8896F9E" w14:textId="77777777" w:rsidR="00022288" w:rsidRPr="007629C3" w:rsidRDefault="00022288" w:rsidP="00C63655">
            <w:pPr>
              <w:jc w:val="center"/>
              <w:rPr>
                <w:sz w:val="18"/>
                <w:szCs w:val="18"/>
                <w:lang w:val="fr-CA" w:eastAsia="en-CA"/>
              </w:rPr>
            </w:pPr>
            <w:r w:rsidRPr="007629C3">
              <w:rPr>
                <w:sz w:val="18"/>
                <w:szCs w:val="18"/>
                <w:lang w:val="fr-CA" w:eastAsia="en-CA"/>
              </w:rPr>
              <w:t>3</w:t>
            </w:r>
          </w:p>
        </w:tc>
        <w:tc>
          <w:tcPr>
            <w:tcW w:w="65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B8BF97B" w14:textId="77D83B2F" w:rsidR="00022288" w:rsidRPr="007629C3" w:rsidRDefault="00022288" w:rsidP="00C63655">
            <w:pPr>
              <w:jc w:val="center"/>
              <w:rPr>
                <w:sz w:val="18"/>
                <w:szCs w:val="18"/>
                <w:lang w:val="fr-CA" w:eastAsia="en-CA"/>
              </w:rPr>
            </w:pPr>
            <w:r w:rsidRPr="007629C3">
              <w:rPr>
                <w:sz w:val="18"/>
                <w:szCs w:val="18"/>
                <w:lang w:val="fr-CA" w:eastAsia="en-CA"/>
              </w:rPr>
              <w:t>86</w:t>
            </w:r>
            <w:r w:rsidR="003D1406" w:rsidRPr="007629C3">
              <w:rPr>
                <w:sz w:val="18"/>
                <w:szCs w:val="18"/>
                <w:lang w:val="fr-CA" w:eastAsia="en-CA"/>
              </w:rPr>
              <w:t>,</w:t>
            </w:r>
            <w:r w:rsidRPr="007629C3">
              <w:rPr>
                <w:sz w:val="18"/>
                <w:szCs w:val="18"/>
                <w:lang w:val="fr-CA" w:eastAsia="en-CA"/>
              </w:rPr>
              <w:t>11</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3EED1E7" w14:textId="77777777" w:rsidR="00022288" w:rsidRPr="007629C3" w:rsidRDefault="00022288" w:rsidP="00C63655">
            <w:pPr>
              <w:jc w:val="center"/>
              <w:rPr>
                <w:sz w:val="18"/>
                <w:szCs w:val="18"/>
                <w:lang w:val="fr-CA" w:eastAsia="en-CA"/>
              </w:rPr>
            </w:pPr>
            <w:r w:rsidRPr="007629C3">
              <w:rPr>
                <w:sz w:val="18"/>
                <w:szCs w:val="18"/>
                <w:lang w:val="fr-CA" w:eastAsia="en-CA"/>
              </w:rPr>
              <w:t>5</w:t>
            </w:r>
          </w:p>
        </w:tc>
        <w:tc>
          <w:tcPr>
            <w:tcW w:w="697"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BF76C40" w14:textId="2BC14E44" w:rsidR="00022288" w:rsidRPr="007629C3" w:rsidRDefault="00022288" w:rsidP="00C63655">
            <w:pPr>
              <w:jc w:val="center"/>
              <w:rPr>
                <w:sz w:val="18"/>
                <w:szCs w:val="18"/>
                <w:lang w:val="fr-CA" w:eastAsia="en-CA"/>
              </w:rPr>
            </w:pPr>
            <w:r w:rsidRPr="007629C3">
              <w:rPr>
                <w:sz w:val="18"/>
                <w:szCs w:val="18"/>
                <w:lang w:val="fr-CA" w:eastAsia="en-CA"/>
              </w:rPr>
              <w:t>82</w:t>
            </w:r>
            <w:r w:rsidR="003D1406" w:rsidRPr="007629C3">
              <w:rPr>
                <w:sz w:val="18"/>
                <w:szCs w:val="18"/>
                <w:lang w:val="fr-CA" w:eastAsia="en-CA"/>
              </w:rPr>
              <w:t>,</w:t>
            </w:r>
            <w:r w:rsidRPr="007629C3">
              <w:rPr>
                <w:sz w:val="18"/>
                <w:szCs w:val="18"/>
                <w:lang w:val="fr-CA" w:eastAsia="en-CA"/>
              </w:rPr>
              <w:t>64</w:t>
            </w:r>
          </w:p>
        </w:tc>
      </w:tr>
      <w:tr w:rsidR="00900762" w:rsidRPr="007629C3" w14:paraId="3048BE77" w14:textId="77777777" w:rsidTr="005D266E">
        <w:trPr>
          <w:trHeight w:val="195"/>
        </w:trPr>
        <w:tc>
          <w:tcPr>
            <w:tcW w:w="1115"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1AB54043" w14:textId="505D8911" w:rsidR="00022288" w:rsidRPr="007629C3" w:rsidRDefault="008809FD" w:rsidP="00C63655">
            <w:pPr>
              <w:rPr>
                <w:sz w:val="18"/>
                <w:szCs w:val="18"/>
                <w:lang w:val="fr-CA" w:eastAsia="en-CA"/>
              </w:rPr>
            </w:pPr>
            <w:r w:rsidRPr="007629C3">
              <w:rPr>
                <w:sz w:val="18"/>
                <w:szCs w:val="18"/>
                <w:lang w:val="fr-CA" w:eastAsia="en-CA"/>
              </w:rPr>
              <w:t>Septembre</w:t>
            </w:r>
          </w:p>
        </w:tc>
        <w:tc>
          <w:tcPr>
            <w:tcW w:w="498"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66F17AB" w14:textId="77777777" w:rsidR="00022288" w:rsidRPr="007629C3" w:rsidRDefault="00022288" w:rsidP="00C63655">
            <w:pPr>
              <w:jc w:val="center"/>
              <w:rPr>
                <w:sz w:val="18"/>
                <w:szCs w:val="18"/>
                <w:lang w:val="fr-CA" w:eastAsia="en-CA"/>
              </w:rPr>
            </w:pPr>
            <w:r w:rsidRPr="007629C3">
              <w:rPr>
                <w:sz w:val="18"/>
                <w:szCs w:val="18"/>
                <w:lang w:val="fr-CA" w:eastAsia="en-CA"/>
              </w:rPr>
              <w:t>22</w:t>
            </w:r>
          </w:p>
        </w:tc>
        <w:tc>
          <w:tcPr>
            <w:tcW w:w="67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EEBBFFB" w14:textId="1FF13656" w:rsidR="00022288" w:rsidRPr="007629C3" w:rsidRDefault="00022288" w:rsidP="00C63655">
            <w:pPr>
              <w:jc w:val="center"/>
              <w:rPr>
                <w:sz w:val="18"/>
                <w:szCs w:val="18"/>
                <w:lang w:val="fr-CA" w:eastAsia="en-CA"/>
              </w:rPr>
            </w:pPr>
            <w:r w:rsidRPr="007629C3">
              <w:rPr>
                <w:sz w:val="18"/>
                <w:szCs w:val="18"/>
                <w:lang w:val="fr-CA" w:eastAsia="en-CA"/>
              </w:rPr>
              <w:t>84</w:t>
            </w:r>
            <w:r w:rsidR="003D1406" w:rsidRPr="007629C3">
              <w:rPr>
                <w:sz w:val="18"/>
                <w:szCs w:val="18"/>
                <w:lang w:val="fr-CA" w:eastAsia="en-CA"/>
              </w:rPr>
              <w:t>,</w:t>
            </w:r>
            <w:r w:rsidRPr="007629C3">
              <w:rPr>
                <w:sz w:val="18"/>
                <w:szCs w:val="18"/>
                <w:lang w:val="fr-CA" w:eastAsia="en-CA"/>
              </w:rPr>
              <w:t>14</w:t>
            </w:r>
          </w:p>
        </w:tc>
        <w:tc>
          <w:tcPr>
            <w:tcW w:w="536"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530D741" w14:textId="77777777" w:rsidR="00022288" w:rsidRPr="007629C3" w:rsidRDefault="00022288" w:rsidP="00C63655">
            <w:pPr>
              <w:jc w:val="center"/>
              <w:rPr>
                <w:sz w:val="18"/>
                <w:szCs w:val="18"/>
                <w:lang w:val="fr-CA" w:eastAsia="en-CA"/>
              </w:rPr>
            </w:pPr>
            <w:r w:rsidRPr="007629C3">
              <w:rPr>
                <w:sz w:val="18"/>
                <w:szCs w:val="18"/>
                <w:lang w:val="fr-CA" w:eastAsia="en-CA"/>
              </w:rPr>
              <w:t>7</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DBE8EA4" w14:textId="355D8CF8" w:rsidR="00022288" w:rsidRPr="007629C3" w:rsidRDefault="00022288" w:rsidP="00C63655">
            <w:pPr>
              <w:jc w:val="center"/>
              <w:rPr>
                <w:sz w:val="18"/>
                <w:szCs w:val="18"/>
                <w:lang w:val="fr-CA" w:eastAsia="en-CA"/>
              </w:rPr>
            </w:pPr>
            <w:r w:rsidRPr="007629C3">
              <w:rPr>
                <w:sz w:val="18"/>
                <w:szCs w:val="18"/>
                <w:lang w:val="fr-CA" w:eastAsia="en-CA"/>
              </w:rPr>
              <w:t>87</w:t>
            </w:r>
            <w:r w:rsidR="003D1406" w:rsidRPr="007629C3">
              <w:rPr>
                <w:sz w:val="18"/>
                <w:szCs w:val="18"/>
                <w:lang w:val="fr-CA" w:eastAsia="en-CA"/>
              </w:rPr>
              <w:t>,</w:t>
            </w:r>
            <w:r w:rsidRPr="007629C3">
              <w:rPr>
                <w:sz w:val="18"/>
                <w:szCs w:val="18"/>
                <w:lang w:val="fr-CA" w:eastAsia="en-CA"/>
              </w:rPr>
              <w:t>50</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272DBA1" w14:textId="77777777" w:rsidR="00022288" w:rsidRPr="007629C3" w:rsidRDefault="00022288" w:rsidP="00C63655">
            <w:pPr>
              <w:jc w:val="center"/>
              <w:rPr>
                <w:sz w:val="18"/>
                <w:szCs w:val="18"/>
                <w:lang w:val="fr-CA" w:eastAsia="en-CA"/>
              </w:rPr>
            </w:pPr>
            <w:r w:rsidRPr="007629C3">
              <w:rPr>
                <w:sz w:val="18"/>
                <w:szCs w:val="18"/>
                <w:lang w:val="fr-CA" w:eastAsia="en-CA"/>
              </w:rPr>
              <w:t>8</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B609636" w14:textId="543ABE62" w:rsidR="00022288" w:rsidRPr="007629C3" w:rsidRDefault="00022288" w:rsidP="00C63655">
            <w:pPr>
              <w:jc w:val="center"/>
              <w:rPr>
                <w:sz w:val="18"/>
                <w:szCs w:val="18"/>
                <w:lang w:val="fr-CA" w:eastAsia="en-CA"/>
              </w:rPr>
            </w:pPr>
            <w:r w:rsidRPr="007629C3">
              <w:rPr>
                <w:sz w:val="18"/>
                <w:szCs w:val="18"/>
                <w:lang w:val="fr-CA" w:eastAsia="en-CA"/>
              </w:rPr>
              <w:t>85</w:t>
            </w:r>
            <w:r w:rsidR="003D1406" w:rsidRPr="007629C3">
              <w:rPr>
                <w:sz w:val="18"/>
                <w:szCs w:val="18"/>
                <w:lang w:val="fr-CA" w:eastAsia="en-CA"/>
              </w:rPr>
              <w:t>,</w:t>
            </w:r>
            <w:r w:rsidRPr="007629C3">
              <w:rPr>
                <w:sz w:val="18"/>
                <w:szCs w:val="18"/>
                <w:lang w:val="fr-CA" w:eastAsia="en-CA"/>
              </w:rPr>
              <w:t>42</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36F96F1" w14:textId="77777777" w:rsidR="00022288" w:rsidRPr="007629C3" w:rsidRDefault="00022288" w:rsidP="00C63655">
            <w:pPr>
              <w:jc w:val="center"/>
              <w:rPr>
                <w:sz w:val="18"/>
                <w:szCs w:val="18"/>
                <w:lang w:val="fr-CA" w:eastAsia="en-CA"/>
              </w:rPr>
            </w:pPr>
            <w:r w:rsidRPr="007629C3">
              <w:rPr>
                <w:sz w:val="18"/>
                <w:szCs w:val="18"/>
                <w:lang w:val="fr-CA" w:eastAsia="en-CA"/>
              </w:rPr>
              <w:t>19</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AFE892C" w14:textId="4D4F8E6B" w:rsidR="00022288" w:rsidRPr="007629C3" w:rsidRDefault="00022288" w:rsidP="00C63655">
            <w:pPr>
              <w:jc w:val="center"/>
              <w:rPr>
                <w:sz w:val="18"/>
                <w:szCs w:val="18"/>
                <w:lang w:val="fr-CA" w:eastAsia="en-CA"/>
              </w:rPr>
            </w:pPr>
            <w:r w:rsidRPr="007629C3">
              <w:rPr>
                <w:sz w:val="18"/>
                <w:szCs w:val="18"/>
                <w:lang w:val="fr-CA" w:eastAsia="en-CA"/>
              </w:rPr>
              <w:t>90</w:t>
            </w:r>
            <w:r w:rsidR="003D1406" w:rsidRPr="007629C3">
              <w:rPr>
                <w:sz w:val="18"/>
                <w:szCs w:val="18"/>
                <w:lang w:val="fr-CA" w:eastAsia="en-CA"/>
              </w:rPr>
              <w:t>,</w:t>
            </w:r>
            <w:r w:rsidRPr="007629C3">
              <w:rPr>
                <w:sz w:val="18"/>
                <w:szCs w:val="18"/>
                <w:lang w:val="fr-CA" w:eastAsia="en-CA"/>
              </w:rPr>
              <w:t>97</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1E12CEF" w14:textId="77777777" w:rsidR="00022288" w:rsidRPr="007629C3" w:rsidRDefault="00022288" w:rsidP="00C63655">
            <w:pPr>
              <w:jc w:val="center"/>
              <w:rPr>
                <w:sz w:val="18"/>
                <w:szCs w:val="18"/>
                <w:lang w:val="fr-CA" w:eastAsia="en-CA"/>
              </w:rPr>
            </w:pPr>
            <w:r w:rsidRPr="007629C3">
              <w:rPr>
                <w:sz w:val="18"/>
                <w:szCs w:val="18"/>
                <w:lang w:val="fr-CA" w:eastAsia="en-CA"/>
              </w:rPr>
              <w:t>4</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6859F66" w14:textId="22DD08FE" w:rsidR="00022288" w:rsidRPr="007629C3" w:rsidRDefault="00022288" w:rsidP="00C63655">
            <w:pPr>
              <w:jc w:val="center"/>
              <w:rPr>
                <w:sz w:val="18"/>
                <w:szCs w:val="18"/>
                <w:lang w:val="fr-CA" w:eastAsia="en-CA"/>
              </w:rPr>
            </w:pPr>
            <w:r w:rsidRPr="007629C3">
              <w:rPr>
                <w:sz w:val="18"/>
                <w:szCs w:val="18"/>
                <w:lang w:val="fr-CA" w:eastAsia="en-CA"/>
              </w:rPr>
              <w:t>97</w:t>
            </w:r>
            <w:r w:rsidR="003D1406" w:rsidRPr="007629C3">
              <w:rPr>
                <w:sz w:val="18"/>
                <w:szCs w:val="18"/>
                <w:lang w:val="fr-CA" w:eastAsia="en-CA"/>
              </w:rPr>
              <w:t>,</w:t>
            </w:r>
            <w:r w:rsidRPr="007629C3">
              <w:rPr>
                <w:sz w:val="18"/>
                <w:szCs w:val="18"/>
                <w:lang w:val="fr-CA" w:eastAsia="en-CA"/>
              </w:rPr>
              <w:t>22</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F40C5F9" w14:textId="77777777" w:rsidR="00022288" w:rsidRPr="007629C3" w:rsidRDefault="00022288" w:rsidP="00C63655">
            <w:pPr>
              <w:jc w:val="center"/>
              <w:rPr>
                <w:sz w:val="18"/>
                <w:szCs w:val="18"/>
                <w:lang w:val="fr-CA" w:eastAsia="en-CA"/>
              </w:rPr>
            </w:pPr>
            <w:r w:rsidRPr="007629C3">
              <w:rPr>
                <w:sz w:val="18"/>
                <w:szCs w:val="18"/>
                <w:lang w:val="fr-CA" w:eastAsia="en-CA"/>
              </w:rPr>
              <w:t>6</w:t>
            </w:r>
          </w:p>
        </w:tc>
        <w:tc>
          <w:tcPr>
            <w:tcW w:w="65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2F7CAF5" w14:textId="1060D1A0" w:rsidR="00022288" w:rsidRPr="007629C3" w:rsidRDefault="00022288" w:rsidP="00C63655">
            <w:pPr>
              <w:jc w:val="center"/>
              <w:rPr>
                <w:sz w:val="18"/>
                <w:szCs w:val="18"/>
                <w:lang w:val="fr-CA" w:eastAsia="en-CA"/>
              </w:rPr>
            </w:pPr>
            <w:r w:rsidRPr="007629C3">
              <w:rPr>
                <w:sz w:val="18"/>
                <w:szCs w:val="18"/>
                <w:lang w:val="fr-CA" w:eastAsia="en-CA"/>
              </w:rPr>
              <w:t>90</w:t>
            </w:r>
            <w:r w:rsidR="003D1406" w:rsidRPr="007629C3">
              <w:rPr>
                <w:sz w:val="18"/>
                <w:szCs w:val="18"/>
                <w:lang w:val="fr-CA" w:eastAsia="en-CA"/>
              </w:rPr>
              <w:t>,</w:t>
            </w:r>
            <w:r w:rsidRPr="007629C3">
              <w:rPr>
                <w:sz w:val="18"/>
                <w:szCs w:val="18"/>
                <w:lang w:val="fr-CA" w:eastAsia="en-CA"/>
              </w:rPr>
              <w:t>28</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731E941" w14:textId="77777777" w:rsidR="00022288" w:rsidRPr="007629C3" w:rsidRDefault="00022288" w:rsidP="00C63655">
            <w:pPr>
              <w:jc w:val="center"/>
              <w:rPr>
                <w:sz w:val="18"/>
                <w:szCs w:val="18"/>
                <w:lang w:val="fr-CA" w:eastAsia="en-CA"/>
              </w:rPr>
            </w:pPr>
            <w:r w:rsidRPr="007629C3">
              <w:rPr>
                <w:sz w:val="18"/>
                <w:szCs w:val="18"/>
                <w:lang w:val="fr-CA" w:eastAsia="en-CA"/>
              </w:rPr>
              <w:t>10</w:t>
            </w:r>
          </w:p>
        </w:tc>
        <w:tc>
          <w:tcPr>
            <w:tcW w:w="697"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0CE2AB1" w14:textId="2F560D88" w:rsidR="00022288" w:rsidRPr="007629C3" w:rsidRDefault="00022288" w:rsidP="00C63655">
            <w:pPr>
              <w:jc w:val="center"/>
              <w:rPr>
                <w:sz w:val="18"/>
                <w:szCs w:val="18"/>
                <w:lang w:val="fr-CA" w:eastAsia="en-CA"/>
              </w:rPr>
            </w:pPr>
            <w:r w:rsidRPr="007629C3">
              <w:rPr>
                <w:sz w:val="18"/>
                <w:szCs w:val="18"/>
                <w:lang w:val="fr-CA" w:eastAsia="en-CA"/>
              </w:rPr>
              <w:t>89</w:t>
            </w:r>
            <w:r w:rsidR="003D1406" w:rsidRPr="007629C3">
              <w:rPr>
                <w:sz w:val="18"/>
                <w:szCs w:val="18"/>
                <w:lang w:val="fr-CA" w:eastAsia="en-CA"/>
              </w:rPr>
              <w:t>,</w:t>
            </w:r>
            <w:r w:rsidRPr="007629C3">
              <w:rPr>
                <w:sz w:val="18"/>
                <w:szCs w:val="18"/>
                <w:lang w:val="fr-CA" w:eastAsia="en-CA"/>
              </w:rPr>
              <w:t>58</w:t>
            </w:r>
          </w:p>
        </w:tc>
      </w:tr>
      <w:tr w:rsidR="00900762" w:rsidRPr="007629C3" w14:paraId="4E67650E" w14:textId="77777777" w:rsidTr="005D266E">
        <w:trPr>
          <w:trHeight w:val="117"/>
        </w:trPr>
        <w:tc>
          <w:tcPr>
            <w:tcW w:w="1115"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71BF9FF0" w14:textId="4183A092" w:rsidR="00022288" w:rsidRPr="007629C3" w:rsidRDefault="008809FD" w:rsidP="00C63655">
            <w:pPr>
              <w:rPr>
                <w:sz w:val="18"/>
                <w:szCs w:val="18"/>
                <w:lang w:val="fr-CA" w:eastAsia="en-CA"/>
              </w:rPr>
            </w:pPr>
            <w:r w:rsidRPr="007629C3">
              <w:rPr>
                <w:sz w:val="18"/>
                <w:szCs w:val="18"/>
                <w:lang w:val="fr-CA" w:eastAsia="en-CA"/>
              </w:rPr>
              <w:t>Octobre</w:t>
            </w:r>
          </w:p>
        </w:tc>
        <w:tc>
          <w:tcPr>
            <w:tcW w:w="498"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F67A9AE" w14:textId="77777777" w:rsidR="00022288" w:rsidRPr="007629C3" w:rsidRDefault="00022288" w:rsidP="00C63655">
            <w:pPr>
              <w:jc w:val="center"/>
              <w:rPr>
                <w:sz w:val="18"/>
                <w:szCs w:val="18"/>
                <w:lang w:val="fr-CA" w:eastAsia="en-CA"/>
              </w:rPr>
            </w:pPr>
            <w:r w:rsidRPr="007629C3">
              <w:rPr>
                <w:sz w:val="18"/>
                <w:szCs w:val="18"/>
                <w:lang w:val="fr-CA" w:eastAsia="en-CA"/>
              </w:rPr>
              <w:t>12</w:t>
            </w:r>
          </w:p>
        </w:tc>
        <w:tc>
          <w:tcPr>
            <w:tcW w:w="67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6E55CD7" w14:textId="47D5006C" w:rsidR="00022288" w:rsidRPr="007629C3" w:rsidRDefault="00022288" w:rsidP="00C63655">
            <w:pPr>
              <w:jc w:val="center"/>
              <w:rPr>
                <w:sz w:val="18"/>
                <w:szCs w:val="18"/>
                <w:lang w:val="fr-CA" w:eastAsia="en-CA"/>
              </w:rPr>
            </w:pPr>
            <w:r w:rsidRPr="007629C3">
              <w:rPr>
                <w:sz w:val="18"/>
                <w:szCs w:val="18"/>
                <w:lang w:val="fr-CA" w:eastAsia="en-CA"/>
              </w:rPr>
              <w:t>92</w:t>
            </w:r>
            <w:r w:rsidR="003D1406" w:rsidRPr="007629C3">
              <w:rPr>
                <w:sz w:val="18"/>
                <w:szCs w:val="18"/>
                <w:lang w:val="fr-CA" w:eastAsia="en-CA"/>
              </w:rPr>
              <w:t>,</w:t>
            </w:r>
            <w:r w:rsidRPr="007629C3">
              <w:rPr>
                <w:sz w:val="18"/>
                <w:szCs w:val="18"/>
                <w:lang w:val="fr-CA" w:eastAsia="en-CA"/>
              </w:rPr>
              <w:t>41</w:t>
            </w:r>
          </w:p>
        </w:tc>
        <w:tc>
          <w:tcPr>
            <w:tcW w:w="536"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8277BC5" w14:textId="77777777" w:rsidR="00022288" w:rsidRPr="007629C3" w:rsidRDefault="00022288" w:rsidP="00C63655">
            <w:pPr>
              <w:jc w:val="center"/>
              <w:rPr>
                <w:sz w:val="18"/>
                <w:szCs w:val="18"/>
                <w:lang w:val="fr-CA" w:eastAsia="en-CA"/>
              </w:rPr>
            </w:pPr>
            <w:r w:rsidRPr="007629C3">
              <w:rPr>
                <w:sz w:val="18"/>
                <w:szCs w:val="18"/>
                <w:lang w:val="fr-CA" w:eastAsia="en-CA"/>
              </w:rPr>
              <w:t>9</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DC42256" w14:textId="6DE69046" w:rsidR="00022288" w:rsidRPr="007629C3" w:rsidRDefault="00022288" w:rsidP="00C63655">
            <w:pPr>
              <w:jc w:val="center"/>
              <w:rPr>
                <w:sz w:val="18"/>
                <w:szCs w:val="18"/>
                <w:lang w:val="fr-CA" w:eastAsia="en-CA"/>
              </w:rPr>
            </w:pPr>
            <w:r w:rsidRPr="007629C3">
              <w:rPr>
                <w:sz w:val="18"/>
                <w:szCs w:val="18"/>
                <w:lang w:val="fr-CA" w:eastAsia="en-CA"/>
              </w:rPr>
              <w:t>93</w:t>
            </w:r>
            <w:r w:rsidR="003D1406" w:rsidRPr="007629C3">
              <w:rPr>
                <w:sz w:val="18"/>
                <w:szCs w:val="18"/>
                <w:lang w:val="fr-CA" w:eastAsia="en-CA"/>
              </w:rPr>
              <w:t>,</w:t>
            </w:r>
            <w:r w:rsidRPr="007629C3">
              <w:rPr>
                <w:sz w:val="18"/>
                <w:szCs w:val="18"/>
                <w:lang w:val="fr-CA" w:eastAsia="en-CA"/>
              </w:rPr>
              <w:t>75</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8661B0D" w14:textId="77777777" w:rsidR="00022288" w:rsidRPr="007629C3" w:rsidRDefault="00022288" w:rsidP="00C63655">
            <w:pPr>
              <w:jc w:val="center"/>
              <w:rPr>
                <w:sz w:val="18"/>
                <w:szCs w:val="18"/>
                <w:lang w:val="fr-CA" w:eastAsia="en-CA"/>
              </w:rPr>
            </w:pPr>
            <w:r w:rsidRPr="007629C3">
              <w:rPr>
                <w:sz w:val="18"/>
                <w:szCs w:val="18"/>
                <w:lang w:val="fr-CA" w:eastAsia="en-CA"/>
              </w:rPr>
              <w:t>8</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028AB72" w14:textId="6187121D" w:rsidR="00022288" w:rsidRPr="007629C3" w:rsidRDefault="00022288" w:rsidP="00C63655">
            <w:pPr>
              <w:jc w:val="center"/>
              <w:rPr>
                <w:sz w:val="18"/>
                <w:szCs w:val="18"/>
                <w:lang w:val="fr-CA" w:eastAsia="en-CA"/>
              </w:rPr>
            </w:pPr>
            <w:r w:rsidRPr="007629C3">
              <w:rPr>
                <w:sz w:val="18"/>
                <w:szCs w:val="18"/>
                <w:lang w:val="fr-CA" w:eastAsia="en-CA"/>
              </w:rPr>
              <w:t>90</w:t>
            </w:r>
            <w:r w:rsidR="003D1406" w:rsidRPr="007629C3">
              <w:rPr>
                <w:sz w:val="18"/>
                <w:szCs w:val="18"/>
                <w:lang w:val="fr-CA" w:eastAsia="en-CA"/>
              </w:rPr>
              <w:t>,</w:t>
            </w:r>
            <w:r w:rsidRPr="007629C3">
              <w:rPr>
                <w:sz w:val="18"/>
                <w:szCs w:val="18"/>
                <w:lang w:val="fr-CA" w:eastAsia="en-CA"/>
              </w:rPr>
              <w:t>97</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3461992" w14:textId="77777777" w:rsidR="00022288" w:rsidRPr="007629C3" w:rsidRDefault="00022288" w:rsidP="00C63655">
            <w:pPr>
              <w:jc w:val="center"/>
              <w:rPr>
                <w:sz w:val="18"/>
                <w:szCs w:val="18"/>
                <w:lang w:val="fr-CA" w:eastAsia="en-CA"/>
              </w:rPr>
            </w:pPr>
            <w:r w:rsidRPr="007629C3">
              <w:rPr>
                <w:sz w:val="18"/>
                <w:szCs w:val="18"/>
                <w:lang w:val="fr-CA" w:eastAsia="en-CA"/>
              </w:rPr>
              <w:t>7</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34FB1C3" w14:textId="3A8FF8D8" w:rsidR="00022288" w:rsidRPr="007629C3" w:rsidRDefault="00022288" w:rsidP="00C63655">
            <w:pPr>
              <w:jc w:val="center"/>
              <w:rPr>
                <w:sz w:val="18"/>
                <w:szCs w:val="18"/>
                <w:lang w:val="fr-CA" w:eastAsia="en-CA"/>
              </w:rPr>
            </w:pPr>
            <w:r w:rsidRPr="007629C3">
              <w:rPr>
                <w:sz w:val="18"/>
                <w:szCs w:val="18"/>
                <w:lang w:val="fr-CA" w:eastAsia="en-CA"/>
              </w:rPr>
              <w:t>95</w:t>
            </w:r>
            <w:r w:rsidR="003D1406" w:rsidRPr="007629C3">
              <w:rPr>
                <w:sz w:val="18"/>
                <w:szCs w:val="18"/>
                <w:lang w:val="fr-CA" w:eastAsia="en-CA"/>
              </w:rPr>
              <w:t>,</w:t>
            </w:r>
            <w:r w:rsidRPr="007629C3">
              <w:rPr>
                <w:sz w:val="18"/>
                <w:szCs w:val="18"/>
                <w:lang w:val="fr-CA" w:eastAsia="en-CA"/>
              </w:rPr>
              <w:t>83</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3633067" w14:textId="77777777" w:rsidR="00022288" w:rsidRPr="007629C3" w:rsidRDefault="00022288" w:rsidP="00C63655">
            <w:pPr>
              <w:jc w:val="center"/>
              <w:rPr>
                <w:sz w:val="18"/>
                <w:szCs w:val="18"/>
                <w:lang w:val="fr-CA" w:eastAsia="en-CA"/>
              </w:rPr>
            </w:pPr>
            <w:r w:rsidRPr="007629C3">
              <w:rPr>
                <w:sz w:val="18"/>
                <w:szCs w:val="18"/>
                <w:lang w:val="fr-CA" w:eastAsia="en-CA"/>
              </w:rPr>
              <w:t>1</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F44997E" w14:textId="7E0617B9" w:rsidR="00022288" w:rsidRPr="007629C3" w:rsidRDefault="00022288" w:rsidP="00C63655">
            <w:pPr>
              <w:jc w:val="center"/>
              <w:rPr>
                <w:sz w:val="18"/>
                <w:szCs w:val="18"/>
                <w:lang w:val="fr-CA" w:eastAsia="en-CA"/>
              </w:rPr>
            </w:pPr>
            <w:r w:rsidRPr="007629C3">
              <w:rPr>
                <w:sz w:val="18"/>
                <w:szCs w:val="18"/>
                <w:lang w:val="fr-CA" w:eastAsia="en-CA"/>
              </w:rPr>
              <w:t>97</w:t>
            </w:r>
            <w:r w:rsidR="003D1406" w:rsidRPr="007629C3">
              <w:rPr>
                <w:sz w:val="18"/>
                <w:szCs w:val="18"/>
                <w:lang w:val="fr-CA" w:eastAsia="en-CA"/>
              </w:rPr>
              <w:t>,</w:t>
            </w:r>
            <w:r w:rsidRPr="007629C3">
              <w:rPr>
                <w:sz w:val="18"/>
                <w:szCs w:val="18"/>
                <w:lang w:val="fr-CA" w:eastAsia="en-CA"/>
              </w:rPr>
              <w:t>92</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5C1387C" w14:textId="77777777" w:rsidR="00022288" w:rsidRPr="007629C3" w:rsidRDefault="00022288" w:rsidP="00C63655">
            <w:pPr>
              <w:jc w:val="center"/>
              <w:rPr>
                <w:sz w:val="18"/>
                <w:szCs w:val="18"/>
                <w:lang w:val="fr-CA" w:eastAsia="en-CA"/>
              </w:rPr>
            </w:pPr>
            <w:r w:rsidRPr="007629C3">
              <w:rPr>
                <w:sz w:val="18"/>
                <w:szCs w:val="18"/>
                <w:lang w:val="fr-CA" w:eastAsia="en-CA"/>
              </w:rPr>
              <w:t>10</w:t>
            </w:r>
          </w:p>
        </w:tc>
        <w:tc>
          <w:tcPr>
            <w:tcW w:w="65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0A0D25A" w14:textId="1BF9164F" w:rsidR="00022288" w:rsidRPr="007629C3" w:rsidRDefault="00022288" w:rsidP="00C63655">
            <w:pPr>
              <w:jc w:val="center"/>
              <w:rPr>
                <w:sz w:val="18"/>
                <w:szCs w:val="18"/>
                <w:lang w:val="fr-CA" w:eastAsia="en-CA"/>
              </w:rPr>
            </w:pPr>
            <w:r w:rsidRPr="007629C3">
              <w:rPr>
                <w:sz w:val="18"/>
                <w:szCs w:val="18"/>
                <w:lang w:val="fr-CA" w:eastAsia="en-CA"/>
              </w:rPr>
              <w:t>97</w:t>
            </w:r>
            <w:r w:rsidR="003D1406" w:rsidRPr="007629C3">
              <w:rPr>
                <w:sz w:val="18"/>
                <w:szCs w:val="18"/>
                <w:lang w:val="fr-CA" w:eastAsia="en-CA"/>
              </w:rPr>
              <w:t>,</w:t>
            </w:r>
            <w:r w:rsidRPr="007629C3">
              <w:rPr>
                <w:sz w:val="18"/>
                <w:szCs w:val="18"/>
                <w:lang w:val="fr-CA" w:eastAsia="en-CA"/>
              </w:rPr>
              <w:t>22</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4B2905B" w14:textId="77777777" w:rsidR="00022288" w:rsidRPr="007629C3" w:rsidRDefault="00022288" w:rsidP="00C63655">
            <w:pPr>
              <w:jc w:val="center"/>
              <w:rPr>
                <w:sz w:val="18"/>
                <w:szCs w:val="18"/>
                <w:lang w:val="fr-CA" w:eastAsia="en-CA"/>
              </w:rPr>
            </w:pPr>
            <w:r w:rsidRPr="007629C3">
              <w:rPr>
                <w:sz w:val="18"/>
                <w:szCs w:val="18"/>
                <w:lang w:val="fr-CA" w:eastAsia="en-CA"/>
              </w:rPr>
              <w:t>1</w:t>
            </w:r>
          </w:p>
        </w:tc>
        <w:tc>
          <w:tcPr>
            <w:tcW w:w="697"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1589560" w14:textId="5972ED1B" w:rsidR="00022288" w:rsidRPr="007629C3" w:rsidRDefault="00DA276A" w:rsidP="00C63655">
            <w:pPr>
              <w:jc w:val="center"/>
              <w:rPr>
                <w:sz w:val="18"/>
                <w:szCs w:val="18"/>
                <w:lang w:val="fr-CA" w:eastAsia="en-CA"/>
              </w:rPr>
            </w:pPr>
            <w:r>
              <w:rPr>
                <w:sz w:val="18"/>
                <w:szCs w:val="18"/>
                <w:lang w:val="fr-CA" w:eastAsia="en-CA"/>
              </w:rPr>
              <w:t>90,97</w:t>
            </w:r>
          </w:p>
        </w:tc>
      </w:tr>
      <w:tr w:rsidR="00900762" w:rsidRPr="007629C3" w14:paraId="59A19D4E" w14:textId="77777777" w:rsidTr="005D266E">
        <w:trPr>
          <w:trHeight w:val="67"/>
        </w:trPr>
        <w:tc>
          <w:tcPr>
            <w:tcW w:w="1115"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6F9CBA7A" w14:textId="7C65975C" w:rsidR="00022288" w:rsidRPr="007629C3" w:rsidRDefault="008809FD" w:rsidP="00C63655">
            <w:pPr>
              <w:rPr>
                <w:sz w:val="18"/>
                <w:szCs w:val="18"/>
                <w:lang w:val="fr-CA" w:eastAsia="en-CA"/>
              </w:rPr>
            </w:pPr>
            <w:r w:rsidRPr="007629C3">
              <w:rPr>
                <w:sz w:val="18"/>
                <w:szCs w:val="18"/>
                <w:lang w:val="fr-CA" w:eastAsia="en-CA"/>
              </w:rPr>
              <w:t>Novembre</w:t>
            </w:r>
          </w:p>
        </w:tc>
        <w:tc>
          <w:tcPr>
            <w:tcW w:w="498"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AAAC5D7" w14:textId="77777777" w:rsidR="00022288" w:rsidRPr="007629C3" w:rsidRDefault="00022288" w:rsidP="00C63655">
            <w:pPr>
              <w:jc w:val="center"/>
              <w:rPr>
                <w:sz w:val="18"/>
                <w:szCs w:val="18"/>
                <w:lang w:val="fr-CA" w:eastAsia="en-CA"/>
              </w:rPr>
            </w:pPr>
            <w:r w:rsidRPr="007629C3">
              <w:rPr>
                <w:sz w:val="18"/>
                <w:szCs w:val="18"/>
                <w:lang w:val="fr-CA" w:eastAsia="en-CA"/>
              </w:rPr>
              <w:t>2</w:t>
            </w:r>
          </w:p>
        </w:tc>
        <w:tc>
          <w:tcPr>
            <w:tcW w:w="67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474BC1F" w14:textId="61E1343D" w:rsidR="00022288" w:rsidRPr="007629C3" w:rsidRDefault="00022288" w:rsidP="00C63655">
            <w:pPr>
              <w:jc w:val="center"/>
              <w:rPr>
                <w:sz w:val="18"/>
                <w:szCs w:val="18"/>
                <w:lang w:val="fr-CA" w:eastAsia="en-CA"/>
              </w:rPr>
            </w:pPr>
            <w:r w:rsidRPr="007629C3">
              <w:rPr>
                <w:sz w:val="18"/>
                <w:szCs w:val="18"/>
                <w:lang w:val="fr-CA" w:eastAsia="en-CA"/>
              </w:rPr>
              <w:t>93</w:t>
            </w:r>
            <w:r w:rsidR="003D1406" w:rsidRPr="007629C3">
              <w:rPr>
                <w:sz w:val="18"/>
                <w:szCs w:val="18"/>
                <w:lang w:val="fr-CA" w:eastAsia="en-CA"/>
              </w:rPr>
              <w:t>,</w:t>
            </w:r>
            <w:r w:rsidRPr="007629C3">
              <w:rPr>
                <w:sz w:val="18"/>
                <w:szCs w:val="18"/>
                <w:lang w:val="fr-CA" w:eastAsia="en-CA"/>
              </w:rPr>
              <w:t>79</w:t>
            </w:r>
          </w:p>
        </w:tc>
        <w:tc>
          <w:tcPr>
            <w:tcW w:w="536"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D61C421"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AAE2225"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560BE87" w14:textId="77777777" w:rsidR="00022288" w:rsidRPr="007629C3" w:rsidRDefault="00022288" w:rsidP="00C63655">
            <w:pPr>
              <w:jc w:val="center"/>
              <w:rPr>
                <w:sz w:val="18"/>
                <w:szCs w:val="18"/>
                <w:lang w:val="fr-CA" w:eastAsia="en-CA"/>
              </w:rPr>
            </w:pPr>
            <w:r w:rsidRPr="007629C3">
              <w:rPr>
                <w:sz w:val="18"/>
                <w:szCs w:val="18"/>
                <w:lang w:val="fr-CA" w:eastAsia="en-CA"/>
              </w:rPr>
              <w:t>1</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B7A4020" w14:textId="2132D1CF" w:rsidR="00022288" w:rsidRPr="007629C3" w:rsidRDefault="00022288" w:rsidP="00C63655">
            <w:pPr>
              <w:jc w:val="center"/>
              <w:rPr>
                <w:sz w:val="18"/>
                <w:szCs w:val="18"/>
                <w:lang w:val="fr-CA" w:eastAsia="en-CA"/>
              </w:rPr>
            </w:pPr>
            <w:r w:rsidRPr="007629C3">
              <w:rPr>
                <w:sz w:val="18"/>
                <w:szCs w:val="18"/>
                <w:lang w:val="fr-CA" w:eastAsia="en-CA"/>
              </w:rPr>
              <w:t>91</w:t>
            </w:r>
            <w:r w:rsidR="003D1406" w:rsidRPr="007629C3">
              <w:rPr>
                <w:sz w:val="18"/>
                <w:szCs w:val="18"/>
                <w:lang w:val="fr-CA" w:eastAsia="en-CA"/>
              </w:rPr>
              <w:t>,</w:t>
            </w:r>
            <w:r w:rsidRPr="007629C3">
              <w:rPr>
                <w:sz w:val="18"/>
                <w:szCs w:val="18"/>
                <w:lang w:val="fr-CA" w:eastAsia="en-CA"/>
              </w:rPr>
              <w:t>67</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BFAC180" w14:textId="77777777" w:rsidR="00022288" w:rsidRPr="007629C3" w:rsidRDefault="00022288" w:rsidP="00C63655">
            <w:pPr>
              <w:jc w:val="center"/>
              <w:rPr>
                <w:sz w:val="18"/>
                <w:szCs w:val="18"/>
                <w:lang w:val="fr-CA" w:eastAsia="en-CA"/>
              </w:rPr>
            </w:pPr>
            <w:r w:rsidRPr="007629C3">
              <w:rPr>
                <w:sz w:val="18"/>
                <w:szCs w:val="18"/>
                <w:lang w:val="fr-CA" w:eastAsia="en-CA"/>
              </w:rPr>
              <w:t>2</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DDE15FB" w14:textId="7E714E26" w:rsidR="00022288" w:rsidRPr="007629C3" w:rsidRDefault="00022288" w:rsidP="00C63655">
            <w:pPr>
              <w:jc w:val="center"/>
              <w:rPr>
                <w:sz w:val="18"/>
                <w:szCs w:val="18"/>
                <w:lang w:val="fr-CA" w:eastAsia="en-CA"/>
              </w:rPr>
            </w:pPr>
            <w:r w:rsidRPr="007629C3">
              <w:rPr>
                <w:sz w:val="18"/>
                <w:szCs w:val="18"/>
                <w:lang w:val="fr-CA" w:eastAsia="en-CA"/>
              </w:rPr>
              <w:t>97</w:t>
            </w:r>
            <w:r w:rsidR="003D1406" w:rsidRPr="007629C3">
              <w:rPr>
                <w:sz w:val="18"/>
                <w:szCs w:val="18"/>
                <w:lang w:val="fr-CA" w:eastAsia="en-CA"/>
              </w:rPr>
              <w:t>,</w:t>
            </w:r>
            <w:r w:rsidRPr="007629C3">
              <w:rPr>
                <w:sz w:val="18"/>
                <w:szCs w:val="18"/>
                <w:lang w:val="fr-CA" w:eastAsia="en-CA"/>
              </w:rPr>
              <w:t>22</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BFE06C9" w14:textId="77777777" w:rsidR="00022288" w:rsidRPr="007629C3" w:rsidRDefault="00022288" w:rsidP="00C63655">
            <w:pPr>
              <w:jc w:val="center"/>
              <w:rPr>
                <w:sz w:val="18"/>
                <w:szCs w:val="18"/>
                <w:lang w:val="fr-CA" w:eastAsia="en-CA"/>
              </w:rPr>
            </w:pPr>
            <w:r w:rsidRPr="007629C3">
              <w:rPr>
                <w:sz w:val="18"/>
                <w:szCs w:val="18"/>
                <w:lang w:val="fr-CA" w:eastAsia="en-CA"/>
              </w:rPr>
              <w:t>1</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B574D9A" w14:textId="5862745E" w:rsidR="00022288" w:rsidRPr="007629C3" w:rsidRDefault="00022288" w:rsidP="00C63655">
            <w:pPr>
              <w:jc w:val="center"/>
              <w:rPr>
                <w:sz w:val="18"/>
                <w:szCs w:val="18"/>
                <w:lang w:val="fr-CA" w:eastAsia="en-CA"/>
              </w:rPr>
            </w:pPr>
            <w:r w:rsidRPr="007629C3">
              <w:rPr>
                <w:sz w:val="18"/>
                <w:szCs w:val="18"/>
                <w:lang w:val="fr-CA" w:eastAsia="en-CA"/>
              </w:rPr>
              <w:t>98</w:t>
            </w:r>
            <w:r w:rsidR="003D1406" w:rsidRPr="007629C3">
              <w:rPr>
                <w:sz w:val="18"/>
                <w:szCs w:val="18"/>
                <w:lang w:val="fr-CA" w:eastAsia="en-CA"/>
              </w:rPr>
              <w:t>,</w:t>
            </w:r>
            <w:r w:rsidRPr="007629C3">
              <w:rPr>
                <w:sz w:val="18"/>
                <w:szCs w:val="18"/>
                <w:lang w:val="fr-CA" w:eastAsia="en-CA"/>
              </w:rPr>
              <w:t>61</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F48B4BC" w14:textId="77777777" w:rsidR="00022288" w:rsidRPr="007629C3" w:rsidRDefault="00022288" w:rsidP="00C63655">
            <w:pPr>
              <w:jc w:val="center"/>
              <w:rPr>
                <w:sz w:val="18"/>
                <w:szCs w:val="18"/>
                <w:lang w:val="fr-CA" w:eastAsia="en-CA"/>
              </w:rPr>
            </w:pPr>
            <w:r w:rsidRPr="007629C3">
              <w:rPr>
                <w:sz w:val="18"/>
                <w:szCs w:val="18"/>
                <w:lang w:val="fr-CA" w:eastAsia="en-CA"/>
              </w:rPr>
              <w:t>1</w:t>
            </w:r>
          </w:p>
        </w:tc>
        <w:tc>
          <w:tcPr>
            <w:tcW w:w="65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34A5516" w14:textId="152739EC" w:rsidR="00022288" w:rsidRPr="007629C3" w:rsidRDefault="00022288" w:rsidP="00C63655">
            <w:pPr>
              <w:jc w:val="center"/>
              <w:rPr>
                <w:sz w:val="18"/>
                <w:szCs w:val="18"/>
                <w:lang w:val="fr-CA" w:eastAsia="en-CA"/>
              </w:rPr>
            </w:pPr>
            <w:r w:rsidRPr="007629C3">
              <w:rPr>
                <w:sz w:val="18"/>
                <w:szCs w:val="18"/>
                <w:lang w:val="fr-CA" w:eastAsia="en-CA"/>
              </w:rPr>
              <w:t>97</w:t>
            </w:r>
            <w:r w:rsidR="003D1406" w:rsidRPr="007629C3">
              <w:rPr>
                <w:sz w:val="18"/>
                <w:szCs w:val="18"/>
                <w:lang w:val="fr-CA" w:eastAsia="en-CA"/>
              </w:rPr>
              <w:t>,</w:t>
            </w:r>
            <w:r w:rsidRPr="007629C3">
              <w:rPr>
                <w:sz w:val="18"/>
                <w:szCs w:val="18"/>
                <w:lang w:val="fr-CA" w:eastAsia="en-CA"/>
              </w:rPr>
              <w:t>92</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5AED6BB" w14:textId="42B5CC2E" w:rsidR="00022288" w:rsidRPr="007629C3" w:rsidRDefault="00022288" w:rsidP="00C63655">
            <w:pPr>
              <w:jc w:val="center"/>
              <w:rPr>
                <w:sz w:val="18"/>
                <w:szCs w:val="18"/>
                <w:lang w:val="fr-CA" w:eastAsia="en-CA"/>
              </w:rPr>
            </w:pPr>
            <w:r w:rsidRPr="007629C3">
              <w:rPr>
                <w:sz w:val="18"/>
                <w:szCs w:val="18"/>
                <w:lang w:val="fr-CA" w:eastAsia="en-CA"/>
              </w:rPr>
              <w:t> </w:t>
            </w:r>
            <w:r w:rsidR="006706E5">
              <w:rPr>
                <w:sz w:val="18"/>
                <w:szCs w:val="18"/>
                <w:lang w:val="fr-CA" w:eastAsia="en-CA"/>
              </w:rPr>
              <w:t>2</w:t>
            </w:r>
          </w:p>
        </w:tc>
        <w:tc>
          <w:tcPr>
            <w:tcW w:w="697"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F707E14" w14:textId="28FF1C9F" w:rsidR="00022288" w:rsidRPr="007629C3" w:rsidRDefault="00022288" w:rsidP="00C63655">
            <w:pPr>
              <w:jc w:val="center"/>
              <w:rPr>
                <w:sz w:val="18"/>
                <w:szCs w:val="18"/>
                <w:lang w:val="fr-CA" w:eastAsia="en-CA"/>
              </w:rPr>
            </w:pPr>
            <w:r w:rsidRPr="007629C3">
              <w:rPr>
                <w:sz w:val="18"/>
                <w:szCs w:val="18"/>
                <w:lang w:val="fr-CA" w:eastAsia="en-CA"/>
              </w:rPr>
              <w:t> </w:t>
            </w:r>
            <w:r w:rsidR="00DA276A">
              <w:rPr>
                <w:sz w:val="18"/>
                <w:szCs w:val="18"/>
                <w:lang w:val="fr-CA" w:eastAsia="en-CA"/>
              </w:rPr>
              <w:t>93,06</w:t>
            </w:r>
          </w:p>
        </w:tc>
      </w:tr>
      <w:tr w:rsidR="00900762" w:rsidRPr="007629C3" w14:paraId="391BCE12" w14:textId="77777777" w:rsidTr="005D266E">
        <w:trPr>
          <w:trHeight w:val="67"/>
        </w:trPr>
        <w:tc>
          <w:tcPr>
            <w:tcW w:w="1115"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281CA396" w14:textId="20AF6E48" w:rsidR="00022288" w:rsidRPr="007629C3" w:rsidRDefault="008809FD" w:rsidP="00C63655">
            <w:pPr>
              <w:rPr>
                <w:sz w:val="18"/>
                <w:szCs w:val="18"/>
                <w:lang w:val="fr-CA" w:eastAsia="en-CA"/>
              </w:rPr>
            </w:pPr>
            <w:r w:rsidRPr="007629C3">
              <w:rPr>
                <w:sz w:val="18"/>
                <w:szCs w:val="18"/>
                <w:lang w:val="fr-CA" w:eastAsia="en-CA"/>
              </w:rPr>
              <w:t>Décembre</w:t>
            </w:r>
          </w:p>
        </w:tc>
        <w:tc>
          <w:tcPr>
            <w:tcW w:w="498"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DBC7AB2"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67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2BBEA42"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536"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E16DFE3" w14:textId="77777777" w:rsidR="00022288" w:rsidRPr="007629C3" w:rsidRDefault="00022288" w:rsidP="00C63655">
            <w:pPr>
              <w:jc w:val="center"/>
              <w:rPr>
                <w:sz w:val="18"/>
                <w:szCs w:val="18"/>
                <w:lang w:val="fr-CA" w:eastAsia="en-CA"/>
              </w:rPr>
            </w:pPr>
            <w:r w:rsidRPr="007629C3">
              <w:rPr>
                <w:sz w:val="18"/>
                <w:szCs w:val="18"/>
                <w:lang w:val="fr-CA" w:eastAsia="en-CA"/>
              </w:rPr>
              <w:t>2</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E97CF52" w14:textId="34BE4521" w:rsidR="00022288" w:rsidRPr="007629C3" w:rsidRDefault="00022288" w:rsidP="00C63655">
            <w:pPr>
              <w:jc w:val="center"/>
              <w:rPr>
                <w:sz w:val="18"/>
                <w:szCs w:val="18"/>
                <w:lang w:val="fr-CA" w:eastAsia="en-CA"/>
              </w:rPr>
            </w:pPr>
            <w:r w:rsidRPr="007629C3">
              <w:rPr>
                <w:sz w:val="18"/>
                <w:szCs w:val="18"/>
                <w:lang w:val="fr-CA" w:eastAsia="en-CA"/>
              </w:rPr>
              <w:t>95</w:t>
            </w:r>
            <w:r w:rsidR="003D1406" w:rsidRPr="007629C3">
              <w:rPr>
                <w:sz w:val="18"/>
                <w:szCs w:val="18"/>
                <w:lang w:val="fr-CA" w:eastAsia="en-CA"/>
              </w:rPr>
              <w:t>,</w:t>
            </w:r>
            <w:r w:rsidRPr="007629C3">
              <w:rPr>
                <w:sz w:val="18"/>
                <w:szCs w:val="18"/>
                <w:lang w:val="fr-CA" w:eastAsia="en-CA"/>
              </w:rPr>
              <w:t>14</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0F95E0B"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999C35B"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AE86175"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FEFB8D2"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A9218BE"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1CC23AB"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F810727" w14:textId="77777777" w:rsidR="00022288" w:rsidRPr="007629C3" w:rsidRDefault="00022288" w:rsidP="00C63655">
            <w:pPr>
              <w:jc w:val="center"/>
              <w:rPr>
                <w:sz w:val="18"/>
                <w:szCs w:val="18"/>
                <w:lang w:val="fr-CA" w:eastAsia="en-CA"/>
              </w:rPr>
            </w:pPr>
            <w:r w:rsidRPr="007629C3">
              <w:rPr>
                <w:sz w:val="18"/>
                <w:szCs w:val="18"/>
                <w:lang w:val="fr-CA" w:eastAsia="en-CA"/>
              </w:rPr>
              <w:t>1</w:t>
            </w:r>
          </w:p>
        </w:tc>
        <w:tc>
          <w:tcPr>
            <w:tcW w:w="65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3FC2734" w14:textId="6F20C4F5" w:rsidR="00022288" w:rsidRPr="007629C3" w:rsidRDefault="00022288" w:rsidP="00C63655">
            <w:pPr>
              <w:jc w:val="center"/>
              <w:rPr>
                <w:sz w:val="18"/>
                <w:szCs w:val="18"/>
                <w:lang w:val="fr-CA" w:eastAsia="en-CA"/>
              </w:rPr>
            </w:pPr>
            <w:r w:rsidRPr="007629C3">
              <w:rPr>
                <w:sz w:val="18"/>
                <w:szCs w:val="18"/>
                <w:lang w:val="fr-CA" w:eastAsia="en-CA"/>
              </w:rPr>
              <w:t>98</w:t>
            </w:r>
            <w:r w:rsidR="003D1406" w:rsidRPr="007629C3">
              <w:rPr>
                <w:sz w:val="18"/>
                <w:szCs w:val="18"/>
                <w:lang w:val="fr-CA" w:eastAsia="en-CA"/>
              </w:rPr>
              <w:t>,</w:t>
            </w:r>
            <w:r w:rsidRPr="007629C3">
              <w:rPr>
                <w:sz w:val="18"/>
                <w:szCs w:val="18"/>
                <w:lang w:val="fr-CA" w:eastAsia="en-CA"/>
              </w:rPr>
              <w:t>61</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B78E409" w14:textId="5366E09E" w:rsidR="00022288" w:rsidRPr="007629C3" w:rsidRDefault="00022288" w:rsidP="00C63655">
            <w:pPr>
              <w:jc w:val="center"/>
              <w:rPr>
                <w:sz w:val="18"/>
                <w:szCs w:val="18"/>
                <w:lang w:val="fr-CA" w:eastAsia="en-CA"/>
              </w:rPr>
            </w:pPr>
            <w:r w:rsidRPr="007629C3">
              <w:rPr>
                <w:sz w:val="18"/>
                <w:szCs w:val="18"/>
                <w:lang w:val="fr-CA" w:eastAsia="en-CA"/>
              </w:rPr>
              <w:t> </w:t>
            </w:r>
            <w:r w:rsidR="006706E5">
              <w:rPr>
                <w:sz w:val="18"/>
                <w:szCs w:val="18"/>
                <w:lang w:val="fr-CA" w:eastAsia="en-CA"/>
              </w:rPr>
              <w:t>3</w:t>
            </w:r>
          </w:p>
        </w:tc>
        <w:tc>
          <w:tcPr>
            <w:tcW w:w="697"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7D1078F" w14:textId="5DF9C43F" w:rsidR="00022288" w:rsidRPr="007629C3" w:rsidRDefault="00022288" w:rsidP="00C63655">
            <w:pPr>
              <w:jc w:val="center"/>
              <w:rPr>
                <w:sz w:val="18"/>
                <w:szCs w:val="18"/>
                <w:lang w:val="fr-CA" w:eastAsia="en-CA"/>
              </w:rPr>
            </w:pPr>
            <w:r w:rsidRPr="007629C3">
              <w:rPr>
                <w:sz w:val="18"/>
                <w:szCs w:val="18"/>
                <w:lang w:val="fr-CA" w:eastAsia="en-CA"/>
              </w:rPr>
              <w:t> </w:t>
            </w:r>
            <w:r w:rsidR="00DA276A">
              <w:rPr>
                <w:sz w:val="18"/>
                <w:szCs w:val="18"/>
                <w:lang w:val="fr-CA" w:eastAsia="en-CA"/>
              </w:rPr>
              <w:t>98,61</w:t>
            </w:r>
          </w:p>
        </w:tc>
      </w:tr>
      <w:tr w:rsidR="00900762" w:rsidRPr="007629C3" w14:paraId="468647C9" w14:textId="77777777" w:rsidTr="005D266E">
        <w:trPr>
          <w:trHeight w:val="67"/>
        </w:trPr>
        <w:tc>
          <w:tcPr>
            <w:tcW w:w="1115"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7ABD4933" w14:textId="03D8B7F5" w:rsidR="00022288" w:rsidRPr="007629C3" w:rsidRDefault="008809FD" w:rsidP="008809FD">
            <w:pPr>
              <w:rPr>
                <w:sz w:val="18"/>
                <w:szCs w:val="18"/>
                <w:lang w:val="fr-CA" w:eastAsia="en-CA"/>
              </w:rPr>
            </w:pPr>
            <w:r w:rsidRPr="007629C3">
              <w:rPr>
                <w:sz w:val="18"/>
                <w:szCs w:val="18"/>
                <w:lang w:val="fr-CA" w:eastAsia="en-CA"/>
              </w:rPr>
              <w:t>Après déc.</w:t>
            </w:r>
          </w:p>
        </w:tc>
        <w:tc>
          <w:tcPr>
            <w:tcW w:w="498"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AAE205D" w14:textId="77777777" w:rsidR="00022288" w:rsidRPr="007629C3" w:rsidRDefault="00022288" w:rsidP="00C63655">
            <w:pPr>
              <w:jc w:val="center"/>
              <w:rPr>
                <w:sz w:val="18"/>
                <w:szCs w:val="18"/>
                <w:lang w:val="fr-CA" w:eastAsia="en-CA"/>
              </w:rPr>
            </w:pPr>
            <w:r w:rsidRPr="007629C3">
              <w:rPr>
                <w:sz w:val="18"/>
                <w:szCs w:val="18"/>
                <w:lang w:val="fr-CA" w:eastAsia="en-CA"/>
              </w:rPr>
              <w:t>9</w:t>
            </w:r>
          </w:p>
        </w:tc>
        <w:tc>
          <w:tcPr>
            <w:tcW w:w="67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51C6CED" w14:textId="079A3D17" w:rsidR="00022288" w:rsidRPr="007629C3" w:rsidRDefault="00022288" w:rsidP="003D1406">
            <w:pPr>
              <w:jc w:val="center"/>
              <w:rPr>
                <w:sz w:val="18"/>
                <w:szCs w:val="18"/>
                <w:lang w:val="fr-CA" w:eastAsia="en-CA"/>
              </w:rPr>
            </w:pPr>
            <w:r w:rsidRPr="007629C3">
              <w:rPr>
                <w:sz w:val="18"/>
                <w:szCs w:val="18"/>
                <w:lang w:val="fr-CA" w:eastAsia="en-CA"/>
              </w:rPr>
              <w:t>100</w:t>
            </w:r>
            <w:r w:rsidR="003D1406" w:rsidRPr="007629C3">
              <w:rPr>
                <w:sz w:val="18"/>
                <w:szCs w:val="18"/>
                <w:lang w:val="fr-CA" w:eastAsia="en-CA"/>
              </w:rPr>
              <w:t>,</w:t>
            </w:r>
            <w:r w:rsidRPr="007629C3">
              <w:rPr>
                <w:sz w:val="18"/>
                <w:szCs w:val="18"/>
                <w:lang w:val="fr-CA" w:eastAsia="en-CA"/>
              </w:rPr>
              <w:t>00</w:t>
            </w:r>
          </w:p>
        </w:tc>
        <w:tc>
          <w:tcPr>
            <w:tcW w:w="536"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E8B6B1A" w14:textId="77777777" w:rsidR="00022288" w:rsidRPr="007629C3" w:rsidRDefault="00022288" w:rsidP="00C63655">
            <w:pPr>
              <w:jc w:val="center"/>
              <w:rPr>
                <w:sz w:val="18"/>
                <w:szCs w:val="18"/>
                <w:lang w:val="fr-CA" w:eastAsia="en-CA"/>
              </w:rPr>
            </w:pPr>
            <w:r w:rsidRPr="007629C3">
              <w:rPr>
                <w:sz w:val="18"/>
                <w:szCs w:val="18"/>
                <w:lang w:val="fr-CA" w:eastAsia="en-CA"/>
              </w:rPr>
              <w:t>6</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598CEB0" w14:textId="2F1E3964" w:rsidR="00022288" w:rsidRPr="007629C3" w:rsidRDefault="003D1406" w:rsidP="00C63655">
            <w:pPr>
              <w:jc w:val="center"/>
              <w:rPr>
                <w:sz w:val="18"/>
                <w:szCs w:val="18"/>
                <w:lang w:val="fr-CA" w:eastAsia="en-CA"/>
              </w:rPr>
            </w:pPr>
            <w:r w:rsidRPr="007629C3">
              <w:rPr>
                <w:sz w:val="18"/>
                <w:szCs w:val="18"/>
                <w:lang w:val="fr-CA" w:eastAsia="en-CA"/>
              </w:rPr>
              <w:t>99,</w:t>
            </w:r>
            <w:r w:rsidR="00022288" w:rsidRPr="007629C3">
              <w:rPr>
                <w:sz w:val="18"/>
                <w:szCs w:val="18"/>
                <w:lang w:val="fr-CA" w:eastAsia="en-CA"/>
              </w:rPr>
              <w:t>31</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23E14BA" w14:textId="77777777" w:rsidR="00022288" w:rsidRPr="007629C3" w:rsidRDefault="00022288" w:rsidP="00C63655">
            <w:pPr>
              <w:jc w:val="center"/>
              <w:rPr>
                <w:sz w:val="18"/>
                <w:szCs w:val="18"/>
                <w:lang w:val="fr-CA" w:eastAsia="en-CA"/>
              </w:rPr>
            </w:pPr>
            <w:r w:rsidRPr="007629C3">
              <w:rPr>
                <w:sz w:val="18"/>
                <w:szCs w:val="18"/>
                <w:lang w:val="fr-CA" w:eastAsia="en-CA"/>
              </w:rPr>
              <w:t>11</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2ADCE6D" w14:textId="6776D3D3" w:rsidR="00022288" w:rsidRPr="007629C3" w:rsidRDefault="003D1406" w:rsidP="00C63655">
            <w:pPr>
              <w:jc w:val="center"/>
              <w:rPr>
                <w:sz w:val="18"/>
                <w:szCs w:val="18"/>
                <w:lang w:val="fr-CA" w:eastAsia="en-CA"/>
              </w:rPr>
            </w:pPr>
            <w:r w:rsidRPr="007629C3">
              <w:rPr>
                <w:sz w:val="18"/>
                <w:szCs w:val="18"/>
                <w:lang w:val="fr-CA" w:eastAsia="en-CA"/>
              </w:rPr>
              <w:t>99,</w:t>
            </w:r>
            <w:r w:rsidR="00022288" w:rsidRPr="007629C3">
              <w:rPr>
                <w:sz w:val="18"/>
                <w:szCs w:val="18"/>
                <w:lang w:val="fr-CA" w:eastAsia="en-CA"/>
              </w:rPr>
              <w:t>31</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0D527E8" w14:textId="77777777" w:rsidR="00022288" w:rsidRPr="007629C3" w:rsidRDefault="00022288" w:rsidP="00C63655">
            <w:pPr>
              <w:jc w:val="center"/>
              <w:rPr>
                <w:sz w:val="18"/>
                <w:szCs w:val="18"/>
                <w:lang w:val="fr-CA" w:eastAsia="en-CA"/>
              </w:rPr>
            </w:pPr>
            <w:r w:rsidRPr="007629C3">
              <w:rPr>
                <w:sz w:val="18"/>
                <w:szCs w:val="18"/>
                <w:lang w:val="fr-CA" w:eastAsia="en-CA"/>
              </w:rPr>
              <w:t>3</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C68AFF1" w14:textId="77EA8DC7" w:rsidR="00022288" w:rsidRPr="007629C3" w:rsidRDefault="003D1406" w:rsidP="00C63655">
            <w:pPr>
              <w:jc w:val="center"/>
              <w:rPr>
                <w:sz w:val="18"/>
                <w:szCs w:val="18"/>
                <w:lang w:val="fr-CA" w:eastAsia="en-CA"/>
              </w:rPr>
            </w:pPr>
            <w:r w:rsidRPr="007629C3">
              <w:rPr>
                <w:sz w:val="18"/>
                <w:szCs w:val="18"/>
                <w:lang w:val="fr-CA" w:eastAsia="en-CA"/>
              </w:rPr>
              <w:t>99,3</w:t>
            </w:r>
            <w:r w:rsidR="00022288" w:rsidRPr="007629C3">
              <w:rPr>
                <w:sz w:val="18"/>
                <w:szCs w:val="18"/>
                <w:lang w:val="fr-CA" w:eastAsia="en-CA"/>
              </w:rPr>
              <w:t>1</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732A763" w14:textId="77777777" w:rsidR="00022288" w:rsidRPr="007629C3" w:rsidRDefault="00022288" w:rsidP="00C63655">
            <w:pPr>
              <w:jc w:val="center"/>
              <w:rPr>
                <w:sz w:val="18"/>
                <w:szCs w:val="18"/>
                <w:lang w:val="fr-CA" w:eastAsia="en-CA"/>
              </w:rPr>
            </w:pPr>
            <w:r w:rsidRPr="007629C3">
              <w:rPr>
                <w:sz w:val="18"/>
                <w:szCs w:val="18"/>
                <w:lang w:val="fr-CA" w:eastAsia="en-CA"/>
              </w:rPr>
              <w:t>1</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D4C5DF4" w14:textId="57E846A5" w:rsidR="00022288" w:rsidRPr="007629C3" w:rsidRDefault="003D1406" w:rsidP="00C63655">
            <w:pPr>
              <w:jc w:val="center"/>
              <w:rPr>
                <w:sz w:val="18"/>
                <w:szCs w:val="18"/>
                <w:lang w:val="fr-CA" w:eastAsia="en-CA"/>
              </w:rPr>
            </w:pPr>
            <w:r w:rsidRPr="007629C3">
              <w:rPr>
                <w:sz w:val="18"/>
                <w:szCs w:val="18"/>
                <w:lang w:val="fr-CA" w:eastAsia="en-CA"/>
              </w:rPr>
              <w:t>99,</w:t>
            </w:r>
            <w:r w:rsidR="00022288" w:rsidRPr="007629C3">
              <w:rPr>
                <w:sz w:val="18"/>
                <w:szCs w:val="18"/>
                <w:lang w:val="fr-CA" w:eastAsia="en-CA"/>
              </w:rPr>
              <w:t>31</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5BD1D13" w14:textId="77777777" w:rsidR="00022288" w:rsidRPr="007629C3" w:rsidRDefault="00022288" w:rsidP="00C63655">
            <w:pPr>
              <w:jc w:val="center"/>
              <w:rPr>
                <w:sz w:val="18"/>
                <w:szCs w:val="18"/>
                <w:lang w:val="fr-CA" w:eastAsia="en-CA"/>
              </w:rPr>
            </w:pPr>
            <w:r w:rsidRPr="007629C3">
              <w:rPr>
                <w:sz w:val="18"/>
                <w:szCs w:val="18"/>
                <w:lang w:val="fr-CA" w:eastAsia="en-CA"/>
              </w:rPr>
              <w:t>1</w:t>
            </w:r>
          </w:p>
        </w:tc>
        <w:tc>
          <w:tcPr>
            <w:tcW w:w="65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3114E07" w14:textId="49790741" w:rsidR="00022288" w:rsidRPr="007629C3" w:rsidRDefault="003D1406" w:rsidP="00C63655">
            <w:pPr>
              <w:jc w:val="center"/>
              <w:rPr>
                <w:sz w:val="18"/>
                <w:szCs w:val="18"/>
                <w:lang w:val="fr-CA" w:eastAsia="en-CA"/>
              </w:rPr>
            </w:pPr>
            <w:r w:rsidRPr="007629C3">
              <w:rPr>
                <w:sz w:val="18"/>
                <w:szCs w:val="18"/>
                <w:lang w:val="fr-CA" w:eastAsia="en-CA"/>
              </w:rPr>
              <w:t>99,</w:t>
            </w:r>
            <w:r w:rsidR="00022288" w:rsidRPr="007629C3">
              <w:rPr>
                <w:sz w:val="18"/>
                <w:szCs w:val="18"/>
                <w:lang w:val="fr-CA" w:eastAsia="en-CA"/>
              </w:rPr>
              <w:t>31</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9EB1A23" w14:textId="2CC3FA6C" w:rsidR="00022288" w:rsidRPr="007629C3" w:rsidRDefault="00022288" w:rsidP="00C63655">
            <w:pPr>
              <w:jc w:val="center"/>
              <w:rPr>
                <w:sz w:val="18"/>
                <w:szCs w:val="18"/>
                <w:lang w:val="fr-CA" w:eastAsia="en-CA"/>
              </w:rPr>
            </w:pPr>
            <w:r w:rsidRPr="007629C3">
              <w:rPr>
                <w:sz w:val="18"/>
                <w:szCs w:val="18"/>
                <w:lang w:val="fr-CA" w:eastAsia="en-CA"/>
              </w:rPr>
              <w:t> </w:t>
            </w:r>
            <w:r w:rsidR="006706E5">
              <w:rPr>
                <w:sz w:val="18"/>
                <w:szCs w:val="18"/>
                <w:lang w:val="fr-CA" w:eastAsia="en-CA"/>
              </w:rPr>
              <w:t>8</w:t>
            </w:r>
          </w:p>
        </w:tc>
        <w:tc>
          <w:tcPr>
            <w:tcW w:w="697"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B56A85F" w14:textId="77777777" w:rsidR="00022288" w:rsidRPr="007629C3" w:rsidRDefault="00022288" w:rsidP="00C63655">
            <w:pPr>
              <w:jc w:val="center"/>
              <w:rPr>
                <w:sz w:val="18"/>
                <w:szCs w:val="18"/>
                <w:lang w:val="fr-CA" w:eastAsia="en-CA"/>
              </w:rPr>
            </w:pPr>
            <w:r w:rsidRPr="007629C3">
              <w:rPr>
                <w:sz w:val="18"/>
                <w:szCs w:val="18"/>
                <w:lang w:val="fr-CA" w:eastAsia="en-CA"/>
              </w:rPr>
              <w:t> </w:t>
            </w:r>
          </w:p>
        </w:tc>
      </w:tr>
      <w:tr w:rsidR="00900762" w:rsidRPr="007629C3" w14:paraId="347D9949" w14:textId="77777777" w:rsidTr="005D266E">
        <w:trPr>
          <w:trHeight w:val="67"/>
        </w:trPr>
        <w:tc>
          <w:tcPr>
            <w:tcW w:w="1115"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287CCCDA" w14:textId="77777777" w:rsidR="00022288" w:rsidRPr="007629C3" w:rsidRDefault="00022288" w:rsidP="00C63655">
            <w:pPr>
              <w:rPr>
                <w:b/>
                <w:bCs/>
                <w:sz w:val="18"/>
                <w:szCs w:val="18"/>
                <w:lang w:val="fr-CA" w:eastAsia="en-CA"/>
              </w:rPr>
            </w:pPr>
            <w:r w:rsidRPr="007629C3">
              <w:rPr>
                <w:b/>
                <w:bCs/>
                <w:sz w:val="18"/>
                <w:szCs w:val="18"/>
                <w:lang w:val="fr-CA" w:eastAsia="en-CA"/>
              </w:rPr>
              <w:t>Total</w:t>
            </w:r>
          </w:p>
        </w:tc>
        <w:tc>
          <w:tcPr>
            <w:tcW w:w="49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6CB9113" w14:textId="77777777" w:rsidR="00022288" w:rsidRPr="007629C3" w:rsidRDefault="00022288" w:rsidP="00C63655">
            <w:pPr>
              <w:jc w:val="center"/>
              <w:rPr>
                <w:b/>
                <w:bCs/>
                <w:sz w:val="18"/>
                <w:szCs w:val="18"/>
                <w:lang w:val="fr-CA" w:eastAsia="en-CA"/>
              </w:rPr>
            </w:pPr>
            <w:r w:rsidRPr="007629C3">
              <w:rPr>
                <w:b/>
                <w:bCs/>
                <w:sz w:val="18"/>
                <w:szCs w:val="18"/>
                <w:lang w:val="fr-CA" w:eastAsia="en-CA"/>
              </w:rPr>
              <w:t>145</w:t>
            </w:r>
          </w:p>
        </w:tc>
        <w:tc>
          <w:tcPr>
            <w:tcW w:w="67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A89637D"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536"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3BA873A" w14:textId="77777777" w:rsidR="00022288" w:rsidRPr="007629C3" w:rsidRDefault="00022288" w:rsidP="00C63655">
            <w:pPr>
              <w:jc w:val="center"/>
              <w:rPr>
                <w:b/>
                <w:bCs/>
                <w:sz w:val="18"/>
                <w:szCs w:val="18"/>
                <w:lang w:val="fr-CA" w:eastAsia="en-CA"/>
              </w:rPr>
            </w:pPr>
            <w:r w:rsidRPr="007629C3">
              <w:rPr>
                <w:b/>
                <w:bCs/>
                <w:sz w:val="18"/>
                <w:szCs w:val="18"/>
                <w:lang w:val="fr-CA" w:eastAsia="en-CA"/>
              </w:rPr>
              <w:t>143</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5E2AD97"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42A3473" w14:textId="77777777" w:rsidR="00022288" w:rsidRPr="007629C3" w:rsidRDefault="00022288" w:rsidP="00C63655">
            <w:pPr>
              <w:jc w:val="center"/>
              <w:rPr>
                <w:b/>
                <w:bCs/>
                <w:sz w:val="18"/>
                <w:szCs w:val="18"/>
                <w:lang w:val="fr-CA" w:eastAsia="en-CA"/>
              </w:rPr>
            </w:pPr>
            <w:r w:rsidRPr="007629C3">
              <w:rPr>
                <w:b/>
                <w:bCs/>
                <w:sz w:val="18"/>
                <w:szCs w:val="18"/>
                <w:lang w:val="fr-CA" w:eastAsia="en-CA"/>
              </w:rPr>
              <w:t>143</w:t>
            </w:r>
          </w:p>
        </w:tc>
        <w:tc>
          <w:tcPr>
            <w:tcW w:w="673"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22AFB44"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53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5F6313B" w14:textId="77777777" w:rsidR="00022288" w:rsidRPr="007629C3" w:rsidRDefault="00022288" w:rsidP="00C63655">
            <w:pPr>
              <w:jc w:val="center"/>
              <w:rPr>
                <w:b/>
                <w:bCs/>
                <w:sz w:val="18"/>
                <w:szCs w:val="18"/>
                <w:lang w:val="fr-CA" w:eastAsia="en-CA"/>
              </w:rPr>
            </w:pPr>
            <w:r w:rsidRPr="007629C3">
              <w:rPr>
                <w:b/>
                <w:bCs/>
                <w:sz w:val="18"/>
                <w:szCs w:val="18"/>
                <w:lang w:val="fr-CA" w:eastAsia="en-CA"/>
              </w:rPr>
              <w:t>143</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0CB4986"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1D07026" w14:textId="77777777" w:rsidR="00022288" w:rsidRPr="007629C3" w:rsidRDefault="00022288" w:rsidP="00C63655">
            <w:pPr>
              <w:jc w:val="center"/>
              <w:rPr>
                <w:b/>
                <w:bCs/>
                <w:sz w:val="18"/>
                <w:szCs w:val="18"/>
                <w:lang w:val="fr-CA" w:eastAsia="en-CA"/>
              </w:rPr>
            </w:pPr>
            <w:r w:rsidRPr="007629C3">
              <w:rPr>
                <w:b/>
                <w:bCs/>
                <w:sz w:val="18"/>
                <w:szCs w:val="18"/>
                <w:lang w:val="fr-CA" w:eastAsia="en-CA"/>
              </w:rPr>
              <w:t>143</w:t>
            </w:r>
          </w:p>
        </w:tc>
        <w:tc>
          <w:tcPr>
            <w:tcW w:w="59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46B2CCF"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EA2D439" w14:textId="77777777" w:rsidR="00022288" w:rsidRPr="007629C3" w:rsidRDefault="00022288" w:rsidP="00C63655">
            <w:pPr>
              <w:jc w:val="center"/>
              <w:rPr>
                <w:b/>
                <w:bCs/>
                <w:sz w:val="18"/>
                <w:szCs w:val="18"/>
                <w:lang w:val="fr-CA" w:eastAsia="en-CA"/>
              </w:rPr>
            </w:pPr>
            <w:r w:rsidRPr="007629C3">
              <w:rPr>
                <w:b/>
                <w:bCs/>
                <w:sz w:val="18"/>
                <w:szCs w:val="18"/>
                <w:lang w:val="fr-CA" w:eastAsia="en-CA"/>
              </w:rPr>
              <w:t>143</w:t>
            </w:r>
          </w:p>
        </w:tc>
        <w:tc>
          <w:tcPr>
            <w:tcW w:w="65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7B44C13" w14:textId="77777777" w:rsidR="00022288" w:rsidRPr="007629C3" w:rsidRDefault="00022288" w:rsidP="00C63655">
            <w:pPr>
              <w:jc w:val="center"/>
              <w:rPr>
                <w:sz w:val="18"/>
                <w:szCs w:val="18"/>
                <w:lang w:val="fr-CA" w:eastAsia="en-CA"/>
              </w:rPr>
            </w:pPr>
            <w:r w:rsidRPr="007629C3">
              <w:rPr>
                <w:sz w:val="18"/>
                <w:szCs w:val="18"/>
                <w:lang w:val="fr-CA" w:eastAsia="en-CA"/>
              </w:rPr>
              <w:t> </w:t>
            </w:r>
          </w:p>
        </w:tc>
        <w:tc>
          <w:tcPr>
            <w:tcW w:w="49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AD745AD" w14:textId="1B4A08C8" w:rsidR="00022288" w:rsidRPr="007629C3" w:rsidRDefault="006706E5" w:rsidP="00C63655">
            <w:pPr>
              <w:jc w:val="center"/>
              <w:rPr>
                <w:b/>
                <w:bCs/>
                <w:sz w:val="18"/>
                <w:szCs w:val="18"/>
                <w:lang w:val="fr-CA" w:eastAsia="en-CA"/>
              </w:rPr>
            </w:pPr>
            <w:r>
              <w:rPr>
                <w:b/>
                <w:bCs/>
                <w:sz w:val="18"/>
                <w:szCs w:val="18"/>
                <w:lang w:val="fr-CA" w:eastAsia="en-CA"/>
              </w:rPr>
              <w:t>142</w:t>
            </w:r>
          </w:p>
        </w:tc>
        <w:tc>
          <w:tcPr>
            <w:tcW w:w="697"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F98D058" w14:textId="77777777" w:rsidR="00022288" w:rsidRPr="007629C3" w:rsidRDefault="00022288" w:rsidP="00C63655">
            <w:pPr>
              <w:jc w:val="center"/>
              <w:rPr>
                <w:sz w:val="18"/>
                <w:szCs w:val="18"/>
                <w:lang w:val="fr-CA" w:eastAsia="en-CA"/>
              </w:rPr>
            </w:pPr>
            <w:r w:rsidRPr="007629C3">
              <w:rPr>
                <w:sz w:val="18"/>
                <w:szCs w:val="18"/>
                <w:lang w:val="fr-CA" w:eastAsia="en-CA"/>
              </w:rPr>
              <w:t> </w:t>
            </w:r>
          </w:p>
        </w:tc>
      </w:tr>
      <w:tr w:rsidR="00900762" w:rsidRPr="007629C3" w14:paraId="5F1671CC" w14:textId="77777777" w:rsidTr="005D266E">
        <w:trPr>
          <w:trHeight w:val="67"/>
        </w:trPr>
        <w:tc>
          <w:tcPr>
            <w:tcW w:w="1115"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14:paraId="516E4CC7" w14:textId="42F136D0" w:rsidR="00022288" w:rsidRPr="007629C3" w:rsidRDefault="008809FD" w:rsidP="00C63655">
            <w:pPr>
              <w:rPr>
                <w:b/>
                <w:bCs/>
                <w:sz w:val="18"/>
                <w:szCs w:val="18"/>
                <w:lang w:val="fr-CA" w:eastAsia="en-CA"/>
              </w:rPr>
            </w:pPr>
            <w:r w:rsidRPr="007629C3">
              <w:rPr>
                <w:b/>
                <w:bCs/>
                <w:sz w:val="18"/>
                <w:szCs w:val="18"/>
                <w:lang w:val="fr-CA" w:eastAsia="en-CA"/>
              </w:rPr>
              <w:t>En souffrance</w:t>
            </w:r>
          </w:p>
        </w:tc>
        <w:tc>
          <w:tcPr>
            <w:tcW w:w="498"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0F843E2B" w14:textId="77777777" w:rsidR="00022288" w:rsidRPr="007629C3" w:rsidRDefault="00022288" w:rsidP="00C63655">
            <w:pPr>
              <w:jc w:val="center"/>
              <w:rPr>
                <w:b/>
                <w:bCs/>
                <w:sz w:val="18"/>
                <w:szCs w:val="18"/>
                <w:lang w:val="fr-CA" w:eastAsia="en-CA"/>
              </w:rPr>
            </w:pPr>
            <w:r w:rsidRPr="007629C3">
              <w:rPr>
                <w:b/>
                <w:bCs/>
                <w:sz w:val="18"/>
                <w:szCs w:val="18"/>
                <w:lang w:val="fr-CA" w:eastAsia="en-CA"/>
              </w:rPr>
              <w:t>0</w:t>
            </w:r>
          </w:p>
        </w:tc>
        <w:tc>
          <w:tcPr>
            <w:tcW w:w="675"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5F51C339" w14:textId="77777777" w:rsidR="00022288" w:rsidRPr="007629C3" w:rsidRDefault="00022288" w:rsidP="00C63655">
            <w:pPr>
              <w:jc w:val="center"/>
              <w:rPr>
                <w:b/>
                <w:bCs/>
                <w:sz w:val="18"/>
                <w:szCs w:val="18"/>
                <w:lang w:val="fr-CA" w:eastAsia="en-CA"/>
              </w:rPr>
            </w:pPr>
            <w:r w:rsidRPr="007629C3">
              <w:rPr>
                <w:b/>
                <w:bCs/>
                <w:sz w:val="18"/>
                <w:szCs w:val="18"/>
                <w:lang w:val="fr-CA" w:eastAsia="en-CA"/>
              </w:rPr>
              <w:t> </w:t>
            </w:r>
          </w:p>
        </w:tc>
        <w:tc>
          <w:tcPr>
            <w:tcW w:w="536"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5EBB461C" w14:textId="77777777" w:rsidR="00022288" w:rsidRPr="007629C3" w:rsidRDefault="00022288" w:rsidP="00C63655">
            <w:pPr>
              <w:jc w:val="center"/>
              <w:rPr>
                <w:b/>
                <w:bCs/>
                <w:sz w:val="18"/>
                <w:szCs w:val="18"/>
                <w:lang w:val="fr-CA" w:eastAsia="en-CA"/>
              </w:rPr>
            </w:pPr>
            <w:r w:rsidRPr="007629C3">
              <w:rPr>
                <w:b/>
                <w:bCs/>
                <w:sz w:val="18"/>
                <w:szCs w:val="18"/>
                <w:lang w:val="fr-CA" w:eastAsia="en-CA"/>
              </w:rPr>
              <w:t>1</w:t>
            </w:r>
          </w:p>
        </w:tc>
        <w:tc>
          <w:tcPr>
            <w:tcW w:w="673"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517D894C" w14:textId="77777777" w:rsidR="00022288" w:rsidRPr="007629C3" w:rsidRDefault="00022288" w:rsidP="00C63655">
            <w:pPr>
              <w:jc w:val="center"/>
              <w:rPr>
                <w:b/>
                <w:bCs/>
                <w:sz w:val="18"/>
                <w:szCs w:val="18"/>
                <w:lang w:val="fr-CA" w:eastAsia="en-CA"/>
              </w:rPr>
            </w:pPr>
            <w:r w:rsidRPr="007629C3">
              <w:rPr>
                <w:b/>
                <w:bCs/>
                <w:sz w:val="18"/>
                <w:szCs w:val="18"/>
                <w:lang w:val="fr-CA" w:eastAsia="en-CA"/>
              </w:rPr>
              <w:t> </w:t>
            </w:r>
          </w:p>
        </w:tc>
        <w:tc>
          <w:tcPr>
            <w:tcW w:w="538"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5808FC61" w14:textId="77777777" w:rsidR="00022288" w:rsidRPr="007629C3" w:rsidRDefault="00022288" w:rsidP="00C63655">
            <w:pPr>
              <w:jc w:val="center"/>
              <w:rPr>
                <w:b/>
                <w:bCs/>
                <w:sz w:val="18"/>
                <w:szCs w:val="18"/>
                <w:lang w:val="fr-CA" w:eastAsia="en-CA"/>
              </w:rPr>
            </w:pPr>
            <w:r w:rsidRPr="007629C3">
              <w:rPr>
                <w:b/>
                <w:bCs/>
                <w:sz w:val="18"/>
                <w:szCs w:val="18"/>
                <w:lang w:val="fr-CA" w:eastAsia="en-CA"/>
              </w:rPr>
              <w:t>1</w:t>
            </w:r>
          </w:p>
        </w:tc>
        <w:tc>
          <w:tcPr>
            <w:tcW w:w="673"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6BC6F1EC" w14:textId="77777777" w:rsidR="00022288" w:rsidRPr="007629C3" w:rsidRDefault="00022288" w:rsidP="00C63655">
            <w:pPr>
              <w:jc w:val="center"/>
              <w:rPr>
                <w:b/>
                <w:bCs/>
                <w:sz w:val="18"/>
                <w:szCs w:val="18"/>
                <w:lang w:val="fr-CA" w:eastAsia="en-CA"/>
              </w:rPr>
            </w:pPr>
            <w:r w:rsidRPr="007629C3">
              <w:rPr>
                <w:b/>
                <w:bCs/>
                <w:sz w:val="18"/>
                <w:szCs w:val="18"/>
                <w:lang w:val="fr-CA" w:eastAsia="en-CA"/>
              </w:rPr>
              <w:t> </w:t>
            </w:r>
          </w:p>
        </w:tc>
        <w:tc>
          <w:tcPr>
            <w:tcW w:w="538"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4A3BDF06" w14:textId="77777777" w:rsidR="00022288" w:rsidRPr="007629C3" w:rsidRDefault="00022288" w:rsidP="00C63655">
            <w:pPr>
              <w:jc w:val="center"/>
              <w:rPr>
                <w:b/>
                <w:bCs/>
                <w:sz w:val="18"/>
                <w:szCs w:val="18"/>
                <w:lang w:val="fr-CA" w:eastAsia="en-CA"/>
              </w:rPr>
            </w:pPr>
            <w:r w:rsidRPr="007629C3">
              <w:rPr>
                <w:b/>
                <w:bCs/>
                <w:sz w:val="18"/>
                <w:szCs w:val="18"/>
                <w:lang w:val="fr-CA" w:eastAsia="en-CA"/>
              </w:rPr>
              <w:t>1</w:t>
            </w:r>
          </w:p>
        </w:tc>
        <w:tc>
          <w:tcPr>
            <w:tcW w:w="590"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75E7BF6B" w14:textId="77777777" w:rsidR="00022288" w:rsidRPr="007629C3" w:rsidRDefault="00022288" w:rsidP="00C63655">
            <w:pPr>
              <w:jc w:val="center"/>
              <w:rPr>
                <w:b/>
                <w:bCs/>
                <w:sz w:val="18"/>
                <w:szCs w:val="18"/>
                <w:lang w:val="fr-CA" w:eastAsia="en-CA"/>
              </w:rPr>
            </w:pPr>
            <w:r w:rsidRPr="007629C3">
              <w:rPr>
                <w:b/>
                <w:bCs/>
                <w:sz w:val="18"/>
                <w:szCs w:val="18"/>
                <w:lang w:val="fr-CA" w:eastAsia="en-CA"/>
              </w:rPr>
              <w:t> </w:t>
            </w:r>
          </w:p>
        </w:tc>
        <w:tc>
          <w:tcPr>
            <w:tcW w:w="499"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56A76EB2" w14:textId="77777777" w:rsidR="00022288" w:rsidRPr="007629C3" w:rsidRDefault="00022288" w:rsidP="00C63655">
            <w:pPr>
              <w:jc w:val="center"/>
              <w:rPr>
                <w:b/>
                <w:bCs/>
                <w:sz w:val="18"/>
                <w:szCs w:val="18"/>
                <w:lang w:val="fr-CA" w:eastAsia="en-CA"/>
              </w:rPr>
            </w:pPr>
            <w:r w:rsidRPr="007629C3">
              <w:rPr>
                <w:b/>
                <w:bCs/>
                <w:sz w:val="18"/>
                <w:szCs w:val="18"/>
                <w:lang w:val="fr-CA" w:eastAsia="en-CA"/>
              </w:rPr>
              <w:t>1</w:t>
            </w:r>
          </w:p>
        </w:tc>
        <w:tc>
          <w:tcPr>
            <w:tcW w:w="590"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704E8232" w14:textId="77777777" w:rsidR="00022288" w:rsidRPr="007629C3" w:rsidRDefault="00022288" w:rsidP="00C63655">
            <w:pPr>
              <w:jc w:val="center"/>
              <w:rPr>
                <w:b/>
                <w:bCs/>
                <w:sz w:val="18"/>
                <w:szCs w:val="18"/>
                <w:lang w:val="fr-CA" w:eastAsia="en-CA"/>
              </w:rPr>
            </w:pPr>
            <w:r w:rsidRPr="007629C3">
              <w:rPr>
                <w:b/>
                <w:bCs/>
                <w:sz w:val="18"/>
                <w:szCs w:val="18"/>
                <w:lang w:val="fr-CA" w:eastAsia="en-CA"/>
              </w:rPr>
              <w:t> </w:t>
            </w:r>
          </w:p>
        </w:tc>
        <w:tc>
          <w:tcPr>
            <w:tcW w:w="499"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0EE5A8B6" w14:textId="77777777" w:rsidR="00022288" w:rsidRPr="007629C3" w:rsidRDefault="00022288" w:rsidP="00C63655">
            <w:pPr>
              <w:jc w:val="center"/>
              <w:rPr>
                <w:b/>
                <w:bCs/>
                <w:sz w:val="18"/>
                <w:szCs w:val="18"/>
                <w:lang w:val="fr-CA" w:eastAsia="en-CA"/>
              </w:rPr>
            </w:pPr>
            <w:r w:rsidRPr="007629C3">
              <w:rPr>
                <w:b/>
                <w:bCs/>
                <w:sz w:val="18"/>
                <w:szCs w:val="18"/>
                <w:lang w:val="fr-CA" w:eastAsia="en-CA"/>
              </w:rPr>
              <w:t>1</w:t>
            </w:r>
          </w:p>
        </w:tc>
        <w:tc>
          <w:tcPr>
            <w:tcW w:w="650"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1B85FB00" w14:textId="77777777" w:rsidR="00022288" w:rsidRPr="007629C3" w:rsidRDefault="00022288" w:rsidP="00C63655">
            <w:pPr>
              <w:jc w:val="center"/>
              <w:rPr>
                <w:b/>
                <w:bCs/>
                <w:sz w:val="18"/>
                <w:szCs w:val="18"/>
                <w:lang w:val="fr-CA" w:eastAsia="en-CA"/>
              </w:rPr>
            </w:pPr>
            <w:r w:rsidRPr="007629C3">
              <w:rPr>
                <w:b/>
                <w:bCs/>
                <w:sz w:val="18"/>
                <w:szCs w:val="18"/>
                <w:lang w:val="fr-CA" w:eastAsia="en-CA"/>
              </w:rPr>
              <w:t> </w:t>
            </w:r>
          </w:p>
        </w:tc>
        <w:tc>
          <w:tcPr>
            <w:tcW w:w="499"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7DFB0145" w14:textId="5D47E0D5" w:rsidR="00022288" w:rsidRPr="007629C3" w:rsidRDefault="006706E5" w:rsidP="00C63655">
            <w:pPr>
              <w:jc w:val="center"/>
              <w:rPr>
                <w:b/>
                <w:bCs/>
                <w:sz w:val="18"/>
                <w:szCs w:val="18"/>
                <w:lang w:val="fr-CA" w:eastAsia="en-CA"/>
              </w:rPr>
            </w:pPr>
            <w:r>
              <w:rPr>
                <w:b/>
                <w:bCs/>
                <w:sz w:val="18"/>
                <w:szCs w:val="18"/>
                <w:lang w:val="fr-CA" w:eastAsia="en-CA"/>
              </w:rPr>
              <w:t>12</w:t>
            </w:r>
          </w:p>
        </w:tc>
        <w:tc>
          <w:tcPr>
            <w:tcW w:w="697"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216C9ED7" w14:textId="77777777" w:rsidR="00022288" w:rsidRPr="007629C3" w:rsidRDefault="00022288" w:rsidP="00C63655">
            <w:pPr>
              <w:jc w:val="center"/>
              <w:rPr>
                <w:b/>
                <w:bCs/>
                <w:sz w:val="18"/>
                <w:szCs w:val="18"/>
                <w:lang w:val="fr-CA" w:eastAsia="en-CA"/>
              </w:rPr>
            </w:pPr>
            <w:r w:rsidRPr="007629C3">
              <w:rPr>
                <w:b/>
                <w:bCs/>
                <w:sz w:val="18"/>
                <w:szCs w:val="18"/>
                <w:lang w:val="fr-CA" w:eastAsia="en-CA"/>
              </w:rPr>
              <w:t> </w:t>
            </w:r>
          </w:p>
        </w:tc>
      </w:tr>
    </w:tbl>
    <w:p w14:paraId="7B189B30" w14:textId="78C7E061" w:rsidR="00022288" w:rsidRPr="007629C3" w:rsidRDefault="00B74531" w:rsidP="00022288">
      <w:pPr>
        <w:rPr>
          <w:sz w:val="17"/>
          <w:szCs w:val="17"/>
          <w:lang w:val="fr-CA"/>
        </w:rPr>
      </w:pPr>
      <w:r w:rsidRPr="007629C3">
        <w:rPr>
          <w:rFonts w:eastAsiaTheme="minorHAnsi"/>
          <w:sz w:val="17"/>
          <w:szCs w:val="17"/>
          <w:lang w:val="fr-CA"/>
        </w:rPr>
        <w:t xml:space="preserve">(*) </w:t>
      </w:r>
      <w:proofErr w:type="spellStart"/>
      <w:r w:rsidRPr="007629C3">
        <w:rPr>
          <w:bCs/>
          <w:sz w:val="18"/>
          <w:szCs w:val="18"/>
          <w:lang w:val="fr-CA" w:eastAsia="en-CA"/>
        </w:rPr>
        <w:t>N</w:t>
      </w:r>
      <w:r w:rsidRPr="007629C3">
        <w:rPr>
          <w:bCs/>
          <w:sz w:val="18"/>
          <w:szCs w:val="18"/>
          <w:vertAlign w:val="superscript"/>
          <w:lang w:val="fr-CA" w:eastAsia="en-CA"/>
        </w:rPr>
        <w:t>bre</w:t>
      </w:r>
      <w:proofErr w:type="spellEnd"/>
      <w:r w:rsidRPr="007629C3">
        <w:rPr>
          <w:rFonts w:eastAsiaTheme="minorHAnsi"/>
          <w:sz w:val="17"/>
          <w:szCs w:val="17"/>
          <w:lang w:val="fr-CA"/>
        </w:rPr>
        <w:t xml:space="preserve"> </w:t>
      </w:r>
      <w:r w:rsidR="00022288" w:rsidRPr="007629C3">
        <w:rPr>
          <w:rFonts w:eastAsiaTheme="minorHAnsi"/>
          <w:sz w:val="17"/>
          <w:szCs w:val="17"/>
          <w:lang w:val="fr-CA"/>
        </w:rPr>
        <w:t xml:space="preserve">: </w:t>
      </w:r>
      <w:r w:rsidRPr="007629C3">
        <w:rPr>
          <w:rFonts w:eastAsiaTheme="minorHAnsi"/>
          <w:sz w:val="17"/>
          <w:szCs w:val="17"/>
          <w:lang w:val="fr-CA"/>
        </w:rPr>
        <w:t xml:space="preserve">Nombre de pays </w:t>
      </w:r>
      <w:r w:rsidRPr="007629C3">
        <w:rPr>
          <w:sz w:val="17"/>
          <w:szCs w:val="17"/>
          <w:lang w:val="fr-CA"/>
        </w:rPr>
        <w:t>visés à l'article 5</w:t>
      </w:r>
      <w:r w:rsidRPr="007629C3">
        <w:rPr>
          <w:rFonts w:eastAsiaTheme="minorHAnsi"/>
          <w:sz w:val="17"/>
          <w:szCs w:val="17"/>
          <w:lang w:val="fr-CA"/>
        </w:rPr>
        <w:t xml:space="preserve"> ayant remis des données. (%) : rapport cumulatif</w:t>
      </w:r>
      <w:r w:rsidR="00022288" w:rsidRPr="007629C3">
        <w:rPr>
          <w:rFonts w:eastAsiaTheme="minorHAnsi"/>
          <w:sz w:val="17"/>
          <w:szCs w:val="17"/>
          <w:lang w:val="fr-CA"/>
        </w:rPr>
        <w:t xml:space="preserve">. </w:t>
      </w:r>
    </w:p>
    <w:p w14:paraId="7A0678D8" w14:textId="77777777" w:rsidR="00022288" w:rsidRDefault="00022288" w:rsidP="00022288">
      <w:pPr>
        <w:keepNext/>
        <w:rPr>
          <w:u w:val="single"/>
          <w:lang w:val="fr-CA"/>
        </w:rPr>
      </w:pPr>
    </w:p>
    <w:p w14:paraId="51EA7F79" w14:textId="4AA3193C" w:rsidR="00DA276A" w:rsidRPr="007629C3" w:rsidRDefault="00DA276A" w:rsidP="00DA276A">
      <w:pPr>
        <w:pStyle w:val="Heading1"/>
        <w:rPr>
          <w:lang w:val="fr-CA"/>
        </w:rPr>
      </w:pPr>
      <w:r>
        <w:rPr>
          <w:lang w:val="fr-CA"/>
        </w:rPr>
        <w:t xml:space="preserve">Le Comité exécutif pourrait souhaiter charger le Secrétariat d’envoyer </w:t>
      </w:r>
      <w:r w:rsidR="006777BD">
        <w:rPr>
          <w:lang w:val="fr-CA"/>
        </w:rPr>
        <w:t>une</w:t>
      </w:r>
      <w:r>
        <w:rPr>
          <w:lang w:val="fr-CA"/>
        </w:rPr>
        <w:t xml:space="preserve"> lettre au gouvernement du Yémen concernant les rapports sur les données relatives au programme de</w:t>
      </w:r>
      <w:r w:rsidR="006777BD">
        <w:rPr>
          <w:lang w:val="fr-CA"/>
        </w:rPr>
        <w:t xml:space="preserve"> </w:t>
      </w:r>
      <w:r>
        <w:rPr>
          <w:lang w:val="fr-CA"/>
        </w:rPr>
        <w:t>pays en souffrance de 2014 à 2019 et au gouvernement de l’Algérie concernant le rapport sur les données relative</w:t>
      </w:r>
      <w:r w:rsidR="006777BD">
        <w:rPr>
          <w:lang w:val="fr-CA"/>
        </w:rPr>
        <w:t>s</w:t>
      </w:r>
      <w:r>
        <w:rPr>
          <w:lang w:val="fr-CA"/>
        </w:rPr>
        <w:t xml:space="preserve"> au programme de pays en souffrance de 2019, les exhortant à remettre ces rapports dans les meilleurs délais, car les retards </w:t>
      </w:r>
      <w:r w:rsidR="006777BD">
        <w:rPr>
          <w:lang w:val="fr-CA"/>
        </w:rPr>
        <w:t>empêchent</w:t>
      </w:r>
      <w:r>
        <w:rPr>
          <w:lang w:val="fr-CA"/>
        </w:rPr>
        <w:t xml:space="preserve"> Secrétariat d’avoir en main des do</w:t>
      </w:r>
      <w:r w:rsidR="006777BD">
        <w:rPr>
          <w:lang w:val="fr-CA"/>
        </w:rPr>
        <w:t>n</w:t>
      </w:r>
      <w:r>
        <w:rPr>
          <w:lang w:val="fr-CA"/>
        </w:rPr>
        <w:t>nées e</w:t>
      </w:r>
      <w:r w:rsidR="006777BD">
        <w:rPr>
          <w:lang w:val="fr-CA"/>
        </w:rPr>
        <w:t>x</w:t>
      </w:r>
      <w:r>
        <w:rPr>
          <w:lang w:val="fr-CA"/>
        </w:rPr>
        <w:t>hau</w:t>
      </w:r>
      <w:r w:rsidR="006777BD">
        <w:rPr>
          <w:lang w:val="fr-CA"/>
        </w:rPr>
        <w:t>stives sur les niveaux de produ</w:t>
      </w:r>
      <w:r>
        <w:rPr>
          <w:lang w:val="fr-CA"/>
        </w:rPr>
        <w:t>ction et de consommation de SAO.</w:t>
      </w:r>
    </w:p>
    <w:p w14:paraId="6556F2C6" w14:textId="7AD5DAD3" w:rsidR="00022288" w:rsidRPr="007629C3" w:rsidRDefault="00B74531" w:rsidP="00022288">
      <w:pPr>
        <w:keepNext/>
        <w:rPr>
          <w:u w:val="single"/>
          <w:lang w:val="fr-CA"/>
        </w:rPr>
      </w:pPr>
      <w:r w:rsidRPr="007629C3">
        <w:rPr>
          <w:u w:val="single"/>
          <w:lang w:val="fr-CA"/>
        </w:rPr>
        <w:lastRenderedPageBreak/>
        <w:t>Contradictions entre les données déclarées dans le rapport sur le programme de pays et en vertu de l’article 7</w:t>
      </w:r>
    </w:p>
    <w:p w14:paraId="53AC7CF5" w14:textId="77777777" w:rsidR="00022288" w:rsidRPr="007629C3" w:rsidRDefault="00022288" w:rsidP="00022288">
      <w:pPr>
        <w:keepNext/>
        <w:rPr>
          <w:u w:val="single"/>
          <w:lang w:val="fr-CA"/>
        </w:rPr>
      </w:pPr>
    </w:p>
    <w:p w14:paraId="1B42937B" w14:textId="462D7EBF" w:rsidR="00022288" w:rsidRPr="007629C3" w:rsidRDefault="00B74531" w:rsidP="002007C6">
      <w:pPr>
        <w:pStyle w:val="Heading1"/>
        <w:rPr>
          <w:lang w:val="fr-CA"/>
        </w:rPr>
      </w:pPr>
      <w:r w:rsidRPr="007629C3">
        <w:rPr>
          <w:lang w:val="fr-CA"/>
        </w:rPr>
        <w:t>L’examen des données d’importation de 2019 déclarées en vertu de l’article 7 et relatives au programme de pays a révélé plusieurs contradictions</w:t>
      </w:r>
      <w:r w:rsidR="0040414B">
        <w:rPr>
          <w:lang w:val="fr-CA"/>
        </w:rPr>
        <w:t xml:space="preserve"> de données possibles</w:t>
      </w:r>
      <w:r w:rsidRPr="007629C3">
        <w:rPr>
          <w:lang w:val="fr-CA"/>
        </w:rPr>
        <w:t>, comme indiqué dans le tableau 1</w:t>
      </w:r>
      <w:r w:rsidR="0040414B">
        <w:rPr>
          <w:lang w:val="fr-CA"/>
        </w:rPr>
        <w:t>4</w:t>
      </w:r>
      <w:r w:rsidRPr="007629C3">
        <w:rPr>
          <w:lang w:val="fr-CA"/>
        </w:rPr>
        <w:t xml:space="preserve">. Le Secrétariat </w:t>
      </w:r>
      <w:r w:rsidR="0040414B">
        <w:rPr>
          <w:lang w:val="fr-CA"/>
        </w:rPr>
        <w:t xml:space="preserve">s’est entretenu avec </w:t>
      </w:r>
      <w:r w:rsidRPr="007629C3">
        <w:rPr>
          <w:lang w:val="fr-CA"/>
        </w:rPr>
        <w:t xml:space="preserve">les agences bilatérales et d’exécution concernées des contradictions </w:t>
      </w:r>
      <w:r w:rsidR="0040414B">
        <w:rPr>
          <w:lang w:val="fr-CA"/>
        </w:rPr>
        <w:t xml:space="preserve">possibles et toutes celles-ci ont été réglées ou éclaircies. </w:t>
      </w:r>
    </w:p>
    <w:p w14:paraId="64208C4E" w14:textId="0B312EDE" w:rsidR="00022288" w:rsidRDefault="00022288" w:rsidP="006F2F6B">
      <w:pPr>
        <w:keepNext/>
        <w:keepLines/>
        <w:rPr>
          <w:lang w:val="fr-CA"/>
        </w:rPr>
      </w:pPr>
      <w:r w:rsidRPr="007629C3">
        <w:rPr>
          <w:b/>
          <w:lang w:val="fr-CA"/>
        </w:rPr>
        <w:t>Table</w:t>
      </w:r>
      <w:r w:rsidR="00B74531" w:rsidRPr="007629C3">
        <w:rPr>
          <w:b/>
          <w:lang w:val="fr-CA"/>
        </w:rPr>
        <w:t>au</w:t>
      </w:r>
      <w:r w:rsidRPr="007629C3">
        <w:rPr>
          <w:b/>
          <w:lang w:val="fr-CA"/>
        </w:rPr>
        <w:t xml:space="preserve"> </w:t>
      </w:r>
      <w:r w:rsidR="000640FB">
        <w:rPr>
          <w:b/>
          <w:lang w:val="fr-CA"/>
        </w:rPr>
        <w:t>14</w:t>
      </w:r>
      <w:r w:rsidR="00B74531" w:rsidRPr="007629C3">
        <w:rPr>
          <w:b/>
          <w:lang w:val="fr-CA"/>
        </w:rPr>
        <w:t>. D</w:t>
      </w:r>
      <w:r w:rsidR="00431894" w:rsidRPr="007629C3">
        <w:rPr>
          <w:b/>
          <w:lang w:val="fr-CA"/>
        </w:rPr>
        <w:t>ifférences entre</w:t>
      </w:r>
      <w:r w:rsidR="00B74531" w:rsidRPr="007629C3">
        <w:rPr>
          <w:b/>
          <w:lang w:val="fr-CA"/>
        </w:rPr>
        <w:t xml:space="preserve"> les données </w:t>
      </w:r>
      <w:r w:rsidR="006F2F6B">
        <w:rPr>
          <w:b/>
          <w:lang w:val="fr-CA"/>
        </w:rPr>
        <w:t xml:space="preserve">de </w:t>
      </w:r>
      <w:r w:rsidR="00B74531" w:rsidRPr="007629C3">
        <w:rPr>
          <w:b/>
          <w:lang w:val="fr-CA"/>
        </w:rPr>
        <w:t>cons</w:t>
      </w:r>
      <w:r w:rsidR="00431894" w:rsidRPr="007629C3">
        <w:rPr>
          <w:b/>
          <w:lang w:val="fr-CA"/>
        </w:rPr>
        <w:t>o</w:t>
      </w:r>
      <w:r w:rsidR="00B74531" w:rsidRPr="007629C3">
        <w:rPr>
          <w:b/>
          <w:lang w:val="fr-CA"/>
        </w:rPr>
        <w:t xml:space="preserve">mmation </w:t>
      </w:r>
      <w:r w:rsidR="005C119F" w:rsidRPr="007629C3">
        <w:rPr>
          <w:b/>
          <w:lang w:val="fr-CA"/>
        </w:rPr>
        <w:t>déclarées</w:t>
      </w:r>
      <w:r w:rsidR="00431894" w:rsidRPr="007629C3">
        <w:rPr>
          <w:b/>
          <w:lang w:val="fr-CA"/>
        </w:rPr>
        <w:t xml:space="preserve"> en vertu de l’article 7 et </w:t>
      </w:r>
      <w:r w:rsidR="000640FB">
        <w:rPr>
          <w:b/>
          <w:lang w:val="fr-CA"/>
        </w:rPr>
        <w:t xml:space="preserve">relatives au programme de pays </w:t>
      </w:r>
      <w:r w:rsidR="00431894" w:rsidRPr="007629C3">
        <w:rPr>
          <w:b/>
          <w:lang w:val="fr-CA"/>
        </w:rPr>
        <w:t>(tonnes PAO)</w:t>
      </w:r>
      <w:r w:rsidR="00EF495B" w:rsidRPr="007629C3">
        <w:rPr>
          <w:b/>
          <w:lang w:val="fr-CA"/>
        </w:rPr>
        <w:t xml:space="preserve"> </w:t>
      </w:r>
    </w:p>
    <w:tbl>
      <w:tblPr>
        <w:tblW w:w="9445" w:type="dxa"/>
        <w:tblLook w:val="04A0" w:firstRow="1" w:lastRow="0" w:firstColumn="1" w:lastColumn="0" w:noHBand="0" w:noVBand="1"/>
      </w:tblPr>
      <w:tblGrid>
        <w:gridCol w:w="1172"/>
        <w:gridCol w:w="1124"/>
        <w:gridCol w:w="1184"/>
        <w:gridCol w:w="900"/>
        <w:gridCol w:w="1054"/>
        <w:gridCol w:w="1033"/>
        <w:gridCol w:w="1217"/>
        <w:gridCol w:w="1761"/>
      </w:tblGrid>
      <w:tr w:rsidR="00E46724" w:rsidRPr="000640FB" w14:paraId="59B0DA02" w14:textId="77777777" w:rsidTr="007337A6">
        <w:trPr>
          <w:tblHeader/>
        </w:trPr>
        <w:tc>
          <w:tcPr>
            <w:tcW w:w="117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hideMark/>
          </w:tcPr>
          <w:p w14:paraId="53335B22" w14:textId="77777777" w:rsidR="00E46724" w:rsidRPr="000640FB" w:rsidRDefault="00E46724" w:rsidP="000640FB">
            <w:pPr>
              <w:jc w:val="left"/>
              <w:rPr>
                <w:b/>
                <w:bCs/>
                <w:sz w:val="20"/>
                <w:szCs w:val="20"/>
                <w:lang w:val="fr-CA" w:eastAsia="en-CA"/>
              </w:rPr>
            </w:pPr>
            <w:r w:rsidRPr="000640FB">
              <w:rPr>
                <w:b/>
                <w:bCs/>
                <w:sz w:val="18"/>
                <w:szCs w:val="18"/>
                <w:lang w:val="fr-CA"/>
              </w:rPr>
              <w:t>Pays</w:t>
            </w:r>
          </w:p>
        </w:tc>
        <w:tc>
          <w:tcPr>
            <w:tcW w:w="72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743C0648" w14:textId="77777777" w:rsidR="00E46724" w:rsidRPr="000640FB" w:rsidRDefault="00E46724" w:rsidP="000640FB">
            <w:pPr>
              <w:jc w:val="center"/>
              <w:rPr>
                <w:b/>
                <w:bCs/>
                <w:sz w:val="20"/>
                <w:szCs w:val="20"/>
                <w:lang w:val="fr-CA" w:eastAsia="en-CA"/>
              </w:rPr>
            </w:pPr>
            <w:r w:rsidRPr="000640FB">
              <w:rPr>
                <w:b/>
                <w:bCs/>
                <w:sz w:val="18"/>
                <w:szCs w:val="18"/>
                <w:lang w:val="fr-CA"/>
              </w:rPr>
              <w:t>SAO</w:t>
            </w:r>
          </w:p>
        </w:tc>
        <w:tc>
          <w:tcPr>
            <w:tcW w:w="1184"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3DC9FDAE" w14:textId="77777777" w:rsidR="00E46724" w:rsidRPr="000640FB" w:rsidRDefault="00E46724" w:rsidP="000640FB">
            <w:pPr>
              <w:jc w:val="center"/>
              <w:rPr>
                <w:b/>
                <w:bCs/>
                <w:sz w:val="20"/>
                <w:szCs w:val="20"/>
                <w:lang w:val="fr-CA" w:eastAsia="en-CA"/>
              </w:rPr>
            </w:pPr>
            <w:r w:rsidRPr="000640FB">
              <w:rPr>
                <w:b/>
                <w:bCs/>
                <w:sz w:val="18"/>
                <w:szCs w:val="18"/>
                <w:lang w:val="fr-CA"/>
              </w:rPr>
              <w:t>Agence de renforcement des institutions</w:t>
            </w:r>
          </w:p>
        </w:tc>
        <w:tc>
          <w:tcPr>
            <w:tcW w:w="90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0915CA11" w14:textId="77777777" w:rsidR="00E46724" w:rsidRPr="000640FB" w:rsidRDefault="00E46724" w:rsidP="000640FB">
            <w:pPr>
              <w:jc w:val="center"/>
              <w:rPr>
                <w:b/>
                <w:bCs/>
                <w:sz w:val="20"/>
                <w:szCs w:val="20"/>
                <w:lang w:val="fr-CA" w:eastAsia="en-CA"/>
              </w:rPr>
            </w:pPr>
            <w:r w:rsidRPr="000640FB">
              <w:rPr>
                <w:b/>
                <w:bCs/>
                <w:sz w:val="18"/>
                <w:szCs w:val="18"/>
                <w:lang w:val="fr-CA"/>
              </w:rPr>
              <w:t>Données déclarées en vertu de l’article 7</w:t>
            </w:r>
          </w:p>
        </w:tc>
        <w:tc>
          <w:tcPr>
            <w:tcW w:w="1054"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23F59717" w14:textId="77777777" w:rsidR="00E46724" w:rsidRPr="000640FB" w:rsidRDefault="00E46724" w:rsidP="000640FB">
            <w:pPr>
              <w:jc w:val="center"/>
              <w:rPr>
                <w:b/>
                <w:bCs/>
                <w:sz w:val="20"/>
                <w:szCs w:val="20"/>
                <w:lang w:val="fr-CA" w:eastAsia="en-CA"/>
              </w:rPr>
            </w:pPr>
            <w:r w:rsidRPr="000640FB">
              <w:rPr>
                <w:b/>
                <w:bCs/>
                <w:sz w:val="18"/>
                <w:szCs w:val="18"/>
                <w:lang w:val="fr-CA"/>
              </w:rPr>
              <w:t>Données relatives au programme de pays</w:t>
            </w:r>
          </w:p>
        </w:tc>
        <w:tc>
          <w:tcPr>
            <w:tcW w:w="1033"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1FB20794" w14:textId="77777777" w:rsidR="00E46724" w:rsidRPr="000640FB" w:rsidRDefault="00E46724" w:rsidP="000640FB">
            <w:pPr>
              <w:jc w:val="center"/>
              <w:rPr>
                <w:b/>
                <w:bCs/>
                <w:sz w:val="20"/>
                <w:szCs w:val="20"/>
                <w:lang w:val="fr-CA" w:eastAsia="en-CA"/>
              </w:rPr>
            </w:pPr>
            <w:r w:rsidRPr="000640FB">
              <w:rPr>
                <w:b/>
                <w:bCs/>
                <w:sz w:val="18"/>
                <w:szCs w:val="18"/>
                <w:lang w:val="fr-CA"/>
              </w:rPr>
              <w:t>Différence</w:t>
            </w:r>
          </w:p>
        </w:tc>
        <w:tc>
          <w:tcPr>
            <w:tcW w:w="1217"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0BD9716A" w14:textId="77777777" w:rsidR="00E46724" w:rsidRPr="000640FB" w:rsidRDefault="00E46724" w:rsidP="000640FB">
            <w:pPr>
              <w:jc w:val="center"/>
              <w:rPr>
                <w:b/>
                <w:bCs/>
                <w:sz w:val="20"/>
                <w:szCs w:val="20"/>
                <w:lang w:val="fr-CA" w:eastAsia="en-CA"/>
              </w:rPr>
            </w:pPr>
            <w:r w:rsidRPr="000640FB">
              <w:rPr>
                <w:b/>
                <w:bCs/>
                <w:sz w:val="18"/>
                <w:szCs w:val="18"/>
                <w:lang w:val="fr-CA"/>
              </w:rPr>
              <w:t>Polyols contenant du HCFC-141b*</w:t>
            </w:r>
          </w:p>
        </w:tc>
        <w:tc>
          <w:tcPr>
            <w:tcW w:w="2165"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2FE0AF46" w14:textId="77777777" w:rsidR="00E46724" w:rsidRPr="000640FB" w:rsidRDefault="00E46724" w:rsidP="000640FB">
            <w:pPr>
              <w:jc w:val="center"/>
              <w:rPr>
                <w:b/>
                <w:bCs/>
                <w:sz w:val="20"/>
                <w:szCs w:val="20"/>
                <w:lang w:val="fr-CA" w:eastAsia="en-CA"/>
              </w:rPr>
            </w:pPr>
            <w:r w:rsidRPr="000640FB">
              <w:rPr>
                <w:b/>
                <w:bCs/>
                <w:sz w:val="18"/>
                <w:szCs w:val="18"/>
                <w:lang w:val="fr-CA"/>
              </w:rPr>
              <w:t>Remarques</w:t>
            </w:r>
          </w:p>
        </w:tc>
      </w:tr>
      <w:tr w:rsidR="00E46724" w:rsidRPr="006541CF" w14:paraId="41005D34" w14:textId="77777777" w:rsidTr="007337A6">
        <w:tc>
          <w:tcPr>
            <w:tcW w:w="1172"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0A866CD" w14:textId="77777777" w:rsidR="00E46724" w:rsidRPr="000640FB" w:rsidRDefault="00E46724" w:rsidP="005E79F2">
            <w:pPr>
              <w:rPr>
                <w:sz w:val="20"/>
                <w:szCs w:val="20"/>
                <w:lang w:val="fr-CA" w:eastAsia="en-CA"/>
              </w:rPr>
            </w:pPr>
            <w:r>
              <w:rPr>
                <w:sz w:val="20"/>
                <w:szCs w:val="20"/>
                <w:lang w:val="fr-CA" w:eastAsia="en-CA"/>
              </w:rPr>
              <w:t>Afrique du Sud</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077CABC8" w14:textId="77777777" w:rsidR="00E46724" w:rsidRPr="000640FB" w:rsidRDefault="00E46724" w:rsidP="005E79F2">
            <w:pPr>
              <w:rPr>
                <w:sz w:val="20"/>
                <w:szCs w:val="20"/>
                <w:lang w:val="fr-CA" w:eastAsia="en-CA"/>
              </w:rPr>
            </w:pPr>
            <w:r w:rsidRPr="000640FB">
              <w:rPr>
                <w:sz w:val="20"/>
                <w:szCs w:val="20"/>
                <w:lang w:val="fr-CA" w:eastAsia="en-CA"/>
              </w:rPr>
              <w:t>HCFC</w:t>
            </w:r>
          </w:p>
        </w:tc>
        <w:tc>
          <w:tcPr>
            <w:tcW w:w="1184" w:type="dxa"/>
            <w:tcBorders>
              <w:top w:val="nil"/>
              <w:left w:val="nil"/>
              <w:bottom w:val="single" w:sz="4" w:space="0" w:color="auto"/>
              <w:right w:val="single" w:sz="4" w:space="0" w:color="auto"/>
            </w:tcBorders>
            <w:shd w:val="clear" w:color="auto" w:fill="auto"/>
            <w:noWrap/>
            <w:tcMar>
              <w:left w:w="72" w:type="dxa"/>
              <w:right w:w="72" w:type="dxa"/>
            </w:tcMar>
            <w:hideMark/>
          </w:tcPr>
          <w:p w14:paraId="54D6BAF2" w14:textId="77777777" w:rsidR="00E46724" w:rsidRPr="000640FB" w:rsidRDefault="00E46724" w:rsidP="005E79F2">
            <w:pPr>
              <w:rPr>
                <w:sz w:val="20"/>
                <w:szCs w:val="20"/>
                <w:lang w:val="fr-CA" w:eastAsia="en-CA"/>
              </w:rPr>
            </w:pPr>
            <w:r>
              <w:rPr>
                <w:sz w:val="20"/>
                <w:szCs w:val="20"/>
                <w:lang w:val="fr-CA" w:eastAsia="en-CA"/>
              </w:rPr>
              <w:t>ONUDI</w:t>
            </w:r>
          </w:p>
        </w:tc>
        <w:tc>
          <w:tcPr>
            <w:tcW w:w="900" w:type="dxa"/>
            <w:tcBorders>
              <w:top w:val="nil"/>
              <w:left w:val="nil"/>
              <w:bottom w:val="single" w:sz="4" w:space="0" w:color="auto"/>
              <w:right w:val="single" w:sz="4" w:space="0" w:color="auto"/>
            </w:tcBorders>
            <w:shd w:val="clear" w:color="auto" w:fill="auto"/>
            <w:noWrap/>
            <w:tcMar>
              <w:left w:w="72" w:type="dxa"/>
              <w:right w:w="72" w:type="dxa"/>
            </w:tcMar>
            <w:hideMark/>
          </w:tcPr>
          <w:p w14:paraId="4CCEC4F5" w14:textId="77777777" w:rsidR="00E46724" w:rsidRPr="000640FB" w:rsidRDefault="00E46724" w:rsidP="005E79F2">
            <w:pPr>
              <w:jc w:val="right"/>
              <w:rPr>
                <w:sz w:val="20"/>
                <w:szCs w:val="20"/>
                <w:lang w:val="fr-CA" w:eastAsia="en-CA"/>
              </w:rPr>
            </w:pPr>
            <w:r w:rsidRPr="000640FB">
              <w:rPr>
                <w:sz w:val="20"/>
                <w:szCs w:val="20"/>
                <w:lang w:val="fr-CA" w:eastAsia="en-CA"/>
              </w:rPr>
              <w:t>110</w:t>
            </w:r>
            <w:r>
              <w:rPr>
                <w:sz w:val="20"/>
                <w:szCs w:val="20"/>
                <w:lang w:val="fr-CA" w:eastAsia="en-CA"/>
              </w:rPr>
              <w:t>,</w:t>
            </w:r>
            <w:r w:rsidRPr="000640FB">
              <w:rPr>
                <w:sz w:val="20"/>
                <w:szCs w:val="20"/>
                <w:lang w:val="fr-CA" w:eastAsia="en-CA"/>
              </w:rPr>
              <w:t>7</w:t>
            </w:r>
          </w:p>
        </w:tc>
        <w:tc>
          <w:tcPr>
            <w:tcW w:w="1054" w:type="dxa"/>
            <w:tcBorders>
              <w:top w:val="nil"/>
              <w:left w:val="nil"/>
              <w:bottom w:val="single" w:sz="4" w:space="0" w:color="auto"/>
              <w:right w:val="single" w:sz="4" w:space="0" w:color="auto"/>
            </w:tcBorders>
            <w:shd w:val="clear" w:color="auto" w:fill="auto"/>
            <w:noWrap/>
            <w:tcMar>
              <w:left w:w="72" w:type="dxa"/>
              <w:right w:w="72" w:type="dxa"/>
            </w:tcMar>
            <w:hideMark/>
          </w:tcPr>
          <w:p w14:paraId="3366CC30" w14:textId="77777777" w:rsidR="00E46724" w:rsidRPr="000640FB" w:rsidRDefault="00E46724" w:rsidP="005E79F2">
            <w:pPr>
              <w:jc w:val="right"/>
              <w:rPr>
                <w:sz w:val="20"/>
                <w:szCs w:val="20"/>
                <w:lang w:val="fr-CA" w:eastAsia="en-CA"/>
              </w:rPr>
            </w:pPr>
            <w:r w:rsidRPr="000640FB">
              <w:rPr>
                <w:sz w:val="20"/>
                <w:szCs w:val="20"/>
                <w:lang w:val="fr-CA" w:eastAsia="en-CA"/>
              </w:rPr>
              <w:t>10</w:t>
            </w:r>
            <w:r>
              <w:rPr>
                <w:sz w:val="20"/>
                <w:szCs w:val="20"/>
                <w:lang w:val="fr-CA" w:eastAsia="en-CA"/>
              </w:rPr>
              <w:t>,</w:t>
            </w:r>
            <w:r w:rsidRPr="000640FB">
              <w:rPr>
                <w:sz w:val="20"/>
                <w:szCs w:val="20"/>
                <w:lang w:val="fr-CA" w:eastAsia="en-CA"/>
              </w:rPr>
              <w:t>2</w:t>
            </w:r>
          </w:p>
        </w:tc>
        <w:tc>
          <w:tcPr>
            <w:tcW w:w="1033" w:type="dxa"/>
            <w:tcBorders>
              <w:top w:val="nil"/>
              <w:left w:val="nil"/>
              <w:bottom w:val="single" w:sz="4" w:space="0" w:color="auto"/>
              <w:right w:val="single" w:sz="4" w:space="0" w:color="auto"/>
            </w:tcBorders>
            <w:shd w:val="clear" w:color="auto" w:fill="auto"/>
            <w:noWrap/>
            <w:tcMar>
              <w:left w:w="72" w:type="dxa"/>
              <w:right w:w="72" w:type="dxa"/>
            </w:tcMar>
            <w:hideMark/>
          </w:tcPr>
          <w:p w14:paraId="09B41778" w14:textId="77777777" w:rsidR="00E46724" w:rsidRPr="000640FB" w:rsidRDefault="00E46724" w:rsidP="005E79F2">
            <w:pPr>
              <w:jc w:val="right"/>
              <w:rPr>
                <w:sz w:val="20"/>
                <w:szCs w:val="20"/>
                <w:lang w:val="fr-CA" w:eastAsia="en-CA"/>
              </w:rPr>
            </w:pPr>
            <w:r w:rsidRPr="000640FB">
              <w:rPr>
                <w:sz w:val="20"/>
                <w:szCs w:val="20"/>
                <w:lang w:val="fr-CA" w:eastAsia="en-CA"/>
              </w:rPr>
              <w:t>-100</w:t>
            </w:r>
            <w:r>
              <w:rPr>
                <w:sz w:val="20"/>
                <w:szCs w:val="20"/>
                <w:lang w:val="fr-CA" w:eastAsia="en-CA"/>
              </w:rPr>
              <w:t>,</w:t>
            </w:r>
            <w:r w:rsidRPr="000640FB">
              <w:rPr>
                <w:sz w:val="20"/>
                <w:szCs w:val="20"/>
                <w:lang w:val="fr-CA" w:eastAsia="en-CA"/>
              </w:rPr>
              <w:t>5</w:t>
            </w:r>
          </w:p>
        </w:tc>
        <w:tc>
          <w:tcPr>
            <w:tcW w:w="1217" w:type="dxa"/>
            <w:tcBorders>
              <w:top w:val="nil"/>
              <w:left w:val="nil"/>
              <w:bottom w:val="single" w:sz="4" w:space="0" w:color="auto"/>
              <w:right w:val="single" w:sz="4" w:space="0" w:color="auto"/>
            </w:tcBorders>
            <w:shd w:val="clear" w:color="auto" w:fill="auto"/>
            <w:noWrap/>
            <w:tcMar>
              <w:left w:w="72" w:type="dxa"/>
              <w:right w:w="72" w:type="dxa"/>
            </w:tcMar>
            <w:hideMark/>
          </w:tcPr>
          <w:p w14:paraId="5CF51BC0" w14:textId="77777777" w:rsidR="00E46724" w:rsidRPr="000640FB" w:rsidRDefault="00E46724" w:rsidP="005E79F2">
            <w:pPr>
              <w:jc w:val="right"/>
              <w:rPr>
                <w:sz w:val="20"/>
                <w:szCs w:val="20"/>
                <w:lang w:val="fr-CA" w:eastAsia="en-CA"/>
              </w:rPr>
            </w:pPr>
            <w:r w:rsidRPr="000640FB">
              <w:rPr>
                <w:sz w:val="20"/>
                <w:szCs w:val="20"/>
                <w:lang w:val="fr-CA" w:eastAsia="en-CA"/>
              </w:rPr>
              <w:t>0</w:t>
            </w:r>
          </w:p>
        </w:tc>
        <w:tc>
          <w:tcPr>
            <w:tcW w:w="2165" w:type="dxa"/>
            <w:tcBorders>
              <w:top w:val="nil"/>
              <w:left w:val="nil"/>
              <w:bottom w:val="single" w:sz="4" w:space="0" w:color="auto"/>
              <w:right w:val="single" w:sz="4" w:space="0" w:color="auto"/>
            </w:tcBorders>
            <w:shd w:val="clear" w:color="auto" w:fill="auto"/>
            <w:tcMar>
              <w:left w:w="72" w:type="dxa"/>
              <w:right w:w="72" w:type="dxa"/>
            </w:tcMar>
            <w:hideMark/>
          </w:tcPr>
          <w:p w14:paraId="423687B1" w14:textId="77777777" w:rsidR="00E46724" w:rsidRPr="000640FB" w:rsidRDefault="00E46724" w:rsidP="005E79F2">
            <w:pPr>
              <w:jc w:val="left"/>
              <w:rPr>
                <w:sz w:val="20"/>
                <w:szCs w:val="20"/>
                <w:lang w:val="fr-CA" w:eastAsia="en-CA"/>
              </w:rPr>
            </w:pPr>
            <w:r w:rsidRPr="005E79F2">
              <w:rPr>
                <w:sz w:val="18"/>
                <w:szCs w:val="20"/>
                <w:lang w:val="fr-CA" w:eastAsia="en-CA"/>
              </w:rPr>
              <w:t>Les données relatives au programme de pays ont été révisées</w:t>
            </w:r>
            <w:r>
              <w:rPr>
                <w:sz w:val="18"/>
                <w:szCs w:val="20"/>
                <w:lang w:val="fr-CA" w:eastAsia="en-CA"/>
              </w:rPr>
              <w:t>.</w:t>
            </w:r>
          </w:p>
        </w:tc>
      </w:tr>
      <w:tr w:rsidR="00E46724" w:rsidRPr="006541CF" w14:paraId="16C974D5" w14:textId="77777777" w:rsidTr="007337A6">
        <w:tc>
          <w:tcPr>
            <w:tcW w:w="1172"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6046DCE" w14:textId="77777777" w:rsidR="00E46724" w:rsidRPr="000640FB" w:rsidRDefault="00E46724" w:rsidP="005E79F2">
            <w:pPr>
              <w:rPr>
                <w:sz w:val="20"/>
                <w:szCs w:val="20"/>
                <w:lang w:val="fr-CA" w:eastAsia="en-CA"/>
              </w:rPr>
            </w:pPr>
            <w:r>
              <w:rPr>
                <w:sz w:val="20"/>
                <w:szCs w:val="20"/>
                <w:lang w:val="fr-CA" w:eastAsia="en-CA"/>
              </w:rPr>
              <w:t>Afrique du Sud</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32F5507A" w14:textId="0175D004" w:rsidR="00E46724" w:rsidRPr="000640FB" w:rsidRDefault="00E46724" w:rsidP="005E79F2">
            <w:pPr>
              <w:rPr>
                <w:sz w:val="20"/>
                <w:szCs w:val="20"/>
                <w:lang w:val="fr-CA" w:eastAsia="en-CA"/>
              </w:rPr>
            </w:pPr>
            <w:r>
              <w:rPr>
                <w:sz w:val="20"/>
                <w:szCs w:val="20"/>
                <w:lang w:val="fr-CA" w:eastAsia="en-CA"/>
              </w:rPr>
              <w:t>Bromure de méthyle</w:t>
            </w:r>
          </w:p>
        </w:tc>
        <w:tc>
          <w:tcPr>
            <w:tcW w:w="1184" w:type="dxa"/>
            <w:tcBorders>
              <w:top w:val="nil"/>
              <w:left w:val="nil"/>
              <w:bottom w:val="single" w:sz="4" w:space="0" w:color="auto"/>
              <w:right w:val="single" w:sz="4" w:space="0" w:color="auto"/>
            </w:tcBorders>
            <w:shd w:val="clear" w:color="auto" w:fill="auto"/>
            <w:noWrap/>
            <w:tcMar>
              <w:left w:w="72" w:type="dxa"/>
              <w:right w:w="72" w:type="dxa"/>
            </w:tcMar>
            <w:hideMark/>
          </w:tcPr>
          <w:p w14:paraId="081D2D98" w14:textId="77777777" w:rsidR="00E46724" w:rsidRPr="000640FB" w:rsidRDefault="00E46724" w:rsidP="005E79F2">
            <w:pPr>
              <w:rPr>
                <w:sz w:val="20"/>
                <w:szCs w:val="20"/>
                <w:lang w:val="fr-CA" w:eastAsia="en-CA"/>
              </w:rPr>
            </w:pPr>
            <w:r>
              <w:rPr>
                <w:sz w:val="20"/>
                <w:szCs w:val="20"/>
                <w:lang w:val="fr-CA" w:eastAsia="en-CA"/>
              </w:rPr>
              <w:t>ONUDI</w:t>
            </w:r>
          </w:p>
        </w:tc>
        <w:tc>
          <w:tcPr>
            <w:tcW w:w="900" w:type="dxa"/>
            <w:tcBorders>
              <w:top w:val="nil"/>
              <w:left w:val="nil"/>
              <w:bottom w:val="single" w:sz="4" w:space="0" w:color="auto"/>
              <w:right w:val="single" w:sz="4" w:space="0" w:color="auto"/>
            </w:tcBorders>
            <w:shd w:val="clear" w:color="auto" w:fill="auto"/>
            <w:noWrap/>
            <w:tcMar>
              <w:left w:w="72" w:type="dxa"/>
              <w:right w:w="72" w:type="dxa"/>
            </w:tcMar>
            <w:hideMark/>
          </w:tcPr>
          <w:p w14:paraId="626AC874" w14:textId="77777777" w:rsidR="00E46724" w:rsidRPr="000640FB" w:rsidRDefault="00E46724" w:rsidP="005E79F2">
            <w:pPr>
              <w:jc w:val="right"/>
              <w:rPr>
                <w:sz w:val="20"/>
                <w:szCs w:val="20"/>
                <w:lang w:val="fr-CA" w:eastAsia="en-CA"/>
              </w:rPr>
            </w:pPr>
            <w:r w:rsidRPr="000640FB">
              <w:rPr>
                <w:sz w:val="20"/>
                <w:szCs w:val="20"/>
                <w:lang w:val="fr-CA" w:eastAsia="en-CA"/>
              </w:rPr>
              <w:t>14</w:t>
            </w:r>
            <w:r>
              <w:rPr>
                <w:sz w:val="20"/>
                <w:szCs w:val="20"/>
                <w:lang w:val="fr-CA" w:eastAsia="en-CA"/>
              </w:rPr>
              <w:t>,</w:t>
            </w:r>
            <w:r w:rsidRPr="000640FB">
              <w:rPr>
                <w:sz w:val="20"/>
                <w:szCs w:val="20"/>
                <w:lang w:val="fr-CA" w:eastAsia="en-CA"/>
              </w:rPr>
              <w:t>7</w:t>
            </w:r>
          </w:p>
        </w:tc>
        <w:tc>
          <w:tcPr>
            <w:tcW w:w="1054" w:type="dxa"/>
            <w:tcBorders>
              <w:top w:val="nil"/>
              <w:left w:val="nil"/>
              <w:bottom w:val="single" w:sz="4" w:space="0" w:color="auto"/>
              <w:right w:val="single" w:sz="4" w:space="0" w:color="auto"/>
            </w:tcBorders>
            <w:shd w:val="clear" w:color="auto" w:fill="auto"/>
            <w:noWrap/>
            <w:tcMar>
              <w:left w:w="72" w:type="dxa"/>
              <w:right w:w="72" w:type="dxa"/>
            </w:tcMar>
            <w:hideMark/>
          </w:tcPr>
          <w:p w14:paraId="3598F8BC" w14:textId="77777777" w:rsidR="00E46724" w:rsidRPr="000640FB" w:rsidRDefault="00E46724" w:rsidP="005E79F2">
            <w:pPr>
              <w:jc w:val="right"/>
              <w:rPr>
                <w:sz w:val="20"/>
                <w:szCs w:val="20"/>
                <w:lang w:val="fr-CA" w:eastAsia="en-CA"/>
              </w:rPr>
            </w:pPr>
            <w:r w:rsidRPr="000640FB">
              <w:rPr>
                <w:sz w:val="20"/>
                <w:szCs w:val="20"/>
                <w:lang w:val="fr-CA" w:eastAsia="en-CA"/>
              </w:rPr>
              <w:t>24</w:t>
            </w:r>
            <w:r>
              <w:rPr>
                <w:sz w:val="20"/>
                <w:szCs w:val="20"/>
                <w:lang w:val="fr-CA" w:eastAsia="en-CA"/>
              </w:rPr>
              <w:t>,</w:t>
            </w:r>
            <w:r w:rsidRPr="000640FB">
              <w:rPr>
                <w:sz w:val="20"/>
                <w:szCs w:val="20"/>
                <w:lang w:val="fr-CA" w:eastAsia="en-CA"/>
              </w:rPr>
              <w:t>6</w:t>
            </w:r>
          </w:p>
        </w:tc>
        <w:tc>
          <w:tcPr>
            <w:tcW w:w="1033" w:type="dxa"/>
            <w:tcBorders>
              <w:top w:val="nil"/>
              <w:left w:val="nil"/>
              <w:bottom w:val="single" w:sz="4" w:space="0" w:color="auto"/>
              <w:right w:val="single" w:sz="4" w:space="0" w:color="auto"/>
            </w:tcBorders>
            <w:shd w:val="clear" w:color="auto" w:fill="auto"/>
            <w:noWrap/>
            <w:tcMar>
              <w:left w:w="72" w:type="dxa"/>
              <w:right w:w="72" w:type="dxa"/>
            </w:tcMar>
            <w:hideMark/>
          </w:tcPr>
          <w:p w14:paraId="488B2208" w14:textId="77777777" w:rsidR="00E46724" w:rsidRPr="000640FB" w:rsidRDefault="00E46724" w:rsidP="005E79F2">
            <w:pPr>
              <w:jc w:val="right"/>
              <w:rPr>
                <w:sz w:val="20"/>
                <w:szCs w:val="20"/>
                <w:lang w:val="fr-CA" w:eastAsia="en-CA"/>
              </w:rPr>
            </w:pPr>
            <w:r w:rsidRPr="000640FB">
              <w:rPr>
                <w:sz w:val="20"/>
                <w:szCs w:val="20"/>
                <w:lang w:val="fr-CA" w:eastAsia="en-CA"/>
              </w:rPr>
              <w:t>9</w:t>
            </w:r>
            <w:r>
              <w:rPr>
                <w:sz w:val="20"/>
                <w:szCs w:val="20"/>
                <w:lang w:val="fr-CA" w:eastAsia="en-CA"/>
              </w:rPr>
              <w:t>,</w:t>
            </w:r>
            <w:r w:rsidRPr="000640FB">
              <w:rPr>
                <w:sz w:val="20"/>
                <w:szCs w:val="20"/>
                <w:lang w:val="fr-CA" w:eastAsia="en-CA"/>
              </w:rPr>
              <w:t>9</w:t>
            </w:r>
          </w:p>
        </w:tc>
        <w:tc>
          <w:tcPr>
            <w:tcW w:w="1217" w:type="dxa"/>
            <w:tcBorders>
              <w:top w:val="nil"/>
              <w:left w:val="nil"/>
              <w:bottom w:val="single" w:sz="4" w:space="0" w:color="auto"/>
              <w:right w:val="single" w:sz="4" w:space="0" w:color="auto"/>
            </w:tcBorders>
            <w:shd w:val="clear" w:color="auto" w:fill="auto"/>
            <w:noWrap/>
            <w:tcMar>
              <w:left w:w="72" w:type="dxa"/>
              <w:right w:w="72" w:type="dxa"/>
            </w:tcMar>
            <w:hideMark/>
          </w:tcPr>
          <w:p w14:paraId="1CA56FAA" w14:textId="77777777" w:rsidR="00E46724" w:rsidRPr="000640FB" w:rsidRDefault="00E46724" w:rsidP="005E79F2">
            <w:pPr>
              <w:jc w:val="right"/>
              <w:rPr>
                <w:sz w:val="20"/>
                <w:szCs w:val="20"/>
                <w:lang w:val="fr-CA" w:eastAsia="en-CA"/>
              </w:rPr>
            </w:pPr>
            <w:r w:rsidRPr="000640FB">
              <w:rPr>
                <w:sz w:val="20"/>
                <w:szCs w:val="20"/>
                <w:lang w:val="fr-CA" w:eastAsia="en-CA"/>
              </w:rPr>
              <w:t> </w:t>
            </w:r>
          </w:p>
        </w:tc>
        <w:tc>
          <w:tcPr>
            <w:tcW w:w="2165" w:type="dxa"/>
            <w:tcBorders>
              <w:top w:val="nil"/>
              <w:left w:val="nil"/>
              <w:bottom w:val="single" w:sz="4" w:space="0" w:color="auto"/>
              <w:right w:val="single" w:sz="4" w:space="0" w:color="auto"/>
            </w:tcBorders>
            <w:shd w:val="clear" w:color="auto" w:fill="auto"/>
            <w:tcMar>
              <w:left w:w="72" w:type="dxa"/>
              <w:right w:w="72" w:type="dxa"/>
            </w:tcMar>
            <w:hideMark/>
          </w:tcPr>
          <w:p w14:paraId="11B98FAC" w14:textId="77777777" w:rsidR="00E46724" w:rsidRPr="000640FB" w:rsidRDefault="00E46724" w:rsidP="005E79F2">
            <w:pPr>
              <w:jc w:val="left"/>
              <w:rPr>
                <w:sz w:val="20"/>
                <w:szCs w:val="20"/>
                <w:lang w:val="fr-CA" w:eastAsia="en-CA"/>
              </w:rPr>
            </w:pPr>
            <w:r w:rsidRPr="005E79F2">
              <w:rPr>
                <w:sz w:val="18"/>
                <w:szCs w:val="20"/>
                <w:lang w:val="fr-CA" w:eastAsia="en-CA"/>
              </w:rPr>
              <w:t>Les données relatives au programme de pays ont été révisées</w:t>
            </w:r>
            <w:r>
              <w:rPr>
                <w:sz w:val="18"/>
                <w:szCs w:val="20"/>
                <w:lang w:val="fr-CA" w:eastAsia="en-CA"/>
              </w:rPr>
              <w:t xml:space="preserve"> et remises au Secrétariat du Fonds</w:t>
            </w:r>
          </w:p>
        </w:tc>
      </w:tr>
      <w:tr w:rsidR="00E46724" w:rsidRPr="006541CF" w14:paraId="496376B6" w14:textId="77777777" w:rsidTr="007337A6">
        <w:tc>
          <w:tcPr>
            <w:tcW w:w="1172"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993BD76" w14:textId="77777777" w:rsidR="00E46724" w:rsidRPr="000640FB" w:rsidRDefault="00E46724" w:rsidP="0017134D">
            <w:pPr>
              <w:rPr>
                <w:sz w:val="20"/>
                <w:szCs w:val="20"/>
                <w:lang w:val="fr-CA" w:eastAsia="en-CA"/>
              </w:rPr>
            </w:pPr>
            <w:r w:rsidRPr="000640FB">
              <w:rPr>
                <w:sz w:val="20"/>
                <w:szCs w:val="20"/>
                <w:lang w:val="fr-CA" w:eastAsia="en-CA"/>
              </w:rPr>
              <w:t>Angola</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43D8268B" w14:textId="77777777" w:rsidR="00E46724" w:rsidRPr="000640FB" w:rsidRDefault="00E46724" w:rsidP="0017134D">
            <w:pPr>
              <w:rPr>
                <w:sz w:val="20"/>
                <w:szCs w:val="20"/>
                <w:lang w:val="fr-CA" w:eastAsia="en-CA"/>
              </w:rPr>
            </w:pPr>
            <w:r w:rsidRPr="000640FB">
              <w:rPr>
                <w:sz w:val="20"/>
                <w:szCs w:val="20"/>
                <w:lang w:val="fr-CA" w:eastAsia="en-CA"/>
              </w:rPr>
              <w:t>HCFC</w:t>
            </w:r>
          </w:p>
        </w:tc>
        <w:tc>
          <w:tcPr>
            <w:tcW w:w="1184" w:type="dxa"/>
            <w:tcBorders>
              <w:top w:val="nil"/>
              <w:left w:val="nil"/>
              <w:bottom w:val="single" w:sz="4" w:space="0" w:color="auto"/>
              <w:right w:val="single" w:sz="4" w:space="0" w:color="auto"/>
            </w:tcBorders>
            <w:shd w:val="clear" w:color="auto" w:fill="auto"/>
            <w:noWrap/>
            <w:tcMar>
              <w:left w:w="72" w:type="dxa"/>
              <w:right w:w="72" w:type="dxa"/>
            </w:tcMar>
            <w:hideMark/>
          </w:tcPr>
          <w:p w14:paraId="564B71B2" w14:textId="77777777" w:rsidR="00E46724" w:rsidRPr="000640FB" w:rsidRDefault="00E46724" w:rsidP="0017134D">
            <w:pPr>
              <w:rPr>
                <w:sz w:val="20"/>
                <w:szCs w:val="20"/>
                <w:lang w:val="fr-CA" w:eastAsia="en-CA"/>
              </w:rPr>
            </w:pPr>
            <w:r w:rsidRPr="000640FB">
              <w:rPr>
                <w:sz w:val="20"/>
                <w:szCs w:val="20"/>
                <w:lang w:val="fr-CA" w:eastAsia="en-CA"/>
              </w:rPr>
              <w:t>PNUE</w:t>
            </w:r>
          </w:p>
        </w:tc>
        <w:tc>
          <w:tcPr>
            <w:tcW w:w="900" w:type="dxa"/>
            <w:tcBorders>
              <w:top w:val="nil"/>
              <w:left w:val="nil"/>
              <w:bottom w:val="single" w:sz="4" w:space="0" w:color="auto"/>
              <w:right w:val="single" w:sz="4" w:space="0" w:color="auto"/>
            </w:tcBorders>
            <w:shd w:val="clear" w:color="auto" w:fill="auto"/>
            <w:noWrap/>
            <w:tcMar>
              <w:left w:w="72" w:type="dxa"/>
              <w:right w:w="72" w:type="dxa"/>
            </w:tcMar>
            <w:hideMark/>
          </w:tcPr>
          <w:p w14:paraId="27559348" w14:textId="77777777" w:rsidR="00E46724" w:rsidRPr="000640FB" w:rsidRDefault="00E46724" w:rsidP="0017134D">
            <w:pPr>
              <w:jc w:val="right"/>
              <w:rPr>
                <w:sz w:val="20"/>
                <w:szCs w:val="20"/>
                <w:lang w:val="fr-CA" w:eastAsia="en-CA"/>
              </w:rPr>
            </w:pPr>
            <w:r w:rsidRPr="000640FB">
              <w:rPr>
                <w:sz w:val="20"/>
                <w:szCs w:val="20"/>
                <w:lang w:val="fr-CA" w:eastAsia="en-CA"/>
              </w:rPr>
              <w:t>11</w:t>
            </w:r>
            <w:r>
              <w:rPr>
                <w:sz w:val="20"/>
                <w:szCs w:val="20"/>
                <w:lang w:val="fr-CA" w:eastAsia="en-CA"/>
              </w:rPr>
              <w:t>,</w:t>
            </w:r>
            <w:r w:rsidRPr="000640FB">
              <w:rPr>
                <w:sz w:val="20"/>
                <w:szCs w:val="20"/>
                <w:lang w:val="fr-CA" w:eastAsia="en-CA"/>
              </w:rPr>
              <w:t>0</w:t>
            </w:r>
          </w:p>
        </w:tc>
        <w:tc>
          <w:tcPr>
            <w:tcW w:w="1054" w:type="dxa"/>
            <w:tcBorders>
              <w:top w:val="nil"/>
              <w:left w:val="nil"/>
              <w:bottom w:val="single" w:sz="4" w:space="0" w:color="auto"/>
              <w:right w:val="single" w:sz="4" w:space="0" w:color="auto"/>
            </w:tcBorders>
            <w:shd w:val="clear" w:color="auto" w:fill="auto"/>
            <w:noWrap/>
            <w:tcMar>
              <w:left w:w="72" w:type="dxa"/>
              <w:right w:w="72" w:type="dxa"/>
            </w:tcMar>
            <w:hideMark/>
          </w:tcPr>
          <w:p w14:paraId="18FFEDED" w14:textId="77777777" w:rsidR="00E46724" w:rsidRPr="000640FB" w:rsidRDefault="00E46724" w:rsidP="0017134D">
            <w:pPr>
              <w:jc w:val="right"/>
              <w:rPr>
                <w:sz w:val="20"/>
                <w:szCs w:val="20"/>
                <w:lang w:val="fr-CA" w:eastAsia="en-CA"/>
              </w:rPr>
            </w:pPr>
            <w:r w:rsidRPr="000640FB">
              <w:rPr>
                <w:sz w:val="20"/>
                <w:szCs w:val="20"/>
                <w:lang w:val="fr-CA" w:eastAsia="en-CA"/>
              </w:rPr>
              <w:t>9</w:t>
            </w:r>
            <w:r>
              <w:rPr>
                <w:sz w:val="20"/>
                <w:szCs w:val="20"/>
                <w:lang w:val="fr-CA" w:eastAsia="en-CA"/>
              </w:rPr>
              <w:t>,</w:t>
            </w:r>
            <w:r w:rsidRPr="000640FB">
              <w:rPr>
                <w:sz w:val="20"/>
                <w:szCs w:val="20"/>
                <w:lang w:val="fr-CA" w:eastAsia="en-CA"/>
              </w:rPr>
              <w:t>4</w:t>
            </w:r>
          </w:p>
        </w:tc>
        <w:tc>
          <w:tcPr>
            <w:tcW w:w="1033" w:type="dxa"/>
            <w:tcBorders>
              <w:top w:val="nil"/>
              <w:left w:val="nil"/>
              <w:bottom w:val="single" w:sz="4" w:space="0" w:color="auto"/>
              <w:right w:val="single" w:sz="4" w:space="0" w:color="auto"/>
            </w:tcBorders>
            <w:shd w:val="clear" w:color="auto" w:fill="auto"/>
            <w:noWrap/>
            <w:tcMar>
              <w:left w:w="72" w:type="dxa"/>
              <w:right w:w="72" w:type="dxa"/>
            </w:tcMar>
            <w:hideMark/>
          </w:tcPr>
          <w:p w14:paraId="2D575C7D" w14:textId="77777777" w:rsidR="00E46724" w:rsidRPr="000640FB" w:rsidRDefault="00E46724" w:rsidP="0017134D">
            <w:pPr>
              <w:jc w:val="right"/>
              <w:rPr>
                <w:sz w:val="20"/>
                <w:szCs w:val="20"/>
                <w:lang w:val="fr-CA" w:eastAsia="en-CA"/>
              </w:rPr>
            </w:pPr>
            <w:r w:rsidRPr="000640FB">
              <w:rPr>
                <w:sz w:val="20"/>
                <w:szCs w:val="20"/>
                <w:lang w:val="fr-CA" w:eastAsia="en-CA"/>
              </w:rPr>
              <w:t>-1</w:t>
            </w:r>
            <w:r>
              <w:rPr>
                <w:sz w:val="20"/>
                <w:szCs w:val="20"/>
                <w:lang w:val="fr-CA" w:eastAsia="en-CA"/>
              </w:rPr>
              <w:t>,</w:t>
            </w:r>
            <w:r w:rsidRPr="000640FB">
              <w:rPr>
                <w:sz w:val="20"/>
                <w:szCs w:val="20"/>
                <w:lang w:val="fr-CA" w:eastAsia="en-CA"/>
              </w:rPr>
              <w:t>7</w:t>
            </w:r>
          </w:p>
        </w:tc>
        <w:tc>
          <w:tcPr>
            <w:tcW w:w="1217" w:type="dxa"/>
            <w:tcBorders>
              <w:top w:val="nil"/>
              <w:left w:val="nil"/>
              <w:bottom w:val="single" w:sz="4" w:space="0" w:color="auto"/>
              <w:right w:val="single" w:sz="4" w:space="0" w:color="auto"/>
            </w:tcBorders>
            <w:shd w:val="clear" w:color="auto" w:fill="auto"/>
            <w:noWrap/>
            <w:tcMar>
              <w:left w:w="72" w:type="dxa"/>
              <w:right w:w="72" w:type="dxa"/>
            </w:tcMar>
            <w:hideMark/>
          </w:tcPr>
          <w:p w14:paraId="0B83F484" w14:textId="77777777" w:rsidR="00E46724" w:rsidRPr="000640FB" w:rsidRDefault="00E46724" w:rsidP="0017134D">
            <w:pPr>
              <w:jc w:val="right"/>
              <w:rPr>
                <w:sz w:val="20"/>
                <w:szCs w:val="20"/>
                <w:lang w:val="fr-CA" w:eastAsia="en-CA"/>
              </w:rPr>
            </w:pPr>
            <w:r w:rsidRPr="000640FB">
              <w:rPr>
                <w:sz w:val="20"/>
                <w:szCs w:val="20"/>
                <w:lang w:val="fr-CA" w:eastAsia="en-CA"/>
              </w:rPr>
              <w:t>0</w:t>
            </w:r>
          </w:p>
        </w:tc>
        <w:tc>
          <w:tcPr>
            <w:tcW w:w="2165" w:type="dxa"/>
            <w:tcBorders>
              <w:top w:val="nil"/>
              <w:left w:val="nil"/>
              <w:bottom w:val="single" w:sz="4" w:space="0" w:color="auto"/>
              <w:right w:val="single" w:sz="4" w:space="0" w:color="auto"/>
            </w:tcBorders>
            <w:shd w:val="clear" w:color="auto" w:fill="auto"/>
            <w:tcMar>
              <w:left w:w="72" w:type="dxa"/>
              <w:right w:w="72" w:type="dxa"/>
            </w:tcMar>
            <w:hideMark/>
          </w:tcPr>
          <w:p w14:paraId="60481BE8" w14:textId="77777777" w:rsidR="00E46724" w:rsidRPr="000640FB" w:rsidRDefault="00E46724" w:rsidP="000640FB">
            <w:pPr>
              <w:jc w:val="left"/>
              <w:rPr>
                <w:sz w:val="20"/>
                <w:szCs w:val="20"/>
                <w:lang w:val="fr-CA" w:eastAsia="en-CA"/>
              </w:rPr>
            </w:pPr>
            <w:r w:rsidRPr="000640FB">
              <w:rPr>
                <w:sz w:val="18"/>
                <w:szCs w:val="18"/>
                <w:lang w:val="fr-CA"/>
              </w:rPr>
              <w:t>Les données relatives au programme de pays sont correctes. Les données déclarées en vertu de l’article 7 ont été révisées</w:t>
            </w:r>
          </w:p>
        </w:tc>
      </w:tr>
      <w:tr w:rsidR="00E46724" w:rsidRPr="006541CF" w14:paraId="72DD693C" w14:textId="77777777" w:rsidTr="007337A6">
        <w:tc>
          <w:tcPr>
            <w:tcW w:w="1172"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7CDFF62" w14:textId="77777777" w:rsidR="00E46724" w:rsidRPr="000640FB" w:rsidRDefault="00E46724" w:rsidP="0017134D">
            <w:pPr>
              <w:rPr>
                <w:sz w:val="20"/>
                <w:szCs w:val="20"/>
                <w:lang w:val="fr-CA" w:eastAsia="en-CA"/>
              </w:rPr>
            </w:pPr>
            <w:r>
              <w:rPr>
                <w:sz w:val="20"/>
                <w:szCs w:val="20"/>
                <w:lang w:val="fr-CA" w:eastAsia="en-CA"/>
              </w:rPr>
              <w:t>Bé</w:t>
            </w:r>
            <w:r w:rsidRPr="000640FB">
              <w:rPr>
                <w:sz w:val="20"/>
                <w:szCs w:val="20"/>
                <w:lang w:val="fr-CA" w:eastAsia="en-CA"/>
              </w:rPr>
              <w:t>nin</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04CB0F39" w14:textId="77777777" w:rsidR="00E46724" w:rsidRPr="000640FB" w:rsidRDefault="00E46724" w:rsidP="0017134D">
            <w:pPr>
              <w:rPr>
                <w:sz w:val="20"/>
                <w:szCs w:val="20"/>
                <w:lang w:val="fr-CA" w:eastAsia="en-CA"/>
              </w:rPr>
            </w:pPr>
            <w:r w:rsidRPr="000640FB">
              <w:rPr>
                <w:sz w:val="20"/>
                <w:szCs w:val="20"/>
                <w:lang w:val="fr-CA" w:eastAsia="en-CA"/>
              </w:rPr>
              <w:t>HCFC</w:t>
            </w:r>
          </w:p>
        </w:tc>
        <w:tc>
          <w:tcPr>
            <w:tcW w:w="1184" w:type="dxa"/>
            <w:tcBorders>
              <w:top w:val="nil"/>
              <w:left w:val="nil"/>
              <w:bottom w:val="single" w:sz="4" w:space="0" w:color="auto"/>
              <w:right w:val="single" w:sz="4" w:space="0" w:color="auto"/>
            </w:tcBorders>
            <w:shd w:val="clear" w:color="auto" w:fill="auto"/>
            <w:noWrap/>
            <w:tcMar>
              <w:left w:w="72" w:type="dxa"/>
              <w:right w:w="72" w:type="dxa"/>
            </w:tcMar>
            <w:hideMark/>
          </w:tcPr>
          <w:p w14:paraId="7D13AF28" w14:textId="77777777" w:rsidR="00E46724" w:rsidRPr="000640FB" w:rsidRDefault="00E46724" w:rsidP="0017134D">
            <w:pPr>
              <w:rPr>
                <w:sz w:val="20"/>
                <w:szCs w:val="20"/>
                <w:lang w:val="fr-CA" w:eastAsia="en-CA"/>
              </w:rPr>
            </w:pPr>
            <w:r>
              <w:rPr>
                <w:sz w:val="20"/>
                <w:szCs w:val="20"/>
                <w:lang w:val="fr-CA" w:eastAsia="en-CA"/>
              </w:rPr>
              <w:t>PNUE</w:t>
            </w:r>
          </w:p>
        </w:tc>
        <w:tc>
          <w:tcPr>
            <w:tcW w:w="900" w:type="dxa"/>
            <w:tcBorders>
              <w:top w:val="nil"/>
              <w:left w:val="nil"/>
              <w:bottom w:val="single" w:sz="4" w:space="0" w:color="auto"/>
              <w:right w:val="single" w:sz="4" w:space="0" w:color="auto"/>
            </w:tcBorders>
            <w:shd w:val="clear" w:color="auto" w:fill="auto"/>
            <w:noWrap/>
            <w:tcMar>
              <w:left w:w="72" w:type="dxa"/>
              <w:right w:w="72" w:type="dxa"/>
            </w:tcMar>
            <w:hideMark/>
          </w:tcPr>
          <w:p w14:paraId="77338D3C" w14:textId="77777777" w:rsidR="00E46724" w:rsidRPr="000640FB" w:rsidRDefault="00E46724" w:rsidP="0017134D">
            <w:pPr>
              <w:jc w:val="right"/>
              <w:rPr>
                <w:sz w:val="20"/>
                <w:szCs w:val="20"/>
                <w:lang w:val="fr-CA" w:eastAsia="en-CA"/>
              </w:rPr>
            </w:pPr>
            <w:r w:rsidRPr="000640FB">
              <w:rPr>
                <w:sz w:val="20"/>
                <w:szCs w:val="20"/>
                <w:lang w:val="fr-CA" w:eastAsia="en-CA"/>
              </w:rPr>
              <w:t>15</w:t>
            </w:r>
            <w:r>
              <w:rPr>
                <w:sz w:val="20"/>
                <w:szCs w:val="20"/>
                <w:lang w:val="fr-CA" w:eastAsia="en-CA"/>
              </w:rPr>
              <w:t>,</w:t>
            </w:r>
            <w:r w:rsidRPr="000640FB">
              <w:rPr>
                <w:sz w:val="20"/>
                <w:szCs w:val="20"/>
                <w:lang w:val="fr-CA" w:eastAsia="en-CA"/>
              </w:rPr>
              <w:t>2</w:t>
            </w:r>
          </w:p>
        </w:tc>
        <w:tc>
          <w:tcPr>
            <w:tcW w:w="1054" w:type="dxa"/>
            <w:tcBorders>
              <w:top w:val="nil"/>
              <w:left w:val="nil"/>
              <w:bottom w:val="single" w:sz="4" w:space="0" w:color="auto"/>
              <w:right w:val="single" w:sz="4" w:space="0" w:color="auto"/>
            </w:tcBorders>
            <w:shd w:val="clear" w:color="auto" w:fill="auto"/>
            <w:noWrap/>
            <w:tcMar>
              <w:left w:w="72" w:type="dxa"/>
              <w:right w:w="72" w:type="dxa"/>
            </w:tcMar>
            <w:hideMark/>
          </w:tcPr>
          <w:p w14:paraId="0FBE32CE" w14:textId="77777777" w:rsidR="00E46724" w:rsidRPr="000640FB" w:rsidRDefault="00E46724" w:rsidP="0017134D">
            <w:pPr>
              <w:jc w:val="right"/>
              <w:rPr>
                <w:sz w:val="20"/>
                <w:szCs w:val="20"/>
                <w:lang w:val="fr-CA" w:eastAsia="en-CA"/>
              </w:rPr>
            </w:pPr>
            <w:r w:rsidRPr="000640FB">
              <w:rPr>
                <w:sz w:val="20"/>
                <w:szCs w:val="20"/>
                <w:lang w:val="fr-CA" w:eastAsia="en-CA"/>
              </w:rPr>
              <w:t>14</w:t>
            </w:r>
            <w:r>
              <w:rPr>
                <w:sz w:val="20"/>
                <w:szCs w:val="20"/>
                <w:lang w:val="fr-CA" w:eastAsia="en-CA"/>
              </w:rPr>
              <w:t>,</w:t>
            </w:r>
            <w:r w:rsidRPr="000640FB">
              <w:rPr>
                <w:sz w:val="20"/>
                <w:szCs w:val="20"/>
                <w:lang w:val="fr-CA" w:eastAsia="en-CA"/>
              </w:rPr>
              <w:t>2</w:t>
            </w:r>
          </w:p>
        </w:tc>
        <w:tc>
          <w:tcPr>
            <w:tcW w:w="1033" w:type="dxa"/>
            <w:tcBorders>
              <w:top w:val="nil"/>
              <w:left w:val="nil"/>
              <w:bottom w:val="single" w:sz="4" w:space="0" w:color="auto"/>
              <w:right w:val="single" w:sz="4" w:space="0" w:color="auto"/>
            </w:tcBorders>
            <w:shd w:val="clear" w:color="auto" w:fill="auto"/>
            <w:noWrap/>
            <w:tcMar>
              <w:left w:w="72" w:type="dxa"/>
              <w:right w:w="72" w:type="dxa"/>
            </w:tcMar>
            <w:hideMark/>
          </w:tcPr>
          <w:p w14:paraId="0EAFD3FE" w14:textId="77777777" w:rsidR="00E46724" w:rsidRPr="000640FB" w:rsidRDefault="00E46724" w:rsidP="0017134D">
            <w:pPr>
              <w:jc w:val="right"/>
              <w:rPr>
                <w:sz w:val="20"/>
                <w:szCs w:val="20"/>
                <w:lang w:val="fr-CA" w:eastAsia="en-CA"/>
              </w:rPr>
            </w:pPr>
            <w:r w:rsidRPr="000640FB">
              <w:rPr>
                <w:sz w:val="20"/>
                <w:szCs w:val="20"/>
                <w:lang w:val="fr-CA" w:eastAsia="en-CA"/>
              </w:rPr>
              <w:t>-0</w:t>
            </w:r>
            <w:r>
              <w:rPr>
                <w:sz w:val="20"/>
                <w:szCs w:val="20"/>
                <w:lang w:val="fr-CA" w:eastAsia="en-CA"/>
              </w:rPr>
              <w:t>,</w:t>
            </w:r>
            <w:r w:rsidRPr="000640FB">
              <w:rPr>
                <w:sz w:val="20"/>
                <w:szCs w:val="20"/>
                <w:lang w:val="fr-CA" w:eastAsia="en-CA"/>
              </w:rPr>
              <w:t>9</w:t>
            </w:r>
          </w:p>
        </w:tc>
        <w:tc>
          <w:tcPr>
            <w:tcW w:w="1217" w:type="dxa"/>
            <w:tcBorders>
              <w:top w:val="nil"/>
              <w:left w:val="nil"/>
              <w:bottom w:val="single" w:sz="4" w:space="0" w:color="auto"/>
              <w:right w:val="single" w:sz="4" w:space="0" w:color="auto"/>
            </w:tcBorders>
            <w:shd w:val="clear" w:color="auto" w:fill="auto"/>
            <w:noWrap/>
            <w:tcMar>
              <w:left w:w="72" w:type="dxa"/>
              <w:right w:w="72" w:type="dxa"/>
            </w:tcMar>
            <w:hideMark/>
          </w:tcPr>
          <w:p w14:paraId="0A6471DF" w14:textId="77777777" w:rsidR="00E46724" w:rsidRPr="000640FB" w:rsidRDefault="00E46724" w:rsidP="0017134D">
            <w:pPr>
              <w:jc w:val="right"/>
              <w:rPr>
                <w:sz w:val="20"/>
                <w:szCs w:val="20"/>
                <w:lang w:val="fr-CA" w:eastAsia="en-CA"/>
              </w:rPr>
            </w:pPr>
            <w:r w:rsidRPr="000640FB">
              <w:rPr>
                <w:sz w:val="20"/>
                <w:szCs w:val="20"/>
                <w:lang w:val="fr-CA" w:eastAsia="en-CA"/>
              </w:rPr>
              <w:t>0</w:t>
            </w:r>
          </w:p>
        </w:tc>
        <w:tc>
          <w:tcPr>
            <w:tcW w:w="2165" w:type="dxa"/>
            <w:tcBorders>
              <w:top w:val="nil"/>
              <w:left w:val="nil"/>
              <w:bottom w:val="single" w:sz="4" w:space="0" w:color="auto"/>
              <w:right w:val="single" w:sz="4" w:space="0" w:color="auto"/>
            </w:tcBorders>
            <w:shd w:val="clear" w:color="auto" w:fill="auto"/>
            <w:tcMar>
              <w:left w:w="72" w:type="dxa"/>
              <w:right w:w="72" w:type="dxa"/>
            </w:tcMar>
            <w:hideMark/>
          </w:tcPr>
          <w:p w14:paraId="4A712D23" w14:textId="77777777" w:rsidR="00E46724" w:rsidRPr="005E79F2" w:rsidRDefault="00E46724" w:rsidP="0017134D">
            <w:pPr>
              <w:rPr>
                <w:sz w:val="18"/>
                <w:szCs w:val="20"/>
                <w:lang w:val="fr-CA" w:eastAsia="en-CA"/>
              </w:rPr>
            </w:pPr>
            <w:r w:rsidRPr="005E79F2">
              <w:rPr>
                <w:sz w:val="18"/>
                <w:szCs w:val="20"/>
                <w:lang w:val="fr-CA" w:eastAsia="en-CA"/>
              </w:rPr>
              <w:t>Les données relatives au programme de pays ont été révisées</w:t>
            </w:r>
          </w:p>
        </w:tc>
      </w:tr>
      <w:tr w:rsidR="00E46724" w:rsidRPr="006541CF" w14:paraId="28071B2B" w14:textId="77777777" w:rsidTr="007337A6">
        <w:tc>
          <w:tcPr>
            <w:tcW w:w="1172"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31B149D" w14:textId="77777777" w:rsidR="00E46724" w:rsidRPr="000640FB" w:rsidRDefault="00E46724" w:rsidP="007337A6">
            <w:pPr>
              <w:rPr>
                <w:sz w:val="20"/>
                <w:szCs w:val="20"/>
                <w:lang w:val="fr-CA" w:eastAsia="en-CA"/>
              </w:rPr>
            </w:pPr>
            <w:r>
              <w:rPr>
                <w:sz w:val="20"/>
                <w:szCs w:val="20"/>
                <w:lang w:val="fr-CA" w:eastAsia="en-CA"/>
              </w:rPr>
              <w:t>Brésil</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30F2A194" w14:textId="77777777" w:rsidR="00E46724" w:rsidRPr="000640FB" w:rsidRDefault="00E46724" w:rsidP="007337A6">
            <w:pPr>
              <w:rPr>
                <w:sz w:val="20"/>
                <w:szCs w:val="20"/>
                <w:lang w:val="fr-CA" w:eastAsia="en-CA"/>
              </w:rPr>
            </w:pPr>
            <w:r w:rsidRPr="000640FB">
              <w:rPr>
                <w:sz w:val="20"/>
                <w:szCs w:val="20"/>
                <w:lang w:val="fr-CA" w:eastAsia="en-CA"/>
              </w:rPr>
              <w:t>Halon</w:t>
            </w:r>
          </w:p>
        </w:tc>
        <w:tc>
          <w:tcPr>
            <w:tcW w:w="1184" w:type="dxa"/>
            <w:tcBorders>
              <w:top w:val="nil"/>
              <w:left w:val="nil"/>
              <w:bottom w:val="single" w:sz="4" w:space="0" w:color="auto"/>
              <w:right w:val="single" w:sz="4" w:space="0" w:color="auto"/>
            </w:tcBorders>
            <w:shd w:val="clear" w:color="auto" w:fill="auto"/>
            <w:noWrap/>
            <w:tcMar>
              <w:left w:w="72" w:type="dxa"/>
              <w:right w:w="72" w:type="dxa"/>
            </w:tcMar>
            <w:hideMark/>
          </w:tcPr>
          <w:p w14:paraId="672D7CBC" w14:textId="77777777" w:rsidR="00E46724" w:rsidRPr="000640FB" w:rsidRDefault="00E46724" w:rsidP="007337A6">
            <w:pPr>
              <w:rPr>
                <w:sz w:val="20"/>
                <w:szCs w:val="20"/>
                <w:lang w:val="fr-CA" w:eastAsia="en-CA"/>
              </w:rPr>
            </w:pPr>
            <w:r>
              <w:rPr>
                <w:sz w:val="20"/>
                <w:szCs w:val="20"/>
                <w:lang w:val="fr-CA" w:eastAsia="en-CA"/>
              </w:rPr>
              <w:t>PNUD</w:t>
            </w:r>
          </w:p>
        </w:tc>
        <w:tc>
          <w:tcPr>
            <w:tcW w:w="900" w:type="dxa"/>
            <w:tcBorders>
              <w:top w:val="nil"/>
              <w:left w:val="nil"/>
              <w:bottom w:val="single" w:sz="4" w:space="0" w:color="auto"/>
              <w:right w:val="single" w:sz="4" w:space="0" w:color="auto"/>
            </w:tcBorders>
            <w:shd w:val="clear" w:color="auto" w:fill="auto"/>
            <w:noWrap/>
            <w:tcMar>
              <w:left w:w="72" w:type="dxa"/>
              <w:right w:w="72" w:type="dxa"/>
            </w:tcMar>
            <w:hideMark/>
          </w:tcPr>
          <w:p w14:paraId="57172D8F" w14:textId="77777777" w:rsidR="00E46724" w:rsidRPr="000640FB" w:rsidRDefault="00E46724" w:rsidP="007337A6">
            <w:pPr>
              <w:jc w:val="right"/>
              <w:rPr>
                <w:sz w:val="20"/>
                <w:szCs w:val="20"/>
                <w:lang w:val="fr-CA" w:eastAsia="en-CA"/>
              </w:rPr>
            </w:pPr>
            <w:r w:rsidRPr="000640FB">
              <w:rPr>
                <w:sz w:val="20"/>
                <w:szCs w:val="20"/>
                <w:lang w:val="fr-CA" w:eastAsia="en-CA"/>
              </w:rPr>
              <w:t>0</w:t>
            </w:r>
          </w:p>
        </w:tc>
        <w:tc>
          <w:tcPr>
            <w:tcW w:w="1054" w:type="dxa"/>
            <w:tcBorders>
              <w:top w:val="nil"/>
              <w:left w:val="nil"/>
              <w:bottom w:val="single" w:sz="4" w:space="0" w:color="auto"/>
              <w:right w:val="single" w:sz="4" w:space="0" w:color="auto"/>
            </w:tcBorders>
            <w:shd w:val="clear" w:color="auto" w:fill="auto"/>
            <w:noWrap/>
            <w:tcMar>
              <w:left w:w="72" w:type="dxa"/>
              <w:right w:w="72" w:type="dxa"/>
            </w:tcMar>
            <w:hideMark/>
          </w:tcPr>
          <w:p w14:paraId="2F3BAB0E" w14:textId="77777777" w:rsidR="00E46724" w:rsidRPr="000640FB" w:rsidRDefault="00E46724" w:rsidP="007337A6">
            <w:pPr>
              <w:jc w:val="right"/>
              <w:rPr>
                <w:sz w:val="20"/>
                <w:szCs w:val="20"/>
                <w:lang w:val="fr-CA" w:eastAsia="en-CA"/>
              </w:rPr>
            </w:pPr>
            <w:r w:rsidRPr="000640FB">
              <w:rPr>
                <w:sz w:val="20"/>
                <w:szCs w:val="20"/>
                <w:lang w:val="fr-CA" w:eastAsia="en-CA"/>
              </w:rPr>
              <w:t>61</w:t>
            </w:r>
            <w:r>
              <w:rPr>
                <w:sz w:val="20"/>
                <w:szCs w:val="20"/>
                <w:lang w:val="fr-CA" w:eastAsia="en-CA"/>
              </w:rPr>
              <w:t>,</w:t>
            </w:r>
            <w:r w:rsidRPr="000640FB">
              <w:rPr>
                <w:sz w:val="20"/>
                <w:szCs w:val="20"/>
                <w:lang w:val="fr-CA" w:eastAsia="en-CA"/>
              </w:rPr>
              <w:t>4</w:t>
            </w:r>
          </w:p>
        </w:tc>
        <w:tc>
          <w:tcPr>
            <w:tcW w:w="1033" w:type="dxa"/>
            <w:tcBorders>
              <w:top w:val="nil"/>
              <w:left w:val="nil"/>
              <w:bottom w:val="single" w:sz="4" w:space="0" w:color="auto"/>
              <w:right w:val="single" w:sz="4" w:space="0" w:color="auto"/>
            </w:tcBorders>
            <w:shd w:val="clear" w:color="auto" w:fill="auto"/>
            <w:noWrap/>
            <w:tcMar>
              <w:left w:w="72" w:type="dxa"/>
              <w:right w:w="72" w:type="dxa"/>
            </w:tcMar>
            <w:hideMark/>
          </w:tcPr>
          <w:p w14:paraId="1F1E0557" w14:textId="77777777" w:rsidR="00E46724" w:rsidRPr="000640FB" w:rsidRDefault="00E46724" w:rsidP="007337A6">
            <w:pPr>
              <w:jc w:val="right"/>
              <w:rPr>
                <w:sz w:val="20"/>
                <w:szCs w:val="20"/>
                <w:lang w:val="fr-CA" w:eastAsia="en-CA"/>
              </w:rPr>
            </w:pPr>
            <w:r w:rsidRPr="000640FB">
              <w:rPr>
                <w:sz w:val="20"/>
                <w:szCs w:val="20"/>
                <w:lang w:val="fr-CA" w:eastAsia="en-CA"/>
              </w:rPr>
              <w:t>61</w:t>
            </w:r>
            <w:r>
              <w:rPr>
                <w:sz w:val="20"/>
                <w:szCs w:val="20"/>
                <w:lang w:val="fr-CA" w:eastAsia="en-CA"/>
              </w:rPr>
              <w:t>,</w:t>
            </w:r>
            <w:r w:rsidRPr="000640FB">
              <w:rPr>
                <w:sz w:val="20"/>
                <w:szCs w:val="20"/>
                <w:lang w:val="fr-CA" w:eastAsia="en-CA"/>
              </w:rPr>
              <w:t>4</w:t>
            </w:r>
          </w:p>
        </w:tc>
        <w:tc>
          <w:tcPr>
            <w:tcW w:w="1217" w:type="dxa"/>
            <w:tcBorders>
              <w:top w:val="nil"/>
              <w:left w:val="nil"/>
              <w:bottom w:val="single" w:sz="4" w:space="0" w:color="auto"/>
              <w:right w:val="single" w:sz="4" w:space="0" w:color="auto"/>
            </w:tcBorders>
            <w:shd w:val="clear" w:color="auto" w:fill="auto"/>
            <w:noWrap/>
            <w:tcMar>
              <w:left w:w="72" w:type="dxa"/>
              <w:right w:w="72" w:type="dxa"/>
            </w:tcMar>
            <w:hideMark/>
          </w:tcPr>
          <w:p w14:paraId="5DBF987F" w14:textId="77777777" w:rsidR="00E46724" w:rsidRPr="000640FB" w:rsidRDefault="00E46724" w:rsidP="007337A6">
            <w:pPr>
              <w:jc w:val="right"/>
              <w:rPr>
                <w:sz w:val="20"/>
                <w:szCs w:val="20"/>
                <w:lang w:val="fr-CA" w:eastAsia="en-CA"/>
              </w:rPr>
            </w:pPr>
            <w:r w:rsidRPr="000640FB">
              <w:rPr>
                <w:sz w:val="20"/>
                <w:szCs w:val="20"/>
                <w:lang w:val="fr-CA" w:eastAsia="en-CA"/>
              </w:rPr>
              <w:t> </w:t>
            </w:r>
          </w:p>
        </w:tc>
        <w:tc>
          <w:tcPr>
            <w:tcW w:w="2165" w:type="dxa"/>
            <w:tcBorders>
              <w:top w:val="nil"/>
              <w:left w:val="nil"/>
              <w:bottom w:val="single" w:sz="4" w:space="0" w:color="auto"/>
              <w:right w:val="single" w:sz="4" w:space="0" w:color="auto"/>
            </w:tcBorders>
            <w:shd w:val="clear" w:color="auto" w:fill="auto"/>
            <w:tcMar>
              <w:left w:w="72" w:type="dxa"/>
              <w:right w:w="72" w:type="dxa"/>
            </w:tcMar>
            <w:hideMark/>
          </w:tcPr>
          <w:p w14:paraId="1A4A1B54" w14:textId="77777777" w:rsidR="00E46724" w:rsidRPr="000640FB" w:rsidRDefault="00E46724" w:rsidP="007337A6">
            <w:pPr>
              <w:jc w:val="left"/>
              <w:rPr>
                <w:sz w:val="20"/>
                <w:szCs w:val="20"/>
                <w:lang w:val="fr-CA" w:eastAsia="en-CA"/>
              </w:rPr>
            </w:pPr>
            <w:r w:rsidRPr="007629C3">
              <w:rPr>
                <w:sz w:val="18"/>
                <w:szCs w:val="18"/>
                <w:lang w:val="fr-CA"/>
              </w:rPr>
              <w:t>L’importation de halons régénérés (n’est pas considérée comme de la consommation)</w:t>
            </w:r>
          </w:p>
        </w:tc>
      </w:tr>
      <w:tr w:rsidR="00E46724" w:rsidRPr="006541CF" w14:paraId="5FBC827C" w14:textId="77777777" w:rsidTr="007337A6">
        <w:tc>
          <w:tcPr>
            <w:tcW w:w="1172"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3A9F632" w14:textId="77777777" w:rsidR="00E46724" w:rsidRPr="000640FB" w:rsidRDefault="00E46724" w:rsidP="007337A6">
            <w:pPr>
              <w:rPr>
                <w:sz w:val="20"/>
                <w:szCs w:val="20"/>
                <w:lang w:val="fr-CA" w:eastAsia="en-CA"/>
              </w:rPr>
            </w:pPr>
            <w:r>
              <w:rPr>
                <w:sz w:val="20"/>
                <w:szCs w:val="20"/>
                <w:lang w:val="fr-CA" w:eastAsia="en-CA"/>
              </w:rPr>
              <w:t>Chine</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1A56B123" w14:textId="77777777" w:rsidR="00E46724" w:rsidRPr="000640FB" w:rsidRDefault="00E46724" w:rsidP="007337A6">
            <w:pPr>
              <w:rPr>
                <w:sz w:val="20"/>
                <w:szCs w:val="20"/>
                <w:lang w:val="fr-CA" w:eastAsia="en-CA"/>
              </w:rPr>
            </w:pPr>
            <w:r w:rsidRPr="005E79F2">
              <w:rPr>
                <w:sz w:val="18"/>
                <w:szCs w:val="20"/>
                <w:lang w:val="fr-CA" w:eastAsia="en-CA"/>
              </w:rPr>
              <w:t>Tétrachlorure de carbone</w:t>
            </w:r>
          </w:p>
        </w:tc>
        <w:tc>
          <w:tcPr>
            <w:tcW w:w="1184" w:type="dxa"/>
            <w:tcBorders>
              <w:top w:val="nil"/>
              <w:left w:val="nil"/>
              <w:bottom w:val="single" w:sz="4" w:space="0" w:color="auto"/>
              <w:right w:val="single" w:sz="4" w:space="0" w:color="auto"/>
            </w:tcBorders>
            <w:shd w:val="clear" w:color="auto" w:fill="auto"/>
            <w:noWrap/>
            <w:tcMar>
              <w:left w:w="72" w:type="dxa"/>
              <w:right w:w="72" w:type="dxa"/>
            </w:tcMar>
            <w:hideMark/>
          </w:tcPr>
          <w:p w14:paraId="0AD63E72" w14:textId="77777777" w:rsidR="00E46724" w:rsidRPr="000640FB" w:rsidRDefault="00E46724" w:rsidP="007337A6">
            <w:pPr>
              <w:rPr>
                <w:sz w:val="20"/>
                <w:szCs w:val="20"/>
                <w:lang w:val="fr-CA" w:eastAsia="en-CA"/>
              </w:rPr>
            </w:pPr>
            <w:r>
              <w:rPr>
                <w:sz w:val="20"/>
                <w:szCs w:val="20"/>
                <w:lang w:val="fr-CA" w:eastAsia="en-CA"/>
              </w:rPr>
              <w:t>PNUD</w:t>
            </w:r>
          </w:p>
        </w:tc>
        <w:tc>
          <w:tcPr>
            <w:tcW w:w="900" w:type="dxa"/>
            <w:tcBorders>
              <w:top w:val="nil"/>
              <w:left w:val="nil"/>
              <w:bottom w:val="single" w:sz="4" w:space="0" w:color="auto"/>
              <w:right w:val="single" w:sz="4" w:space="0" w:color="auto"/>
            </w:tcBorders>
            <w:shd w:val="clear" w:color="auto" w:fill="auto"/>
            <w:noWrap/>
            <w:tcMar>
              <w:left w:w="72" w:type="dxa"/>
              <w:right w:w="72" w:type="dxa"/>
            </w:tcMar>
            <w:hideMark/>
          </w:tcPr>
          <w:p w14:paraId="58264DC4" w14:textId="77777777" w:rsidR="00E46724" w:rsidRPr="000640FB" w:rsidRDefault="00E46724" w:rsidP="007337A6">
            <w:pPr>
              <w:jc w:val="right"/>
              <w:rPr>
                <w:sz w:val="20"/>
                <w:szCs w:val="20"/>
                <w:lang w:val="fr-CA" w:eastAsia="en-CA"/>
              </w:rPr>
            </w:pPr>
            <w:r w:rsidRPr="000640FB">
              <w:rPr>
                <w:sz w:val="20"/>
                <w:szCs w:val="20"/>
                <w:lang w:val="fr-CA" w:eastAsia="en-CA"/>
              </w:rPr>
              <w:t>156</w:t>
            </w:r>
            <w:r>
              <w:rPr>
                <w:sz w:val="20"/>
                <w:szCs w:val="20"/>
                <w:lang w:val="fr-CA" w:eastAsia="en-CA"/>
              </w:rPr>
              <w:t>,</w:t>
            </w:r>
            <w:r w:rsidRPr="000640FB">
              <w:rPr>
                <w:sz w:val="20"/>
                <w:szCs w:val="20"/>
                <w:lang w:val="fr-CA" w:eastAsia="en-CA"/>
              </w:rPr>
              <w:t>7</w:t>
            </w:r>
          </w:p>
        </w:tc>
        <w:tc>
          <w:tcPr>
            <w:tcW w:w="1054" w:type="dxa"/>
            <w:tcBorders>
              <w:top w:val="nil"/>
              <w:left w:val="nil"/>
              <w:bottom w:val="single" w:sz="4" w:space="0" w:color="auto"/>
              <w:right w:val="single" w:sz="4" w:space="0" w:color="auto"/>
            </w:tcBorders>
            <w:shd w:val="clear" w:color="auto" w:fill="auto"/>
            <w:noWrap/>
            <w:tcMar>
              <w:left w:w="72" w:type="dxa"/>
              <w:right w:w="72" w:type="dxa"/>
            </w:tcMar>
            <w:hideMark/>
          </w:tcPr>
          <w:p w14:paraId="50823470" w14:textId="77777777" w:rsidR="00E46724" w:rsidRPr="000640FB" w:rsidRDefault="00E46724" w:rsidP="007337A6">
            <w:pPr>
              <w:jc w:val="right"/>
              <w:rPr>
                <w:sz w:val="20"/>
                <w:szCs w:val="20"/>
                <w:lang w:val="fr-CA" w:eastAsia="en-CA"/>
              </w:rPr>
            </w:pPr>
            <w:r w:rsidRPr="000640FB">
              <w:rPr>
                <w:sz w:val="20"/>
                <w:szCs w:val="20"/>
                <w:lang w:val="fr-CA" w:eastAsia="en-CA"/>
              </w:rPr>
              <w:t>354</w:t>
            </w:r>
            <w:r>
              <w:rPr>
                <w:sz w:val="20"/>
                <w:szCs w:val="20"/>
                <w:lang w:val="fr-CA" w:eastAsia="en-CA"/>
              </w:rPr>
              <w:t>,</w:t>
            </w:r>
            <w:r w:rsidRPr="000640FB">
              <w:rPr>
                <w:sz w:val="20"/>
                <w:szCs w:val="20"/>
                <w:lang w:val="fr-CA" w:eastAsia="en-CA"/>
              </w:rPr>
              <w:t>5</w:t>
            </w:r>
          </w:p>
        </w:tc>
        <w:tc>
          <w:tcPr>
            <w:tcW w:w="1033" w:type="dxa"/>
            <w:tcBorders>
              <w:top w:val="nil"/>
              <w:left w:val="nil"/>
              <w:bottom w:val="single" w:sz="4" w:space="0" w:color="auto"/>
              <w:right w:val="single" w:sz="4" w:space="0" w:color="auto"/>
            </w:tcBorders>
            <w:shd w:val="clear" w:color="auto" w:fill="auto"/>
            <w:noWrap/>
            <w:tcMar>
              <w:left w:w="72" w:type="dxa"/>
              <w:right w:w="72" w:type="dxa"/>
            </w:tcMar>
            <w:hideMark/>
          </w:tcPr>
          <w:p w14:paraId="2E229D88" w14:textId="77777777" w:rsidR="00E46724" w:rsidRPr="000640FB" w:rsidRDefault="00E46724" w:rsidP="007337A6">
            <w:pPr>
              <w:jc w:val="right"/>
              <w:rPr>
                <w:sz w:val="20"/>
                <w:szCs w:val="20"/>
                <w:lang w:val="fr-CA" w:eastAsia="en-CA"/>
              </w:rPr>
            </w:pPr>
            <w:r w:rsidRPr="000640FB">
              <w:rPr>
                <w:sz w:val="20"/>
                <w:szCs w:val="20"/>
                <w:lang w:val="fr-CA" w:eastAsia="en-CA"/>
              </w:rPr>
              <w:t>197</w:t>
            </w:r>
            <w:r>
              <w:rPr>
                <w:sz w:val="20"/>
                <w:szCs w:val="20"/>
                <w:lang w:val="fr-CA" w:eastAsia="en-CA"/>
              </w:rPr>
              <w:t>,</w:t>
            </w:r>
            <w:r w:rsidRPr="000640FB">
              <w:rPr>
                <w:sz w:val="20"/>
                <w:szCs w:val="20"/>
                <w:lang w:val="fr-CA" w:eastAsia="en-CA"/>
              </w:rPr>
              <w:t>8</w:t>
            </w:r>
          </w:p>
        </w:tc>
        <w:tc>
          <w:tcPr>
            <w:tcW w:w="1217" w:type="dxa"/>
            <w:tcBorders>
              <w:top w:val="nil"/>
              <w:left w:val="nil"/>
              <w:bottom w:val="single" w:sz="4" w:space="0" w:color="auto"/>
              <w:right w:val="single" w:sz="4" w:space="0" w:color="auto"/>
            </w:tcBorders>
            <w:shd w:val="clear" w:color="auto" w:fill="auto"/>
            <w:noWrap/>
            <w:tcMar>
              <w:left w:w="72" w:type="dxa"/>
              <w:right w:w="72" w:type="dxa"/>
            </w:tcMar>
            <w:hideMark/>
          </w:tcPr>
          <w:p w14:paraId="01023304" w14:textId="77777777" w:rsidR="00E46724" w:rsidRPr="000640FB" w:rsidRDefault="00E46724" w:rsidP="007337A6">
            <w:pPr>
              <w:jc w:val="right"/>
              <w:rPr>
                <w:sz w:val="20"/>
                <w:szCs w:val="20"/>
                <w:lang w:val="fr-CA" w:eastAsia="en-CA"/>
              </w:rPr>
            </w:pPr>
            <w:r w:rsidRPr="000640FB">
              <w:rPr>
                <w:sz w:val="20"/>
                <w:szCs w:val="20"/>
                <w:lang w:val="fr-CA" w:eastAsia="en-CA"/>
              </w:rPr>
              <w:t> </w:t>
            </w:r>
          </w:p>
        </w:tc>
        <w:tc>
          <w:tcPr>
            <w:tcW w:w="2165" w:type="dxa"/>
            <w:tcBorders>
              <w:top w:val="nil"/>
              <w:left w:val="nil"/>
              <w:bottom w:val="single" w:sz="4" w:space="0" w:color="auto"/>
              <w:right w:val="single" w:sz="4" w:space="0" w:color="auto"/>
            </w:tcBorders>
            <w:shd w:val="clear" w:color="auto" w:fill="auto"/>
            <w:tcMar>
              <w:left w:w="72" w:type="dxa"/>
              <w:right w:w="72" w:type="dxa"/>
            </w:tcMar>
            <w:hideMark/>
          </w:tcPr>
          <w:p w14:paraId="4C6BD44E" w14:textId="77777777" w:rsidR="00E46724" w:rsidRPr="000640FB" w:rsidRDefault="00E46724" w:rsidP="007337A6">
            <w:pPr>
              <w:jc w:val="left"/>
              <w:rPr>
                <w:sz w:val="20"/>
                <w:szCs w:val="20"/>
                <w:lang w:val="fr-CA" w:eastAsia="en-CA"/>
              </w:rPr>
            </w:pPr>
            <w:r w:rsidRPr="007629C3">
              <w:rPr>
                <w:sz w:val="18"/>
                <w:szCs w:val="18"/>
                <w:lang w:val="fr-CA"/>
              </w:rPr>
              <w:t>La différence s’explique par le fait que les données relatives au programme de pays doivent inclure les données sur l’utilisation en laboratoire et comme agent de transformation, tandis que les données déclarées en vertu de l’article 7 ne comprennent pas les agents de transformation</w:t>
            </w:r>
          </w:p>
        </w:tc>
      </w:tr>
      <w:tr w:rsidR="00E46724" w:rsidRPr="006541CF" w14:paraId="22447876" w14:textId="77777777" w:rsidTr="007337A6">
        <w:tc>
          <w:tcPr>
            <w:tcW w:w="1172"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DE6C5A8" w14:textId="77777777" w:rsidR="00E46724" w:rsidRPr="000640FB" w:rsidRDefault="00E46724" w:rsidP="007337A6">
            <w:pPr>
              <w:rPr>
                <w:sz w:val="20"/>
                <w:szCs w:val="20"/>
                <w:lang w:val="fr-CA" w:eastAsia="en-CA"/>
              </w:rPr>
            </w:pPr>
            <w:r>
              <w:rPr>
                <w:sz w:val="20"/>
                <w:szCs w:val="20"/>
                <w:lang w:val="fr-CA" w:eastAsia="en-CA"/>
              </w:rPr>
              <w:t>Chine</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7939AC79" w14:textId="77777777" w:rsidR="00E46724" w:rsidRPr="000640FB" w:rsidRDefault="00E46724" w:rsidP="007337A6">
            <w:pPr>
              <w:rPr>
                <w:sz w:val="20"/>
                <w:szCs w:val="20"/>
                <w:lang w:val="fr-CA" w:eastAsia="en-CA"/>
              </w:rPr>
            </w:pPr>
            <w:r w:rsidRPr="000640FB">
              <w:rPr>
                <w:sz w:val="20"/>
                <w:szCs w:val="20"/>
                <w:lang w:val="fr-CA" w:eastAsia="en-CA"/>
              </w:rPr>
              <w:t>HCFC</w:t>
            </w:r>
          </w:p>
        </w:tc>
        <w:tc>
          <w:tcPr>
            <w:tcW w:w="1184" w:type="dxa"/>
            <w:tcBorders>
              <w:top w:val="nil"/>
              <w:left w:val="nil"/>
              <w:bottom w:val="single" w:sz="4" w:space="0" w:color="auto"/>
              <w:right w:val="single" w:sz="4" w:space="0" w:color="auto"/>
            </w:tcBorders>
            <w:shd w:val="clear" w:color="auto" w:fill="auto"/>
            <w:noWrap/>
            <w:tcMar>
              <w:left w:w="72" w:type="dxa"/>
              <w:right w:w="72" w:type="dxa"/>
            </w:tcMar>
            <w:hideMark/>
          </w:tcPr>
          <w:p w14:paraId="349A941F" w14:textId="77777777" w:rsidR="00E46724" w:rsidRPr="000640FB" w:rsidRDefault="00E46724" w:rsidP="007337A6">
            <w:pPr>
              <w:rPr>
                <w:sz w:val="20"/>
                <w:szCs w:val="20"/>
                <w:lang w:val="fr-CA" w:eastAsia="en-CA"/>
              </w:rPr>
            </w:pPr>
            <w:r>
              <w:rPr>
                <w:sz w:val="20"/>
                <w:szCs w:val="20"/>
                <w:lang w:val="fr-CA" w:eastAsia="en-CA"/>
              </w:rPr>
              <w:t>PNUD</w:t>
            </w:r>
          </w:p>
        </w:tc>
        <w:tc>
          <w:tcPr>
            <w:tcW w:w="900" w:type="dxa"/>
            <w:tcBorders>
              <w:top w:val="nil"/>
              <w:left w:val="nil"/>
              <w:bottom w:val="single" w:sz="4" w:space="0" w:color="auto"/>
              <w:right w:val="single" w:sz="4" w:space="0" w:color="auto"/>
            </w:tcBorders>
            <w:shd w:val="clear" w:color="auto" w:fill="auto"/>
            <w:noWrap/>
            <w:tcMar>
              <w:left w:w="72" w:type="dxa"/>
              <w:right w:w="72" w:type="dxa"/>
            </w:tcMar>
            <w:hideMark/>
          </w:tcPr>
          <w:p w14:paraId="29312DF9" w14:textId="77777777" w:rsidR="00E46724" w:rsidRPr="000640FB" w:rsidRDefault="00E46724" w:rsidP="007337A6">
            <w:pPr>
              <w:jc w:val="right"/>
              <w:rPr>
                <w:sz w:val="20"/>
                <w:szCs w:val="20"/>
                <w:lang w:val="fr-CA" w:eastAsia="en-CA"/>
              </w:rPr>
            </w:pPr>
            <w:r>
              <w:rPr>
                <w:sz w:val="20"/>
                <w:szCs w:val="20"/>
                <w:lang w:val="fr-CA" w:eastAsia="en-CA"/>
              </w:rPr>
              <w:t xml:space="preserve">14 </w:t>
            </w:r>
            <w:r w:rsidRPr="000640FB">
              <w:rPr>
                <w:sz w:val="20"/>
                <w:szCs w:val="20"/>
                <w:lang w:val="fr-CA" w:eastAsia="en-CA"/>
              </w:rPr>
              <w:t>222</w:t>
            </w:r>
            <w:r>
              <w:rPr>
                <w:sz w:val="20"/>
                <w:szCs w:val="20"/>
                <w:lang w:val="fr-CA" w:eastAsia="en-CA"/>
              </w:rPr>
              <w:t>,</w:t>
            </w:r>
            <w:r w:rsidRPr="000640FB">
              <w:rPr>
                <w:sz w:val="20"/>
                <w:szCs w:val="20"/>
                <w:lang w:val="fr-CA" w:eastAsia="en-CA"/>
              </w:rPr>
              <w:t>9</w:t>
            </w:r>
          </w:p>
        </w:tc>
        <w:tc>
          <w:tcPr>
            <w:tcW w:w="1054" w:type="dxa"/>
            <w:tcBorders>
              <w:top w:val="nil"/>
              <w:left w:val="nil"/>
              <w:bottom w:val="single" w:sz="4" w:space="0" w:color="auto"/>
              <w:right w:val="single" w:sz="4" w:space="0" w:color="auto"/>
            </w:tcBorders>
            <w:shd w:val="clear" w:color="auto" w:fill="auto"/>
            <w:noWrap/>
            <w:tcMar>
              <w:left w:w="72" w:type="dxa"/>
              <w:right w:w="72" w:type="dxa"/>
            </w:tcMar>
            <w:hideMark/>
          </w:tcPr>
          <w:p w14:paraId="5EBD7296" w14:textId="77777777" w:rsidR="00E46724" w:rsidRPr="000640FB" w:rsidRDefault="00E46724" w:rsidP="007337A6">
            <w:pPr>
              <w:jc w:val="right"/>
              <w:rPr>
                <w:sz w:val="20"/>
                <w:szCs w:val="20"/>
                <w:lang w:val="fr-CA" w:eastAsia="en-CA"/>
              </w:rPr>
            </w:pPr>
            <w:r>
              <w:rPr>
                <w:sz w:val="20"/>
                <w:szCs w:val="20"/>
                <w:lang w:val="fr-CA" w:eastAsia="en-CA"/>
              </w:rPr>
              <w:t xml:space="preserve">14 </w:t>
            </w:r>
            <w:r w:rsidRPr="000640FB">
              <w:rPr>
                <w:sz w:val="20"/>
                <w:szCs w:val="20"/>
                <w:lang w:val="fr-CA" w:eastAsia="en-CA"/>
              </w:rPr>
              <w:t>223</w:t>
            </w:r>
            <w:r>
              <w:rPr>
                <w:sz w:val="20"/>
                <w:szCs w:val="20"/>
                <w:lang w:val="fr-CA" w:eastAsia="en-CA"/>
              </w:rPr>
              <w:t>,</w:t>
            </w:r>
            <w:r w:rsidRPr="000640FB">
              <w:rPr>
                <w:sz w:val="20"/>
                <w:szCs w:val="20"/>
                <w:lang w:val="fr-CA" w:eastAsia="en-CA"/>
              </w:rPr>
              <w:t>2</w:t>
            </w:r>
          </w:p>
        </w:tc>
        <w:tc>
          <w:tcPr>
            <w:tcW w:w="1033" w:type="dxa"/>
            <w:tcBorders>
              <w:top w:val="nil"/>
              <w:left w:val="nil"/>
              <w:bottom w:val="single" w:sz="4" w:space="0" w:color="auto"/>
              <w:right w:val="single" w:sz="4" w:space="0" w:color="auto"/>
            </w:tcBorders>
            <w:shd w:val="clear" w:color="auto" w:fill="auto"/>
            <w:noWrap/>
            <w:tcMar>
              <w:left w:w="72" w:type="dxa"/>
              <w:right w:w="72" w:type="dxa"/>
            </w:tcMar>
            <w:hideMark/>
          </w:tcPr>
          <w:p w14:paraId="24E1C91F" w14:textId="77777777" w:rsidR="00E46724" w:rsidRPr="000640FB" w:rsidRDefault="00E46724" w:rsidP="007337A6">
            <w:pPr>
              <w:jc w:val="right"/>
              <w:rPr>
                <w:sz w:val="20"/>
                <w:szCs w:val="20"/>
                <w:lang w:val="fr-CA" w:eastAsia="en-CA"/>
              </w:rPr>
            </w:pPr>
            <w:r w:rsidRPr="000640FB">
              <w:rPr>
                <w:sz w:val="20"/>
                <w:szCs w:val="20"/>
                <w:lang w:val="fr-CA" w:eastAsia="en-CA"/>
              </w:rPr>
              <w:t>0</w:t>
            </w:r>
            <w:r>
              <w:rPr>
                <w:sz w:val="20"/>
                <w:szCs w:val="20"/>
                <w:lang w:val="fr-CA" w:eastAsia="en-CA"/>
              </w:rPr>
              <w:t>,</w:t>
            </w:r>
            <w:r w:rsidRPr="000640FB">
              <w:rPr>
                <w:sz w:val="20"/>
                <w:szCs w:val="20"/>
                <w:lang w:val="fr-CA" w:eastAsia="en-CA"/>
              </w:rPr>
              <w:t>3</w:t>
            </w:r>
          </w:p>
        </w:tc>
        <w:tc>
          <w:tcPr>
            <w:tcW w:w="1217" w:type="dxa"/>
            <w:tcBorders>
              <w:top w:val="nil"/>
              <w:left w:val="nil"/>
              <w:bottom w:val="single" w:sz="4" w:space="0" w:color="auto"/>
              <w:right w:val="single" w:sz="4" w:space="0" w:color="auto"/>
            </w:tcBorders>
            <w:shd w:val="clear" w:color="auto" w:fill="auto"/>
            <w:noWrap/>
            <w:tcMar>
              <w:left w:w="72" w:type="dxa"/>
              <w:right w:w="72" w:type="dxa"/>
            </w:tcMar>
            <w:hideMark/>
          </w:tcPr>
          <w:p w14:paraId="04ED81EF" w14:textId="77777777" w:rsidR="00E46724" w:rsidRPr="000640FB" w:rsidRDefault="00E46724" w:rsidP="007337A6">
            <w:pPr>
              <w:jc w:val="right"/>
              <w:rPr>
                <w:sz w:val="20"/>
                <w:szCs w:val="20"/>
                <w:lang w:val="fr-CA" w:eastAsia="en-CA"/>
              </w:rPr>
            </w:pPr>
            <w:r w:rsidRPr="000640FB">
              <w:rPr>
                <w:sz w:val="20"/>
                <w:szCs w:val="20"/>
                <w:lang w:val="fr-CA" w:eastAsia="en-CA"/>
              </w:rPr>
              <w:t>0</w:t>
            </w:r>
          </w:p>
        </w:tc>
        <w:tc>
          <w:tcPr>
            <w:tcW w:w="2165" w:type="dxa"/>
            <w:tcBorders>
              <w:top w:val="nil"/>
              <w:left w:val="nil"/>
              <w:bottom w:val="single" w:sz="4" w:space="0" w:color="auto"/>
              <w:right w:val="single" w:sz="4" w:space="0" w:color="auto"/>
            </w:tcBorders>
            <w:shd w:val="clear" w:color="auto" w:fill="auto"/>
            <w:tcMar>
              <w:left w:w="72" w:type="dxa"/>
              <w:right w:w="72" w:type="dxa"/>
            </w:tcMar>
            <w:hideMark/>
          </w:tcPr>
          <w:p w14:paraId="269E4EDF" w14:textId="77777777" w:rsidR="00E46724" w:rsidRPr="000640FB" w:rsidRDefault="00E46724" w:rsidP="00E46724">
            <w:pPr>
              <w:jc w:val="left"/>
              <w:rPr>
                <w:sz w:val="20"/>
                <w:szCs w:val="20"/>
                <w:lang w:val="fr-CA" w:eastAsia="en-CA"/>
              </w:rPr>
            </w:pPr>
            <w:r w:rsidRPr="007629C3">
              <w:rPr>
                <w:sz w:val="18"/>
                <w:szCs w:val="18"/>
                <w:lang w:val="fr-CA"/>
              </w:rPr>
              <w:t>Les données relatives au pr</w:t>
            </w:r>
            <w:r>
              <w:rPr>
                <w:sz w:val="18"/>
                <w:szCs w:val="18"/>
                <w:lang w:val="fr-CA"/>
              </w:rPr>
              <w:t>ogramme de pays comprennent 0,3 </w:t>
            </w:r>
            <w:r w:rsidRPr="007629C3">
              <w:rPr>
                <w:sz w:val="18"/>
                <w:szCs w:val="18"/>
                <w:lang w:val="fr-CA"/>
              </w:rPr>
              <w:t>tonne PAO de HCFC détruits, ce qui n’est pas le cas pour les données dé</w:t>
            </w:r>
            <w:r>
              <w:rPr>
                <w:sz w:val="18"/>
                <w:szCs w:val="18"/>
                <w:lang w:val="fr-CA"/>
              </w:rPr>
              <w:t>clarées en vertu de l’article 7</w:t>
            </w:r>
            <w:r w:rsidRPr="007629C3">
              <w:rPr>
                <w:sz w:val="18"/>
                <w:szCs w:val="18"/>
                <w:lang w:val="fr-CA"/>
              </w:rPr>
              <w:t xml:space="preserve">. </w:t>
            </w:r>
          </w:p>
        </w:tc>
      </w:tr>
      <w:tr w:rsidR="00E46724" w:rsidRPr="006541CF" w14:paraId="0337E697" w14:textId="77777777" w:rsidTr="007337A6">
        <w:tc>
          <w:tcPr>
            <w:tcW w:w="1172"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7CE0A3B" w14:textId="77777777" w:rsidR="00E46724" w:rsidRPr="000640FB" w:rsidRDefault="00E46724" w:rsidP="007337A6">
            <w:pPr>
              <w:rPr>
                <w:sz w:val="20"/>
                <w:szCs w:val="20"/>
                <w:lang w:val="fr-CA" w:eastAsia="en-CA"/>
              </w:rPr>
            </w:pPr>
            <w:r>
              <w:rPr>
                <w:sz w:val="20"/>
                <w:szCs w:val="20"/>
                <w:lang w:val="fr-CA" w:eastAsia="en-CA"/>
              </w:rPr>
              <w:t>Inde</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766B3838" w14:textId="77777777" w:rsidR="00E46724" w:rsidRPr="000640FB" w:rsidRDefault="00E46724" w:rsidP="007337A6">
            <w:pPr>
              <w:rPr>
                <w:sz w:val="20"/>
                <w:szCs w:val="20"/>
                <w:lang w:val="fr-CA" w:eastAsia="en-CA"/>
              </w:rPr>
            </w:pPr>
            <w:r w:rsidRPr="000640FB">
              <w:rPr>
                <w:sz w:val="20"/>
                <w:szCs w:val="20"/>
                <w:lang w:val="fr-CA" w:eastAsia="en-CA"/>
              </w:rPr>
              <w:t>HCFC</w:t>
            </w:r>
          </w:p>
        </w:tc>
        <w:tc>
          <w:tcPr>
            <w:tcW w:w="1184" w:type="dxa"/>
            <w:tcBorders>
              <w:top w:val="nil"/>
              <w:left w:val="nil"/>
              <w:bottom w:val="single" w:sz="4" w:space="0" w:color="auto"/>
              <w:right w:val="single" w:sz="4" w:space="0" w:color="auto"/>
            </w:tcBorders>
            <w:shd w:val="clear" w:color="auto" w:fill="auto"/>
            <w:noWrap/>
            <w:tcMar>
              <w:left w:w="72" w:type="dxa"/>
              <w:right w:w="72" w:type="dxa"/>
            </w:tcMar>
            <w:hideMark/>
          </w:tcPr>
          <w:p w14:paraId="0A58C4CB" w14:textId="77777777" w:rsidR="00E46724" w:rsidRPr="000640FB" w:rsidRDefault="00E46724" w:rsidP="007337A6">
            <w:pPr>
              <w:rPr>
                <w:sz w:val="20"/>
                <w:szCs w:val="20"/>
                <w:lang w:val="fr-CA" w:eastAsia="en-CA"/>
              </w:rPr>
            </w:pPr>
            <w:r>
              <w:rPr>
                <w:sz w:val="20"/>
                <w:szCs w:val="20"/>
                <w:lang w:val="fr-CA" w:eastAsia="en-CA"/>
              </w:rPr>
              <w:t>PNUD</w:t>
            </w:r>
          </w:p>
        </w:tc>
        <w:tc>
          <w:tcPr>
            <w:tcW w:w="900" w:type="dxa"/>
            <w:tcBorders>
              <w:top w:val="nil"/>
              <w:left w:val="nil"/>
              <w:bottom w:val="single" w:sz="4" w:space="0" w:color="auto"/>
              <w:right w:val="single" w:sz="4" w:space="0" w:color="auto"/>
            </w:tcBorders>
            <w:shd w:val="clear" w:color="auto" w:fill="auto"/>
            <w:noWrap/>
            <w:tcMar>
              <w:left w:w="72" w:type="dxa"/>
              <w:right w:w="72" w:type="dxa"/>
            </w:tcMar>
            <w:hideMark/>
          </w:tcPr>
          <w:p w14:paraId="0A824A62" w14:textId="77777777" w:rsidR="00E46724" w:rsidRPr="000640FB" w:rsidRDefault="00E46724" w:rsidP="007337A6">
            <w:pPr>
              <w:jc w:val="right"/>
              <w:rPr>
                <w:sz w:val="20"/>
                <w:szCs w:val="20"/>
                <w:lang w:val="fr-CA" w:eastAsia="en-CA"/>
              </w:rPr>
            </w:pPr>
            <w:r w:rsidRPr="000640FB">
              <w:rPr>
                <w:sz w:val="20"/>
                <w:szCs w:val="20"/>
                <w:lang w:val="fr-CA" w:eastAsia="en-CA"/>
              </w:rPr>
              <w:t>811</w:t>
            </w:r>
            <w:r>
              <w:rPr>
                <w:sz w:val="20"/>
                <w:szCs w:val="20"/>
                <w:lang w:val="fr-CA" w:eastAsia="en-CA"/>
              </w:rPr>
              <w:t>,</w:t>
            </w:r>
            <w:r w:rsidRPr="000640FB">
              <w:rPr>
                <w:sz w:val="20"/>
                <w:szCs w:val="20"/>
                <w:lang w:val="fr-CA" w:eastAsia="en-CA"/>
              </w:rPr>
              <w:t>3</w:t>
            </w:r>
          </w:p>
        </w:tc>
        <w:tc>
          <w:tcPr>
            <w:tcW w:w="1054" w:type="dxa"/>
            <w:tcBorders>
              <w:top w:val="nil"/>
              <w:left w:val="nil"/>
              <w:bottom w:val="single" w:sz="4" w:space="0" w:color="auto"/>
              <w:right w:val="single" w:sz="4" w:space="0" w:color="auto"/>
            </w:tcBorders>
            <w:shd w:val="clear" w:color="auto" w:fill="auto"/>
            <w:noWrap/>
            <w:tcMar>
              <w:left w:w="72" w:type="dxa"/>
              <w:right w:w="72" w:type="dxa"/>
            </w:tcMar>
            <w:hideMark/>
          </w:tcPr>
          <w:p w14:paraId="436C52A4" w14:textId="77777777" w:rsidR="00E46724" w:rsidRPr="000640FB" w:rsidRDefault="00E46724" w:rsidP="007337A6">
            <w:pPr>
              <w:jc w:val="right"/>
              <w:rPr>
                <w:sz w:val="20"/>
                <w:szCs w:val="20"/>
                <w:lang w:val="fr-CA" w:eastAsia="en-CA"/>
              </w:rPr>
            </w:pPr>
            <w:r w:rsidRPr="000640FB">
              <w:rPr>
                <w:sz w:val="20"/>
                <w:szCs w:val="20"/>
                <w:lang w:val="fr-CA" w:eastAsia="en-CA"/>
              </w:rPr>
              <w:t>935</w:t>
            </w:r>
            <w:r>
              <w:rPr>
                <w:sz w:val="20"/>
                <w:szCs w:val="20"/>
                <w:lang w:val="fr-CA" w:eastAsia="en-CA"/>
              </w:rPr>
              <w:t>,</w:t>
            </w:r>
            <w:r w:rsidRPr="000640FB">
              <w:rPr>
                <w:sz w:val="20"/>
                <w:szCs w:val="20"/>
                <w:lang w:val="fr-CA" w:eastAsia="en-CA"/>
              </w:rPr>
              <w:t>3</w:t>
            </w:r>
          </w:p>
        </w:tc>
        <w:tc>
          <w:tcPr>
            <w:tcW w:w="1033" w:type="dxa"/>
            <w:tcBorders>
              <w:top w:val="nil"/>
              <w:left w:val="nil"/>
              <w:bottom w:val="single" w:sz="4" w:space="0" w:color="auto"/>
              <w:right w:val="single" w:sz="4" w:space="0" w:color="auto"/>
            </w:tcBorders>
            <w:shd w:val="clear" w:color="auto" w:fill="auto"/>
            <w:noWrap/>
            <w:tcMar>
              <w:left w:w="72" w:type="dxa"/>
              <w:right w:w="72" w:type="dxa"/>
            </w:tcMar>
            <w:hideMark/>
          </w:tcPr>
          <w:p w14:paraId="2DAB2A88" w14:textId="77777777" w:rsidR="00E46724" w:rsidRPr="000640FB" w:rsidRDefault="00E46724" w:rsidP="007337A6">
            <w:pPr>
              <w:jc w:val="right"/>
              <w:rPr>
                <w:sz w:val="20"/>
                <w:szCs w:val="20"/>
                <w:lang w:val="fr-CA" w:eastAsia="en-CA"/>
              </w:rPr>
            </w:pPr>
            <w:r w:rsidRPr="000640FB">
              <w:rPr>
                <w:sz w:val="20"/>
                <w:szCs w:val="20"/>
                <w:lang w:val="fr-CA" w:eastAsia="en-CA"/>
              </w:rPr>
              <w:t>123</w:t>
            </w:r>
            <w:r>
              <w:rPr>
                <w:sz w:val="20"/>
                <w:szCs w:val="20"/>
                <w:lang w:val="fr-CA" w:eastAsia="en-CA"/>
              </w:rPr>
              <w:t>,</w:t>
            </w:r>
            <w:r w:rsidRPr="000640FB">
              <w:rPr>
                <w:sz w:val="20"/>
                <w:szCs w:val="20"/>
                <w:lang w:val="fr-CA" w:eastAsia="en-CA"/>
              </w:rPr>
              <w:t>9</w:t>
            </w:r>
          </w:p>
        </w:tc>
        <w:tc>
          <w:tcPr>
            <w:tcW w:w="1217" w:type="dxa"/>
            <w:tcBorders>
              <w:top w:val="nil"/>
              <w:left w:val="nil"/>
              <w:bottom w:val="single" w:sz="4" w:space="0" w:color="auto"/>
              <w:right w:val="single" w:sz="4" w:space="0" w:color="auto"/>
            </w:tcBorders>
            <w:shd w:val="clear" w:color="auto" w:fill="auto"/>
            <w:noWrap/>
            <w:tcMar>
              <w:left w:w="72" w:type="dxa"/>
              <w:right w:w="72" w:type="dxa"/>
            </w:tcMar>
            <w:hideMark/>
          </w:tcPr>
          <w:p w14:paraId="1A8B6BCA" w14:textId="77777777" w:rsidR="00E46724" w:rsidRPr="000640FB" w:rsidRDefault="00E46724" w:rsidP="007337A6">
            <w:pPr>
              <w:jc w:val="right"/>
              <w:rPr>
                <w:sz w:val="20"/>
                <w:szCs w:val="20"/>
                <w:lang w:val="fr-CA" w:eastAsia="en-CA"/>
              </w:rPr>
            </w:pPr>
            <w:r w:rsidRPr="000640FB">
              <w:rPr>
                <w:sz w:val="20"/>
                <w:szCs w:val="20"/>
                <w:lang w:val="fr-CA" w:eastAsia="en-CA"/>
              </w:rPr>
              <w:t>0</w:t>
            </w:r>
          </w:p>
        </w:tc>
        <w:tc>
          <w:tcPr>
            <w:tcW w:w="2165" w:type="dxa"/>
            <w:tcBorders>
              <w:top w:val="nil"/>
              <w:left w:val="nil"/>
              <w:bottom w:val="single" w:sz="4" w:space="0" w:color="auto"/>
              <w:right w:val="single" w:sz="4" w:space="0" w:color="auto"/>
            </w:tcBorders>
            <w:shd w:val="clear" w:color="auto" w:fill="auto"/>
            <w:tcMar>
              <w:left w:w="72" w:type="dxa"/>
              <w:right w:w="72" w:type="dxa"/>
            </w:tcMar>
            <w:hideMark/>
          </w:tcPr>
          <w:p w14:paraId="71B2E9B0" w14:textId="77777777" w:rsidR="00E46724" w:rsidRDefault="00E46724" w:rsidP="007337A6">
            <w:pPr>
              <w:jc w:val="left"/>
              <w:rPr>
                <w:sz w:val="18"/>
                <w:szCs w:val="18"/>
                <w:lang w:val="fr-CA"/>
              </w:rPr>
            </w:pPr>
            <w:r w:rsidRPr="007629C3">
              <w:rPr>
                <w:sz w:val="18"/>
                <w:szCs w:val="18"/>
                <w:lang w:val="fr-CA"/>
              </w:rPr>
              <w:t xml:space="preserve">Les données relatives au programme de pays et déclarées en vertu de l’article 7 ne </w:t>
            </w:r>
            <w:r w:rsidRPr="007629C3">
              <w:rPr>
                <w:sz w:val="18"/>
                <w:szCs w:val="18"/>
                <w:lang w:val="fr-CA"/>
              </w:rPr>
              <w:lastRenderedPageBreak/>
              <w:t>présentent pas de contradictions (935,27 tonnes PAO).</w:t>
            </w:r>
          </w:p>
          <w:p w14:paraId="77BC05D0" w14:textId="77777777" w:rsidR="00E46724" w:rsidRPr="000640FB" w:rsidRDefault="00E46724" w:rsidP="007337A6">
            <w:pPr>
              <w:jc w:val="left"/>
              <w:rPr>
                <w:sz w:val="20"/>
                <w:szCs w:val="20"/>
                <w:lang w:val="fr-CA" w:eastAsia="en-CA"/>
              </w:rPr>
            </w:pPr>
            <w:r>
              <w:rPr>
                <w:sz w:val="18"/>
                <w:szCs w:val="18"/>
                <w:lang w:val="fr-CA"/>
              </w:rPr>
              <w:t>Les données déclarées en vertu de l’article 7 ont été révisées.</w:t>
            </w:r>
          </w:p>
        </w:tc>
      </w:tr>
      <w:tr w:rsidR="00E46724" w:rsidRPr="006541CF" w14:paraId="54A8A947" w14:textId="77777777" w:rsidTr="007337A6">
        <w:tc>
          <w:tcPr>
            <w:tcW w:w="1172"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295E33C" w14:textId="77777777" w:rsidR="00E46724" w:rsidRPr="000640FB" w:rsidRDefault="00E46724" w:rsidP="007337A6">
            <w:pPr>
              <w:rPr>
                <w:sz w:val="20"/>
                <w:szCs w:val="20"/>
                <w:lang w:val="fr-CA" w:eastAsia="en-CA"/>
              </w:rPr>
            </w:pPr>
            <w:r>
              <w:rPr>
                <w:sz w:val="20"/>
                <w:szCs w:val="20"/>
                <w:lang w:val="fr-CA" w:eastAsia="en-CA"/>
              </w:rPr>
              <w:lastRenderedPageBreak/>
              <w:t>Pérou</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1B3B2701" w14:textId="77777777" w:rsidR="00E46724" w:rsidRPr="000640FB" w:rsidRDefault="00E46724" w:rsidP="007337A6">
            <w:pPr>
              <w:rPr>
                <w:sz w:val="20"/>
                <w:szCs w:val="20"/>
                <w:lang w:val="fr-CA" w:eastAsia="en-CA"/>
              </w:rPr>
            </w:pPr>
            <w:r w:rsidRPr="000640FB">
              <w:rPr>
                <w:sz w:val="20"/>
                <w:szCs w:val="20"/>
                <w:lang w:val="fr-CA" w:eastAsia="en-CA"/>
              </w:rPr>
              <w:t>HCFC</w:t>
            </w:r>
          </w:p>
        </w:tc>
        <w:tc>
          <w:tcPr>
            <w:tcW w:w="1184" w:type="dxa"/>
            <w:tcBorders>
              <w:top w:val="nil"/>
              <w:left w:val="nil"/>
              <w:bottom w:val="single" w:sz="4" w:space="0" w:color="auto"/>
              <w:right w:val="single" w:sz="4" w:space="0" w:color="auto"/>
            </w:tcBorders>
            <w:shd w:val="clear" w:color="auto" w:fill="auto"/>
            <w:noWrap/>
            <w:tcMar>
              <w:left w:w="72" w:type="dxa"/>
              <w:right w:w="72" w:type="dxa"/>
            </w:tcMar>
            <w:hideMark/>
          </w:tcPr>
          <w:p w14:paraId="4754104E" w14:textId="77777777" w:rsidR="00E46724" w:rsidRPr="000640FB" w:rsidRDefault="00E46724" w:rsidP="007337A6">
            <w:pPr>
              <w:rPr>
                <w:sz w:val="20"/>
                <w:szCs w:val="20"/>
                <w:lang w:val="fr-CA" w:eastAsia="en-CA"/>
              </w:rPr>
            </w:pPr>
            <w:r>
              <w:rPr>
                <w:sz w:val="20"/>
                <w:szCs w:val="20"/>
                <w:lang w:val="fr-CA" w:eastAsia="en-CA"/>
              </w:rPr>
              <w:t>PNUE</w:t>
            </w:r>
          </w:p>
        </w:tc>
        <w:tc>
          <w:tcPr>
            <w:tcW w:w="900" w:type="dxa"/>
            <w:tcBorders>
              <w:top w:val="nil"/>
              <w:left w:val="nil"/>
              <w:bottom w:val="single" w:sz="4" w:space="0" w:color="auto"/>
              <w:right w:val="single" w:sz="4" w:space="0" w:color="auto"/>
            </w:tcBorders>
            <w:shd w:val="clear" w:color="auto" w:fill="auto"/>
            <w:noWrap/>
            <w:tcMar>
              <w:left w:w="72" w:type="dxa"/>
              <w:right w:w="72" w:type="dxa"/>
            </w:tcMar>
            <w:hideMark/>
          </w:tcPr>
          <w:p w14:paraId="7F0249FD" w14:textId="77777777" w:rsidR="00E46724" w:rsidRPr="000640FB" w:rsidRDefault="00E46724" w:rsidP="007337A6">
            <w:pPr>
              <w:jc w:val="right"/>
              <w:rPr>
                <w:sz w:val="20"/>
                <w:szCs w:val="20"/>
                <w:lang w:val="fr-CA" w:eastAsia="en-CA"/>
              </w:rPr>
            </w:pPr>
            <w:r w:rsidRPr="000640FB">
              <w:rPr>
                <w:sz w:val="20"/>
                <w:szCs w:val="20"/>
                <w:lang w:val="fr-CA" w:eastAsia="en-CA"/>
              </w:rPr>
              <w:t>16</w:t>
            </w:r>
            <w:r>
              <w:rPr>
                <w:sz w:val="20"/>
                <w:szCs w:val="20"/>
                <w:lang w:val="fr-CA" w:eastAsia="en-CA"/>
              </w:rPr>
              <w:t>,</w:t>
            </w:r>
            <w:r w:rsidRPr="000640FB">
              <w:rPr>
                <w:sz w:val="20"/>
                <w:szCs w:val="20"/>
                <w:lang w:val="fr-CA" w:eastAsia="en-CA"/>
              </w:rPr>
              <w:t>4</w:t>
            </w:r>
          </w:p>
        </w:tc>
        <w:tc>
          <w:tcPr>
            <w:tcW w:w="1054" w:type="dxa"/>
            <w:tcBorders>
              <w:top w:val="nil"/>
              <w:left w:val="nil"/>
              <w:bottom w:val="single" w:sz="4" w:space="0" w:color="auto"/>
              <w:right w:val="single" w:sz="4" w:space="0" w:color="auto"/>
            </w:tcBorders>
            <w:shd w:val="clear" w:color="auto" w:fill="auto"/>
            <w:noWrap/>
            <w:tcMar>
              <w:left w:w="72" w:type="dxa"/>
              <w:right w:w="72" w:type="dxa"/>
            </w:tcMar>
            <w:hideMark/>
          </w:tcPr>
          <w:p w14:paraId="15DD5DF5" w14:textId="77777777" w:rsidR="00E46724" w:rsidRPr="000640FB" w:rsidRDefault="00E46724" w:rsidP="007337A6">
            <w:pPr>
              <w:jc w:val="right"/>
              <w:rPr>
                <w:sz w:val="20"/>
                <w:szCs w:val="20"/>
                <w:lang w:val="fr-CA" w:eastAsia="en-CA"/>
              </w:rPr>
            </w:pPr>
            <w:r w:rsidRPr="000640FB">
              <w:rPr>
                <w:sz w:val="20"/>
                <w:szCs w:val="20"/>
                <w:lang w:val="fr-CA" w:eastAsia="en-CA"/>
              </w:rPr>
              <w:t>16</w:t>
            </w:r>
            <w:r>
              <w:rPr>
                <w:sz w:val="20"/>
                <w:szCs w:val="20"/>
                <w:lang w:val="fr-CA" w:eastAsia="en-CA"/>
              </w:rPr>
              <w:t>,</w:t>
            </w:r>
            <w:r w:rsidRPr="000640FB">
              <w:rPr>
                <w:sz w:val="20"/>
                <w:szCs w:val="20"/>
                <w:lang w:val="fr-CA" w:eastAsia="en-CA"/>
              </w:rPr>
              <w:t>3</w:t>
            </w:r>
          </w:p>
        </w:tc>
        <w:tc>
          <w:tcPr>
            <w:tcW w:w="1033" w:type="dxa"/>
            <w:tcBorders>
              <w:top w:val="nil"/>
              <w:left w:val="nil"/>
              <w:bottom w:val="single" w:sz="4" w:space="0" w:color="auto"/>
              <w:right w:val="single" w:sz="4" w:space="0" w:color="auto"/>
            </w:tcBorders>
            <w:shd w:val="clear" w:color="auto" w:fill="auto"/>
            <w:noWrap/>
            <w:tcMar>
              <w:left w:w="72" w:type="dxa"/>
              <w:right w:w="72" w:type="dxa"/>
            </w:tcMar>
            <w:hideMark/>
          </w:tcPr>
          <w:p w14:paraId="686A3AF8" w14:textId="77777777" w:rsidR="00E46724" w:rsidRPr="000640FB" w:rsidRDefault="00E46724" w:rsidP="007337A6">
            <w:pPr>
              <w:jc w:val="right"/>
              <w:rPr>
                <w:sz w:val="20"/>
                <w:szCs w:val="20"/>
                <w:lang w:val="fr-CA" w:eastAsia="en-CA"/>
              </w:rPr>
            </w:pPr>
            <w:r w:rsidRPr="000640FB">
              <w:rPr>
                <w:sz w:val="20"/>
                <w:szCs w:val="20"/>
                <w:lang w:val="fr-CA" w:eastAsia="en-CA"/>
              </w:rPr>
              <w:t>-0</w:t>
            </w:r>
            <w:r>
              <w:rPr>
                <w:sz w:val="20"/>
                <w:szCs w:val="20"/>
                <w:lang w:val="fr-CA" w:eastAsia="en-CA"/>
              </w:rPr>
              <w:t>,</w:t>
            </w:r>
            <w:r w:rsidRPr="000640FB">
              <w:rPr>
                <w:sz w:val="20"/>
                <w:szCs w:val="20"/>
                <w:lang w:val="fr-CA" w:eastAsia="en-CA"/>
              </w:rPr>
              <w:t>2</w:t>
            </w:r>
          </w:p>
        </w:tc>
        <w:tc>
          <w:tcPr>
            <w:tcW w:w="1217" w:type="dxa"/>
            <w:tcBorders>
              <w:top w:val="nil"/>
              <w:left w:val="nil"/>
              <w:bottom w:val="single" w:sz="4" w:space="0" w:color="auto"/>
              <w:right w:val="single" w:sz="4" w:space="0" w:color="auto"/>
            </w:tcBorders>
            <w:shd w:val="clear" w:color="auto" w:fill="auto"/>
            <w:noWrap/>
            <w:tcMar>
              <w:left w:w="72" w:type="dxa"/>
              <w:right w:w="72" w:type="dxa"/>
            </w:tcMar>
            <w:hideMark/>
          </w:tcPr>
          <w:p w14:paraId="4E653A6C" w14:textId="77777777" w:rsidR="00E46724" w:rsidRPr="000640FB" w:rsidRDefault="00E46724" w:rsidP="007337A6">
            <w:pPr>
              <w:jc w:val="right"/>
              <w:rPr>
                <w:sz w:val="20"/>
                <w:szCs w:val="20"/>
                <w:lang w:val="fr-CA" w:eastAsia="en-CA"/>
              </w:rPr>
            </w:pPr>
            <w:r w:rsidRPr="000640FB">
              <w:rPr>
                <w:sz w:val="20"/>
                <w:szCs w:val="20"/>
                <w:lang w:val="fr-CA" w:eastAsia="en-CA"/>
              </w:rPr>
              <w:t>14</w:t>
            </w:r>
            <w:r>
              <w:rPr>
                <w:sz w:val="20"/>
                <w:szCs w:val="20"/>
                <w:lang w:val="fr-CA" w:eastAsia="en-CA"/>
              </w:rPr>
              <w:t>,</w:t>
            </w:r>
            <w:r w:rsidRPr="000640FB">
              <w:rPr>
                <w:sz w:val="20"/>
                <w:szCs w:val="20"/>
                <w:lang w:val="fr-CA" w:eastAsia="en-CA"/>
              </w:rPr>
              <w:t>6</w:t>
            </w:r>
          </w:p>
        </w:tc>
        <w:tc>
          <w:tcPr>
            <w:tcW w:w="2165" w:type="dxa"/>
            <w:tcBorders>
              <w:top w:val="nil"/>
              <w:left w:val="nil"/>
              <w:bottom w:val="single" w:sz="4" w:space="0" w:color="auto"/>
              <w:right w:val="single" w:sz="4" w:space="0" w:color="auto"/>
            </w:tcBorders>
            <w:shd w:val="clear" w:color="auto" w:fill="auto"/>
            <w:tcMar>
              <w:left w:w="72" w:type="dxa"/>
              <w:right w:w="72" w:type="dxa"/>
            </w:tcMar>
            <w:hideMark/>
          </w:tcPr>
          <w:p w14:paraId="1C7F2484" w14:textId="77777777" w:rsidR="00E46724" w:rsidRPr="000640FB" w:rsidRDefault="00E46724" w:rsidP="007337A6">
            <w:pPr>
              <w:jc w:val="left"/>
              <w:rPr>
                <w:sz w:val="20"/>
                <w:szCs w:val="20"/>
                <w:lang w:val="fr-CA" w:eastAsia="en-CA"/>
              </w:rPr>
            </w:pPr>
            <w:r w:rsidRPr="007337A6">
              <w:rPr>
                <w:sz w:val="18"/>
                <w:szCs w:val="20"/>
                <w:lang w:val="fr-CA" w:eastAsia="en-CA"/>
              </w:rPr>
              <w:t>Les données relatives au programme de pays sont exactes. Des précisions ont été demandées au Secrétariat de l’ozone</w:t>
            </w:r>
            <w:r>
              <w:rPr>
                <w:sz w:val="20"/>
                <w:szCs w:val="20"/>
                <w:lang w:val="fr-CA" w:eastAsia="en-CA"/>
              </w:rPr>
              <w:t>.</w:t>
            </w:r>
          </w:p>
        </w:tc>
      </w:tr>
      <w:tr w:rsidR="00E46724" w:rsidRPr="006541CF" w14:paraId="2DC7E5C6" w14:textId="77777777" w:rsidTr="007337A6">
        <w:tc>
          <w:tcPr>
            <w:tcW w:w="1172"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572F403" w14:textId="77777777" w:rsidR="00E46724" w:rsidRPr="000640FB" w:rsidRDefault="00E46724" w:rsidP="005E79F2">
            <w:pPr>
              <w:rPr>
                <w:sz w:val="20"/>
                <w:szCs w:val="20"/>
                <w:lang w:val="fr-CA" w:eastAsia="en-CA"/>
              </w:rPr>
            </w:pPr>
            <w:r w:rsidRPr="000640FB">
              <w:rPr>
                <w:sz w:val="20"/>
                <w:szCs w:val="20"/>
                <w:lang w:val="fr-CA" w:eastAsia="en-CA"/>
              </w:rPr>
              <w:t xml:space="preserve">Philippines </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06081486" w14:textId="38D062F6" w:rsidR="00E46724" w:rsidRPr="000640FB" w:rsidRDefault="00E46724" w:rsidP="007337A6">
            <w:pPr>
              <w:rPr>
                <w:sz w:val="20"/>
                <w:szCs w:val="20"/>
                <w:lang w:val="fr-CA" w:eastAsia="en-CA"/>
              </w:rPr>
            </w:pPr>
            <w:r w:rsidRPr="000640FB">
              <w:rPr>
                <w:sz w:val="20"/>
                <w:szCs w:val="20"/>
                <w:lang w:val="fr-CA" w:eastAsia="en-CA"/>
              </w:rPr>
              <w:t>Halon</w:t>
            </w:r>
            <w:r>
              <w:rPr>
                <w:sz w:val="20"/>
                <w:szCs w:val="20"/>
                <w:lang w:val="fr-CA" w:eastAsia="en-CA"/>
              </w:rPr>
              <w:t>s</w:t>
            </w:r>
          </w:p>
        </w:tc>
        <w:tc>
          <w:tcPr>
            <w:tcW w:w="1184" w:type="dxa"/>
            <w:tcBorders>
              <w:top w:val="nil"/>
              <w:left w:val="nil"/>
              <w:bottom w:val="single" w:sz="4" w:space="0" w:color="auto"/>
              <w:right w:val="single" w:sz="4" w:space="0" w:color="auto"/>
            </w:tcBorders>
            <w:shd w:val="clear" w:color="auto" w:fill="auto"/>
            <w:noWrap/>
            <w:tcMar>
              <w:left w:w="72" w:type="dxa"/>
              <w:right w:w="72" w:type="dxa"/>
            </w:tcMar>
            <w:hideMark/>
          </w:tcPr>
          <w:p w14:paraId="7F080EB3" w14:textId="77777777" w:rsidR="00E46724" w:rsidRPr="000640FB" w:rsidRDefault="00E46724" w:rsidP="007337A6">
            <w:pPr>
              <w:rPr>
                <w:sz w:val="20"/>
                <w:szCs w:val="20"/>
                <w:lang w:val="fr-CA" w:eastAsia="en-CA"/>
              </w:rPr>
            </w:pPr>
            <w:r>
              <w:rPr>
                <w:sz w:val="20"/>
                <w:szCs w:val="20"/>
                <w:lang w:val="fr-CA" w:eastAsia="en-CA"/>
              </w:rPr>
              <w:t>PNUE</w:t>
            </w:r>
          </w:p>
        </w:tc>
        <w:tc>
          <w:tcPr>
            <w:tcW w:w="900" w:type="dxa"/>
            <w:tcBorders>
              <w:top w:val="nil"/>
              <w:left w:val="nil"/>
              <w:bottom w:val="single" w:sz="4" w:space="0" w:color="auto"/>
              <w:right w:val="single" w:sz="4" w:space="0" w:color="auto"/>
            </w:tcBorders>
            <w:shd w:val="clear" w:color="auto" w:fill="auto"/>
            <w:noWrap/>
            <w:tcMar>
              <w:left w:w="72" w:type="dxa"/>
              <w:right w:w="72" w:type="dxa"/>
            </w:tcMar>
            <w:hideMark/>
          </w:tcPr>
          <w:p w14:paraId="7328E7CE" w14:textId="77777777" w:rsidR="00E46724" w:rsidRPr="000640FB" w:rsidRDefault="00E46724" w:rsidP="007337A6">
            <w:pPr>
              <w:jc w:val="right"/>
              <w:rPr>
                <w:sz w:val="20"/>
                <w:szCs w:val="20"/>
                <w:lang w:val="fr-CA" w:eastAsia="en-CA"/>
              </w:rPr>
            </w:pPr>
            <w:r w:rsidRPr="000640FB">
              <w:rPr>
                <w:sz w:val="20"/>
                <w:szCs w:val="20"/>
                <w:lang w:val="fr-CA" w:eastAsia="en-CA"/>
              </w:rPr>
              <w:t>0</w:t>
            </w:r>
          </w:p>
        </w:tc>
        <w:tc>
          <w:tcPr>
            <w:tcW w:w="1054" w:type="dxa"/>
            <w:tcBorders>
              <w:top w:val="nil"/>
              <w:left w:val="nil"/>
              <w:bottom w:val="single" w:sz="4" w:space="0" w:color="auto"/>
              <w:right w:val="single" w:sz="4" w:space="0" w:color="auto"/>
            </w:tcBorders>
            <w:shd w:val="clear" w:color="auto" w:fill="auto"/>
            <w:noWrap/>
            <w:tcMar>
              <w:left w:w="72" w:type="dxa"/>
              <w:right w:w="72" w:type="dxa"/>
            </w:tcMar>
            <w:hideMark/>
          </w:tcPr>
          <w:p w14:paraId="0351B091" w14:textId="77777777" w:rsidR="00E46724" w:rsidRPr="000640FB" w:rsidRDefault="00E46724" w:rsidP="007337A6">
            <w:pPr>
              <w:jc w:val="right"/>
              <w:rPr>
                <w:sz w:val="20"/>
                <w:szCs w:val="20"/>
                <w:lang w:val="fr-CA" w:eastAsia="en-CA"/>
              </w:rPr>
            </w:pPr>
            <w:r w:rsidRPr="000640FB">
              <w:rPr>
                <w:sz w:val="20"/>
                <w:szCs w:val="20"/>
                <w:lang w:val="fr-CA" w:eastAsia="en-CA"/>
              </w:rPr>
              <w:t>0</w:t>
            </w:r>
            <w:r>
              <w:rPr>
                <w:sz w:val="20"/>
                <w:szCs w:val="20"/>
                <w:lang w:val="fr-CA" w:eastAsia="en-CA"/>
              </w:rPr>
              <w:t>,</w:t>
            </w:r>
            <w:r w:rsidRPr="000640FB">
              <w:rPr>
                <w:sz w:val="20"/>
                <w:szCs w:val="20"/>
                <w:lang w:val="fr-CA" w:eastAsia="en-CA"/>
              </w:rPr>
              <w:t>3</w:t>
            </w:r>
          </w:p>
        </w:tc>
        <w:tc>
          <w:tcPr>
            <w:tcW w:w="1033" w:type="dxa"/>
            <w:tcBorders>
              <w:top w:val="nil"/>
              <w:left w:val="nil"/>
              <w:bottom w:val="single" w:sz="4" w:space="0" w:color="auto"/>
              <w:right w:val="single" w:sz="4" w:space="0" w:color="auto"/>
            </w:tcBorders>
            <w:shd w:val="clear" w:color="auto" w:fill="auto"/>
            <w:noWrap/>
            <w:tcMar>
              <w:left w:w="72" w:type="dxa"/>
              <w:right w:w="72" w:type="dxa"/>
            </w:tcMar>
            <w:hideMark/>
          </w:tcPr>
          <w:p w14:paraId="6FEF5F59" w14:textId="77777777" w:rsidR="00E46724" w:rsidRPr="000640FB" w:rsidRDefault="00E46724" w:rsidP="007337A6">
            <w:pPr>
              <w:jc w:val="right"/>
              <w:rPr>
                <w:sz w:val="20"/>
                <w:szCs w:val="20"/>
                <w:lang w:val="fr-CA" w:eastAsia="en-CA"/>
              </w:rPr>
            </w:pPr>
            <w:r w:rsidRPr="000640FB">
              <w:rPr>
                <w:sz w:val="20"/>
                <w:szCs w:val="20"/>
                <w:lang w:val="fr-CA" w:eastAsia="en-CA"/>
              </w:rPr>
              <w:t>0</w:t>
            </w:r>
            <w:r>
              <w:rPr>
                <w:sz w:val="20"/>
                <w:szCs w:val="20"/>
                <w:lang w:val="fr-CA" w:eastAsia="en-CA"/>
              </w:rPr>
              <w:t>,</w:t>
            </w:r>
            <w:r w:rsidRPr="000640FB">
              <w:rPr>
                <w:sz w:val="20"/>
                <w:szCs w:val="20"/>
                <w:lang w:val="fr-CA" w:eastAsia="en-CA"/>
              </w:rPr>
              <w:t>3</w:t>
            </w:r>
          </w:p>
        </w:tc>
        <w:tc>
          <w:tcPr>
            <w:tcW w:w="1217" w:type="dxa"/>
            <w:tcBorders>
              <w:top w:val="nil"/>
              <w:left w:val="nil"/>
              <w:bottom w:val="single" w:sz="4" w:space="0" w:color="auto"/>
              <w:right w:val="single" w:sz="4" w:space="0" w:color="auto"/>
            </w:tcBorders>
            <w:shd w:val="clear" w:color="auto" w:fill="auto"/>
            <w:noWrap/>
            <w:tcMar>
              <w:left w:w="72" w:type="dxa"/>
              <w:right w:w="72" w:type="dxa"/>
            </w:tcMar>
            <w:hideMark/>
          </w:tcPr>
          <w:p w14:paraId="4D29CDC6" w14:textId="77777777" w:rsidR="00E46724" w:rsidRPr="000640FB" w:rsidRDefault="00E46724" w:rsidP="007337A6">
            <w:pPr>
              <w:jc w:val="right"/>
              <w:rPr>
                <w:sz w:val="20"/>
                <w:szCs w:val="20"/>
                <w:lang w:val="fr-CA" w:eastAsia="en-CA"/>
              </w:rPr>
            </w:pPr>
            <w:r w:rsidRPr="000640FB">
              <w:rPr>
                <w:sz w:val="20"/>
                <w:szCs w:val="20"/>
                <w:lang w:val="fr-CA" w:eastAsia="en-CA"/>
              </w:rPr>
              <w:t> </w:t>
            </w:r>
          </w:p>
        </w:tc>
        <w:tc>
          <w:tcPr>
            <w:tcW w:w="2165" w:type="dxa"/>
            <w:tcBorders>
              <w:top w:val="nil"/>
              <w:left w:val="nil"/>
              <w:bottom w:val="single" w:sz="4" w:space="0" w:color="auto"/>
              <w:right w:val="single" w:sz="4" w:space="0" w:color="auto"/>
            </w:tcBorders>
            <w:shd w:val="clear" w:color="auto" w:fill="auto"/>
            <w:tcMar>
              <w:left w:w="72" w:type="dxa"/>
              <w:right w:w="72" w:type="dxa"/>
            </w:tcMar>
            <w:hideMark/>
          </w:tcPr>
          <w:p w14:paraId="57C7F9D3" w14:textId="77777777" w:rsidR="00E46724" w:rsidRPr="000640FB" w:rsidRDefault="00E46724" w:rsidP="007337A6">
            <w:pPr>
              <w:jc w:val="left"/>
              <w:rPr>
                <w:sz w:val="20"/>
                <w:szCs w:val="20"/>
                <w:lang w:val="fr-CA" w:eastAsia="en-CA"/>
              </w:rPr>
            </w:pPr>
            <w:r w:rsidRPr="007629C3">
              <w:rPr>
                <w:sz w:val="18"/>
                <w:szCs w:val="18"/>
                <w:lang w:val="fr-CA"/>
              </w:rPr>
              <w:t>L’importation de halons recyclés pour l’aviation (n’est pas considérée comme de la consommation)</w:t>
            </w:r>
          </w:p>
        </w:tc>
      </w:tr>
      <w:tr w:rsidR="00E46724" w:rsidRPr="006541CF" w14:paraId="313AD63C" w14:textId="77777777" w:rsidTr="007337A6">
        <w:tc>
          <w:tcPr>
            <w:tcW w:w="1172"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8C6B9C4" w14:textId="77777777" w:rsidR="00E46724" w:rsidRPr="000640FB" w:rsidRDefault="00E46724" w:rsidP="007337A6">
            <w:pPr>
              <w:rPr>
                <w:sz w:val="20"/>
                <w:szCs w:val="20"/>
                <w:lang w:val="fr-CA" w:eastAsia="en-CA"/>
              </w:rPr>
            </w:pPr>
            <w:r>
              <w:rPr>
                <w:sz w:val="20"/>
                <w:szCs w:val="20"/>
                <w:lang w:val="fr-CA" w:eastAsia="en-CA"/>
              </w:rPr>
              <w:t>Serbie</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2AD17011" w14:textId="1FB9DFEE" w:rsidR="00E46724" w:rsidRPr="000640FB" w:rsidRDefault="00E46724" w:rsidP="007337A6">
            <w:pPr>
              <w:rPr>
                <w:sz w:val="20"/>
                <w:szCs w:val="20"/>
                <w:lang w:val="fr-CA" w:eastAsia="en-CA"/>
              </w:rPr>
            </w:pPr>
            <w:r w:rsidRPr="000640FB">
              <w:rPr>
                <w:sz w:val="20"/>
                <w:szCs w:val="20"/>
                <w:lang w:val="fr-CA" w:eastAsia="en-CA"/>
              </w:rPr>
              <w:t>Halon</w:t>
            </w:r>
            <w:r>
              <w:rPr>
                <w:sz w:val="20"/>
                <w:szCs w:val="20"/>
                <w:lang w:val="fr-CA" w:eastAsia="en-CA"/>
              </w:rPr>
              <w:t>s</w:t>
            </w:r>
          </w:p>
        </w:tc>
        <w:tc>
          <w:tcPr>
            <w:tcW w:w="1184" w:type="dxa"/>
            <w:tcBorders>
              <w:top w:val="nil"/>
              <w:left w:val="nil"/>
              <w:bottom w:val="single" w:sz="4" w:space="0" w:color="auto"/>
              <w:right w:val="single" w:sz="4" w:space="0" w:color="auto"/>
            </w:tcBorders>
            <w:shd w:val="clear" w:color="auto" w:fill="auto"/>
            <w:noWrap/>
            <w:tcMar>
              <w:left w:w="72" w:type="dxa"/>
              <w:right w:w="72" w:type="dxa"/>
            </w:tcMar>
            <w:hideMark/>
          </w:tcPr>
          <w:p w14:paraId="3FC50A2D" w14:textId="77777777" w:rsidR="00E46724" w:rsidRPr="000640FB" w:rsidRDefault="00E46724" w:rsidP="007337A6">
            <w:pPr>
              <w:rPr>
                <w:sz w:val="20"/>
                <w:szCs w:val="20"/>
                <w:lang w:val="fr-CA" w:eastAsia="en-CA"/>
              </w:rPr>
            </w:pPr>
            <w:r>
              <w:rPr>
                <w:sz w:val="20"/>
                <w:szCs w:val="20"/>
                <w:lang w:val="fr-CA" w:eastAsia="en-CA"/>
              </w:rPr>
              <w:t>ONUDI</w:t>
            </w:r>
          </w:p>
        </w:tc>
        <w:tc>
          <w:tcPr>
            <w:tcW w:w="900" w:type="dxa"/>
            <w:tcBorders>
              <w:top w:val="nil"/>
              <w:left w:val="nil"/>
              <w:bottom w:val="single" w:sz="4" w:space="0" w:color="auto"/>
              <w:right w:val="single" w:sz="4" w:space="0" w:color="auto"/>
            </w:tcBorders>
            <w:shd w:val="clear" w:color="auto" w:fill="auto"/>
            <w:noWrap/>
            <w:tcMar>
              <w:left w:w="72" w:type="dxa"/>
              <w:right w:w="72" w:type="dxa"/>
            </w:tcMar>
            <w:hideMark/>
          </w:tcPr>
          <w:p w14:paraId="05243D90" w14:textId="77777777" w:rsidR="00E46724" w:rsidRPr="000640FB" w:rsidRDefault="00E46724" w:rsidP="007337A6">
            <w:pPr>
              <w:jc w:val="right"/>
              <w:rPr>
                <w:sz w:val="20"/>
                <w:szCs w:val="20"/>
                <w:lang w:val="fr-CA" w:eastAsia="en-CA"/>
              </w:rPr>
            </w:pPr>
            <w:r w:rsidRPr="000640FB">
              <w:rPr>
                <w:sz w:val="20"/>
                <w:szCs w:val="20"/>
                <w:lang w:val="fr-CA" w:eastAsia="en-CA"/>
              </w:rPr>
              <w:t>0</w:t>
            </w:r>
          </w:p>
        </w:tc>
        <w:tc>
          <w:tcPr>
            <w:tcW w:w="1054" w:type="dxa"/>
            <w:tcBorders>
              <w:top w:val="nil"/>
              <w:left w:val="nil"/>
              <w:bottom w:val="single" w:sz="4" w:space="0" w:color="auto"/>
              <w:right w:val="single" w:sz="4" w:space="0" w:color="auto"/>
            </w:tcBorders>
            <w:shd w:val="clear" w:color="auto" w:fill="auto"/>
            <w:noWrap/>
            <w:tcMar>
              <w:left w:w="72" w:type="dxa"/>
              <w:right w:w="72" w:type="dxa"/>
            </w:tcMar>
            <w:hideMark/>
          </w:tcPr>
          <w:p w14:paraId="5A5A6F4A" w14:textId="77777777" w:rsidR="00E46724" w:rsidRPr="000640FB" w:rsidRDefault="00E46724" w:rsidP="007337A6">
            <w:pPr>
              <w:jc w:val="right"/>
              <w:rPr>
                <w:sz w:val="20"/>
                <w:szCs w:val="20"/>
                <w:lang w:val="fr-CA" w:eastAsia="en-CA"/>
              </w:rPr>
            </w:pPr>
            <w:r w:rsidRPr="000640FB">
              <w:rPr>
                <w:sz w:val="20"/>
                <w:szCs w:val="20"/>
                <w:lang w:val="fr-CA" w:eastAsia="en-CA"/>
              </w:rPr>
              <w:t>0</w:t>
            </w:r>
            <w:r>
              <w:rPr>
                <w:sz w:val="20"/>
                <w:szCs w:val="20"/>
                <w:lang w:val="fr-CA" w:eastAsia="en-CA"/>
              </w:rPr>
              <w:t>,</w:t>
            </w:r>
            <w:r w:rsidRPr="000640FB">
              <w:rPr>
                <w:sz w:val="20"/>
                <w:szCs w:val="20"/>
                <w:lang w:val="fr-CA" w:eastAsia="en-CA"/>
              </w:rPr>
              <w:t>6</w:t>
            </w:r>
          </w:p>
        </w:tc>
        <w:tc>
          <w:tcPr>
            <w:tcW w:w="1033" w:type="dxa"/>
            <w:tcBorders>
              <w:top w:val="nil"/>
              <w:left w:val="nil"/>
              <w:bottom w:val="single" w:sz="4" w:space="0" w:color="auto"/>
              <w:right w:val="single" w:sz="4" w:space="0" w:color="auto"/>
            </w:tcBorders>
            <w:shd w:val="clear" w:color="auto" w:fill="auto"/>
            <w:noWrap/>
            <w:tcMar>
              <w:left w:w="72" w:type="dxa"/>
              <w:right w:w="72" w:type="dxa"/>
            </w:tcMar>
            <w:hideMark/>
          </w:tcPr>
          <w:p w14:paraId="5A6C49A4" w14:textId="77777777" w:rsidR="00E46724" w:rsidRPr="000640FB" w:rsidRDefault="00E46724" w:rsidP="007337A6">
            <w:pPr>
              <w:jc w:val="right"/>
              <w:rPr>
                <w:sz w:val="20"/>
                <w:szCs w:val="20"/>
                <w:lang w:val="fr-CA" w:eastAsia="en-CA"/>
              </w:rPr>
            </w:pPr>
            <w:r w:rsidRPr="000640FB">
              <w:rPr>
                <w:sz w:val="20"/>
                <w:szCs w:val="20"/>
                <w:lang w:val="fr-CA" w:eastAsia="en-CA"/>
              </w:rPr>
              <w:t>0</w:t>
            </w:r>
            <w:r>
              <w:rPr>
                <w:sz w:val="20"/>
                <w:szCs w:val="20"/>
                <w:lang w:val="fr-CA" w:eastAsia="en-CA"/>
              </w:rPr>
              <w:t>,</w:t>
            </w:r>
            <w:r w:rsidRPr="000640FB">
              <w:rPr>
                <w:sz w:val="20"/>
                <w:szCs w:val="20"/>
                <w:lang w:val="fr-CA" w:eastAsia="en-CA"/>
              </w:rPr>
              <w:t>6</w:t>
            </w:r>
          </w:p>
        </w:tc>
        <w:tc>
          <w:tcPr>
            <w:tcW w:w="1217" w:type="dxa"/>
            <w:tcBorders>
              <w:top w:val="nil"/>
              <w:left w:val="nil"/>
              <w:bottom w:val="single" w:sz="4" w:space="0" w:color="auto"/>
              <w:right w:val="single" w:sz="4" w:space="0" w:color="auto"/>
            </w:tcBorders>
            <w:shd w:val="clear" w:color="auto" w:fill="auto"/>
            <w:noWrap/>
            <w:tcMar>
              <w:left w:w="72" w:type="dxa"/>
              <w:right w:w="72" w:type="dxa"/>
            </w:tcMar>
            <w:hideMark/>
          </w:tcPr>
          <w:p w14:paraId="0751F7AA" w14:textId="77777777" w:rsidR="00E46724" w:rsidRPr="000640FB" w:rsidRDefault="00E46724" w:rsidP="007337A6">
            <w:pPr>
              <w:jc w:val="right"/>
              <w:rPr>
                <w:sz w:val="20"/>
                <w:szCs w:val="20"/>
                <w:lang w:val="fr-CA" w:eastAsia="en-CA"/>
              </w:rPr>
            </w:pPr>
            <w:r w:rsidRPr="000640FB">
              <w:rPr>
                <w:sz w:val="20"/>
                <w:szCs w:val="20"/>
                <w:lang w:val="fr-CA" w:eastAsia="en-CA"/>
              </w:rPr>
              <w:t> </w:t>
            </w:r>
          </w:p>
        </w:tc>
        <w:tc>
          <w:tcPr>
            <w:tcW w:w="2165" w:type="dxa"/>
            <w:tcBorders>
              <w:top w:val="nil"/>
              <w:left w:val="nil"/>
              <w:bottom w:val="single" w:sz="4" w:space="0" w:color="auto"/>
              <w:right w:val="single" w:sz="4" w:space="0" w:color="auto"/>
            </w:tcBorders>
            <w:shd w:val="clear" w:color="auto" w:fill="auto"/>
            <w:tcMar>
              <w:left w:w="72" w:type="dxa"/>
              <w:right w:w="72" w:type="dxa"/>
            </w:tcMar>
            <w:hideMark/>
          </w:tcPr>
          <w:p w14:paraId="6E96FB7D" w14:textId="77777777" w:rsidR="00E46724" w:rsidRPr="005E79F2" w:rsidRDefault="00E46724" w:rsidP="007337A6">
            <w:pPr>
              <w:jc w:val="left"/>
              <w:rPr>
                <w:sz w:val="20"/>
                <w:szCs w:val="20"/>
                <w:lang w:val="fr-CA" w:eastAsia="en-CA"/>
              </w:rPr>
            </w:pPr>
            <w:r w:rsidRPr="007629C3">
              <w:rPr>
                <w:sz w:val="18"/>
                <w:szCs w:val="18"/>
                <w:lang w:val="fr-CA"/>
              </w:rPr>
              <w:t>L’importation de halon-1301 recyclé/régénéré pour des utilisations essentielles en aviation civile (n’est pas considérée comme de la consommation)</w:t>
            </w:r>
          </w:p>
        </w:tc>
      </w:tr>
      <w:tr w:rsidR="00E46724" w:rsidRPr="006541CF" w14:paraId="0089DA1A" w14:textId="77777777" w:rsidTr="007337A6">
        <w:tc>
          <w:tcPr>
            <w:tcW w:w="1172"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9397DF6" w14:textId="77777777" w:rsidR="00E46724" w:rsidRPr="000640FB" w:rsidRDefault="00E46724" w:rsidP="005E79F2">
            <w:pPr>
              <w:rPr>
                <w:sz w:val="20"/>
                <w:szCs w:val="20"/>
                <w:lang w:val="fr-CA" w:eastAsia="en-CA"/>
              </w:rPr>
            </w:pPr>
            <w:r w:rsidRPr="000640FB">
              <w:rPr>
                <w:sz w:val="20"/>
                <w:szCs w:val="20"/>
                <w:lang w:val="fr-CA" w:eastAsia="en-CA"/>
              </w:rPr>
              <w:t>Togo</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6DA208C0" w14:textId="77777777" w:rsidR="00E46724" w:rsidRPr="000640FB" w:rsidRDefault="00E46724" w:rsidP="005E79F2">
            <w:pPr>
              <w:rPr>
                <w:sz w:val="20"/>
                <w:szCs w:val="20"/>
                <w:lang w:val="fr-CA" w:eastAsia="en-CA"/>
              </w:rPr>
            </w:pPr>
            <w:r w:rsidRPr="000640FB">
              <w:rPr>
                <w:sz w:val="20"/>
                <w:szCs w:val="20"/>
                <w:lang w:val="fr-CA" w:eastAsia="en-CA"/>
              </w:rPr>
              <w:t>HCFC</w:t>
            </w:r>
          </w:p>
        </w:tc>
        <w:tc>
          <w:tcPr>
            <w:tcW w:w="1184" w:type="dxa"/>
            <w:tcBorders>
              <w:top w:val="nil"/>
              <w:left w:val="nil"/>
              <w:bottom w:val="single" w:sz="4" w:space="0" w:color="auto"/>
              <w:right w:val="single" w:sz="4" w:space="0" w:color="auto"/>
            </w:tcBorders>
            <w:shd w:val="clear" w:color="auto" w:fill="auto"/>
            <w:noWrap/>
            <w:tcMar>
              <w:left w:w="72" w:type="dxa"/>
              <w:right w:w="72" w:type="dxa"/>
            </w:tcMar>
            <w:hideMark/>
          </w:tcPr>
          <w:p w14:paraId="7C36AB67" w14:textId="77777777" w:rsidR="00E46724" w:rsidRPr="000640FB" w:rsidRDefault="00E46724" w:rsidP="005E79F2">
            <w:pPr>
              <w:rPr>
                <w:sz w:val="20"/>
                <w:szCs w:val="20"/>
                <w:lang w:val="fr-CA" w:eastAsia="en-CA"/>
              </w:rPr>
            </w:pPr>
            <w:r>
              <w:rPr>
                <w:sz w:val="20"/>
                <w:szCs w:val="20"/>
                <w:lang w:val="fr-CA" w:eastAsia="en-CA"/>
              </w:rPr>
              <w:t>PNUE</w:t>
            </w:r>
          </w:p>
        </w:tc>
        <w:tc>
          <w:tcPr>
            <w:tcW w:w="900" w:type="dxa"/>
            <w:tcBorders>
              <w:top w:val="nil"/>
              <w:left w:val="nil"/>
              <w:bottom w:val="single" w:sz="4" w:space="0" w:color="auto"/>
              <w:right w:val="single" w:sz="4" w:space="0" w:color="auto"/>
            </w:tcBorders>
            <w:shd w:val="clear" w:color="auto" w:fill="auto"/>
            <w:noWrap/>
            <w:tcMar>
              <w:left w:w="72" w:type="dxa"/>
              <w:right w:w="72" w:type="dxa"/>
            </w:tcMar>
            <w:hideMark/>
          </w:tcPr>
          <w:p w14:paraId="585A7FC9" w14:textId="77777777" w:rsidR="00E46724" w:rsidRPr="000640FB" w:rsidRDefault="00E46724" w:rsidP="005E79F2">
            <w:pPr>
              <w:jc w:val="right"/>
              <w:rPr>
                <w:sz w:val="20"/>
                <w:szCs w:val="20"/>
                <w:lang w:val="fr-CA" w:eastAsia="en-CA"/>
              </w:rPr>
            </w:pPr>
            <w:r w:rsidRPr="000640FB">
              <w:rPr>
                <w:sz w:val="20"/>
                <w:szCs w:val="20"/>
                <w:lang w:val="fr-CA" w:eastAsia="en-CA"/>
              </w:rPr>
              <w:t>14</w:t>
            </w:r>
            <w:r>
              <w:rPr>
                <w:sz w:val="20"/>
                <w:szCs w:val="20"/>
                <w:lang w:val="fr-CA" w:eastAsia="en-CA"/>
              </w:rPr>
              <w:t>,</w:t>
            </w:r>
            <w:r w:rsidRPr="000640FB">
              <w:rPr>
                <w:sz w:val="20"/>
                <w:szCs w:val="20"/>
                <w:lang w:val="fr-CA" w:eastAsia="en-CA"/>
              </w:rPr>
              <w:t>1</w:t>
            </w:r>
          </w:p>
        </w:tc>
        <w:tc>
          <w:tcPr>
            <w:tcW w:w="1054" w:type="dxa"/>
            <w:tcBorders>
              <w:top w:val="nil"/>
              <w:left w:val="nil"/>
              <w:bottom w:val="single" w:sz="4" w:space="0" w:color="auto"/>
              <w:right w:val="single" w:sz="4" w:space="0" w:color="auto"/>
            </w:tcBorders>
            <w:shd w:val="clear" w:color="auto" w:fill="auto"/>
            <w:noWrap/>
            <w:tcMar>
              <w:left w:w="72" w:type="dxa"/>
              <w:right w:w="72" w:type="dxa"/>
            </w:tcMar>
            <w:hideMark/>
          </w:tcPr>
          <w:p w14:paraId="22E5151E" w14:textId="77777777" w:rsidR="00E46724" w:rsidRPr="000640FB" w:rsidRDefault="00E46724" w:rsidP="005E79F2">
            <w:pPr>
              <w:jc w:val="right"/>
              <w:rPr>
                <w:sz w:val="20"/>
                <w:szCs w:val="20"/>
                <w:lang w:val="fr-CA" w:eastAsia="en-CA"/>
              </w:rPr>
            </w:pPr>
            <w:r w:rsidRPr="000640FB">
              <w:rPr>
                <w:sz w:val="20"/>
                <w:szCs w:val="20"/>
                <w:lang w:val="fr-CA" w:eastAsia="en-CA"/>
              </w:rPr>
              <w:t>13</w:t>
            </w:r>
            <w:r>
              <w:rPr>
                <w:sz w:val="20"/>
                <w:szCs w:val="20"/>
                <w:lang w:val="fr-CA" w:eastAsia="en-CA"/>
              </w:rPr>
              <w:t>,</w:t>
            </w:r>
            <w:r w:rsidRPr="000640FB">
              <w:rPr>
                <w:sz w:val="20"/>
                <w:szCs w:val="20"/>
                <w:lang w:val="fr-CA" w:eastAsia="en-CA"/>
              </w:rPr>
              <w:t>2</w:t>
            </w:r>
          </w:p>
        </w:tc>
        <w:tc>
          <w:tcPr>
            <w:tcW w:w="1033" w:type="dxa"/>
            <w:tcBorders>
              <w:top w:val="nil"/>
              <w:left w:val="nil"/>
              <w:bottom w:val="single" w:sz="4" w:space="0" w:color="auto"/>
              <w:right w:val="single" w:sz="4" w:space="0" w:color="auto"/>
            </w:tcBorders>
            <w:shd w:val="clear" w:color="auto" w:fill="auto"/>
            <w:noWrap/>
            <w:tcMar>
              <w:left w:w="72" w:type="dxa"/>
              <w:right w:w="72" w:type="dxa"/>
            </w:tcMar>
            <w:hideMark/>
          </w:tcPr>
          <w:p w14:paraId="4967E43C" w14:textId="77777777" w:rsidR="00E46724" w:rsidRPr="000640FB" w:rsidRDefault="00E46724" w:rsidP="005E79F2">
            <w:pPr>
              <w:jc w:val="right"/>
              <w:rPr>
                <w:sz w:val="20"/>
                <w:szCs w:val="20"/>
                <w:lang w:val="fr-CA" w:eastAsia="en-CA"/>
              </w:rPr>
            </w:pPr>
            <w:r w:rsidRPr="000640FB">
              <w:rPr>
                <w:sz w:val="20"/>
                <w:szCs w:val="20"/>
                <w:lang w:val="fr-CA" w:eastAsia="en-CA"/>
              </w:rPr>
              <w:t>-0</w:t>
            </w:r>
            <w:r>
              <w:rPr>
                <w:sz w:val="20"/>
                <w:szCs w:val="20"/>
                <w:lang w:val="fr-CA" w:eastAsia="en-CA"/>
              </w:rPr>
              <w:t>,</w:t>
            </w:r>
            <w:r w:rsidRPr="000640FB">
              <w:rPr>
                <w:sz w:val="20"/>
                <w:szCs w:val="20"/>
                <w:lang w:val="fr-CA" w:eastAsia="en-CA"/>
              </w:rPr>
              <w:t>9</w:t>
            </w:r>
          </w:p>
        </w:tc>
        <w:tc>
          <w:tcPr>
            <w:tcW w:w="1217" w:type="dxa"/>
            <w:tcBorders>
              <w:top w:val="nil"/>
              <w:left w:val="nil"/>
              <w:bottom w:val="single" w:sz="4" w:space="0" w:color="auto"/>
              <w:right w:val="single" w:sz="4" w:space="0" w:color="auto"/>
            </w:tcBorders>
            <w:shd w:val="clear" w:color="auto" w:fill="auto"/>
            <w:noWrap/>
            <w:tcMar>
              <w:left w:w="72" w:type="dxa"/>
              <w:right w:w="72" w:type="dxa"/>
            </w:tcMar>
            <w:hideMark/>
          </w:tcPr>
          <w:p w14:paraId="31AB9E73" w14:textId="77777777" w:rsidR="00E46724" w:rsidRPr="000640FB" w:rsidRDefault="00E46724" w:rsidP="005E79F2">
            <w:pPr>
              <w:jc w:val="right"/>
              <w:rPr>
                <w:sz w:val="20"/>
                <w:szCs w:val="20"/>
                <w:lang w:val="fr-CA" w:eastAsia="en-CA"/>
              </w:rPr>
            </w:pPr>
            <w:r w:rsidRPr="000640FB">
              <w:rPr>
                <w:sz w:val="20"/>
                <w:szCs w:val="20"/>
                <w:lang w:val="fr-CA" w:eastAsia="en-CA"/>
              </w:rPr>
              <w:t>0</w:t>
            </w:r>
          </w:p>
        </w:tc>
        <w:tc>
          <w:tcPr>
            <w:tcW w:w="2165" w:type="dxa"/>
            <w:tcBorders>
              <w:top w:val="nil"/>
              <w:left w:val="nil"/>
              <w:bottom w:val="single" w:sz="4" w:space="0" w:color="auto"/>
              <w:right w:val="single" w:sz="4" w:space="0" w:color="auto"/>
            </w:tcBorders>
            <w:shd w:val="clear" w:color="auto" w:fill="auto"/>
            <w:tcMar>
              <w:left w:w="72" w:type="dxa"/>
              <w:right w:w="72" w:type="dxa"/>
            </w:tcMar>
            <w:hideMark/>
          </w:tcPr>
          <w:p w14:paraId="1FEA74A6" w14:textId="77777777" w:rsidR="00E46724" w:rsidRPr="000640FB" w:rsidRDefault="00E46724" w:rsidP="005E79F2">
            <w:pPr>
              <w:jc w:val="left"/>
              <w:rPr>
                <w:sz w:val="20"/>
                <w:szCs w:val="20"/>
                <w:lang w:val="fr-CA" w:eastAsia="en-CA"/>
              </w:rPr>
            </w:pPr>
            <w:r w:rsidRPr="005E79F2">
              <w:rPr>
                <w:sz w:val="18"/>
                <w:szCs w:val="20"/>
                <w:lang w:val="fr-CA" w:eastAsia="en-CA"/>
              </w:rPr>
              <w:t>Les données relatives au programme de pays ont été révisées</w:t>
            </w:r>
            <w:r>
              <w:rPr>
                <w:sz w:val="18"/>
                <w:szCs w:val="20"/>
                <w:lang w:val="fr-CA" w:eastAsia="en-CA"/>
              </w:rPr>
              <w:t>.</w:t>
            </w:r>
          </w:p>
        </w:tc>
      </w:tr>
      <w:tr w:rsidR="00E46724" w:rsidRPr="006541CF" w14:paraId="3402CAE8" w14:textId="77777777" w:rsidTr="007337A6">
        <w:tc>
          <w:tcPr>
            <w:tcW w:w="1172"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380CA19" w14:textId="77777777" w:rsidR="00E46724" w:rsidRPr="000640FB" w:rsidRDefault="00E46724" w:rsidP="005E79F2">
            <w:pPr>
              <w:rPr>
                <w:sz w:val="20"/>
                <w:szCs w:val="20"/>
                <w:lang w:val="fr-CA" w:eastAsia="en-CA"/>
              </w:rPr>
            </w:pPr>
            <w:r>
              <w:rPr>
                <w:sz w:val="20"/>
                <w:szCs w:val="20"/>
                <w:lang w:val="fr-CA" w:eastAsia="en-CA"/>
              </w:rPr>
              <w:t>Trinité-et-Tobago</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3ED5F2D5" w14:textId="77777777" w:rsidR="00E46724" w:rsidRPr="000640FB" w:rsidRDefault="00E46724" w:rsidP="005E79F2">
            <w:pPr>
              <w:rPr>
                <w:sz w:val="20"/>
                <w:szCs w:val="20"/>
                <w:lang w:val="fr-CA" w:eastAsia="en-CA"/>
              </w:rPr>
            </w:pPr>
            <w:r w:rsidRPr="000640FB">
              <w:rPr>
                <w:sz w:val="20"/>
                <w:szCs w:val="20"/>
                <w:lang w:val="fr-CA" w:eastAsia="en-CA"/>
              </w:rPr>
              <w:t>Halon</w:t>
            </w:r>
            <w:r>
              <w:rPr>
                <w:sz w:val="20"/>
                <w:szCs w:val="20"/>
                <w:lang w:val="fr-CA" w:eastAsia="en-CA"/>
              </w:rPr>
              <w:t>s</w:t>
            </w:r>
          </w:p>
        </w:tc>
        <w:tc>
          <w:tcPr>
            <w:tcW w:w="1184" w:type="dxa"/>
            <w:tcBorders>
              <w:top w:val="nil"/>
              <w:left w:val="nil"/>
              <w:bottom w:val="single" w:sz="4" w:space="0" w:color="auto"/>
              <w:right w:val="single" w:sz="4" w:space="0" w:color="auto"/>
            </w:tcBorders>
            <w:shd w:val="clear" w:color="auto" w:fill="auto"/>
            <w:noWrap/>
            <w:tcMar>
              <w:left w:w="72" w:type="dxa"/>
              <w:right w:w="72" w:type="dxa"/>
            </w:tcMar>
            <w:hideMark/>
          </w:tcPr>
          <w:p w14:paraId="30D19AD7" w14:textId="77777777" w:rsidR="00E46724" w:rsidRPr="000640FB" w:rsidRDefault="00E46724" w:rsidP="005E79F2">
            <w:pPr>
              <w:rPr>
                <w:sz w:val="20"/>
                <w:szCs w:val="20"/>
                <w:lang w:val="fr-CA" w:eastAsia="en-CA"/>
              </w:rPr>
            </w:pPr>
            <w:r>
              <w:rPr>
                <w:sz w:val="20"/>
                <w:szCs w:val="20"/>
                <w:lang w:val="fr-CA" w:eastAsia="en-CA"/>
              </w:rPr>
              <w:t>PNUD</w:t>
            </w:r>
          </w:p>
        </w:tc>
        <w:tc>
          <w:tcPr>
            <w:tcW w:w="900" w:type="dxa"/>
            <w:tcBorders>
              <w:top w:val="nil"/>
              <w:left w:val="nil"/>
              <w:bottom w:val="single" w:sz="4" w:space="0" w:color="auto"/>
              <w:right w:val="single" w:sz="4" w:space="0" w:color="auto"/>
            </w:tcBorders>
            <w:shd w:val="clear" w:color="auto" w:fill="auto"/>
            <w:noWrap/>
            <w:tcMar>
              <w:left w:w="72" w:type="dxa"/>
              <w:right w:w="72" w:type="dxa"/>
            </w:tcMar>
            <w:hideMark/>
          </w:tcPr>
          <w:p w14:paraId="742DEC30" w14:textId="77777777" w:rsidR="00E46724" w:rsidRPr="000640FB" w:rsidRDefault="00E46724" w:rsidP="005E79F2">
            <w:pPr>
              <w:jc w:val="right"/>
              <w:rPr>
                <w:sz w:val="20"/>
                <w:szCs w:val="20"/>
                <w:lang w:val="fr-CA" w:eastAsia="en-CA"/>
              </w:rPr>
            </w:pPr>
            <w:r w:rsidRPr="000640FB">
              <w:rPr>
                <w:sz w:val="20"/>
                <w:szCs w:val="20"/>
                <w:lang w:val="fr-CA" w:eastAsia="en-CA"/>
              </w:rPr>
              <w:t>0</w:t>
            </w:r>
          </w:p>
        </w:tc>
        <w:tc>
          <w:tcPr>
            <w:tcW w:w="1054" w:type="dxa"/>
            <w:tcBorders>
              <w:top w:val="nil"/>
              <w:left w:val="nil"/>
              <w:bottom w:val="single" w:sz="4" w:space="0" w:color="auto"/>
              <w:right w:val="single" w:sz="4" w:space="0" w:color="auto"/>
            </w:tcBorders>
            <w:shd w:val="clear" w:color="auto" w:fill="auto"/>
            <w:noWrap/>
            <w:tcMar>
              <w:left w:w="72" w:type="dxa"/>
              <w:right w:w="72" w:type="dxa"/>
            </w:tcMar>
            <w:hideMark/>
          </w:tcPr>
          <w:p w14:paraId="20CAF596" w14:textId="77777777" w:rsidR="00E46724" w:rsidRPr="000640FB" w:rsidRDefault="00E46724" w:rsidP="005E79F2">
            <w:pPr>
              <w:jc w:val="right"/>
              <w:rPr>
                <w:sz w:val="20"/>
                <w:szCs w:val="20"/>
                <w:lang w:val="fr-CA" w:eastAsia="en-CA"/>
              </w:rPr>
            </w:pPr>
            <w:r w:rsidRPr="000640FB">
              <w:rPr>
                <w:sz w:val="20"/>
                <w:szCs w:val="20"/>
                <w:lang w:val="fr-CA" w:eastAsia="en-CA"/>
              </w:rPr>
              <w:t>2</w:t>
            </w:r>
            <w:r>
              <w:rPr>
                <w:sz w:val="20"/>
                <w:szCs w:val="20"/>
                <w:lang w:val="fr-CA" w:eastAsia="en-CA"/>
              </w:rPr>
              <w:t>,</w:t>
            </w:r>
            <w:r w:rsidRPr="000640FB">
              <w:rPr>
                <w:sz w:val="20"/>
                <w:szCs w:val="20"/>
                <w:lang w:val="fr-CA" w:eastAsia="en-CA"/>
              </w:rPr>
              <w:t>4</w:t>
            </w:r>
          </w:p>
        </w:tc>
        <w:tc>
          <w:tcPr>
            <w:tcW w:w="1033" w:type="dxa"/>
            <w:tcBorders>
              <w:top w:val="nil"/>
              <w:left w:val="nil"/>
              <w:bottom w:val="single" w:sz="4" w:space="0" w:color="auto"/>
              <w:right w:val="single" w:sz="4" w:space="0" w:color="auto"/>
            </w:tcBorders>
            <w:shd w:val="clear" w:color="auto" w:fill="auto"/>
            <w:noWrap/>
            <w:tcMar>
              <w:left w:w="72" w:type="dxa"/>
              <w:right w:w="72" w:type="dxa"/>
            </w:tcMar>
            <w:hideMark/>
          </w:tcPr>
          <w:p w14:paraId="253C309E" w14:textId="77777777" w:rsidR="00E46724" w:rsidRPr="000640FB" w:rsidRDefault="00E46724" w:rsidP="005E79F2">
            <w:pPr>
              <w:jc w:val="right"/>
              <w:rPr>
                <w:sz w:val="20"/>
                <w:szCs w:val="20"/>
                <w:lang w:val="fr-CA" w:eastAsia="en-CA"/>
              </w:rPr>
            </w:pPr>
            <w:r w:rsidRPr="000640FB">
              <w:rPr>
                <w:sz w:val="20"/>
                <w:szCs w:val="20"/>
                <w:lang w:val="fr-CA" w:eastAsia="en-CA"/>
              </w:rPr>
              <w:t>2</w:t>
            </w:r>
            <w:r>
              <w:rPr>
                <w:sz w:val="20"/>
                <w:szCs w:val="20"/>
                <w:lang w:val="fr-CA" w:eastAsia="en-CA"/>
              </w:rPr>
              <w:t>,</w:t>
            </w:r>
            <w:r w:rsidRPr="000640FB">
              <w:rPr>
                <w:sz w:val="20"/>
                <w:szCs w:val="20"/>
                <w:lang w:val="fr-CA" w:eastAsia="en-CA"/>
              </w:rPr>
              <w:t>4</w:t>
            </w:r>
          </w:p>
        </w:tc>
        <w:tc>
          <w:tcPr>
            <w:tcW w:w="1217" w:type="dxa"/>
            <w:tcBorders>
              <w:top w:val="nil"/>
              <w:left w:val="nil"/>
              <w:bottom w:val="single" w:sz="4" w:space="0" w:color="auto"/>
              <w:right w:val="single" w:sz="4" w:space="0" w:color="auto"/>
            </w:tcBorders>
            <w:shd w:val="clear" w:color="auto" w:fill="auto"/>
            <w:noWrap/>
            <w:tcMar>
              <w:left w:w="72" w:type="dxa"/>
              <w:right w:w="72" w:type="dxa"/>
            </w:tcMar>
            <w:hideMark/>
          </w:tcPr>
          <w:p w14:paraId="1121EEEC" w14:textId="77777777" w:rsidR="00E46724" w:rsidRPr="000640FB" w:rsidRDefault="00E46724" w:rsidP="005E79F2">
            <w:pPr>
              <w:jc w:val="right"/>
              <w:rPr>
                <w:sz w:val="20"/>
                <w:szCs w:val="20"/>
                <w:lang w:val="fr-CA" w:eastAsia="en-CA"/>
              </w:rPr>
            </w:pPr>
            <w:r w:rsidRPr="000640FB">
              <w:rPr>
                <w:sz w:val="20"/>
                <w:szCs w:val="20"/>
                <w:lang w:val="fr-CA" w:eastAsia="en-CA"/>
              </w:rPr>
              <w:t> </w:t>
            </w:r>
          </w:p>
        </w:tc>
        <w:tc>
          <w:tcPr>
            <w:tcW w:w="2165" w:type="dxa"/>
            <w:tcBorders>
              <w:top w:val="nil"/>
              <w:left w:val="nil"/>
              <w:bottom w:val="single" w:sz="4" w:space="0" w:color="auto"/>
              <w:right w:val="single" w:sz="4" w:space="0" w:color="auto"/>
            </w:tcBorders>
            <w:shd w:val="clear" w:color="auto" w:fill="auto"/>
            <w:tcMar>
              <w:left w:w="72" w:type="dxa"/>
              <w:right w:w="72" w:type="dxa"/>
            </w:tcMar>
            <w:hideMark/>
          </w:tcPr>
          <w:p w14:paraId="5DD79F30" w14:textId="77777777" w:rsidR="00E46724" w:rsidRPr="000640FB" w:rsidRDefault="00E46724" w:rsidP="005E79F2">
            <w:pPr>
              <w:jc w:val="left"/>
              <w:rPr>
                <w:sz w:val="20"/>
                <w:szCs w:val="20"/>
                <w:lang w:val="fr-CA" w:eastAsia="en-CA"/>
              </w:rPr>
            </w:pPr>
            <w:r w:rsidRPr="007629C3">
              <w:rPr>
                <w:sz w:val="18"/>
                <w:szCs w:val="18"/>
                <w:lang w:val="fr-CA"/>
              </w:rPr>
              <w:t xml:space="preserve">L’importation de halons </w:t>
            </w:r>
            <w:r>
              <w:rPr>
                <w:sz w:val="18"/>
                <w:szCs w:val="18"/>
                <w:lang w:val="fr-CA"/>
              </w:rPr>
              <w:t>recyclés</w:t>
            </w:r>
            <w:r w:rsidRPr="007629C3">
              <w:rPr>
                <w:sz w:val="18"/>
                <w:szCs w:val="18"/>
                <w:lang w:val="fr-CA"/>
              </w:rPr>
              <w:t xml:space="preserve"> (n’est pas considérée comme de la consommation)</w:t>
            </w:r>
          </w:p>
        </w:tc>
      </w:tr>
      <w:tr w:rsidR="00E46724" w:rsidRPr="006541CF" w14:paraId="51A143F3" w14:textId="77777777" w:rsidTr="007337A6">
        <w:tc>
          <w:tcPr>
            <w:tcW w:w="1172"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A2EF148" w14:textId="77777777" w:rsidR="00E46724" w:rsidRPr="000640FB" w:rsidRDefault="00E46724" w:rsidP="005E79F2">
            <w:pPr>
              <w:rPr>
                <w:sz w:val="20"/>
                <w:szCs w:val="20"/>
                <w:lang w:val="fr-CA" w:eastAsia="en-CA"/>
              </w:rPr>
            </w:pPr>
            <w:r w:rsidRPr="000640FB">
              <w:rPr>
                <w:sz w:val="20"/>
                <w:szCs w:val="20"/>
                <w:lang w:val="fr-CA" w:eastAsia="en-CA"/>
              </w:rPr>
              <w:t>Uruguay</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25EB508B" w14:textId="77777777" w:rsidR="00E46724" w:rsidRPr="000640FB" w:rsidRDefault="00E46724" w:rsidP="005E79F2">
            <w:pPr>
              <w:rPr>
                <w:sz w:val="20"/>
                <w:szCs w:val="20"/>
                <w:lang w:val="fr-CA" w:eastAsia="en-CA"/>
              </w:rPr>
            </w:pPr>
            <w:r w:rsidRPr="000640FB">
              <w:rPr>
                <w:sz w:val="20"/>
                <w:szCs w:val="20"/>
                <w:lang w:val="fr-CA" w:eastAsia="en-CA"/>
              </w:rPr>
              <w:t>HCFC</w:t>
            </w:r>
          </w:p>
        </w:tc>
        <w:tc>
          <w:tcPr>
            <w:tcW w:w="1184" w:type="dxa"/>
            <w:tcBorders>
              <w:top w:val="nil"/>
              <w:left w:val="nil"/>
              <w:bottom w:val="single" w:sz="4" w:space="0" w:color="auto"/>
              <w:right w:val="single" w:sz="4" w:space="0" w:color="auto"/>
            </w:tcBorders>
            <w:shd w:val="clear" w:color="auto" w:fill="auto"/>
            <w:noWrap/>
            <w:tcMar>
              <w:left w:w="72" w:type="dxa"/>
              <w:right w:w="72" w:type="dxa"/>
            </w:tcMar>
            <w:hideMark/>
          </w:tcPr>
          <w:p w14:paraId="4F7DA1DD" w14:textId="77777777" w:rsidR="00E46724" w:rsidRPr="000640FB" w:rsidRDefault="00E46724" w:rsidP="005E79F2">
            <w:pPr>
              <w:rPr>
                <w:sz w:val="20"/>
                <w:szCs w:val="20"/>
                <w:lang w:val="fr-CA" w:eastAsia="en-CA"/>
              </w:rPr>
            </w:pPr>
            <w:r>
              <w:rPr>
                <w:sz w:val="20"/>
                <w:szCs w:val="20"/>
                <w:lang w:val="fr-CA" w:eastAsia="en-CA"/>
              </w:rPr>
              <w:t>PNUD</w:t>
            </w:r>
          </w:p>
        </w:tc>
        <w:tc>
          <w:tcPr>
            <w:tcW w:w="900" w:type="dxa"/>
            <w:tcBorders>
              <w:top w:val="nil"/>
              <w:left w:val="nil"/>
              <w:bottom w:val="single" w:sz="4" w:space="0" w:color="auto"/>
              <w:right w:val="single" w:sz="4" w:space="0" w:color="auto"/>
            </w:tcBorders>
            <w:shd w:val="clear" w:color="auto" w:fill="auto"/>
            <w:noWrap/>
            <w:tcMar>
              <w:left w:w="72" w:type="dxa"/>
              <w:right w:w="72" w:type="dxa"/>
            </w:tcMar>
            <w:hideMark/>
          </w:tcPr>
          <w:p w14:paraId="21B76C0F" w14:textId="77777777" w:rsidR="00E46724" w:rsidRPr="000640FB" w:rsidRDefault="00E46724" w:rsidP="005E79F2">
            <w:pPr>
              <w:jc w:val="right"/>
              <w:rPr>
                <w:sz w:val="20"/>
                <w:szCs w:val="20"/>
                <w:lang w:val="fr-CA" w:eastAsia="en-CA"/>
              </w:rPr>
            </w:pPr>
            <w:r w:rsidRPr="000640FB">
              <w:rPr>
                <w:sz w:val="20"/>
                <w:szCs w:val="20"/>
                <w:lang w:val="fr-CA" w:eastAsia="en-CA"/>
              </w:rPr>
              <w:t>13</w:t>
            </w:r>
            <w:r>
              <w:rPr>
                <w:sz w:val="20"/>
                <w:szCs w:val="20"/>
                <w:lang w:val="fr-CA" w:eastAsia="en-CA"/>
              </w:rPr>
              <w:t>,</w:t>
            </w:r>
            <w:r w:rsidRPr="000640FB">
              <w:rPr>
                <w:sz w:val="20"/>
                <w:szCs w:val="20"/>
                <w:lang w:val="fr-CA" w:eastAsia="en-CA"/>
              </w:rPr>
              <w:t>6</w:t>
            </w:r>
          </w:p>
        </w:tc>
        <w:tc>
          <w:tcPr>
            <w:tcW w:w="1054" w:type="dxa"/>
            <w:tcBorders>
              <w:top w:val="nil"/>
              <w:left w:val="nil"/>
              <w:bottom w:val="single" w:sz="4" w:space="0" w:color="auto"/>
              <w:right w:val="single" w:sz="4" w:space="0" w:color="auto"/>
            </w:tcBorders>
            <w:shd w:val="clear" w:color="auto" w:fill="auto"/>
            <w:noWrap/>
            <w:tcMar>
              <w:left w:w="72" w:type="dxa"/>
              <w:right w:w="72" w:type="dxa"/>
            </w:tcMar>
            <w:hideMark/>
          </w:tcPr>
          <w:p w14:paraId="14B94DF3" w14:textId="77777777" w:rsidR="00E46724" w:rsidRPr="000640FB" w:rsidRDefault="00E46724" w:rsidP="005E79F2">
            <w:pPr>
              <w:jc w:val="right"/>
              <w:rPr>
                <w:sz w:val="20"/>
                <w:szCs w:val="20"/>
                <w:lang w:val="fr-CA" w:eastAsia="en-CA"/>
              </w:rPr>
            </w:pPr>
            <w:r w:rsidRPr="000640FB">
              <w:rPr>
                <w:sz w:val="20"/>
                <w:szCs w:val="20"/>
                <w:lang w:val="fr-CA" w:eastAsia="en-CA"/>
              </w:rPr>
              <w:t>14</w:t>
            </w:r>
            <w:r>
              <w:rPr>
                <w:sz w:val="20"/>
                <w:szCs w:val="20"/>
                <w:lang w:val="fr-CA" w:eastAsia="en-CA"/>
              </w:rPr>
              <w:t>,</w:t>
            </w:r>
            <w:r w:rsidRPr="000640FB">
              <w:rPr>
                <w:sz w:val="20"/>
                <w:szCs w:val="20"/>
                <w:lang w:val="fr-CA" w:eastAsia="en-CA"/>
              </w:rPr>
              <w:t>1</w:t>
            </w:r>
          </w:p>
        </w:tc>
        <w:tc>
          <w:tcPr>
            <w:tcW w:w="1033" w:type="dxa"/>
            <w:tcBorders>
              <w:top w:val="nil"/>
              <w:left w:val="nil"/>
              <w:bottom w:val="single" w:sz="4" w:space="0" w:color="auto"/>
              <w:right w:val="single" w:sz="4" w:space="0" w:color="auto"/>
            </w:tcBorders>
            <w:shd w:val="clear" w:color="auto" w:fill="auto"/>
            <w:noWrap/>
            <w:tcMar>
              <w:left w:w="72" w:type="dxa"/>
              <w:right w:w="72" w:type="dxa"/>
            </w:tcMar>
            <w:hideMark/>
          </w:tcPr>
          <w:p w14:paraId="23F0163B" w14:textId="77777777" w:rsidR="00E46724" w:rsidRPr="000640FB" w:rsidRDefault="00E46724" w:rsidP="005E79F2">
            <w:pPr>
              <w:jc w:val="right"/>
              <w:rPr>
                <w:sz w:val="20"/>
                <w:szCs w:val="20"/>
                <w:lang w:val="fr-CA" w:eastAsia="en-CA"/>
              </w:rPr>
            </w:pPr>
            <w:r w:rsidRPr="000640FB">
              <w:rPr>
                <w:sz w:val="20"/>
                <w:szCs w:val="20"/>
                <w:lang w:val="fr-CA" w:eastAsia="en-CA"/>
              </w:rPr>
              <w:t>0</w:t>
            </w:r>
            <w:r>
              <w:rPr>
                <w:sz w:val="20"/>
                <w:szCs w:val="20"/>
                <w:lang w:val="fr-CA" w:eastAsia="en-CA"/>
              </w:rPr>
              <w:t>,</w:t>
            </w:r>
            <w:r w:rsidRPr="000640FB">
              <w:rPr>
                <w:sz w:val="20"/>
                <w:szCs w:val="20"/>
                <w:lang w:val="fr-CA" w:eastAsia="en-CA"/>
              </w:rPr>
              <w:t>5</w:t>
            </w:r>
          </w:p>
        </w:tc>
        <w:tc>
          <w:tcPr>
            <w:tcW w:w="1217" w:type="dxa"/>
            <w:tcBorders>
              <w:top w:val="nil"/>
              <w:left w:val="nil"/>
              <w:bottom w:val="single" w:sz="4" w:space="0" w:color="auto"/>
              <w:right w:val="single" w:sz="4" w:space="0" w:color="auto"/>
            </w:tcBorders>
            <w:shd w:val="clear" w:color="auto" w:fill="auto"/>
            <w:noWrap/>
            <w:tcMar>
              <w:left w:w="72" w:type="dxa"/>
              <w:right w:w="72" w:type="dxa"/>
            </w:tcMar>
            <w:hideMark/>
          </w:tcPr>
          <w:p w14:paraId="4C919CB1" w14:textId="77777777" w:rsidR="00E46724" w:rsidRPr="000640FB" w:rsidRDefault="00E46724" w:rsidP="005E79F2">
            <w:pPr>
              <w:jc w:val="right"/>
              <w:rPr>
                <w:sz w:val="20"/>
                <w:szCs w:val="20"/>
                <w:lang w:val="fr-CA" w:eastAsia="en-CA"/>
              </w:rPr>
            </w:pPr>
            <w:r w:rsidRPr="000640FB">
              <w:rPr>
                <w:sz w:val="20"/>
                <w:szCs w:val="20"/>
                <w:lang w:val="fr-CA" w:eastAsia="en-CA"/>
              </w:rPr>
              <w:t>5</w:t>
            </w:r>
            <w:r>
              <w:rPr>
                <w:sz w:val="20"/>
                <w:szCs w:val="20"/>
                <w:lang w:val="fr-CA" w:eastAsia="en-CA"/>
              </w:rPr>
              <w:t>,</w:t>
            </w:r>
            <w:r w:rsidRPr="000640FB">
              <w:rPr>
                <w:sz w:val="20"/>
                <w:szCs w:val="20"/>
                <w:lang w:val="fr-CA" w:eastAsia="en-CA"/>
              </w:rPr>
              <w:t>7</w:t>
            </w:r>
          </w:p>
        </w:tc>
        <w:tc>
          <w:tcPr>
            <w:tcW w:w="2165" w:type="dxa"/>
            <w:tcBorders>
              <w:top w:val="nil"/>
              <w:left w:val="nil"/>
              <w:bottom w:val="single" w:sz="4" w:space="0" w:color="auto"/>
              <w:right w:val="single" w:sz="4" w:space="0" w:color="auto"/>
            </w:tcBorders>
            <w:shd w:val="clear" w:color="auto" w:fill="auto"/>
            <w:tcMar>
              <w:left w:w="72" w:type="dxa"/>
              <w:right w:w="72" w:type="dxa"/>
            </w:tcMar>
            <w:hideMark/>
          </w:tcPr>
          <w:p w14:paraId="0935022E" w14:textId="77777777" w:rsidR="00E46724" w:rsidRPr="000640FB" w:rsidRDefault="00E46724" w:rsidP="005E79F2">
            <w:pPr>
              <w:jc w:val="left"/>
              <w:rPr>
                <w:sz w:val="20"/>
                <w:szCs w:val="20"/>
                <w:lang w:val="fr-CA" w:eastAsia="en-CA"/>
              </w:rPr>
            </w:pPr>
            <w:r w:rsidRPr="007629C3">
              <w:rPr>
                <w:sz w:val="18"/>
                <w:szCs w:val="18"/>
                <w:lang w:val="fr-CA"/>
              </w:rPr>
              <w:t xml:space="preserve">Les données relatives au programme de pays sont correctes. Les données déclarées en vertu de l’article 7 </w:t>
            </w:r>
            <w:r>
              <w:rPr>
                <w:sz w:val="18"/>
                <w:szCs w:val="18"/>
                <w:lang w:val="fr-CA"/>
              </w:rPr>
              <w:t>ont été</w:t>
            </w:r>
            <w:r w:rsidRPr="007629C3">
              <w:rPr>
                <w:sz w:val="18"/>
                <w:szCs w:val="18"/>
                <w:lang w:val="fr-CA"/>
              </w:rPr>
              <w:t xml:space="preserve"> révisées</w:t>
            </w:r>
            <w:r>
              <w:rPr>
                <w:sz w:val="18"/>
                <w:szCs w:val="18"/>
                <w:lang w:val="fr-CA"/>
              </w:rPr>
              <w:t>.</w:t>
            </w:r>
          </w:p>
        </w:tc>
      </w:tr>
    </w:tbl>
    <w:p w14:paraId="2B6EA87C" w14:textId="77777777" w:rsidR="000640FB" w:rsidRPr="005E79F2" w:rsidRDefault="000640FB" w:rsidP="006F2F6B">
      <w:pPr>
        <w:keepNext/>
        <w:keepLines/>
        <w:rPr>
          <w:lang w:val="fr-CA"/>
        </w:rPr>
      </w:pPr>
    </w:p>
    <w:p w14:paraId="4F425518" w14:textId="63AD1800" w:rsidR="000640FB" w:rsidRPr="00734B13" w:rsidRDefault="00734B13" w:rsidP="006F2F6B">
      <w:pPr>
        <w:keepNext/>
        <w:keepLines/>
        <w:rPr>
          <w:b/>
          <w:lang w:val="fr-CA"/>
        </w:rPr>
      </w:pPr>
      <w:r w:rsidRPr="00734B13">
        <w:rPr>
          <w:b/>
          <w:lang w:val="fr-CA"/>
        </w:rPr>
        <w:t>PARTIE IV : PARTIE B1 DU MODÈLE RÉVISÉ DES RAPPORTS DE DONNÉES RELATIVES AU PROGRAMME DE PAYS (DÉCISION 84/7 d))</w:t>
      </w:r>
    </w:p>
    <w:p w14:paraId="313F47AA" w14:textId="77777777" w:rsidR="00734B13" w:rsidRDefault="00734B13" w:rsidP="006F2F6B">
      <w:pPr>
        <w:keepNext/>
        <w:keepLines/>
        <w:rPr>
          <w:lang w:val="fr-CA"/>
        </w:rPr>
      </w:pPr>
    </w:p>
    <w:p w14:paraId="027EB0A3" w14:textId="3EAC2141" w:rsidR="00734B13" w:rsidRDefault="00734B13" w:rsidP="00734B13">
      <w:pPr>
        <w:pStyle w:val="Heading1"/>
        <w:rPr>
          <w:lang w:val="fr-CA"/>
        </w:rPr>
      </w:pPr>
      <w:r>
        <w:rPr>
          <w:lang w:val="fr-CA"/>
        </w:rPr>
        <w:t>Lors de l’approbation du modèle révisé de rapport de données relatives au programme de pays, à la 84</w:t>
      </w:r>
      <w:r w:rsidRPr="00734B13">
        <w:rPr>
          <w:vertAlign w:val="superscript"/>
          <w:lang w:val="fr-CA"/>
        </w:rPr>
        <w:t>e</w:t>
      </w:r>
      <w:r>
        <w:rPr>
          <w:lang w:val="fr-CA"/>
        </w:rPr>
        <w:t xml:space="preserve"> </w:t>
      </w:r>
      <w:r w:rsidR="00196F7A">
        <w:rPr>
          <w:lang w:val="fr-CA"/>
        </w:rPr>
        <w:t xml:space="preserve">réunion, le Comité exécutif </w:t>
      </w:r>
      <w:r>
        <w:rPr>
          <w:lang w:val="fr-CA"/>
        </w:rPr>
        <w:t xml:space="preserve">a demandé au Secrétariat de </w:t>
      </w:r>
      <w:r w:rsidRPr="00470F0E">
        <w:rPr>
          <w:lang w:val="fr-CA"/>
        </w:rPr>
        <w:t xml:space="preserve">réviser la </w:t>
      </w:r>
      <w:r>
        <w:rPr>
          <w:lang w:val="fr-CA"/>
        </w:rPr>
        <w:t>partie</w:t>
      </w:r>
      <w:r w:rsidRPr="00470F0E">
        <w:rPr>
          <w:lang w:val="fr-CA"/>
        </w:rPr>
        <w:t xml:space="preserve"> B1 pour la communication des données sur la fabrication des mélanges contenant des substances de l'an</w:t>
      </w:r>
      <w:r>
        <w:rPr>
          <w:lang w:val="fr-CA"/>
        </w:rPr>
        <w:t>nexe F figurant à l'annexe III a</w:t>
      </w:r>
      <w:r w:rsidRPr="00470F0E">
        <w:rPr>
          <w:lang w:val="fr-CA"/>
        </w:rPr>
        <w:t>u document</w:t>
      </w:r>
      <w:r>
        <w:rPr>
          <w:lang w:val="fr-CA"/>
        </w:rPr>
        <w:t> </w:t>
      </w:r>
      <w:r w:rsidRPr="00470F0E">
        <w:rPr>
          <w:lang w:val="fr-CA"/>
        </w:rPr>
        <w:t>UNEP/OzL.Pro/ExCom/84/9/Rev.1, pour examen à la 85</w:t>
      </w:r>
      <w:r w:rsidRPr="00470F0E">
        <w:rPr>
          <w:vertAlign w:val="superscript"/>
          <w:lang w:val="fr-CA"/>
        </w:rPr>
        <w:t>e</w:t>
      </w:r>
      <w:r w:rsidRPr="00470F0E">
        <w:rPr>
          <w:lang w:val="fr-CA"/>
        </w:rPr>
        <w:t xml:space="preserve"> réunion</w:t>
      </w:r>
      <w:r>
        <w:rPr>
          <w:lang w:val="fr-CA"/>
        </w:rPr>
        <w:t xml:space="preserve"> </w:t>
      </w:r>
      <w:r w:rsidR="00196F7A">
        <w:rPr>
          <w:lang w:val="fr-CA"/>
        </w:rPr>
        <w:t>(décision 84/7 d)).</w:t>
      </w:r>
    </w:p>
    <w:p w14:paraId="1B0F8D4A" w14:textId="6C7E8972" w:rsidR="00196F7A" w:rsidRDefault="00196F7A" w:rsidP="00196F7A">
      <w:pPr>
        <w:pStyle w:val="Heading1"/>
        <w:rPr>
          <w:lang w:val="fr-CA"/>
        </w:rPr>
      </w:pPr>
      <w:r>
        <w:rPr>
          <w:lang w:val="fr-CA"/>
        </w:rPr>
        <w:t>En réponse à la décision 84/7 d), le Secrétariat a modifié la partie B1 afin de faciliter la communication d’information sur</w:t>
      </w:r>
      <w:r w:rsidR="0015211F">
        <w:rPr>
          <w:lang w:val="fr-CA"/>
        </w:rPr>
        <w:t xml:space="preserve"> les mélanges contenant des HFC</w:t>
      </w:r>
      <w:r>
        <w:rPr>
          <w:lang w:val="fr-CA"/>
        </w:rPr>
        <w:t xml:space="preserve"> à l’</w:t>
      </w:r>
      <w:r w:rsidR="0015211F">
        <w:rPr>
          <w:lang w:val="fr-CA"/>
        </w:rPr>
        <w:t>issue</w:t>
      </w:r>
      <w:r>
        <w:rPr>
          <w:lang w:val="fr-CA"/>
        </w:rPr>
        <w:t xml:space="preserve"> des échanges et des consultations avec les agences bilatérales et d’exécution. Le modèle révisé contenant des renseignements généraux pour la partie B1 et deux exemples de la façon de saisir les données sont présentés à l’</w:t>
      </w:r>
      <w:r w:rsidR="0015211F">
        <w:rPr>
          <w:lang w:val="fr-CA"/>
        </w:rPr>
        <w:t>annexe IV</w:t>
      </w:r>
      <w:r>
        <w:rPr>
          <w:lang w:val="fr-CA"/>
        </w:rPr>
        <w:t xml:space="preserve"> au présent document.</w:t>
      </w:r>
    </w:p>
    <w:p w14:paraId="47BF7060" w14:textId="77777777" w:rsidR="00196F7A" w:rsidRDefault="00196F7A" w:rsidP="00196F7A">
      <w:pPr>
        <w:rPr>
          <w:lang w:val="fr-CA"/>
        </w:rPr>
      </w:pPr>
    </w:p>
    <w:p w14:paraId="1646E812" w14:textId="77777777" w:rsidR="00196F7A" w:rsidRDefault="00196F7A" w:rsidP="00196F7A">
      <w:pPr>
        <w:rPr>
          <w:lang w:val="fr-CA"/>
        </w:rPr>
      </w:pPr>
    </w:p>
    <w:p w14:paraId="74CF5F16" w14:textId="09F4FD18" w:rsidR="00196F7A" w:rsidRPr="00196F7A" w:rsidRDefault="00196F7A" w:rsidP="00196F7A">
      <w:pPr>
        <w:rPr>
          <w:b/>
          <w:lang w:val="fr-CA"/>
        </w:rPr>
      </w:pPr>
      <w:r w:rsidRPr="00196F7A">
        <w:rPr>
          <w:b/>
          <w:lang w:val="fr-CA"/>
        </w:rPr>
        <w:lastRenderedPageBreak/>
        <w:t>RECOMMANDATION</w:t>
      </w:r>
    </w:p>
    <w:p w14:paraId="527FBFFC" w14:textId="77777777" w:rsidR="00196F7A" w:rsidRDefault="00196F7A" w:rsidP="00196F7A">
      <w:pPr>
        <w:rPr>
          <w:lang w:val="fr-CA"/>
        </w:rPr>
      </w:pPr>
    </w:p>
    <w:p w14:paraId="169E2D54" w14:textId="20FA91FE" w:rsidR="00196F7A" w:rsidRDefault="00196F7A" w:rsidP="00196F7A">
      <w:pPr>
        <w:pStyle w:val="Heading1"/>
        <w:rPr>
          <w:lang w:val="fr-CA"/>
        </w:rPr>
      </w:pPr>
      <w:r>
        <w:rPr>
          <w:lang w:val="fr-CA"/>
        </w:rPr>
        <w:t>Le Comité exécutif pourrait souhaiter :</w:t>
      </w:r>
    </w:p>
    <w:p w14:paraId="3941C22C" w14:textId="411EE57C" w:rsidR="00196F7A" w:rsidRPr="00FC2857" w:rsidRDefault="00196F7A" w:rsidP="00196F7A">
      <w:pPr>
        <w:pStyle w:val="Heading2"/>
        <w:rPr>
          <w:sz w:val="24"/>
          <w:lang w:val="fr-CA"/>
        </w:rPr>
      </w:pPr>
      <w:r>
        <w:rPr>
          <w:lang w:val="fr-CA"/>
        </w:rPr>
        <w:t>Prendre note des informations</w:t>
      </w:r>
      <w:r w:rsidR="007738AE">
        <w:rPr>
          <w:lang w:val="fr-CA"/>
        </w:rPr>
        <w:t xml:space="preserve"> sur les données relatives au programme de pays et les perspectives de conformité présentées dans le document UNEP/OzL.Pro/ExCom/86/8, y compris :</w:t>
      </w:r>
    </w:p>
    <w:p w14:paraId="3C43AAC7" w14:textId="5087AEE7" w:rsidR="007738AE" w:rsidRPr="00FC2857" w:rsidRDefault="007738AE" w:rsidP="007738AE">
      <w:pPr>
        <w:pStyle w:val="ListParagraph"/>
        <w:numPr>
          <w:ilvl w:val="0"/>
          <w:numId w:val="29"/>
        </w:numPr>
        <w:tabs>
          <w:tab w:val="clear" w:pos="1247"/>
          <w:tab w:val="clear" w:pos="1814"/>
        </w:tabs>
        <w:ind w:left="2160"/>
        <w:jc w:val="both"/>
        <w:rPr>
          <w:sz w:val="22"/>
          <w:szCs w:val="22"/>
          <w:lang w:val="fr-CA"/>
        </w:rPr>
      </w:pPr>
      <w:r w:rsidRPr="00FC2857">
        <w:rPr>
          <w:sz w:val="22"/>
          <w:lang w:val="fr-CA"/>
        </w:rPr>
        <w:t xml:space="preserve">Que 142 </w:t>
      </w:r>
      <w:r w:rsidRPr="00FC2857">
        <w:rPr>
          <w:sz w:val="22"/>
          <w:szCs w:val="22"/>
          <w:lang w:val="fr-CA"/>
        </w:rPr>
        <w:t>pays ont déclaré des données relatives au programme de pays pour 2019</w:t>
      </w:r>
      <w:r w:rsidR="008B7EA2">
        <w:rPr>
          <w:sz w:val="22"/>
          <w:szCs w:val="22"/>
          <w:lang w:val="fr-CA"/>
        </w:rPr>
        <w:t xml:space="preserve"> </w:t>
      </w:r>
      <w:r w:rsidRPr="00FC2857">
        <w:rPr>
          <w:sz w:val="22"/>
          <w:szCs w:val="22"/>
          <w:lang w:val="fr-CA"/>
        </w:rPr>
        <w:t>;</w:t>
      </w:r>
    </w:p>
    <w:p w14:paraId="0C203ED1" w14:textId="77777777" w:rsidR="007738AE" w:rsidRPr="00FC2857" w:rsidRDefault="007738AE" w:rsidP="007738AE">
      <w:pPr>
        <w:pStyle w:val="ListParagraph"/>
        <w:tabs>
          <w:tab w:val="clear" w:pos="1247"/>
          <w:tab w:val="clear" w:pos="1814"/>
        </w:tabs>
        <w:ind w:left="2160"/>
        <w:jc w:val="both"/>
        <w:rPr>
          <w:sz w:val="22"/>
          <w:szCs w:val="22"/>
          <w:lang w:val="fr-CA"/>
        </w:rPr>
      </w:pPr>
    </w:p>
    <w:p w14:paraId="4FA745A2" w14:textId="77CF7751" w:rsidR="007738AE" w:rsidRPr="00FC2857" w:rsidRDefault="007738AE" w:rsidP="007738AE">
      <w:pPr>
        <w:pStyle w:val="ListParagraph"/>
        <w:numPr>
          <w:ilvl w:val="0"/>
          <w:numId w:val="29"/>
        </w:numPr>
        <w:tabs>
          <w:tab w:val="clear" w:pos="1247"/>
          <w:tab w:val="clear" w:pos="1814"/>
        </w:tabs>
        <w:ind w:left="2160"/>
        <w:jc w:val="both"/>
        <w:rPr>
          <w:sz w:val="22"/>
          <w:szCs w:val="22"/>
          <w:lang w:val="fr-CA"/>
        </w:rPr>
      </w:pPr>
      <w:r w:rsidRPr="00FC2857">
        <w:rPr>
          <w:sz w:val="22"/>
          <w:szCs w:val="22"/>
          <w:lang w:val="fr-CA"/>
        </w:rPr>
        <w:t>Qu’au 5 janvier 2021, le Yémen n’avait pas déclaré de données relatives au programme de pays de 2014 à 2019 et l’Algérie n’avait pas déclaré de données relatives au programme de pays pour 2019</w:t>
      </w:r>
      <w:r w:rsidR="008B7EA2">
        <w:rPr>
          <w:sz w:val="22"/>
          <w:szCs w:val="22"/>
          <w:lang w:val="fr-CA"/>
        </w:rPr>
        <w:t xml:space="preserve"> </w:t>
      </w:r>
      <w:r w:rsidRPr="00FC2857">
        <w:rPr>
          <w:sz w:val="22"/>
          <w:szCs w:val="22"/>
          <w:lang w:val="fr-CA"/>
        </w:rPr>
        <w:t>;</w:t>
      </w:r>
    </w:p>
    <w:p w14:paraId="7C43ABD2" w14:textId="77777777" w:rsidR="007738AE" w:rsidRPr="00FC2857" w:rsidRDefault="007738AE" w:rsidP="007738AE">
      <w:pPr>
        <w:pStyle w:val="ListParagraph"/>
        <w:ind w:left="1080"/>
        <w:rPr>
          <w:sz w:val="22"/>
          <w:szCs w:val="22"/>
          <w:lang w:val="fr-CA"/>
        </w:rPr>
      </w:pPr>
    </w:p>
    <w:p w14:paraId="3174578E" w14:textId="130D74CB" w:rsidR="007738AE" w:rsidRDefault="00FC2857" w:rsidP="007738AE">
      <w:pPr>
        <w:pStyle w:val="Heading2"/>
        <w:rPr>
          <w:lang w:val="fr-CA"/>
        </w:rPr>
      </w:pPr>
      <w:r>
        <w:rPr>
          <w:lang w:val="fr-CA"/>
        </w:rPr>
        <w:t>Charger le Secrétariat d’envoyer une lettre au gouvernement du Yémen concernant les rapports sur les données relatives au programme de pays en souffrance pour les années 2014, 2015, 2016, 2017, 2018 et 2019 et au gouvernement de l’Algérie concernant le rapport sur les données relatives au programme de pays en souffrance de 2019, les exhortant à remettre ces rapports dans les meilleurs délais</w:t>
      </w:r>
      <w:r w:rsidR="008B7EA2">
        <w:rPr>
          <w:lang w:val="fr-CA"/>
        </w:rPr>
        <w:t xml:space="preserve"> </w:t>
      </w:r>
      <w:r>
        <w:rPr>
          <w:lang w:val="fr-CA"/>
        </w:rPr>
        <w:t>;</w:t>
      </w:r>
      <w:r w:rsidR="008B7EA2">
        <w:rPr>
          <w:lang w:val="fr-CA"/>
        </w:rPr>
        <w:t xml:space="preserve"> et</w:t>
      </w:r>
    </w:p>
    <w:p w14:paraId="1E537F99" w14:textId="1A7CEBC4" w:rsidR="00FC2857" w:rsidRPr="00FC2857" w:rsidRDefault="00FC2857" w:rsidP="00FC2857">
      <w:pPr>
        <w:pStyle w:val="Heading2"/>
        <w:rPr>
          <w:lang w:val="fr-CA"/>
        </w:rPr>
      </w:pPr>
      <w:r>
        <w:rPr>
          <w:lang w:val="fr-CA"/>
        </w:rPr>
        <w:t>Approuver le projet de modèle révisé actualisé de la partie B1 du rapport sur les données relatives au programme de pays joint à l’annexe IV aux présentes et charger le Secrétariat de mettre à jour le guide pratique de la déclaration de données relatives au programme de pays, si nécessaire.</w:t>
      </w:r>
    </w:p>
    <w:p w14:paraId="1DC8D461" w14:textId="77777777" w:rsidR="00022288" w:rsidRPr="00FC2857" w:rsidRDefault="00022288" w:rsidP="00022288">
      <w:pPr>
        <w:keepNext/>
        <w:rPr>
          <w:b/>
          <w:lang w:val="fr-CA"/>
        </w:rPr>
      </w:pPr>
    </w:p>
    <w:p w14:paraId="3C8841EA" w14:textId="3812E9EE" w:rsidR="00022288" w:rsidRPr="00FC2857" w:rsidRDefault="00022288" w:rsidP="00022288">
      <w:pPr>
        <w:pStyle w:val="Title1"/>
        <w:rPr>
          <w:lang w:val="fr-CA"/>
        </w:rPr>
      </w:pPr>
    </w:p>
    <w:p w14:paraId="48A51106" w14:textId="77777777" w:rsidR="0034006D" w:rsidRPr="00FC2857" w:rsidRDefault="0034006D" w:rsidP="00022288">
      <w:pPr>
        <w:pStyle w:val="Title1"/>
        <w:rPr>
          <w:lang w:val="fr-CA"/>
        </w:rPr>
        <w:sectPr w:rsidR="0034006D" w:rsidRPr="00FC2857" w:rsidSect="006541CF">
          <w:headerReference w:type="even" r:id="rId12"/>
          <w:headerReference w:type="default" r:id="rId13"/>
          <w:footerReference w:type="even" r:id="rId14"/>
          <w:footerReference w:type="default" r:id="rId15"/>
          <w:footerReference w:type="first" r:id="rId16"/>
          <w:pgSz w:w="12240" w:h="15840" w:code="1"/>
          <w:pgMar w:top="720" w:right="1440" w:bottom="864" w:left="1440" w:header="533" w:footer="979" w:gutter="0"/>
          <w:cols w:space="539"/>
          <w:titlePg/>
          <w:docGrid w:linePitch="360"/>
        </w:sectPr>
      </w:pPr>
    </w:p>
    <w:p w14:paraId="48166C5A" w14:textId="4D6BD24D" w:rsidR="00144782" w:rsidRPr="00E934A4" w:rsidRDefault="00144782" w:rsidP="00144782">
      <w:pPr>
        <w:jc w:val="center"/>
        <w:rPr>
          <w:b/>
          <w:lang w:val="fr-CA"/>
        </w:rPr>
      </w:pPr>
      <w:r w:rsidRPr="00E934A4">
        <w:rPr>
          <w:b/>
          <w:lang w:val="fr-CA"/>
        </w:rPr>
        <w:lastRenderedPageBreak/>
        <w:t>Annex</w:t>
      </w:r>
      <w:r w:rsidR="0015211F" w:rsidRPr="00E934A4">
        <w:rPr>
          <w:b/>
          <w:lang w:val="fr-CA"/>
        </w:rPr>
        <w:t>e</w:t>
      </w:r>
      <w:r w:rsidRPr="00E934A4">
        <w:rPr>
          <w:b/>
          <w:lang w:val="fr-CA"/>
        </w:rPr>
        <w:t xml:space="preserve"> I</w:t>
      </w:r>
    </w:p>
    <w:p w14:paraId="1F4781E7" w14:textId="77777777" w:rsidR="00144782" w:rsidRPr="00E934A4" w:rsidRDefault="00144782" w:rsidP="00144782">
      <w:pPr>
        <w:jc w:val="center"/>
        <w:rPr>
          <w:b/>
          <w:sz w:val="18"/>
          <w:szCs w:val="18"/>
          <w:lang w:val="fr-CA"/>
        </w:rPr>
      </w:pPr>
    </w:p>
    <w:p w14:paraId="5F04E49C" w14:textId="77777777" w:rsidR="00144782" w:rsidRPr="00E934A4" w:rsidRDefault="00144782" w:rsidP="00144782">
      <w:pPr>
        <w:jc w:val="center"/>
        <w:rPr>
          <w:b/>
          <w:lang w:val="fr-CA"/>
        </w:rPr>
        <w:sectPr w:rsidR="00144782" w:rsidRPr="00E934A4" w:rsidSect="00C63655">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864" w:left="1440" w:header="720" w:footer="370" w:gutter="0"/>
          <w:pgNumType w:start="1"/>
          <w:cols w:space="720"/>
          <w:titlePg/>
          <w:docGrid w:linePitch="299"/>
        </w:sectPr>
      </w:pPr>
    </w:p>
    <w:p w14:paraId="59C30BD0" w14:textId="3C6F9F6D" w:rsidR="00144782" w:rsidRPr="00E934A4" w:rsidRDefault="00144782" w:rsidP="00144782">
      <w:pPr>
        <w:jc w:val="center"/>
        <w:rPr>
          <w:b/>
          <w:lang w:val="fr-CA"/>
        </w:rPr>
      </w:pPr>
      <w:r w:rsidRPr="00E934A4">
        <w:rPr>
          <w:b/>
          <w:lang w:val="fr-CA"/>
        </w:rPr>
        <w:lastRenderedPageBreak/>
        <w:t>Annex</w:t>
      </w:r>
      <w:r w:rsidR="0015211F" w:rsidRPr="00E934A4">
        <w:rPr>
          <w:b/>
          <w:lang w:val="fr-CA"/>
        </w:rPr>
        <w:t>e</w:t>
      </w:r>
      <w:r w:rsidRPr="00E934A4">
        <w:rPr>
          <w:b/>
          <w:lang w:val="fr-CA"/>
        </w:rPr>
        <w:t xml:space="preserve"> II</w:t>
      </w:r>
    </w:p>
    <w:p w14:paraId="2AA90DEB" w14:textId="77777777" w:rsidR="00144782" w:rsidRPr="00E934A4" w:rsidRDefault="00144782" w:rsidP="00144782">
      <w:pPr>
        <w:pStyle w:val="0Heading0"/>
        <w:rPr>
          <w:lang w:val="fr-CA"/>
        </w:rPr>
      </w:pPr>
    </w:p>
    <w:p w14:paraId="558B9C17" w14:textId="67EF31B8" w:rsidR="00144782" w:rsidRDefault="00144782" w:rsidP="00144782">
      <w:pPr>
        <w:jc w:val="center"/>
        <w:rPr>
          <w:b/>
          <w:lang w:val="fr-CA"/>
        </w:rPr>
      </w:pPr>
    </w:p>
    <w:p w14:paraId="5E533CE7" w14:textId="77777777" w:rsidR="008B7EA2" w:rsidRPr="00E934A4" w:rsidRDefault="008B7EA2" w:rsidP="00144782">
      <w:pPr>
        <w:jc w:val="center"/>
        <w:rPr>
          <w:b/>
          <w:lang w:val="fr-CA"/>
        </w:rPr>
      </w:pPr>
    </w:p>
    <w:p w14:paraId="67F00B26" w14:textId="77777777" w:rsidR="00144782" w:rsidRPr="00E934A4" w:rsidRDefault="00144782" w:rsidP="00144782">
      <w:pPr>
        <w:jc w:val="center"/>
        <w:rPr>
          <w:b/>
          <w:lang w:val="fr-CA"/>
        </w:rPr>
      </w:pPr>
    </w:p>
    <w:p w14:paraId="7EE8A71D" w14:textId="77777777" w:rsidR="00144782" w:rsidRPr="00E934A4" w:rsidRDefault="00144782" w:rsidP="00144782">
      <w:pPr>
        <w:jc w:val="center"/>
        <w:rPr>
          <w:b/>
          <w:lang w:val="fr-CA"/>
        </w:rPr>
        <w:sectPr w:rsidR="00144782" w:rsidRPr="00E934A4" w:rsidSect="00C63655">
          <w:headerReference w:type="even" r:id="rId23"/>
          <w:headerReference w:type="default" r:id="rId24"/>
          <w:headerReference w:type="first" r:id="rId25"/>
          <w:footerReference w:type="first" r:id="rId26"/>
          <w:pgSz w:w="12240" w:h="15840" w:code="1"/>
          <w:pgMar w:top="720" w:right="1440" w:bottom="864" w:left="1440" w:header="720" w:footer="475" w:gutter="0"/>
          <w:pgNumType w:start="1"/>
          <w:cols w:space="720"/>
          <w:titlePg/>
          <w:docGrid w:linePitch="299"/>
        </w:sectPr>
      </w:pPr>
    </w:p>
    <w:p w14:paraId="3E5FFC78" w14:textId="2143EF11" w:rsidR="00144782" w:rsidRPr="00E934A4" w:rsidRDefault="00144782" w:rsidP="00144782">
      <w:pPr>
        <w:jc w:val="center"/>
        <w:rPr>
          <w:b/>
          <w:lang w:val="fr-CA"/>
        </w:rPr>
      </w:pPr>
      <w:r w:rsidRPr="00E934A4">
        <w:rPr>
          <w:b/>
          <w:lang w:val="fr-CA"/>
        </w:rPr>
        <w:lastRenderedPageBreak/>
        <w:t>Annex</w:t>
      </w:r>
      <w:r w:rsidR="0015211F" w:rsidRPr="00E934A4">
        <w:rPr>
          <w:b/>
          <w:lang w:val="fr-CA"/>
        </w:rPr>
        <w:t>e</w:t>
      </w:r>
      <w:r w:rsidRPr="00E934A4">
        <w:rPr>
          <w:b/>
          <w:lang w:val="fr-CA"/>
        </w:rPr>
        <w:t xml:space="preserve"> III</w:t>
      </w:r>
    </w:p>
    <w:p w14:paraId="0CF43862" w14:textId="07DC5360" w:rsidR="00555256" w:rsidRDefault="00555256">
      <w:pPr>
        <w:jc w:val="left"/>
        <w:rPr>
          <w:lang w:val="fr-CA"/>
        </w:rPr>
      </w:pPr>
    </w:p>
    <w:p w14:paraId="65BCB22B" w14:textId="77777777" w:rsidR="008B7EA2" w:rsidRDefault="008B7EA2">
      <w:pPr>
        <w:jc w:val="left"/>
        <w:rPr>
          <w:lang w:val="fr-CA"/>
        </w:rPr>
        <w:sectPr w:rsidR="008B7EA2" w:rsidSect="006F2F6B">
          <w:headerReference w:type="even" r:id="rId27"/>
          <w:headerReference w:type="default" r:id="rId28"/>
          <w:footerReference w:type="even" r:id="rId29"/>
          <w:footerReference w:type="default" r:id="rId30"/>
          <w:footerReference w:type="first" r:id="rId31"/>
          <w:pgSz w:w="12240" w:h="15840" w:code="1"/>
          <w:pgMar w:top="720" w:right="1440" w:bottom="864" w:left="1440" w:header="720" w:footer="475" w:gutter="0"/>
          <w:pgNumType w:start="1"/>
          <w:cols w:space="720"/>
          <w:titlePg/>
        </w:sectPr>
      </w:pPr>
    </w:p>
    <w:p w14:paraId="77FC723F" w14:textId="69266111" w:rsidR="00144782" w:rsidRPr="00792305" w:rsidRDefault="00555256" w:rsidP="00555256">
      <w:pPr>
        <w:jc w:val="center"/>
        <w:rPr>
          <w:b/>
          <w:lang w:val="fr-CA"/>
        </w:rPr>
      </w:pPr>
      <w:r w:rsidRPr="00792305">
        <w:rPr>
          <w:b/>
          <w:lang w:val="fr-CA"/>
        </w:rPr>
        <w:lastRenderedPageBreak/>
        <w:t>Annexe IV</w:t>
      </w:r>
    </w:p>
    <w:p w14:paraId="057F3DF9" w14:textId="77777777" w:rsidR="00555256" w:rsidRPr="00792305" w:rsidRDefault="00555256" w:rsidP="00555256">
      <w:pPr>
        <w:jc w:val="center"/>
        <w:rPr>
          <w:b/>
          <w:lang w:val="fr-CA"/>
        </w:rPr>
      </w:pPr>
    </w:p>
    <w:p w14:paraId="657CD3F9" w14:textId="6FEF65C4" w:rsidR="00555256" w:rsidRPr="00792305" w:rsidRDefault="00555256" w:rsidP="00555256">
      <w:pPr>
        <w:jc w:val="center"/>
        <w:rPr>
          <w:b/>
          <w:lang w:val="fr-CA"/>
        </w:rPr>
      </w:pPr>
      <w:r w:rsidRPr="00792305">
        <w:rPr>
          <w:b/>
          <w:lang w:val="fr-CA"/>
        </w:rPr>
        <w:t>PARTIE B1 RÉVISÉE POUR LA DÉCLARATION DE DONNÉES RELATIVES AU PROGRAMME DE PAYS</w:t>
      </w:r>
      <w:r w:rsidRPr="00792305">
        <w:rPr>
          <w:b/>
          <w:lang w:val="fr-CA"/>
        </w:rPr>
        <w:tab/>
      </w:r>
    </w:p>
    <w:p w14:paraId="00DCF664" w14:textId="30899058" w:rsidR="00555256" w:rsidRPr="00792305" w:rsidRDefault="00555256" w:rsidP="00555256">
      <w:pPr>
        <w:tabs>
          <w:tab w:val="left" w:pos="5391"/>
        </w:tabs>
        <w:jc w:val="left"/>
        <w:rPr>
          <w:b/>
          <w:lang w:val="fr-CA"/>
        </w:rPr>
      </w:pPr>
      <w:r w:rsidRPr="00792305">
        <w:rPr>
          <w:b/>
          <w:lang w:val="fr-CA"/>
        </w:rPr>
        <w:tab/>
      </w:r>
    </w:p>
    <w:p w14:paraId="37E50244" w14:textId="1A4ED57A" w:rsidR="00555256" w:rsidRPr="00792305" w:rsidRDefault="009D7BAD" w:rsidP="00555256">
      <w:pPr>
        <w:pStyle w:val="Heading1"/>
        <w:numPr>
          <w:ilvl w:val="0"/>
          <w:numId w:val="30"/>
        </w:numPr>
        <w:rPr>
          <w:lang w:val="fr-CA"/>
        </w:rPr>
      </w:pPr>
      <w:r w:rsidRPr="00792305">
        <w:rPr>
          <w:lang w:val="fr-CA"/>
        </w:rPr>
        <w:t>Le rapport des données relatives au programme de pays porte surtout sur les substances pures et les mélanges contenant une ou pl</w:t>
      </w:r>
      <w:r w:rsidR="00792305">
        <w:rPr>
          <w:lang w:val="fr-CA"/>
        </w:rPr>
        <w:t>usieurs substances réglementées. Da</w:t>
      </w:r>
      <w:r w:rsidRPr="00792305">
        <w:rPr>
          <w:lang w:val="fr-CA"/>
        </w:rPr>
        <w:t>ns les pays visés à l'article 5, toutes les substances réglementées, y compris les mélanges, sont importées</w:t>
      </w:r>
      <w:r w:rsidR="00555256" w:rsidRPr="00792305">
        <w:rPr>
          <w:lang w:val="fr-CA"/>
        </w:rPr>
        <w:t xml:space="preserve">. </w:t>
      </w:r>
    </w:p>
    <w:p w14:paraId="6794BD6C" w14:textId="2121F353" w:rsidR="00555256" w:rsidRPr="00792305" w:rsidRDefault="00DE1C75" w:rsidP="00555256">
      <w:pPr>
        <w:pStyle w:val="Heading1"/>
        <w:rPr>
          <w:lang w:val="fr-CA"/>
        </w:rPr>
      </w:pPr>
      <w:r>
        <w:rPr>
          <w:lang w:val="fr-CA"/>
        </w:rPr>
        <w:t>Cependant, certain</w:t>
      </w:r>
      <w:r w:rsidR="009D7BAD" w:rsidRPr="00792305">
        <w:rPr>
          <w:lang w:val="fr-CA"/>
        </w:rPr>
        <w:t xml:space="preserve">s pays visés à l'article 5 fabriquent actuellement des mélanges à base de HFC sur place, soit en utilisant des HFC fabriqués localement ou des HFC importés, pour leurs marchés locaux ou aux fins d’exportation vers d’autres pays visés à l'article 5. Le Secrétariat a élaboré la partie B1 </w:t>
      </w:r>
      <w:r w:rsidR="00792305">
        <w:rPr>
          <w:lang w:val="fr-CA"/>
        </w:rPr>
        <w:t>afin de</w:t>
      </w:r>
      <w:r w:rsidR="009D7BAD" w:rsidRPr="00792305">
        <w:rPr>
          <w:lang w:val="fr-CA"/>
        </w:rPr>
        <w:t xml:space="preserve"> consigner les HFC et les HFC contenus dans des mélanges dans le rapport sur les données relatives au programme de pays, </w:t>
      </w:r>
      <w:r w:rsidR="00792305">
        <w:rPr>
          <w:lang w:val="fr-CA"/>
        </w:rPr>
        <w:t xml:space="preserve">qui ne doit être </w:t>
      </w:r>
      <w:r w:rsidR="009F4A78">
        <w:rPr>
          <w:lang w:val="fr-CA"/>
        </w:rPr>
        <w:t>remplie</w:t>
      </w:r>
      <w:r w:rsidR="00792305">
        <w:rPr>
          <w:lang w:val="fr-CA"/>
        </w:rPr>
        <w:t xml:space="preserve"> que par les </w:t>
      </w:r>
      <w:r w:rsidR="009D7BAD" w:rsidRPr="00792305">
        <w:rPr>
          <w:lang w:val="fr-CA"/>
        </w:rPr>
        <w:t>pays visés à l'article 5 qui fabriquent des mélanges contenant des HFC. La partie B1 est jointe à l</w:t>
      </w:r>
      <w:r w:rsidR="009F4A78">
        <w:rPr>
          <w:lang w:val="fr-CA"/>
        </w:rPr>
        <w:t>’appendice A</w:t>
      </w:r>
      <w:r w:rsidR="009D7BAD" w:rsidRPr="00792305">
        <w:rPr>
          <w:lang w:val="fr-CA"/>
        </w:rPr>
        <w:t xml:space="preserve"> aux présentes</w:t>
      </w:r>
      <w:r w:rsidR="00555256" w:rsidRPr="00792305">
        <w:rPr>
          <w:lang w:val="fr-CA"/>
        </w:rPr>
        <w:t>.</w:t>
      </w:r>
    </w:p>
    <w:p w14:paraId="5033D1EB" w14:textId="4C26B8A5" w:rsidR="00555256" w:rsidRPr="00792305" w:rsidRDefault="003F4FFD" w:rsidP="00555256">
      <w:pPr>
        <w:pStyle w:val="Heading1"/>
        <w:rPr>
          <w:lang w:val="fr-CA"/>
        </w:rPr>
      </w:pPr>
      <w:r w:rsidRPr="00792305">
        <w:rPr>
          <w:lang w:val="fr-CA"/>
        </w:rPr>
        <w:t xml:space="preserve">La colonne (1) de la partie B1 contient la liste des 18 HFC de l’annexe F du Protocole de Montréal, en faisant la différence entre les HFC produits localement (« Production ») et importés </w:t>
      </w:r>
      <w:r w:rsidR="009F4A78">
        <w:rPr>
          <w:lang w:val="fr-CA"/>
        </w:rPr>
        <w:t>(</w:t>
      </w:r>
      <w:r w:rsidRPr="00792305">
        <w:rPr>
          <w:lang w:val="fr-CA"/>
        </w:rPr>
        <w:t>« Import »)</w:t>
      </w:r>
      <w:r w:rsidR="009F4A78">
        <w:rPr>
          <w:lang w:val="fr-CA"/>
        </w:rPr>
        <w:t>. L</w:t>
      </w:r>
      <w:r w:rsidRPr="00792305">
        <w:rPr>
          <w:lang w:val="fr-CA"/>
        </w:rPr>
        <w:t xml:space="preserve">es quantités de HFC produites ou importées à différentes fins doivent être consignées dans la colonne </w:t>
      </w:r>
      <w:r w:rsidR="009F4A78">
        <w:rPr>
          <w:lang w:val="fr-CA"/>
        </w:rPr>
        <w:t>(</w:t>
      </w:r>
      <w:r w:rsidRPr="00792305">
        <w:rPr>
          <w:lang w:val="fr-CA"/>
        </w:rPr>
        <w:t>3</w:t>
      </w:r>
      <w:r w:rsidR="009F4A78">
        <w:rPr>
          <w:lang w:val="fr-CA"/>
        </w:rPr>
        <w:t>) « P</w:t>
      </w:r>
      <w:r w:rsidRPr="00792305">
        <w:rPr>
          <w:lang w:val="fr-CA"/>
        </w:rPr>
        <w:t>ure ». Les colonnes (4) à (9) présentent les mélanges contenant d</w:t>
      </w:r>
      <w:r w:rsidR="001C54B4" w:rsidRPr="00792305">
        <w:rPr>
          <w:lang w:val="fr-CA"/>
        </w:rPr>
        <w:t xml:space="preserve">es HFC les plus </w:t>
      </w:r>
      <w:r w:rsidR="009F4A78">
        <w:rPr>
          <w:lang w:val="fr-CA"/>
        </w:rPr>
        <w:t>couramment utilisés</w:t>
      </w:r>
      <w:r w:rsidR="001C54B4" w:rsidRPr="00792305">
        <w:rPr>
          <w:lang w:val="fr-CA"/>
        </w:rPr>
        <w:t xml:space="preserve"> dans l</w:t>
      </w:r>
      <w:r w:rsidRPr="00792305">
        <w:rPr>
          <w:lang w:val="fr-CA"/>
        </w:rPr>
        <w:t>es pays visés à l'article 5 (c.-à-d., le R-404A, le R-407A, le R407C, le R-410A, le R-507A et le R-508B). Les colonnes (10) et (11) (« </w:t>
      </w:r>
      <w:proofErr w:type="spellStart"/>
      <w:r w:rsidRPr="00792305">
        <w:rPr>
          <w:lang w:val="fr-CA"/>
        </w:rPr>
        <w:t>Others</w:t>
      </w:r>
      <w:proofErr w:type="spellEnd"/>
      <w:r w:rsidRPr="00792305">
        <w:rPr>
          <w:lang w:val="fr-CA"/>
        </w:rPr>
        <w:t xml:space="preserve"> »)</w:t>
      </w:r>
      <w:r w:rsidR="001C54B4" w:rsidRPr="00792305">
        <w:rPr>
          <w:lang w:val="fr-CA"/>
        </w:rPr>
        <w:t xml:space="preserve"> permettent de déclarer des mélanges contenant des HFC ne figurant pas dans la partie B1. La partie B1 ne comprend que les cellules dans lesquelles les mélanges de HFC contiennent des HFC purs, afin de réduire le risque de déclarer des données erronées. La colonne (12) « Total », indique la quantité totale de HFC importé ou produit et comprend les quantités utilisées comme substance pur</w:t>
      </w:r>
      <w:r w:rsidR="00A93F07" w:rsidRPr="00792305">
        <w:rPr>
          <w:lang w:val="fr-CA"/>
        </w:rPr>
        <w:t>e (colonne (3)), plus les quant</w:t>
      </w:r>
      <w:r w:rsidR="001C54B4" w:rsidRPr="00792305">
        <w:rPr>
          <w:lang w:val="fr-CA"/>
        </w:rPr>
        <w:t>ités utilisées dans les mélanges contenant des HFC (colonnes (4) à (11)). Les données déclarées dans la colonne (12) doivent être saisies dans la partie B d</w:t>
      </w:r>
      <w:r w:rsidR="00055606">
        <w:rPr>
          <w:lang w:val="fr-CA"/>
        </w:rPr>
        <w:t>u</w:t>
      </w:r>
      <w:r w:rsidR="001C54B4" w:rsidRPr="00792305">
        <w:rPr>
          <w:lang w:val="fr-CA"/>
        </w:rPr>
        <w:t xml:space="preserve"> rapport sur les données relatives au programme de pays, soit dans la colonne « Production », si le HFC a été produit au pays, ou dans la</w:t>
      </w:r>
      <w:r w:rsidR="00A93F07" w:rsidRPr="00792305">
        <w:rPr>
          <w:lang w:val="fr-CA"/>
        </w:rPr>
        <w:t xml:space="preserve"> colonne « Import », si le HFC a été importé</w:t>
      </w:r>
      <w:r w:rsidR="00055606">
        <w:rPr>
          <w:lang w:val="fr-CA"/>
        </w:rPr>
        <w:t>. L</w:t>
      </w:r>
      <w:r w:rsidR="00A93F07" w:rsidRPr="00792305">
        <w:rPr>
          <w:lang w:val="fr-CA"/>
        </w:rPr>
        <w:t xml:space="preserve">es données doivent être déclarées dans la partie B et la partie B1 afin d’assurer la conséquence des données sur </w:t>
      </w:r>
      <w:r w:rsidR="00DE1C75" w:rsidRPr="00792305">
        <w:rPr>
          <w:lang w:val="fr-CA"/>
        </w:rPr>
        <w:t>la production déclarée</w:t>
      </w:r>
      <w:r w:rsidR="00A93F07" w:rsidRPr="00792305">
        <w:rPr>
          <w:lang w:val="fr-CA"/>
        </w:rPr>
        <w:t xml:space="preserve"> en vertu de l’article 7 du Protocole de Montréal</w:t>
      </w:r>
      <w:r w:rsidR="00555256" w:rsidRPr="00792305">
        <w:rPr>
          <w:lang w:val="fr-CA"/>
        </w:rPr>
        <w:t xml:space="preserve">. </w:t>
      </w:r>
      <w:r w:rsidR="00A93F07" w:rsidRPr="00792305">
        <w:rPr>
          <w:lang w:val="fr-CA"/>
        </w:rPr>
        <w:t>La colonne (13) « </w:t>
      </w:r>
      <w:proofErr w:type="spellStart"/>
      <w:r w:rsidR="00A93F07" w:rsidRPr="00792305">
        <w:rPr>
          <w:lang w:val="fr-CA"/>
        </w:rPr>
        <w:t>Remarks</w:t>
      </w:r>
      <w:proofErr w:type="spellEnd"/>
      <w:r w:rsidR="00055606">
        <w:rPr>
          <w:lang w:val="fr-CA"/>
        </w:rPr>
        <w:t> </w:t>
      </w:r>
      <w:r w:rsidR="00A93F07" w:rsidRPr="00792305">
        <w:rPr>
          <w:lang w:val="fr-CA"/>
        </w:rPr>
        <w:t xml:space="preserve">» devrait fournir des renseignements sur le pourcentage exact de chaque HFC pur utilisé dans la fabrication de mélanges, et </w:t>
      </w:r>
      <w:r w:rsidR="00055606">
        <w:rPr>
          <w:lang w:val="fr-CA"/>
        </w:rPr>
        <w:t xml:space="preserve">indiquer </w:t>
      </w:r>
      <w:r w:rsidR="00A93F07" w:rsidRPr="00792305">
        <w:rPr>
          <w:lang w:val="fr-CA"/>
        </w:rPr>
        <w:t>si le HFC a été produit sur place ou importé.</w:t>
      </w:r>
    </w:p>
    <w:p w14:paraId="6F08FD9C" w14:textId="2440E73F" w:rsidR="00555256" w:rsidRPr="00792305" w:rsidRDefault="00A93F07" w:rsidP="00555256">
      <w:pPr>
        <w:pStyle w:val="Heading1"/>
        <w:rPr>
          <w:lang w:val="fr-CA"/>
        </w:rPr>
      </w:pPr>
      <w:r w:rsidRPr="00792305">
        <w:rPr>
          <w:lang w:val="fr-CA"/>
        </w:rPr>
        <w:t>Les quantités totales de HFC purs</w:t>
      </w:r>
      <w:r w:rsidR="00055606">
        <w:rPr>
          <w:lang w:val="fr-CA"/>
        </w:rPr>
        <w:t xml:space="preserve"> utilisé</w:t>
      </w:r>
      <w:r w:rsidRPr="00792305">
        <w:rPr>
          <w:lang w:val="fr-CA"/>
        </w:rPr>
        <w:t>s dans la fabrication des différents mélanges contenant des HFC devraient être comparées aux proportions applicables pour les différents mélanges contenant des HFC. Les écarts, s’il y a lieu, devraient être expliqués dans</w:t>
      </w:r>
      <w:r w:rsidR="005B65F0" w:rsidRPr="00792305">
        <w:rPr>
          <w:lang w:val="fr-CA"/>
        </w:rPr>
        <w:t xml:space="preserve"> </w:t>
      </w:r>
      <w:r w:rsidRPr="00792305">
        <w:rPr>
          <w:lang w:val="fr-CA"/>
        </w:rPr>
        <w:t xml:space="preserve">la colonne « </w:t>
      </w:r>
      <w:proofErr w:type="spellStart"/>
      <w:r w:rsidRPr="00792305">
        <w:rPr>
          <w:lang w:val="fr-CA"/>
        </w:rPr>
        <w:t>Remarks</w:t>
      </w:r>
      <w:proofErr w:type="spellEnd"/>
      <w:r w:rsidRPr="00792305">
        <w:rPr>
          <w:lang w:val="fr-CA"/>
        </w:rPr>
        <w:t> » par rapport aux mélanges</w:t>
      </w:r>
      <w:r w:rsidR="005B65F0" w:rsidRPr="00792305">
        <w:rPr>
          <w:lang w:val="fr-CA"/>
        </w:rPr>
        <w:t xml:space="preserve"> de la partie B (p. ex., les stocks de HFC qui seront ajoutées à des mélanges lors d’une année subséquente).</w:t>
      </w:r>
    </w:p>
    <w:p w14:paraId="46F63053" w14:textId="0E11A241" w:rsidR="00555256" w:rsidRPr="00792305" w:rsidRDefault="00555256" w:rsidP="00555256">
      <w:pPr>
        <w:rPr>
          <w:lang w:val="fr-CA"/>
        </w:rPr>
      </w:pPr>
      <w:r w:rsidRPr="00792305">
        <w:rPr>
          <w:b/>
          <w:lang w:val="fr-CA"/>
        </w:rPr>
        <w:t>Ex</w:t>
      </w:r>
      <w:r w:rsidR="005B65F0" w:rsidRPr="00792305">
        <w:rPr>
          <w:b/>
          <w:lang w:val="fr-CA"/>
        </w:rPr>
        <w:t>e</w:t>
      </w:r>
      <w:r w:rsidRPr="00792305">
        <w:rPr>
          <w:b/>
          <w:lang w:val="fr-CA"/>
        </w:rPr>
        <w:t>mple 1</w:t>
      </w:r>
      <w:r w:rsidR="005B65F0" w:rsidRPr="00792305">
        <w:rPr>
          <w:b/>
          <w:lang w:val="fr-CA"/>
        </w:rPr>
        <w:t xml:space="preserve"> </w:t>
      </w:r>
      <w:r w:rsidRPr="00792305">
        <w:rPr>
          <w:b/>
          <w:lang w:val="fr-CA"/>
        </w:rPr>
        <w:t>:</w:t>
      </w:r>
      <w:r w:rsidRPr="00792305">
        <w:rPr>
          <w:lang w:val="fr-CA"/>
        </w:rPr>
        <w:t xml:space="preserve"> </w:t>
      </w:r>
      <w:r w:rsidR="005B65F0" w:rsidRPr="00792305">
        <w:rPr>
          <w:lang w:val="fr-CA"/>
        </w:rPr>
        <w:t>Le pays ABC importe 50 tm de HFC-32 et 50 tm de HFC-125, et fabrique 100 tm de R-410A en utilisant ces produits importés. Le R-410 fabriqué est vendu à des utilisateurs locaux pour l’entretien de l’équipement de réfrigération et de climatisation</w:t>
      </w:r>
      <w:r w:rsidRPr="00792305">
        <w:rPr>
          <w:lang w:val="fr-CA"/>
        </w:rPr>
        <w:t>.</w:t>
      </w:r>
    </w:p>
    <w:p w14:paraId="6DA8B44B" w14:textId="77777777" w:rsidR="00555256" w:rsidRPr="00792305" w:rsidRDefault="00555256" w:rsidP="00555256">
      <w:pPr>
        <w:rPr>
          <w:lang w:val="fr-CA"/>
        </w:rPr>
      </w:pPr>
    </w:p>
    <w:p w14:paraId="7E39ABC2" w14:textId="114533EC" w:rsidR="00555256" w:rsidRPr="00792305" w:rsidRDefault="005B65F0" w:rsidP="00555256">
      <w:pPr>
        <w:rPr>
          <w:lang w:val="fr-CA"/>
        </w:rPr>
      </w:pPr>
      <w:r w:rsidRPr="00792305">
        <w:rPr>
          <w:u w:val="single"/>
          <w:lang w:val="fr-CA"/>
        </w:rPr>
        <w:t xml:space="preserve">Explications pour </w:t>
      </w:r>
      <w:r w:rsidR="009972C1" w:rsidRPr="00792305">
        <w:rPr>
          <w:u w:val="single"/>
          <w:lang w:val="fr-CA"/>
        </w:rPr>
        <w:t>fournir</w:t>
      </w:r>
      <w:r w:rsidRPr="00792305">
        <w:rPr>
          <w:u w:val="single"/>
          <w:lang w:val="fr-CA"/>
        </w:rPr>
        <w:t xml:space="preserve"> l’information dans la partie B1 </w:t>
      </w:r>
      <w:r w:rsidR="00555256" w:rsidRPr="00792305">
        <w:rPr>
          <w:lang w:val="fr-CA"/>
        </w:rPr>
        <w:t xml:space="preserve">: </w:t>
      </w:r>
      <w:r w:rsidRPr="00792305">
        <w:rPr>
          <w:lang w:val="fr-CA"/>
        </w:rPr>
        <w:t>La colonne « R-410A » (colonne (7)) comprend 50 tm de HFC-32 et 50 tm de HFC-125, pou</w:t>
      </w:r>
      <w:r w:rsidR="00055606">
        <w:rPr>
          <w:lang w:val="fr-CA"/>
        </w:rPr>
        <w:t>r</w:t>
      </w:r>
      <w:r w:rsidRPr="00792305">
        <w:rPr>
          <w:lang w:val="fr-CA"/>
        </w:rPr>
        <w:t xml:space="preserve"> un total de 100 tm (ligne Total </w:t>
      </w:r>
      <w:r w:rsidR="00055606">
        <w:rPr>
          <w:lang w:val="fr-CA"/>
        </w:rPr>
        <w:t>(</w:t>
      </w:r>
      <w:r w:rsidRPr="00792305">
        <w:rPr>
          <w:lang w:val="fr-CA"/>
        </w:rPr>
        <w:t xml:space="preserve">B1) dans le bas). Les données indiquées dans la colonne « Total » (colonne 12) doivent être </w:t>
      </w:r>
      <w:r w:rsidR="00847889">
        <w:rPr>
          <w:lang w:val="fr-CA"/>
        </w:rPr>
        <w:t>inscrites</w:t>
      </w:r>
      <w:r w:rsidRPr="00792305">
        <w:rPr>
          <w:lang w:val="fr-CA"/>
        </w:rPr>
        <w:t xml:space="preserve"> dans la cellule sur les importations en lien avec le HFC-32 et le HFC-125, dans la partie B. La colonne « </w:t>
      </w:r>
      <w:proofErr w:type="spellStart"/>
      <w:r w:rsidRPr="00792305">
        <w:rPr>
          <w:lang w:val="fr-CA"/>
        </w:rPr>
        <w:t>Remarks</w:t>
      </w:r>
      <w:proofErr w:type="spellEnd"/>
      <w:r w:rsidRPr="00792305">
        <w:rPr>
          <w:lang w:val="fr-CA"/>
        </w:rPr>
        <w:t xml:space="preserve"> » (colonne (13)) doit </w:t>
      </w:r>
      <w:r w:rsidR="009972C1" w:rsidRPr="00792305">
        <w:rPr>
          <w:lang w:val="fr-CA"/>
        </w:rPr>
        <w:t>contenir les détails de l’utilisation des HFC, y compris les mélanges.</w:t>
      </w:r>
    </w:p>
    <w:p w14:paraId="2AB7D300" w14:textId="77777777" w:rsidR="00555256" w:rsidRPr="00792305" w:rsidRDefault="00555256" w:rsidP="00555256">
      <w:pPr>
        <w:jc w:val="center"/>
        <w:rPr>
          <w:b/>
          <w:lang w:val="fr-CA"/>
        </w:rPr>
      </w:pPr>
    </w:p>
    <w:p w14:paraId="3CF03061" w14:textId="32B46332" w:rsidR="00555256" w:rsidRPr="00792305" w:rsidRDefault="00DE1C75" w:rsidP="00555256">
      <w:pPr>
        <w:jc w:val="center"/>
        <w:rPr>
          <w:b/>
          <w:lang w:val="fr-CA"/>
        </w:rPr>
      </w:pPr>
      <w:r w:rsidRPr="00DE1C75">
        <w:rPr>
          <w:noProof/>
          <w:lang w:val="en-US"/>
        </w:rPr>
        <w:lastRenderedPageBreak/>
        <w:drawing>
          <wp:inline distT="0" distB="0" distL="0" distR="0" wp14:anchorId="622C537E" wp14:editId="4E8F985A">
            <wp:extent cx="5943600" cy="61959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6195969"/>
                    </a:xfrm>
                    <a:prstGeom prst="rect">
                      <a:avLst/>
                    </a:prstGeom>
                    <a:noFill/>
                    <a:ln>
                      <a:noFill/>
                    </a:ln>
                  </pic:spPr>
                </pic:pic>
              </a:graphicData>
            </a:graphic>
          </wp:inline>
        </w:drawing>
      </w:r>
    </w:p>
    <w:p w14:paraId="0066C09E" w14:textId="5E731280" w:rsidR="00555256" w:rsidRPr="00792305" w:rsidRDefault="00555256" w:rsidP="00555256">
      <w:pPr>
        <w:jc w:val="center"/>
        <w:rPr>
          <w:lang w:val="fr-CA"/>
        </w:rPr>
      </w:pPr>
    </w:p>
    <w:p w14:paraId="138D430D" w14:textId="77777777" w:rsidR="00555256" w:rsidRPr="00792305" w:rsidRDefault="00555256" w:rsidP="00555256">
      <w:pPr>
        <w:jc w:val="center"/>
        <w:rPr>
          <w:lang w:val="fr-CA"/>
        </w:rPr>
      </w:pPr>
    </w:p>
    <w:p w14:paraId="4633CDC0" w14:textId="51D6583C" w:rsidR="00555256" w:rsidRPr="00792305" w:rsidRDefault="009972C1" w:rsidP="00555256">
      <w:pPr>
        <w:spacing w:after="240"/>
        <w:rPr>
          <w:b/>
          <w:sz w:val="20"/>
          <w:lang w:val="fr-CA"/>
        </w:rPr>
      </w:pPr>
      <w:r w:rsidRPr="00792305">
        <w:rPr>
          <w:b/>
          <w:lang w:val="fr-CA"/>
        </w:rPr>
        <w:t>Exe</w:t>
      </w:r>
      <w:r w:rsidR="00555256" w:rsidRPr="00792305">
        <w:rPr>
          <w:b/>
          <w:lang w:val="fr-CA"/>
        </w:rPr>
        <w:t>mple 2</w:t>
      </w:r>
      <w:r w:rsidRPr="00792305">
        <w:rPr>
          <w:b/>
          <w:lang w:val="fr-CA"/>
        </w:rPr>
        <w:t xml:space="preserve"> </w:t>
      </w:r>
      <w:r w:rsidR="00555256" w:rsidRPr="00792305">
        <w:rPr>
          <w:b/>
          <w:lang w:val="fr-CA"/>
        </w:rPr>
        <w:t>:</w:t>
      </w:r>
      <w:r w:rsidR="00555256" w:rsidRPr="00792305">
        <w:rPr>
          <w:lang w:val="fr-CA"/>
        </w:rPr>
        <w:t xml:space="preserve"> </w:t>
      </w:r>
      <w:r w:rsidRPr="00792305">
        <w:rPr>
          <w:lang w:val="fr-CA"/>
        </w:rPr>
        <w:t>Le pays ABC produit 46 tm de HFC-32</w:t>
      </w:r>
      <w:r w:rsidR="00847889">
        <w:rPr>
          <w:lang w:val="fr-CA"/>
        </w:rPr>
        <w:t>,</w:t>
      </w:r>
      <w:r w:rsidRPr="00792305">
        <w:rPr>
          <w:lang w:val="fr-CA"/>
        </w:rPr>
        <w:t xml:space="preserve"> et importe 50 tm de HFC-125 et 150 tm de HFC-134a. Le pays fabrique 200 tm de R-407C (formé à 25 p. cent de HFC-125, 23 p. cent de H</w:t>
      </w:r>
      <w:r w:rsidR="00847889">
        <w:rPr>
          <w:lang w:val="fr-CA"/>
        </w:rPr>
        <w:t>F</w:t>
      </w:r>
      <w:r w:rsidRPr="00792305">
        <w:rPr>
          <w:lang w:val="fr-CA"/>
        </w:rPr>
        <w:t>C-32 et 52 p. cent de HFC-134a) et vend 46 tm de HFC-134a à des utilisateurs locaux pour l’entretien de l’équipement de réfrigération et de climatisation</w:t>
      </w:r>
      <w:r w:rsidR="00555256" w:rsidRPr="00792305">
        <w:rPr>
          <w:lang w:val="fr-CA"/>
        </w:rPr>
        <w:t xml:space="preserve">. </w:t>
      </w:r>
    </w:p>
    <w:p w14:paraId="4C691764" w14:textId="43BE309D" w:rsidR="00555256" w:rsidRPr="00792305" w:rsidRDefault="009972C1" w:rsidP="00555256">
      <w:pPr>
        <w:rPr>
          <w:u w:val="single"/>
          <w:lang w:val="fr-CA"/>
        </w:rPr>
      </w:pPr>
      <w:r w:rsidRPr="00792305">
        <w:rPr>
          <w:u w:val="single"/>
          <w:lang w:val="fr-CA"/>
        </w:rPr>
        <w:t>Explications pour fournir l’information dans la partie B</w:t>
      </w:r>
      <w:r w:rsidR="00555256" w:rsidRPr="00792305">
        <w:rPr>
          <w:u w:val="single"/>
          <w:lang w:val="fr-CA"/>
        </w:rPr>
        <w:t>1</w:t>
      </w:r>
      <w:r w:rsidRPr="00792305">
        <w:rPr>
          <w:u w:val="single"/>
          <w:lang w:val="fr-CA"/>
        </w:rPr>
        <w:t xml:space="preserve"> </w:t>
      </w:r>
      <w:r w:rsidR="00555256" w:rsidRPr="00792305">
        <w:rPr>
          <w:lang w:val="fr-CA"/>
        </w:rPr>
        <w:t xml:space="preserve">: </w:t>
      </w:r>
      <w:r w:rsidRPr="00792305">
        <w:rPr>
          <w:lang w:val="fr-CA"/>
        </w:rPr>
        <w:t xml:space="preserve">La colonne « R-407C » (colonne (6)) comprend 46 tm de HFC-32 et 50 tm de HFC-125. La cellule sur les importations de </w:t>
      </w:r>
      <w:r w:rsidR="00CA301D" w:rsidRPr="00792305">
        <w:rPr>
          <w:lang w:val="fr-CA"/>
        </w:rPr>
        <w:t>HFC-134a dans la colonne «</w:t>
      </w:r>
      <w:r w:rsidR="00847889">
        <w:rPr>
          <w:lang w:val="fr-CA"/>
        </w:rPr>
        <w:t> </w:t>
      </w:r>
      <w:r w:rsidR="00CA301D" w:rsidRPr="00792305">
        <w:rPr>
          <w:lang w:val="fr-CA"/>
        </w:rPr>
        <w:t>Pure » (colonne (3)) comprend 46 tm et la cellule sur les importations de HFC-134 pour la fabrication de la colonne R-407C (colonne (6)) indique 104 tm. Les données dans la colonne « Total » (colonne (12)) doivent être incluses dans la cellule sur la production et les importations concernant le HFC-125, le HFC-134a et le HFC-32 dans la partie B. Les pourcentages de HFC-125, de HFC-32 et de HFC-134a dans la colonne (6) sont respectivement de 25 p. cent, 23 p. cent et 52 p. cent, et correspond</w:t>
      </w:r>
      <w:r w:rsidR="00847889">
        <w:rPr>
          <w:lang w:val="fr-CA"/>
        </w:rPr>
        <w:t>e</w:t>
      </w:r>
      <w:r w:rsidR="00CA301D" w:rsidRPr="00792305">
        <w:rPr>
          <w:lang w:val="fr-CA"/>
        </w:rPr>
        <w:t xml:space="preserve">nt à la composition du </w:t>
      </w:r>
      <w:r w:rsidR="00CA301D" w:rsidRPr="00792305">
        <w:rPr>
          <w:lang w:val="fr-CA"/>
        </w:rPr>
        <w:lastRenderedPageBreak/>
        <w:t>R-407C. La colonne « </w:t>
      </w:r>
      <w:proofErr w:type="spellStart"/>
      <w:r w:rsidR="00CA301D" w:rsidRPr="00792305">
        <w:rPr>
          <w:lang w:val="fr-CA"/>
        </w:rPr>
        <w:t>Remarks</w:t>
      </w:r>
      <w:proofErr w:type="spellEnd"/>
      <w:r w:rsidR="00CA301D" w:rsidRPr="00792305">
        <w:rPr>
          <w:lang w:val="fr-CA"/>
        </w:rPr>
        <w:t> » (colonne (13)) doit indiquer les détails de l’utilisation des HFC, y compris les mélanges</w:t>
      </w:r>
      <w:r w:rsidR="00555256" w:rsidRPr="00792305">
        <w:rPr>
          <w:lang w:val="fr-CA"/>
        </w:rPr>
        <w:t>.</w:t>
      </w:r>
    </w:p>
    <w:p w14:paraId="1A49F974" w14:textId="3C2A31D7" w:rsidR="00555256" w:rsidRPr="00555256" w:rsidRDefault="00F4266F" w:rsidP="00F4266F">
      <w:pPr>
        <w:tabs>
          <w:tab w:val="left" w:pos="1463"/>
          <w:tab w:val="center" w:pos="4680"/>
        </w:tabs>
        <w:jc w:val="left"/>
        <w:rPr>
          <w:lang w:val="fr-CA"/>
        </w:rPr>
      </w:pPr>
      <w:r w:rsidRPr="00792305">
        <w:rPr>
          <w:lang w:val="fr-CA"/>
        </w:rPr>
        <w:tab/>
      </w:r>
      <w:r>
        <w:rPr>
          <w:lang w:val="fr-CA"/>
        </w:rPr>
        <w:tab/>
      </w:r>
    </w:p>
    <w:p w14:paraId="22F38659" w14:textId="61B509FC" w:rsidR="00555256" w:rsidRPr="00555256" w:rsidRDefault="00DE1C75" w:rsidP="00555256">
      <w:pPr>
        <w:jc w:val="center"/>
        <w:rPr>
          <w:lang w:val="fr-CA"/>
        </w:rPr>
      </w:pPr>
      <w:r w:rsidRPr="00DE1C75">
        <w:rPr>
          <w:noProof/>
          <w:lang w:val="en-US"/>
        </w:rPr>
        <w:drawing>
          <wp:inline distT="0" distB="0" distL="0" distR="0" wp14:anchorId="7F7EAE86" wp14:editId="368C1A8F">
            <wp:extent cx="5943600" cy="70957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7095721"/>
                    </a:xfrm>
                    <a:prstGeom prst="rect">
                      <a:avLst/>
                    </a:prstGeom>
                    <a:noFill/>
                    <a:ln>
                      <a:noFill/>
                    </a:ln>
                  </pic:spPr>
                </pic:pic>
              </a:graphicData>
            </a:graphic>
          </wp:inline>
        </w:drawing>
      </w:r>
    </w:p>
    <w:p w14:paraId="76B32C98" w14:textId="4A7D1E74" w:rsidR="00555256" w:rsidRPr="00555256" w:rsidRDefault="00555256" w:rsidP="00555256">
      <w:pPr>
        <w:jc w:val="center"/>
        <w:rPr>
          <w:lang w:val="fr-CA"/>
        </w:rPr>
      </w:pPr>
    </w:p>
    <w:p w14:paraId="426CB227" w14:textId="77777777" w:rsidR="00DE1C75" w:rsidRDefault="00DE1C75" w:rsidP="00555256">
      <w:pPr>
        <w:jc w:val="center"/>
        <w:rPr>
          <w:lang w:val="fr-CA"/>
        </w:rPr>
        <w:sectPr w:rsidR="00DE1C75" w:rsidSect="006F2F6B">
          <w:headerReference w:type="even" r:id="rId34"/>
          <w:headerReference w:type="default" r:id="rId35"/>
          <w:footerReference w:type="even" r:id="rId36"/>
          <w:footerReference w:type="default" r:id="rId37"/>
          <w:headerReference w:type="first" r:id="rId38"/>
          <w:footerReference w:type="first" r:id="rId39"/>
          <w:pgSz w:w="12240" w:h="15840" w:code="1"/>
          <w:pgMar w:top="720" w:right="1440" w:bottom="864" w:left="1440" w:header="720" w:footer="475" w:gutter="0"/>
          <w:pgNumType w:start="1"/>
          <w:cols w:space="720"/>
          <w:titlePg/>
        </w:sectPr>
      </w:pPr>
    </w:p>
    <w:p w14:paraId="0897752A" w14:textId="014967B3" w:rsidR="00DE1C75" w:rsidRPr="00DE1C75" w:rsidRDefault="00DE1C75" w:rsidP="00555256">
      <w:pPr>
        <w:jc w:val="center"/>
        <w:rPr>
          <w:b/>
          <w:lang w:val="fr-CA"/>
        </w:rPr>
      </w:pPr>
      <w:r w:rsidRPr="00DE1C75">
        <w:rPr>
          <w:b/>
          <w:lang w:val="fr-CA"/>
        </w:rPr>
        <w:lastRenderedPageBreak/>
        <w:t>Appendice I</w:t>
      </w:r>
    </w:p>
    <w:p w14:paraId="46AED617" w14:textId="77777777" w:rsidR="00555256" w:rsidRPr="00DE1C75" w:rsidRDefault="00555256" w:rsidP="00555256">
      <w:pPr>
        <w:jc w:val="center"/>
        <w:rPr>
          <w:b/>
          <w:lang w:val="fr-CA"/>
        </w:rPr>
      </w:pPr>
    </w:p>
    <w:p w14:paraId="35768521" w14:textId="511D3967" w:rsidR="00555256" w:rsidRPr="00DE1C75" w:rsidRDefault="00DE1C75" w:rsidP="00555256">
      <w:pPr>
        <w:jc w:val="center"/>
        <w:rPr>
          <w:b/>
          <w:lang w:val="fr-CA"/>
        </w:rPr>
      </w:pPr>
      <w:r w:rsidRPr="00DE1C75">
        <w:rPr>
          <w:b/>
          <w:lang w:val="fr-CA"/>
        </w:rPr>
        <w:t>FORMAT RÉVISÉ POUR LA SECTION B1 DU FORMAT DU RAPPORT DE DONNÉES CP</w:t>
      </w:r>
    </w:p>
    <w:p w14:paraId="1EDE17A9" w14:textId="1CF2BAD2" w:rsidR="00555256" w:rsidRDefault="00555256" w:rsidP="00555256">
      <w:pPr>
        <w:jc w:val="center"/>
        <w:rPr>
          <w:lang w:val="fr-CA"/>
        </w:rPr>
      </w:pPr>
    </w:p>
    <w:p w14:paraId="26F5C410" w14:textId="43766315" w:rsidR="00DE1C75" w:rsidRDefault="00DE1C75" w:rsidP="00555256">
      <w:pPr>
        <w:jc w:val="center"/>
        <w:rPr>
          <w:lang w:val="fr-CA"/>
        </w:rPr>
      </w:pPr>
      <w:r w:rsidRPr="00DE1C75">
        <w:rPr>
          <w:noProof/>
          <w:lang w:val="en-US"/>
        </w:rPr>
        <w:drawing>
          <wp:inline distT="0" distB="0" distL="0" distR="0" wp14:anchorId="6B1D736C" wp14:editId="7B7BAA94">
            <wp:extent cx="5942993" cy="68580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4132" cy="6859314"/>
                    </a:xfrm>
                    <a:prstGeom prst="rect">
                      <a:avLst/>
                    </a:prstGeom>
                    <a:noFill/>
                    <a:ln>
                      <a:noFill/>
                    </a:ln>
                  </pic:spPr>
                </pic:pic>
              </a:graphicData>
            </a:graphic>
          </wp:inline>
        </w:drawing>
      </w:r>
    </w:p>
    <w:p w14:paraId="63C6CFFC" w14:textId="77777777" w:rsidR="00DE1C75" w:rsidRPr="00555256" w:rsidRDefault="00DE1C75" w:rsidP="00555256">
      <w:pPr>
        <w:jc w:val="cente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144782" w:rsidRPr="00DE1C75" w14:paraId="0C4110E3" w14:textId="77777777" w:rsidTr="00FF7113">
        <w:tc>
          <w:tcPr>
            <w:tcW w:w="1871" w:type="dxa"/>
          </w:tcPr>
          <w:p w14:paraId="1023B5FC" w14:textId="77777777" w:rsidR="00144782" w:rsidRPr="00555256" w:rsidRDefault="00144782" w:rsidP="00FF7113">
            <w:pPr>
              <w:spacing w:after="120"/>
              <w:rPr>
                <w:lang w:val="fr-CA"/>
              </w:rPr>
            </w:pPr>
          </w:p>
        </w:tc>
        <w:tc>
          <w:tcPr>
            <w:tcW w:w="1872" w:type="dxa"/>
          </w:tcPr>
          <w:p w14:paraId="450948BB" w14:textId="77777777" w:rsidR="00144782" w:rsidRPr="00555256" w:rsidRDefault="00144782" w:rsidP="00FF7113">
            <w:pPr>
              <w:spacing w:after="240"/>
              <w:rPr>
                <w:lang w:val="fr-CA"/>
              </w:rPr>
            </w:pPr>
            <w:bookmarkStart w:id="0" w:name="_GoBack"/>
            <w:bookmarkEnd w:id="0"/>
          </w:p>
        </w:tc>
        <w:tc>
          <w:tcPr>
            <w:tcW w:w="1872" w:type="dxa"/>
            <w:tcBorders>
              <w:bottom w:val="single" w:sz="4" w:space="0" w:color="auto"/>
            </w:tcBorders>
          </w:tcPr>
          <w:p w14:paraId="7D791CBF" w14:textId="77777777" w:rsidR="00144782" w:rsidRPr="00555256" w:rsidRDefault="00144782" w:rsidP="00FF7113">
            <w:pPr>
              <w:rPr>
                <w:lang w:val="fr-CA"/>
              </w:rPr>
            </w:pPr>
          </w:p>
          <w:p w14:paraId="2A50BA6F" w14:textId="77777777" w:rsidR="00555256" w:rsidRPr="00555256" w:rsidRDefault="00555256" w:rsidP="00FF7113">
            <w:pPr>
              <w:rPr>
                <w:lang w:val="fr-CA"/>
              </w:rPr>
            </w:pPr>
          </w:p>
          <w:p w14:paraId="760CEF4A" w14:textId="77777777" w:rsidR="00555256" w:rsidRPr="00555256" w:rsidRDefault="00555256" w:rsidP="00FF7113">
            <w:pPr>
              <w:rPr>
                <w:lang w:val="fr-CA"/>
              </w:rPr>
            </w:pPr>
          </w:p>
          <w:p w14:paraId="6944E836" w14:textId="77777777" w:rsidR="00555256" w:rsidRPr="00555256" w:rsidRDefault="00555256" w:rsidP="00FF7113">
            <w:pPr>
              <w:rPr>
                <w:lang w:val="fr-CA"/>
              </w:rPr>
            </w:pPr>
          </w:p>
          <w:p w14:paraId="10381304" w14:textId="77777777" w:rsidR="00555256" w:rsidRPr="00555256" w:rsidRDefault="00555256" w:rsidP="00FF7113">
            <w:pPr>
              <w:rPr>
                <w:lang w:val="fr-CA"/>
              </w:rPr>
            </w:pPr>
          </w:p>
        </w:tc>
        <w:tc>
          <w:tcPr>
            <w:tcW w:w="1872" w:type="dxa"/>
          </w:tcPr>
          <w:p w14:paraId="523E3534" w14:textId="77777777" w:rsidR="00144782" w:rsidRPr="00555256" w:rsidRDefault="00144782" w:rsidP="00FF7113">
            <w:pPr>
              <w:rPr>
                <w:lang w:val="fr-CA"/>
              </w:rPr>
            </w:pPr>
          </w:p>
        </w:tc>
        <w:tc>
          <w:tcPr>
            <w:tcW w:w="1873" w:type="dxa"/>
          </w:tcPr>
          <w:p w14:paraId="378BE0EF" w14:textId="77777777" w:rsidR="00144782" w:rsidRPr="00555256" w:rsidRDefault="00144782" w:rsidP="00FF7113">
            <w:pPr>
              <w:rPr>
                <w:lang w:val="fr-CA"/>
              </w:rPr>
            </w:pPr>
          </w:p>
        </w:tc>
      </w:tr>
    </w:tbl>
    <w:p w14:paraId="373182B2" w14:textId="77777777" w:rsidR="00144782" w:rsidRPr="00DE1C75" w:rsidRDefault="00144782" w:rsidP="00144782">
      <w:pPr>
        <w:rPr>
          <w:lang w:val="fr-CA"/>
        </w:rPr>
      </w:pPr>
    </w:p>
    <w:p w14:paraId="520D35FE" w14:textId="77777777" w:rsidR="00144782" w:rsidRPr="00DE1C75" w:rsidRDefault="00144782" w:rsidP="00022288">
      <w:pPr>
        <w:rPr>
          <w:lang w:val="fr-CA"/>
        </w:rPr>
      </w:pPr>
    </w:p>
    <w:sectPr w:rsidR="00144782" w:rsidRPr="00DE1C75" w:rsidSect="006F2F6B">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4A0C1" w14:textId="77777777" w:rsidR="006541CF" w:rsidRDefault="006541CF" w:rsidP="004A504B">
      <w:r>
        <w:separator/>
      </w:r>
    </w:p>
  </w:endnote>
  <w:endnote w:type="continuationSeparator" w:id="0">
    <w:p w14:paraId="015EFC3A" w14:textId="77777777" w:rsidR="006541CF" w:rsidRDefault="006541C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Serif">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F93C7" w14:textId="430C8DFB" w:rsidR="006541CF" w:rsidRPr="0033525D" w:rsidRDefault="006541CF">
    <w:pPr>
      <w:jc w:val="center"/>
    </w:pPr>
    <w:r>
      <w:fldChar w:fldCharType="begin"/>
    </w:r>
    <w:r>
      <w:instrText xml:space="preserve"> PAGE </w:instrText>
    </w:r>
    <w:r>
      <w:fldChar w:fldCharType="separate"/>
    </w:r>
    <w:r w:rsidR="00E15EA4">
      <w:rPr>
        <w:noProof/>
      </w:rPr>
      <w:t>20</w:t>
    </w:r>
    <w:r>
      <w:rPr>
        <w:noProof/>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CB8A" w14:textId="2714C929" w:rsidR="006541CF" w:rsidRPr="0033525D" w:rsidRDefault="006541CF" w:rsidP="00A773B5">
    <w:pPr>
      <w:jc w:val="center"/>
    </w:pPr>
    <w:r>
      <w:fldChar w:fldCharType="begin"/>
    </w:r>
    <w:r>
      <w:instrText xml:space="preserve"> PAGE </w:instrText>
    </w:r>
    <w:r>
      <w:fldChar w:fldCharType="separate"/>
    </w:r>
    <w:r w:rsidR="00E15EA4">
      <w:rPr>
        <w:noProof/>
      </w:rPr>
      <w:t>1</w:t>
    </w:r>
    <w:r>
      <w:rPr>
        <w:noProof/>
      </w:rPr>
      <w:fldChar w:fldCharType="end"/>
    </w:r>
  </w:p>
  <w:p w14:paraId="71F631D7" w14:textId="77777777" w:rsidR="006541CF" w:rsidRPr="00A773B5" w:rsidRDefault="006541CF" w:rsidP="00A773B5">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6AEC5" w14:textId="3993A7FB" w:rsidR="006541CF" w:rsidRPr="0033525D" w:rsidRDefault="006541CF">
    <w:pPr>
      <w:jc w:val="center"/>
    </w:pPr>
    <w:r>
      <w:fldChar w:fldCharType="begin"/>
    </w:r>
    <w:r>
      <w:instrText xml:space="preserve"> PAGE </w:instrText>
    </w:r>
    <w:r>
      <w:fldChar w:fldCharType="separate"/>
    </w:r>
    <w:r w:rsidR="00E15EA4">
      <w:rPr>
        <w:noProof/>
      </w:rPr>
      <w:t>2</w:t>
    </w:r>
    <w:r>
      <w:rPr>
        <w:noProof/>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9C0BF" w14:textId="631D2924" w:rsidR="006541CF" w:rsidRPr="0033525D" w:rsidRDefault="006541CF">
    <w:pPr>
      <w:jc w:val="center"/>
    </w:pPr>
    <w:r>
      <w:fldChar w:fldCharType="begin"/>
    </w:r>
    <w:r>
      <w:instrText xml:space="preserve"> PAGE </w:instrText>
    </w:r>
    <w:r>
      <w:fldChar w:fldCharType="separate"/>
    </w:r>
    <w:r w:rsidR="00E15EA4">
      <w:rPr>
        <w:noProof/>
      </w:rPr>
      <w:t>3</w:t>
    </w:r>
    <w:r>
      <w:rPr>
        <w:noProof/>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CE8B0" w14:textId="2F801E1C" w:rsidR="006541CF" w:rsidRPr="00A773B5" w:rsidRDefault="006541CF" w:rsidP="008B7EA2">
    <w:pPr>
      <w:jc w:val="center"/>
    </w:pPr>
    <w:r>
      <w:fldChar w:fldCharType="begin"/>
    </w:r>
    <w:r>
      <w:instrText xml:space="preserve"> PAGE </w:instrText>
    </w:r>
    <w:r>
      <w:fldChar w:fldCharType="separate"/>
    </w:r>
    <w:r w:rsidR="00E15EA4">
      <w:rPr>
        <w:noProof/>
      </w:rPr>
      <w:t>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C182" w14:textId="7AAEF4EF" w:rsidR="006541CF" w:rsidRPr="0033525D" w:rsidRDefault="006541CF">
    <w:pPr>
      <w:jc w:val="center"/>
    </w:pPr>
    <w:r>
      <w:fldChar w:fldCharType="begin"/>
    </w:r>
    <w:r>
      <w:instrText xml:space="preserve"> PAGE </w:instrText>
    </w:r>
    <w:r>
      <w:fldChar w:fldCharType="separate"/>
    </w:r>
    <w:r w:rsidR="00E15EA4">
      <w:rPr>
        <w:noProof/>
      </w:rPr>
      <w:t>19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787B" w14:textId="4EBFE874" w:rsidR="006541CF" w:rsidRPr="00916901" w:rsidRDefault="006541CF" w:rsidP="00787217">
    <w:pPr>
      <w:pBdr>
        <w:top w:val="single" w:sz="4" w:space="1" w:color="auto"/>
        <w:left w:val="single" w:sz="4" w:space="4" w:color="auto"/>
        <w:bottom w:val="single" w:sz="4" w:space="1" w:color="auto"/>
        <w:right w:val="single" w:sz="4" w:space="4" w:color="auto"/>
      </w:pBdr>
      <w:jc w:val="center"/>
      <w:rPr>
        <w:rFonts w:cs="MS Serif"/>
        <w:sz w:val="19"/>
        <w:lang w:val="fr-CA"/>
      </w:rPr>
    </w:pPr>
    <w:r w:rsidRPr="00916901">
      <w:rPr>
        <w:rFonts w:cs="MS Serif"/>
        <w:sz w:val="19"/>
        <w:lang w:val="fr-FR"/>
      </w:rPr>
      <w:t xml:space="preserve">Les documents de </w:t>
    </w:r>
    <w:proofErr w:type="spellStart"/>
    <w:r w:rsidRPr="00916901">
      <w:rPr>
        <w:rFonts w:cs="MS Serif"/>
        <w:sz w:val="19"/>
        <w:lang w:val="fr-FR"/>
      </w:rPr>
      <w:t>présession</w:t>
    </w:r>
    <w:proofErr w:type="spellEnd"/>
    <w:r w:rsidRPr="00916901">
      <w:rPr>
        <w:rFonts w:cs="MS Serif"/>
        <w:sz w:val="19"/>
        <w:lang w:val="fr-FR"/>
      </w:rPr>
      <w:t xml:space="preserve"> du Comité exécutif du Fonds multilatéral aux fins d’application du Protocole de Montréal sont présentés sous réserve des décisions pouvant être prises par le Comité exécutif après leur publication.</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E936" w14:textId="66A91341" w:rsidR="006541CF" w:rsidRPr="0033525D" w:rsidRDefault="006541CF">
    <w:pPr>
      <w:jc w:val="center"/>
    </w:pPr>
    <w:r>
      <w:fldChar w:fldCharType="begin"/>
    </w:r>
    <w:r>
      <w:instrText xml:space="preserve"> PAGE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A1D8D" w14:textId="6B554DD7" w:rsidR="006541CF" w:rsidRPr="0033525D" w:rsidRDefault="006541CF">
    <w:pPr>
      <w:jc w:val="center"/>
    </w:pPr>
    <w:r>
      <w:fldChar w:fldCharType="begin"/>
    </w:r>
    <w:r>
      <w:instrText xml:space="preserve"> PAGE </w:instrText>
    </w:r>
    <w:r>
      <w:fldChar w:fldCharType="separate"/>
    </w:r>
    <w:r>
      <w:rPr>
        <w:noProof/>
      </w:rPr>
      <w:t>5</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315425"/>
      <w:docPartObj>
        <w:docPartGallery w:val="Page Numbers (Bottom of Page)"/>
        <w:docPartUnique/>
      </w:docPartObj>
    </w:sdtPr>
    <w:sdtEndPr>
      <w:rPr>
        <w:noProof/>
      </w:rPr>
    </w:sdtEndPr>
    <w:sdtContent>
      <w:p w14:paraId="480F5554" w14:textId="4CA5635D" w:rsidR="006541CF" w:rsidRDefault="006541CF">
        <w:pPr>
          <w:pStyle w:val="Footer"/>
          <w:jc w:val="center"/>
        </w:pPr>
        <w:r>
          <w:fldChar w:fldCharType="begin"/>
        </w:r>
        <w:r>
          <w:instrText xml:space="preserve"> PAGE   \* MERGEFORMAT </w:instrText>
        </w:r>
        <w:r>
          <w:fldChar w:fldCharType="separate"/>
        </w:r>
        <w:r w:rsidR="00E15EA4">
          <w:rPr>
            <w:noProof/>
          </w:rPr>
          <w:t>1</w:t>
        </w:r>
        <w:r>
          <w:rPr>
            <w:noProof/>
          </w:rPr>
          <w:fldChar w:fldCharType="end"/>
        </w:r>
      </w:p>
    </w:sdtContent>
  </w:sdt>
  <w:p w14:paraId="0F4965BD" w14:textId="77777777" w:rsidR="006541CF" w:rsidRPr="00B505F0" w:rsidRDefault="006541CF" w:rsidP="00C63655">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830644"/>
      <w:docPartObj>
        <w:docPartGallery w:val="Page Numbers (Bottom of Page)"/>
        <w:docPartUnique/>
      </w:docPartObj>
    </w:sdtPr>
    <w:sdtEndPr>
      <w:rPr>
        <w:noProof/>
      </w:rPr>
    </w:sdtEndPr>
    <w:sdtContent>
      <w:p w14:paraId="0FB80CCE" w14:textId="492E52C6" w:rsidR="006541CF" w:rsidRDefault="006541CF">
        <w:pPr>
          <w:pStyle w:val="Footer"/>
          <w:jc w:val="center"/>
        </w:pPr>
        <w:r>
          <w:fldChar w:fldCharType="begin"/>
        </w:r>
        <w:r>
          <w:instrText xml:space="preserve"> PAGE   \* MERGEFORMAT </w:instrText>
        </w:r>
        <w:r>
          <w:fldChar w:fldCharType="separate"/>
        </w:r>
        <w:r w:rsidR="00E15EA4">
          <w:rPr>
            <w:noProof/>
          </w:rPr>
          <w:t>1</w:t>
        </w:r>
        <w:r>
          <w:rPr>
            <w:noProof/>
          </w:rPr>
          <w:fldChar w:fldCharType="end"/>
        </w:r>
      </w:p>
    </w:sdtContent>
  </w:sdt>
  <w:p w14:paraId="22CFE6D2" w14:textId="77777777" w:rsidR="006541CF" w:rsidRPr="00B505F0" w:rsidRDefault="006541CF" w:rsidP="00C63655">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CB46" w14:textId="6EF0F18B" w:rsidR="006541CF" w:rsidRPr="0033525D" w:rsidRDefault="006541CF">
    <w:pPr>
      <w:jc w:val="center"/>
    </w:pPr>
    <w:r>
      <w:fldChar w:fldCharType="begin"/>
    </w:r>
    <w:r>
      <w:instrText xml:space="preserve"> PAGE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428B2" w14:textId="2E18711E" w:rsidR="006541CF" w:rsidRPr="0033525D" w:rsidRDefault="006541CF">
    <w:pPr>
      <w:jc w:val="center"/>
    </w:pPr>
    <w:r>
      <w:fldChar w:fldCharType="begin"/>
    </w:r>
    <w:r>
      <w:instrText xml:space="preserve"> PAGE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2B1BC" w14:textId="77777777" w:rsidR="006541CF" w:rsidRDefault="006541CF" w:rsidP="004A504B">
      <w:r>
        <w:separator/>
      </w:r>
    </w:p>
  </w:footnote>
  <w:footnote w:type="continuationSeparator" w:id="0">
    <w:p w14:paraId="65545BC4" w14:textId="77777777" w:rsidR="006541CF" w:rsidRDefault="006541CF" w:rsidP="004A504B">
      <w:r>
        <w:continuationSeparator/>
      </w:r>
    </w:p>
  </w:footnote>
  <w:footnote w:id="1">
    <w:p w14:paraId="324A91C7" w14:textId="1FCDE69B" w:rsidR="006541CF" w:rsidRPr="00CB5C01" w:rsidRDefault="006541CF" w:rsidP="00FF7113">
      <w:pPr>
        <w:pStyle w:val="FootnoteText"/>
        <w:rPr>
          <w:lang w:val="fr-CA"/>
        </w:rPr>
      </w:pPr>
      <w:r w:rsidRPr="006F0B52">
        <w:rPr>
          <w:rStyle w:val="FootnoteReference"/>
        </w:rPr>
        <w:footnoteRef/>
      </w:r>
      <w:r>
        <w:rPr>
          <w:lang w:val="fr-CA"/>
        </w:rPr>
        <w:t xml:space="preserve"> À </w:t>
      </w:r>
      <w:r w:rsidRPr="00CB5C01">
        <w:rPr>
          <w:lang w:val="fr-CA"/>
        </w:rPr>
        <w:t>cause du coronavirus (COVID-19)</w:t>
      </w:r>
    </w:p>
  </w:footnote>
  <w:footnote w:id="2">
    <w:p w14:paraId="7B02ECC0" w14:textId="57BF9166" w:rsidR="006541CF" w:rsidRPr="00065AAB" w:rsidRDefault="006541CF" w:rsidP="00DE4422">
      <w:pPr>
        <w:pStyle w:val="FootnoteText"/>
        <w:rPr>
          <w:lang w:val="fr-CA"/>
        </w:rPr>
      </w:pPr>
      <w:r w:rsidRPr="00ED754F">
        <w:rPr>
          <w:rStyle w:val="FootnoteReference"/>
        </w:rPr>
        <w:footnoteRef/>
      </w:r>
      <w:r w:rsidRPr="000C7886">
        <w:rPr>
          <w:lang w:val="fr-CA"/>
        </w:rPr>
        <w:t xml:space="preserve"> </w:t>
      </w:r>
      <w:r>
        <w:rPr>
          <w:lang w:val="fr-CA"/>
        </w:rPr>
        <w:t xml:space="preserve">La </w:t>
      </w:r>
      <w:r w:rsidRPr="00065AAB">
        <w:rPr>
          <w:lang w:val="fr-CA"/>
        </w:rPr>
        <w:t>valeur de référence globale pour les HCFC des trois pays pour la conformité est de 2 681,2 tonnes PAO. La République de Corée produit également du HCFC-22, dont la valeur de référence est de 395,1 tonnes PAO.</w:t>
      </w:r>
    </w:p>
  </w:footnote>
  <w:footnote w:id="3">
    <w:p w14:paraId="6683822F" w14:textId="1C274403" w:rsidR="006541CF" w:rsidRDefault="006541CF" w:rsidP="00ED3657">
      <w:pPr>
        <w:pStyle w:val="FootnoteText"/>
        <w:rPr>
          <w:lang w:val="fr-CA"/>
        </w:rPr>
      </w:pPr>
      <w:r w:rsidRPr="00065AAB">
        <w:rPr>
          <w:rStyle w:val="FootnoteReference"/>
          <w:lang w:val="fr-CA"/>
        </w:rPr>
        <w:footnoteRef/>
      </w:r>
      <w:r w:rsidRPr="00065AAB">
        <w:rPr>
          <w:lang w:val="fr-CA"/>
        </w:rPr>
        <w:t xml:space="preserve"> Le rapport sur les données relatives au programme de pays </w:t>
      </w:r>
      <w:r>
        <w:rPr>
          <w:lang w:val="fr-CA"/>
        </w:rPr>
        <w:t>est</w:t>
      </w:r>
      <w:r w:rsidRPr="00065AAB">
        <w:rPr>
          <w:lang w:val="fr-CA"/>
        </w:rPr>
        <w:t xml:space="preserve"> la seule source d’information sur la répartition sectorielle de substances réglementées dans les pays visés à l'article 5. </w:t>
      </w:r>
    </w:p>
    <w:p w14:paraId="2968EC40" w14:textId="6379DCFD" w:rsidR="006541CF" w:rsidRDefault="006541CF" w:rsidP="00ED3657">
      <w:pPr>
        <w:pStyle w:val="FootnoteText"/>
        <w:rPr>
          <w:lang w:val="fr-CA"/>
        </w:rPr>
      </w:pPr>
    </w:p>
    <w:p w14:paraId="551FB3F2" w14:textId="77777777" w:rsidR="006541CF" w:rsidRPr="00065AAB" w:rsidRDefault="006541CF" w:rsidP="00ED3657">
      <w:pPr>
        <w:pStyle w:val="FootnoteText"/>
        <w:rPr>
          <w:lang w:val="fr-CA"/>
        </w:rPr>
      </w:pPr>
    </w:p>
  </w:footnote>
  <w:footnote w:id="4">
    <w:p w14:paraId="701891A6" w14:textId="211BD79B" w:rsidR="006541CF" w:rsidRPr="002652B3" w:rsidRDefault="006541CF" w:rsidP="00022288">
      <w:pPr>
        <w:pStyle w:val="FootnoteText"/>
        <w:rPr>
          <w:lang w:val="fr-CA"/>
        </w:rPr>
      </w:pPr>
      <w:r w:rsidRPr="00ED754F">
        <w:rPr>
          <w:rStyle w:val="FootnoteReference"/>
        </w:rPr>
        <w:footnoteRef/>
      </w:r>
      <w:r w:rsidRPr="006F5713">
        <w:rPr>
          <w:lang w:val="fr-CA"/>
        </w:rPr>
        <w:t xml:space="preserve"> </w:t>
      </w:r>
      <w:r w:rsidRPr="002652B3">
        <w:rPr>
          <w:lang w:val="fr-CA"/>
        </w:rPr>
        <w:t>Les projets achevés avaient mené à l’élimination de 285 052 tonnes PAO de consommation et de 204 189 tonnes PAO de production en date de décembre 2019. Les projets achevés avaient une valeur de 2,86 millions $US sur une somme totale approuvée d’environ 3,37 millions $US.</w:t>
      </w:r>
    </w:p>
  </w:footnote>
  <w:footnote w:id="5">
    <w:p w14:paraId="79987A49" w14:textId="2147EABF" w:rsidR="006541CF" w:rsidRPr="002652B3" w:rsidRDefault="006541CF" w:rsidP="00022288">
      <w:pPr>
        <w:pStyle w:val="FootnoteText"/>
        <w:rPr>
          <w:lang w:val="fr-CA"/>
        </w:rPr>
      </w:pPr>
      <w:r w:rsidRPr="002652B3">
        <w:rPr>
          <w:rStyle w:val="FootnoteReference"/>
          <w:lang w:val="fr-CA"/>
        </w:rPr>
        <w:footnoteRef/>
      </w:r>
      <w:r w:rsidRPr="002652B3">
        <w:rPr>
          <w:lang w:val="fr-CA"/>
        </w:rPr>
        <w:t xml:space="preserve"> Le Comité exécutif a chargé le Secrétariat d’évaluer les exigences en matière de conformité concernant les HCFC pour tous les pays visés à l'article 5 dans </w:t>
      </w:r>
      <w:r>
        <w:rPr>
          <w:lang w:val="fr-CA"/>
        </w:rPr>
        <w:t xml:space="preserve">le document sur </w:t>
      </w:r>
      <w:r w:rsidRPr="002652B3">
        <w:rPr>
          <w:lang w:val="fr-CA"/>
        </w:rPr>
        <w:t>les rapports de situation et conformité, en tant que guide pour la préparation du plan d’activités du Fonds multilatéral (décision 67/6 c)).</w:t>
      </w:r>
    </w:p>
  </w:footnote>
  <w:footnote w:id="6">
    <w:p w14:paraId="6998372E" w14:textId="7C2E0AF3" w:rsidR="006541CF" w:rsidRPr="002652B3" w:rsidRDefault="006541CF" w:rsidP="00022288">
      <w:pPr>
        <w:pStyle w:val="FootnoteText"/>
        <w:rPr>
          <w:lang w:val="fr-CA"/>
        </w:rPr>
      </w:pPr>
      <w:r w:rsidRPr="002652B3">
        <w:rPr>
          <w:rStyle w:val="FootnoteReference"/>
          <w:lang w:val="fr-CA"/>
        </w:rPr>
        <w:footnoteRef/>
      </w:r>
      <w:r w:rsidRPr="002652B3">
        <w:rPr>
          <w:lang w:val="fr-CA"/>
        </w:rPr>
        <w:t xml:space="preserve"> Le Comité exécutif, à sa 84</w:t>
      </w:r>
      <w:r w:rsidRPr="002652B3">
        <w:rPr>
          <w:vertAlign w:val="superscript"/>
          <w:lang w:val="fr-CA"/>
        </w:rPr>
        <w:t>e</w:t>
      </w:r>
      <w:r w:rsidRPr="002652B3">
        <w:rPr>
          <w:lang w:val="fr-CA"/>
        </w:rPr>
        <w:t xml:space="preserve"> réunion, a approuvé </w:t>
      </w:r>
      <w:r>
        <w:rPr>
          <w:lang w:val="fr-CA"/>
        </w:rPr>
        <w:t>le modèle révisé</w:t>
      </w:r>
      <w:r w:rsidRPr="002652B3">
        <w:rPr>
          <w:lang w:val="fr-CA"/>
        </w:rPr>
        <w:t xml:space="preserve"> du rapport des données relatives au programme de pays</w:t>
      </w:r>
      <w:r>
        <w:rPr>
          <w:lang w:val="fr-CA"/>
        </w:rPr>
        <w:t xml:space="preserve">, qui comprend </w:t>
      </w:r>
      <w:r w:rsidRPr="002652B3">
        <w:rPr>
          <w:lang w:val="fr-CA"/>
        </w:rPr>
        <w:t xml:space="preserve">les substances de l’annexe F, </w:t>
      </w:r>
      <w:r>
        <w:rPr>
          <w:lang w:val="fr-CA"/>
        </w:rPr>
        <w:t>en prenant note</w:t>
      </w:r>
      <w:r w:rsidRPr="002652B3">
        <w:rPr>
          <w:lang w:val="fr-CA"/>
        </w:rPr>
        <w:t xml:space="preserve"> que le modèle révisé serait utilisé à partir de 2020 pour la communication des données relatives au programme de pays de 2019 (décision 84/7 c)). </w:t>
      </w:r>
    </w:p>
  </w:footnote>
  <w:footnote w:id="7">
    <w:p w14:paraId="0F89D8E0" w14:textId="3A92E85E" w:rsidR="006541CF" w:rsidRPr="002C74FB" w:rsidRDefault="006541CF" w:rsidP="00022288">
      <w:pPr>
        <w:pStyle w:val="FootnoteText"/>
        <w:rPr>
          <w:lang w:val="fr-CA"/>
        </w:rPr>
      </w:pPr>
      <w:r w:rsidRPr="00ED754F">
        <w:rPr>
          <w:rStyle w:val="FootnoteReference"/>
        </w:rPr>
        <w:footnoteRef/>
      </w:r>
      <w:r w:rsidRPr="002C74FB">
        <w:rPr>
          <w:lang w:val="fr-CA"/>
        </w:rPr>
        <w:t xml:space="preserve"> </w:t>
      </w:r>
      <w:r>
        <w:rPr>
          <w:lang w:val="fr-CA"/>
        </w:rPr>
        <w:t>La République populaire démocratique de Corée n’a déclaré de production de bromure de méthyle qu’en 1991 et en 1995</w:t>
      </w:r>
      <w:r w:rsidRPr="002C74FB">
        <w:rPr>
          <w:lang w:val="fr-CA"/>
        </w:rPr>
        <w:t>.</w:t>
      </w:r>
    </w:p>
  </w:footnote>
  <w:footnote w:id="8">
    <w:p w14:paraId="3651B1D6" w14:textId="257F3EB9" w:rsidR="006541CF" w:rsidRPr="002C74FB" w:rsidRDefault="006541CF" w:rsidP="00022288">
      <w:pPr>
        <w:pStyle w:val="FootnoteText"/>
        <w:rPr>
          <w:lang w:val="fr-CA"/>
        </w:rPr>
      </w:pPr>
      <w:r w:rsidRPr="002C74FB">
        <w:rPr>
          <w:rStyle w:val="FootnoteReference"/>
          <w:lang w:val="fr-CA"/>
        </w:rPr>
        <w:footnoteRef/>
      </w:r>
      <w:r>
        <w:rPr>
          <w:lang w:val="fr-CA"/>
        </w:rPr>
        <w:t xml:space="preserve"> Dé</w:t>
      </w:r>
      <w:r w:rsidRPr="002C74FB">
        <w:rPr>
          <w:lang w:val="fr-CA"/>
        </w:rPr>
        <w:t xml:space="preserve">cision 47/54. </w:t>
      </w:r>
      <w:r>
        <w:rPr>
          <w:lang w:val="fr-CA"/>
        </w:rPr>
        <w:t>L’accord entre le gouvernement de la Chine et le Comité exécutif autorise la production de bromure de méthyle pour les applications sanitaires et préalables à l’expédition, comme matière première et pour les utilisations essentielles approuvées par les Parties. Un rapport périodique sur la mise en œuvre du secteur de la production de bromure de méthyle en Chine a été présenté à la 86</w:t>
      </w:r>
      <w:r w:rsidRPr="002C74FB">
        <w:rPr>
          <w:vertAlign w:val="superscript"/>
          <w:lang w:val="fr-CA"/>
        </w:rPr>
        <w:t>e</w:t>
      </w:r>
      <w:r>
        <w:rPr>
          <w:lang w:val="fr-CA"/>
        </w:rPr>
        <w:t xml:space="preserve"> réunion</w:t>
      </w:r>
      <w:r w:rsidRPr="002C74FB">
        <w:rPr>
          <w:lang w:val="fr-CA"/>
        </w:rPr>
        <w:t xml:space="preserve"> (UNEP/OzL.Pro/ExCom/86/21/Add.1).</w:t>
      </w:r>
    </w:p>
  </w:footnote>
  <w:footnote w:id="9">
    <w:p w14:paraId="77203BE0" w14:textId="45C301FB" w:rsidR="006541CF" w:rsidRPr="007B25B6" w:rsidRDefault="006541CF" w:rsidP="00820549">
      <w:pPr>
        <w:pStyle w:val="FootnoteText"/>
        <w:rPr>
          <w:lang w:val="fr-CA"/>
        </w:rPr>
      </w:pPr>
      <w:r w:rsidRPr="007B25B6">
        <w:rPr>
          <w:rStyle w:val="FootnoteReference"/>
          <w:lang w:val="fr-CA"/>
        </w:rPr>
        <w:footnoteRef/>
      </w:r>
      <w:r w:rsidRPr="007B25B6">
        <w:rPr>
          <w:lang w:val="fr-CA"/>
        </w:rPr>
        <w:t xml:space="preserve"> UNEP/</w:t>
      </w:r>
      <w:proofErr w:type="spellStart"/>
      <w:r w:rsidRPr="007B25B6">
        <w:rPr>
          <w:lang w:val="fr-CA"/>
        </w:rPr>
        <w:t>OzL.Pro</w:t>
      </w:r>
      <w:proofErr w:type="spellEnd"/>
      <w:r w:rsidRPr="007B25B6">
        <w:rPr>
          <w:lang w:val="fr-CA"/>
        </w:rPr>
        <w:t>/</w:t>
      </w:r>
      <w:proofErr w:type="spellStart"/>
      <w:r w:rsidRPr="007B25B6">
        <w:rPr>
          <w:lang w:val="fr-CA"/>
        </w:rPr>
        <w:t>ExCom</w:t>
      </w:r>
      <w:proofErr w:type="spellEnd"/>
      <w:r w:rsidRPr="007B25B6">
        <w:rPr>
          <w:lang w:val="fr-CA"/>
        </w:rPr>
        <w:t>/68/SGP-</w:t>
      </w:r>
      <w:proofErr w:type="spellStart"/>
      <w:r w:rsidRPr="007B25B6">
        <w:rPr>
          <w:lang w:val="fr-CA"/>
        </w:rPr>
        <w:t>InS</w:t>
      </w:r>
      <w:proofErr w:type="spellEnd"/>
      <w:r w:rsidRPr="007B25B6">
        <w:rPr>
          <w:lang w:val="fr-CA"/>
        </w:rPr>
        <w:t xml:space="preserve">/2 </w:t>
      </w:r>
      <w:r>
        <w:rPr>
          <w:lang w:val="fr-CA"/>
        </w:rPr>
        <w:t>et</w:t>
      </w:r>
      <w:r w:rsidRPr="007B25B6">
        <w:rPr>
          <w:lang w:val="fr-CA"/>
        </w:rPr>
        <w:t xml:space="preserve"> Add.1. </w:t>
      </w:r>
      <w:r>
        <w:rPr>
          <w:lang w:val="fr-CA"/>
        </w:rPr>
        <w:t>Une proposition révisée pour la phase II du PGEPH de la Chine a été présentée à la 86</w:t>
      </w:r>
      <w:r w:rsidRPr="00005919">
        <w:rPr>
          <w:vertAlign w:val="superscript"/>
          <w:lang w:val="fr-CA"/>
        </w:rPr>
        <w:t>e</w:t>
      </w:r>
      <w:r>
        <w:rPr>
          <w:lang w:val="fr-CA"/>
        </w:rPr>
        <w:t xml:space="preserve"> réunion, conformément à la décision 84/69 </w:t>
      </w:r>
      <w:r w:rsidRPr="007B25B6">
        <w:rPr>
          <w:lang w:val="fr-CA"/>
        </w:rPr>
        <w:t>b).</w:t>
      </w:r>
    </w:p>
  </w:footnote>
  <w:footnote w:id="10">
    <w:p w14:paraId="37952C46" w14:textId="006E0E65" w:rsidR="006541CF" w:rsidRPr="00BC3319" w:rsidRDefault="006541CF" w:rsidP="00BC3319">
      <w:pPr>
        <w:pStyle w:val="FootnoteText"/>
        <w:rPr>
          <w:lang w:val="fr-CA"/>
        </w:rPr>
      </w:pPr>
      <w:r w:rsidRPr="00931F8F">
        <w:rPr>
          <w:rStyle w:val="FootnoteReference"/>
        </w:rPr>
        <w:footnoteRef/>
      </w:r>
      <w:r>
        <w:rPr>
          <w:lang w:val="fr-CA"/>
        </w:rPr>
        <w:t xml:space="preserve"> Dé</w:t>
      </w:r>
      <w:r w:rsidRPr="00BC3319">
        <w:rPr>
          <w:lang w:val="fr-CA"/>
        </w:rPr>
        <w:t>cision XXXII/6.</w:t>
      </w:r>
    </w:p>
  </w:footnote>
  <w:footnote w:id="11">
    <w:p w14:paraId="2AA5F81D" w14:textId="03601C5B" w:rsidR="006541CF" w:rsidRPr="007B25B6" w:rsidRDefault="006541CF" w:rsidP="00022288">
      <w:pPr>
        <w:pStyle w:val="FootnoteText"/>
        <w:rPr>
          <w:highlight w:val="cyan"/>
          <w:lang w:val="fr-CA"/>
        </w:rPr>
      </w:pPr>
      <w:r w:rsidRPr="007B25B6">
        <w:rPr>
          <w:rStyle w:val="FootnoteReference"/>
          <w:lang w:val="fr-CA"/>
        </w:rPr>
        <w:footnoteRef/>
      </w:r>
      <w:r w:rsidRPr="007B25B6">
        <w:rPr>
          <w:lang w:val="fr-CA"/>
        </w:rPr>
        <w:t xml:space="preserve"> </w:t>
      </w:r>
      <w:r>
        <w:rPr>
          <w:lang w:val="fr-CA"/>
        </w:rPr>
        <w:t>Au total, 100 pays visés à l’article 5 ont reçu l’assistance financière du Fonds multilatéral pour éliminer la consommation et la production (deux pays) de bromure de méthyle</w:t>
      </w:r>
      <w:r w:rsidRPr="007B25B6">
        <w:rPr>
          <w:lang w:val="fr-CA"/>
        </w:rPr>
        <w:t>.</w:t>
      </w:r>
    </w:p>
  </w:footnote>
  <w:footnote w:id="12">
    <w:p w14:paraId="1E0F9769" w14:textId="725DEAEC" w:rsidR="006541CF" w:rsidRPr="00B349D8" w:rsidRDefault="006541CF" w:rsidP="00B349D8">
      <w:pPr>
        <w:pStyle w:val="FootnoteText"/>
        <w:rPr>
          <w:lang w:val="fr-CA"/>
        </w:rPr>
      </w:pPr>
      <w:r w:rsidRPr="00931F8F">
        <w:rPr>
          <w:rStyle w:val="FootnoteReference"/>
        </w:rPr>
        <w:footnoteRef/>
      </w:r>
      <w:r>
        <w:rPr>
          <w:lang w:val="fr-CA"/>
        </w:rPr>
        <w:t xml:space="preserve"> Dé</w:t>
      </w:r>
      <w:r w:rsidRPr="00B349D8">
        <w:rPr>
          <w:lang w:val="fr-CA"/>
        </w:rPr>
        <w:t>cision XXXII/6.</w:t>
      </w:r>
    </w:p>
  </w:footnote>
  <w:footnote w:id="13">
    <w:p w14:paraId="3C2C2E34" w14:textId="1DD71557" w:rsidR="006541CF" w:rsidRPr="00310C86" w:rsidRDefault="006541CF" w:rsidP="00022288">
      <w:pPr>
        <w:pStyle w:val="FootnoteText"/>
        <w:rPr>
          <w:lang w:val="fr-CA"/>
        </w:rPr>
      </w:pPr>
      <w:r w:rsidRPr="00ED754F">
        <w:rPr>
          <w:rStyle w:val="FootnoteReference"/>
        </w:rPr>
        <w:footnoteRef/>
      </w:r>
      <w:r w:rsidRPr="00A74C51">
        <w:rPr>
          <w:lang w:val="fr-CA"/>
        </w:rPr>
        <w:t xml:space="preserve"> </w:t>
      </w:r>
      <w:r>
        <w:rPr>
          <w:lang w:val="fr-CA"/>
        </w:rPr>
        <w:t xml:space="preserve">Le rapport périodique est inclus dans les </w:t>
      </w:r>
      <w:r w:rsidRPr="00310C86">
        <w:rPr>
          <w:lang w:val="fr-CA"/>
        </w:rPr>
        <w:t>rapports sur les projets comportant des exigences particulières pour la remise de r</w:t>
      </w:r>
      <w:r>
        <w:rPr>
          <w:lang w:val="fr-CA"/>
        </w:rPr>
        <w:t>apports (UNEP/OzL.Pro/ExCom/86/21</w:t>
      </w:r>
      <w:r w:rsidRPr="00310C86">
        <w:rPr>
          <w:lang w:val="fr-CA"/>
        </w:rPr>
        <w:t>)</w:t>
      </w:r>
      <w:r>
        <w:rPr>
          <w:lang w:val="fr-CA"/>
        </w:rPr>
        <w:t xml:space="preserve"> et sera examiné lors de la 86</w:t>
      </w:r>
      <w:r w:rsidRPr="00A308BD">
        <w:rPr>
          <w:vertAlign w:val="superscript"/>
          <w:lang w:val="fr-CA"/>
        </w:rPr>
        <w:t>e</w:t>
      </w:r>
      <w:r>
        <w:rPr>
          <w:lang w:val="fr-CA"/>
        </w:rPr>
        <w:t xml:space="preserve"> réunion reportée, conformément aux procédures pour la tenue des 85</w:t>
      </w:r>
      <w:r w:rsidRPr="00A308BD">
        <w:rPr>
          <w:vertAlign w:val="superscript"/>
          <w:lang w:val="fr-CA"/>
        </w:rPr>
        <w:t>e</w:t>
      </w:r>
      <w:r>
        <w:rPr>
          <w:lang w:val="fr-CA"/>
        </w:rPr>
        <w:t xml:space="preserve"> et 86</w:t>
      </w:r>
      <w:r w:rsidRPr="00A308BD">
        <w:rPr>
          <w:vertAlign w:val="superscript"/>
          <w:lang w:val="fr-CA"/>
        </w:rPr>
        <w:t>e</w:t>
      </w:r>
      <w:r>
        <w:rPr>
          <w:lang w:val="fr-CA"/>
        </w:rPr>
        <w:t xml:space="preserve"> réunions</w:t>
      </w:r>
      <w:r w:rsidRPr="00310C86">
        <w:rPr>
          <w:lang w:val="fr-CA"/>
        </w:rPr>
        <w:t>.</w:t>
      </w:r>
    </w:p>
  </w:footnote>
  <w:footnote w:id="14">
    <w:p w14:paraId="2DB84B5C" w14:textId="016ED71B" w:rsidR="006541CF" w:rsidRPr="00310C86" w:rsidRDefault="006541CF" w:rsidP="00022288">
      <w:pPr>
        <w:pStyle w:val="FootnoteText"/>
        <w:rPr>
          <w:lang w:val="fr-CA"/>
        </w:rPr>
      </w:pPr>
      <w:r w:rsidRPr="00310C86">
        <w:rPr>
          <w:rStyle w:val="FootnoteReference"/>
          <w:lang w:val="fr-CA"/>
        </w:rPr>
        <w:footnoteRef/>
      </w:r>
      <w:r w:rsidRPr="00310C86">
        <w:rPr>
          <w:lang w:val="fr-CA"/>
        </w:rPr>
        <w:t xml:space="preserve"> La phase I</w:t>
      </w:r>
      <w:r>
        <w:rPr>
          <w:lang w:val="fr-CA"/>
        </w:rPr>
        <w:t xml:space="preserve"> du PGEH </w:t>
      </w:r>
      <w:r w:rsidRPr="00310C86">
        <w:rPr>
          <w:lang w:val="fr-CA"/>
        </w:rPr>
        <w:t>a été annulée pour 3 pays (Antigua-et-Barbuda, République centrafricaine et Yémen) pour diverses raisons à la 82</w:t>
      </w:r>
      <w:r w:rsidRPr="00310C86">
        <w:rPr>
          <w:vertAlign w:val="superscript"/>
          <w:lang w:val="fr-CA"/>
        </w:rPr>
        <w:t>e</w:t>
      </w:r>
      <w:r w:rsidRPr="00310C86">
        <w:rPr>
          <w:lang w:val="fr-CA"/>
        </w:rPr>
        <w:t xml:space="preserve"> réunion</w:t>
      </w:r>
      <w:r>
        <w:rPr>
          <w:lang w:val="fr-CA"/>
        </w:rPr>
        <w:t>, et celle de l’Arabie saoudite a été annulée à la 86</w:t>
      </w:r>
      <w:r w:rsidRPr="00E934A4">
        <w:rPr>
          <w:vertAlign w:val="superscript"/>
          <w:lang w:val="fr-CA"/>
        </w:rPr>
        <w:t>e</w:t>
      </w:r>
      <w:r>
        <w:rPr>
          <w:lang w:val="fr-CA"/>
        </w:rPr>
        <w:t xml:space="preserve"> réunion</w:t>
      </w:r>
      <w:r w:rsidRPr="00310C86">
        <w:rPr>
          <w:lang w:val="fr-CA"/>
        </w:rPr>
        <w:t>.</w:t>
      </w:r>
    </w:p>
  </w:footnote>
  <w:footnote w:id="15">
    <w:p w14:paraId="7F61A37B" w14:textId="77777777" w:rsidR="006541CF" w:rsidRPr="006A2AE5" w:rsidRDefault="006541CF" w:rsidP="006A2AE5">
      <w:pPr>
        <w:pStyle w:val="FootnoteText"/>
        <w:rPr>
          <w:lang w:val="fr-CA"/>
        </w:rPr>
      </w:pPr>
      <w:r w:rsidRPr="00931F8F">
        <w:rPr>
          <w:rStyle w:val="FootnoteReference"/>
        </w:rPr>
        <w:footnoteRef/>
      </w:r>
      <w:r w:rsidRPr="006A2AE5">
        <w:rPr>
          <w:lang w:val="fr-CA"/>
        </w:rPr>
        <w:t xml:space="preserve"> UNEP/OzL.Pro/ExCom/86/70</w:t>
      </w:r>
    </w:p>
  </w:footnote>
  <w:footnote w:id="16">
    <w:p w14:paraId="428432E3" w14:textId="6C64EA51" w:rsidR="006541CF" w:rsidRPr="0045579F" w:rsidRDefault="006541CF" w:rsidP="00A0018A">
      <w:pPr>
        <w:pStyle w:val="FootnoteText"/>
        <w:rPr>
          <w:lang w:val="fr-CA"/>
        </w:rPr>
      </w:pPr>
      <w:r w:rsidRPr="0045579F">
        <w:rPr>
          <w:rStyle w:val="FootnoteReference"/>
          <w:lang w:val="fr-CA"/>
        </w:rPr>
        <w:footnoteRef/>
      </w:r>
      <w:r w:rsidRPr="0045579F">
        <w:rPr>
          <w:lang w:val="fr-CA"/>
        </w:rPr>
        <w:t xml:space="preserve"> La Croatie est devenu un pays non visé à l’article 5 en 2014 et a complètement éliminé les HCFC avant 2015.</w:t>
      </w:r>
    </w:p>
  </w:footnote>
  <w:footnote w:id="17">
    <w:p w14:paraId="65FA118B" w14:textId="274F0881" w:rsidR="006541CF" w:rsidRPr="008E5E4B" w:rsidRDefault="006541CF" w:rsidP="00022288">
      <w:pPr>
        <w:pStyle w:val="FootnoteText"/>
        <w:rPr>
          <w:lang w:val="fr-CA"/>
        </w:rPr>
      </w:pPr>
      <w:r w:rsidRPr="008E5E4B">
        <w:rPr>
          <w:rStyle w:val="FootnoteReference"/>
          <w:lang w:val="fr-CA"/>
        </w:rPr>
        <w:footnoteRef/>
      </w:r>
      <w:r w:rsidRPr="008E5E4B">
        <w:rPr>
          <w:lang w:val="fr-CA"/>
        </w:rPr>
        <w:t xml:space="preserve"> La consommation restante de HCFC admissible au financement dépend du point de départ de la réduction globale de la consommation de HCFC déterminé par les pays visés à l'article 5 dans leur PGEH.</w:t>
      </w:r>
    </w:p>
  </w:footnote>
  <w:footnote w:id="18">
    <w:p w14:paraId="131811B2" w14:textId="7D7B1A2F" w:rsidR="006541CF" w:rsidRPr="0098670C" w:rsidRDefault="006541CF" w:rsidP="0098670C">
      <w:pPr>
        <w:pStyle w:val="FootnoteText"/>
        <w:rPr>
          <w:lang w:val="fr-CA"/>
        </w:rPr>
      </w:pPr>
      <w:r w:rsidRPr="00931F8F">
        <w:rPr>
          <w:rStyle w:val="FootnoteReference"/>
        </w:rPr>
        <w:footnoteRef/>
      </w:r>
      <w:r>
        <w:rPr>
          <w:lang w:val="fr-CA"/>
        </w:rPr>
        <w:t xml:space="preserve"> Dé</w:t>
      </w:r>
      <w:r w:rsidRPr="0098670C">
        <w:rPr>
          <w:lang w:val="fr-CA"/>
        </w:rPr>
        <w:t>cision XXXII/6.</w:t>
      </w:r>
    </w:p>
  </w:footnote>
  <w:footnote w:id="19">
    <w:p w14:paraId="457FEC32" w14:textId="7828B861" w:rsidR="006541CF" w:rsidRPr="00B73E3B" w:rsidRDefault="006541CF" w:rsidP="00022288">
      <w:pPr>
        <w:pStyle w:val="FootnoteText"/>
        <w:rPr>
          <w:lang w:val="fr-CA"/>
        </w:rPr>
      </w:pPr>
      <w:r w:rsidRPr="00ED754F">
        <w:rPr>
          <w:rStyle w:val="FootnoteReference"/>
        </w:rPr>
        <w:footnoteRef/>
      </w:r>
      <w:r w:rsidRPr="00B73E3B">
        <w:rPr>
          <w:lang w:val="fr-CA"/>
        </w:rPr>
        <w:t xml:space="preserve"> </w:t>
      </w:r>
      <w:r>
        <w:rPr>
          <w:lang w:val="fr-CA"/>
        </w:rPr>
        <w:t xml:space="preserve">Afrique du Sud, </w:t>
      </w:r>
      <w:r w:rsidRPr="00B73E3B">
        <w:rPr>
          <w:lang w:val="fr-CA"/>
        </w:rPr>
        <w:t xml:space="preserve">Arabie saoudite, </w:t>
      </w:r>
      <w:r>
        <w:rPr>
          <w:lang w:val="fr-CA"/>
        </w:rPr>
        <w:t>Argentine</w:t>
      </w:r>
      <w:r w:rsidRPr="00B73E3B">
        <w:rPr>
          <w:lang w:val="fr-CA"/>
        </w:rPr>
        <w:t xml:space="preserve">, </w:t>
      </w:r>
      <w:r>
        <w:rPr>
          <w:lang w:val="fr-CA"/>
        </w:rPr>
        <w:t>Brésil, Égypte, Inde, Indonésie, Iran (République islamique d’), Koweït, Malaisie, Mexique, Nigeria, Thaïlande et Turquie</w:t>
      </w:r>
      <w:r w:rsidRPr="00B73E3B">
        <w:rPr>
          <w:lang w:val="fr-CA"/>
        </w:rPr>
        <w:t>.</w:t>
      </w:r>
    </w:p>
  </w:footnote>
  <w:footnote w:id="20">
    <w:p w14:paraId="579506D1" w14:textId="0B031F3C" w:rsidR="006541CF" w:rsidRPr="008A716F" w:rsidRDefault="006541CF" w:rsidP="00022288">
      <w:pPr>
        <w:pStyle w:val="FootnoteText"/>
        <w:rPr>
          <w:lang w:val="fr-CA"/>
        </w:rPr>
      </w:pPr>
      <w:r w:rsidRPr="00A32415">
        <w:rPr>
          <w:rStyle w:val="FootnoteReference"/>
          <w:lang w:val="fr-CA"/>
        </w:rPr>
        <w:footnoteRef/>
      </w:r>
      <w:r w:rsidRPr="00A32415">
        <w:rPr>
          <w:lang w:val="fr-CA"/>
        </w:rPr>
        <w:t xml:space="preserve"> </w:t>
      </w:r>
      <w:r w:rsidRPr="008A716F">
        <w:rPr>
          <w:lang w:val="fr-CA"/>
        </w:rPr>
        <w:t>Décision 84/7 c).</w:t>
      </w:r>
    </w:p>
  </w:footnote>
  <w:footnote w:id="21">
    <w:p w14:paraId="731F29C0" w14:textId="6120B652" w:rsidR="006541CF" w:rsidRPr="008A716F" w:rsidRDefault="006541CF" w:rsidP="002F1EE2">
      <w:pPr>
        <w:pStyle w:val="FootnoteText"/>
        <w:rPr>
          <w:lang w:val="fr-CA"/>
        </w:rPr>
      </w:pPr>
      <w:r w:rsidRPr="008A716F">
        <w:rPr>
          <w:rStyle w:val="FootnoteReference"/>
          <w:lang w:val="fr-CA"/>
        </w:rPr>
        <w:footnoteRef/>
      </w:r>
      <w:r w:rsidRPr="008A716F">
        <w:rPr>
          <w:lang w:val="fr-CA"/>
        </w:rPr>
        <w:t xml:space="preserve"> Paragraphe du document UNEP/OzL.Pro/ExCom/86/IAP/3</w:t>
      </w:r>
    </w:p>
  </w:footnote>
  <w:footnote w:id="22">
    <w:p w14:paraId="060DE398" w14:textId="2E2073F1" w:rsidR="006541CF" w:rsidRPr="008A716F" w:rsidRDefault="006541CF" w:rsidP="00973B42">
      <w:pPr>
        <w:pStyle w:val="FootnoteText"/>
        <w:rPr>
          <w:lang w:val="fr-CA"/>
        </w:rPr>
      </w:pPr>
      <w:r w:rsidRPr="008A716F">
        <w:rPr>
          <w:rStyle w:val="FootnoteReference"/>
          <w:lang w:val="fr-CA"/>
        </w:rPr>
        <w:footnoteRef/>
      </w:r>
      <w:r w:rsidRPr="008A716F">
        <w:rPr>
          <w:lang w:val="fr-CA"/>
        </w:rPr>
        <w:t xml:space="preserve"> </w:t>
      </w:r>
      <w:r>
        <w:rPr>
          <w:lang w:val="fr-CA"/>
        </w:rPr>
        <w:t>Parmi les 14 pays restants, trois pays seulement (Bhoutan, République populaire démocratique de Corée, République démocratique populaire lao) ont ratifié l’Amendement de Kigali avant octobre 2019 et ont donc l’obligation de déclarer des données pour 2019. De ceux-ci, le Bhoutan et la République démocratique populaire lao ont fourni des données sur les HFC dans leur rapport sur les données relatives au programme de pays de 2019 en février 2021, après l’achèvement de la compilation et de l’analyse des données, et ne sont donc pas inclus.</w:t>
      </w:r>
    </w:p>
  </w:footnote>
  <w:footnote w:id="23">
    <w:p w14:paraId="0B3352CD" w14:textId="0755DEBB" w:rsidR="006541CF" w:rsidRPr="00AC253B" w:rsidRDefault="006541CF" w:rsidP="00022288">
      <w:pPr>
        <w:pStyle w:val="FootnoteText"/>
        <w:rPr>
          <w:lang w:val="fr-CA"/>
        </w:rPr>
      </w:pPr>
      <w:r w:rsidRPr="0054147D">
        <w:rPr>
          <w:rStyle w:val="FootnoteReference"/>
          <w:lang w:val="fr-CA"/>
        </w:rPr>
        <w:footnoteRef/>
      </w:r>
      <w:r w:rsidRPr="0054147D">
        <w:rPr>
          <w:lang w:val="fr-CA"/>
        </w:rPr>
        <w:t xml:space="preserve"> </w:t>
      </w:r>
      <w:r>
        <w:rPr>
          <w:lang w:val="fr-CA"/>
        </w:rPr>
        <w:t xml:space="preserve">Plusieurs rapports de données relatives au programme de pays présentés par les pays visés à l’article 5 comprennent des données sur les prix des substances réglementées et des substances de remplacement. Ces </w:t>
      </w:r>
      <w:r w:rsidRPr="00AC253B">
        <w:rPr>
          <w:lang w:val="fr-CA"/>
        </w:rPr>
        <w:t>renseignements sont fournis volontairement.</w:t>
      </w:r>
    </w:p>
  </w:footnote>
  <w:footnote w:id="24">
    <w:p w14:paraId="1BAD00BE" w14:textId="4F80BBDD" w:rsidR="006541CF" w:rsidRPr="00AC253B" w:rsidRDefault="006541CF" w:rsidP="00A575AB">
      <w:pPr>
        <w:pStyle w:val="FootnoteText"/>
        <w:rPr>
          <w:lang w:val="fr-CA"/>
        </w:rPr>
      </w:pPr>
      <w:r w:rsidRPr="00AC253B">
        <w:rPr>
          <w:rStyle w:val="FootnoteReference"/>
          <w:lang w:val="fr-CA"/>
        </w:rPr>
        <w:footnoteRef/>
      </w:r>
      <w:r w:rsidRPr="00AC253B">
        <w:rPr>
          <w:lang w:val="fr-CA"/>
        </w:rPr>
        <w:t xml:space="preserve"> La décision 68/4 b) iv) dema</w:t>
      </w:r>
      <w:r>
        <w:rPr>
          <w:lang w:val="fr-CA"/>
        </w:rPr>
        <w:t>nde aux gouvernements de déclar</w:t>
      </w:r>
      <w:r w:rsidRPr="00AC253B">
        <w:rPr>
          <w:lang w:val="fr-CA"/>
        </w:rPr>
        <w:t>er volontairement le prix moyen franco à bord des différentes substances réglementées et de remplacement dans le nouveau modèle révisé de programme de pays.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0B60" w14:textId="4BDF2908" w:rsidR="006541CF" w:rsidRPr="0033525D" w:rsidRDefault="006541CF" w:rsidP="008B7EA2">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/86/8</w:t>
    </w:r>
    <w:r>
      <w:fldChar w:fldCharType="end"/>
    </w:r>
  </w:p>
  <w:p w14:paraId="69F35829" w14:textId="6995A5E6" w:rsidR="006541CF" w:rsidRDefault="006541CF" w:rsidP="00787217"/>
  <w:p w14:paraId="2D0A64F0" w14:textId="77777777" w:rsidR="006541CF" w:rsidRPr="0033525D" w:rsidRDefault="006541CF" w:rsidP="00787217"/>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5FF7" w14:textId="77777777" w:rsidR="006541CF" w:rsidRPr="0033525D" w:rsidRDefault="006541CF"/>
  <w:p w14:paraId="10E25B41" w14:textId="77777777" w:rsidR="006541CF" w:rsidRPr="0033525D" w:rsidRDefault="006541CF">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599E9" w14:textId="6A75D7FB" w:rsidR="006541CF" w:rsidRDefault="006541CF" w:rsidP="008B7EA2">
    <w:pPr>
      <w:tabs>
        <w:tab w:val="right" w:pos="8910"/>
      </w:tabs>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/86/8</w:t>
    </w:r>
    <w:r>
      <w:fldChar w:fldCharType="end"/>
    </w:r>
  </w:p>
  <w:p w14:paraId="134E6ADF" w14:textId="77777777" w:rsidR="006541CF" w:rsidRPr="0033525D" w:rsidRDefault="006541CF" w:rsidP="008B7EA2">
    <w:pPr>
      <w:jc w:val="left"/>
    </w:pPr>
    <w:r>
      <w:t>Annexe IV</w:t>
    </w:r>
  </w:p>
  <w:p w14:paraId="42669DB7" w14:textId="77777777" w:rsidR="006541CF" w:rsidRPr="0033525D" w:rsidRDefault="006541CF"/>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216B" w14:textId="7AAF51F1" w:rsidR="006541CF" w:rsidRDefault="006541CF" w:rsidP="008B7EA2">
    <w:pPr>
      <w:tabs>
        <w:tab w:val="right" w:pos="8910"/>
      </w:tabs>
      <w:jc w:val="right"/>
    </w:pPr>
    <w:r>
      <w:tab/>
    </w: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/86/8</w:t>
    </w:r>
    <w:r>
      <w:fldChar w:fldCharType="end"/>
    </w:r>
  </w:p>
  <w:p w14:paraId="284AF940" w14:textId="02163471" w:rsidR="006541CF" w:rsidRPr="0033525D" w:rsidRDefault="006541CF" w:rsidP="008B7EA2">
    <w:pPr>
      <w:jc w:val="right"/>
    </w:pPr>
    <w:r>
      <w:t>Annexe IV</w:t>
    </w:r>
  </w:p>
  <w:p w14:paraId="5F48C6C5" w14:textId="77777777" w:rsidR="006541CF" w:rsidRPr="0033525D" w:rsidRDefault="006541CF">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E3B4" w14:textId="76784EA8" w:rsidR="006541CF" w:rsidRDefault="006541CF" w:rsidP="008B7EA2">
    <w:pPr>
      <w:tabs>
        <w:tab w:val="right" w:pos="8910"/>
      </w:tabs>
      <w:jc w:val="right"/>
    </w:pPr>
    <w:r>
      <w:tab/>
    </w: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/86/8</w:t>
    </w:r>
    <w:r>
      <w:fldChar w:fldCharType="end"/>
    </w:r>
  </w:p>
  <w:p w14:paraId="5BCF2C1E" w14:textId="38BDA727" w:rsidR="006541CF" w:rsidRDefault="006541CF" w:rsidP="00C63655">
    <w:pPr>
      <w:pStyle w:val="Header"/>
      <w:jc w:val="right"/>
    </w:pPr>
    <w:r>
      <w:t>Annexe IV</w:t>
    </w:r>
  </w:p>
  <w:p w14:paraId="35DC59FC" w14:textId="013A8839" w:rsidR="006541CF" w:rsidRDefault="006541CF" w:rsidP="00DE1C75">
    <w:pPr>
      <w:pStyle w:val="Header"/>
      <w:jc w:val="right"/>
    </w:pPr>
    <w:proofErr w:type="spellStart"/>
    <w:r>
      <w:t>Appendice</w:t>
    </w:r>
    <w:proofErr w:type="spellEnd"/>
    <w:r>
      <w:t xml:space="preserve"> 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2D32" w14:textId="6F993D48" w:rsidR="006541CF" w:rsidRDefault="006541CF" w:rsidP="008B7EA2">
    <w:pPr>
      <w:tabs>
        <w:tab w:val="right" w:pos="8910"/>
      </w:tabs>
      <w:jc w:val="right"/>
    </w:pPr>
    <w:r>
      <w:tab/>
    </w: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/86/8</w:t>
    </w:r>
    <w:r>
      <w:fldChar w:fldCharType="end"/>
    </w:r>
  </w:p>
  <w:p w14:paraId="21C562A0" w14:textId="122CC0BE" w:rsidR="006541CF" w:rsidRDefault="006541CF" w:rsidP="00787217">
    <w:pPr>
      <w:tabs>
        <w:tab w:val="right" w:pos="8910"/>
      </w:tabs>
    </w:pPr>
  </w:p>
  <w:p w14:paraId="59EB02FA" w14:textId="77777777" w:rsidR="006541CF" w:rsidRPr="0033525D" w:rsidRDefault="006541CF" w:rsidP="00787217">
    <w:pPr>
      <w:tabs>
        <w:tab w:val="right" w:pos="891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E3D1E" w14:textId="77777777" w:rsidR="006541CF" w:rsidRDefault="006541CF"/>
  <w:p w14:paraId="5C1B6916" w14:textId="77777777" w:rsidR="006541CF" w:rsidRPr="0033525D" w:rsidRDefault="006541C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DD3E" w14:textId="3B4F0D9F" w:rsidR="006541CF" w:rsidRPr="0033525D" w:rsidRDefault="006541CF" w:rsidP="00C63655">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/86/8</w:t>
    </w:r>
    <w:r>
      <w:fldChar w:fldCharType="end"/>
    </w:r>
  </w:p>
  <w:p w14:paraId="2DC65995" w14:textId="77777777" w:rsidR="006541CF" w:rsidRPr="0033525D" w:rsidRDefault="006541CF" w:rsidP="00C63655">
    <w:pPr>
      <w:jc w:val="right"/>
    </w:pPr>
    <w:r>
      <w:t>Annex II</w:t>
    </w:r>
  </w:p>
  <w:p w14:paraId="2D677C9A" w14:textId="77777777" w:rsidR="006541CF" w:rsidRDefault="006541CF" w:rsidP="00C63655">
    <w:pPr>
      <w:pStyle w:val="Header"/>
      <w:jc w:val="right"/>
    </w:pPr>
  </w:p>
  <w:p w14:paraId="7623E0C1" w14:textId="77777777" w:rsidR="006541CF" w:rsidRPr="0033525D" w:rsidRDefault="006541C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40949" w14:textId="77777777" w:rsidR="006541CF" w:rsidRDefault="006541CF">
    <w:pPr>
      <w:pStyle w:val="Header"/>
    </w:pPr>
  </w:p>
  <w:p w14:paraId="4C051594" w14:textId="77777777" w:rsidR="006541CF" w:rsidRDefault="006541CF">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1E96" w14:textId="77777777" w:rsidR="006541CF" w:rsidRDefault="006541CF"/>
  <w:p w14:paraId="3D412188" w14:textId="77777777" w:rsidR="006541CF" w:rsidRDefault="006541CF"/>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30CE" w14:textId="77777777" w:rsidR="006541CF" w:rsidRPr="0033525D" w:rsidRDefault="006541CF" w:rsidP="00C63655">
    <w:pPr>
      <w:jc w:val="right"/>
    </w:pPr>
  </w:p>
  <w:p w14:paraId="4A691425" w14:textId="77777777" w:rsidR="006541CF" w:rsidRDefault="006541CF" w:rsidP="00C63655">
    <w:pPr>
      <w:pStyle w:val="Header"/>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DFAB" w14:textId="77777777" w:rsidR="006541CF" w:rsidRDefault="006541CF" w:rsidP="00C63655">
    <w:pPr>
      <w:pStyle w:val="Header"/>
      <w:jc w:val="right"/>
    </w:pPr>
  </w:p>
  <w:p w14:paraId="0CEB576D" w14:textId="77777777" w:rsidR="006541CF" w:rsidRDefault="006541CF" w:rsidP="00C63655">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228F" w14:textId="0B530229" w:rsidR="006541CF" w:rsidRDefault="006541CF" w:rsidP="008B7EA2">
    <w:pPr>
      <w:tabs>
        <w:tab w:val="right" w:pos="8910"/>
      </w:tabs>
      <w:jc w:val="right"/>
    </w:pPr>
    <w:r>
      <w:tab/>
    </w: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/86/8</w:t>
    </w:r>
    <w:r>
      <w:fldChar w:fldCharType="end"/>
    </w:r>
  </w:p>
  <w:p w14:paraId="5C9159F1" w14:textId="2831CF92" w:rsidR="006541CF" w:rsidRPr="0033525D" w:rsidRDefault="006541CF" w:rsidP="008B7EA2">
    <w:pPr>
      <w:jc w:val="right"/>
    </w:pPr>
    <w:r>
      <w:t>Annexe IV</w:t>
    </w:r>
  </w:p>
  <w:p w14:paraId="4F3464AA" w14:textId="77777777" w:rsidR="006541CF" w:rsidRPr="0033525D" w:rsidRDefault="006541C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0D4EFF4"/>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rPr>
        <w:rFonts w:ascii="Times New Roman" w:eastAsia="Times New Roman" w:hAnsi="Times New Roman" w:cs="Times New Roman"/>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71113A7"/>
    <w:multiLevelType w:val="multilevel"/>
    <w:tmpl w:val="48241D10"/>
    <w:numStyleLink w:val="Normallist"/>
  </w:abstractNum>
  <w:abstractNum w:abstractNumId="12" w15:restartNumberingAfterBreak="0">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13" w15:restartNumberingAfterBreak="0">
    <w:nsid w:val="2B3F5D91"/>
    <w:multiLevelType w:val="multilevel"/>
    <w:tmpl w:val="2CE01966"/>
    <w:styleLink w:val="Normallist24"/>
    <w:lvl w:ilvl="0">
      <w:start w:val="1"/>
      <w:numFmt w:val="decimal"/>
      <w:lvlText w:val="%1."/>
      <w:lvlJc w:val="left"/>
      <w:pPr>
        <w:ind w:left="1080" w:hanging="360"/>
      </w:pPr>
      <w:rPr>
        <w:rFonts w:ascii="Times New Roman" w:hAnsi="Times New Roman" w:hint="default"/>
        <w:sz w:val="20"/>
      </w:rPr>
    </w:lvl>
    <w:lvl w:ilvl="1">
      <w:start w:val="1"/>
      <w:numFmt w:val="lowerLetter"/>
      <w:lvlText w:val="%2."/>
      <w:lvlJc w:val="left"/>
      <w:pPr>
        <w:ind w:left="1704" w:hanging="360"/>
      </w:pPr>
    </w:lvl>
    <w:lvl w:ilvl="2">
      <w:start w:val="1"/>
      <w:numFmt w:val="lowerLetter"/>
      <w:lvlText w:val="(%3)"/>
      <w:lvlJc w:val="right"/>
      <w:pPr>
        <w:ind w:left="2424" w:hanging="180"/>
      </w:pPr>
      <w:rPr>
        <w:rFonts w:ascii="Times New Roman" w:eastAsia="Times New Roman" w:hAnsi="Times New Roman" w:cs="Times New Roman"/>
      </w:r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upperLetter"/>
      <w:lvlText w:val="%6."/>
      <w:lvlJc w:val="left"/>
      <w:pPr>
        <w:ind w:left="4764" w:hanging="360"/>
      </w:pPr>
      <w:rPr>
        <w:rFonts w:hint="default"/>
      </w:rPr>
    </w:lvl>
    <w:lvl w:ilvl="6">
      <w:start w:val="1"/>
      <w:numFmt w:val="upperLetter"/>
      <w:lvlText w:val="%7."/>
      <w:lvlJc w:val="left"/>
      <w:pPr>
        <w:ind w:left="5304" w:hanging="360"/>
      </w:pPr>
      <w:rPr>
        <w:rFonts w:hint="default"/>
      </w:rPr>
    </w:lvl>
    <w:lvl w:ilvl="7">
      <w:start w:val="1"/>
      <w:numFmt w:val="upperLetter"/>
      <w:lvlText w:val="%8."/>
      <w:lvlJc w:val="left"/>
      <w:pPr>
        <w:ind w:left="6024" w:hanging="360"/>
      </w:pPr>
      <w:rPr>
        <w:rFonts w:hint="default"/>
      </w:rPr>
    </w:lvl>
    <w:lvl w:ilvl="8" w:tentative="1">
      <w:start w:val="1"/>
      <w:numFmt w:val="lowerRoman"/>
      <w:lvlText w:val="%9."/>
      <w:lvlJc w:val="right"/>
      <w:pPr>
        <w:ind w:left="6744"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15:restartNumberingAfterBreak="0">
    <w:nsid w:val="53732069"/>
    <w:multiLevelType w:val="hybridMultilevel"/>
    <w:tmpl w:val="3AEA8B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7897BBB"/>
    <w:multiLevelType w:val="hybridMultilevel"/>
    <w:tmpl w:val="73223E76"/>
    <w:lvl w:ilvl="0" w:tplc="EBB63D34">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8"/>
  </w:num>
  <w:num w:numId="19">
    <w:abstractNumId w:val="22"/>
  </w:num>
  <w:num w:numId="20">
    <w:abstractNumId w:val="15"/>
  </w:num>
  <w:num w:numId="21">
    <w:abstractNumId w:val="19"/>
  </w:num>
  <w:num w:numId="22">
    <w:abstractNumId w:val="12"/>
  </w:num>
  <w:num w:numId="23">
    <w:abstractNumId w:val="16"/>
  </w:num>
  <w:num w:numId="24">
    <w:abstractNumId w:val="11"/>
  </w:num>
  <w:num w:numId="25">
    <w:abstractNumId w:val="13"/>
  </w:num>
  <w:num w:numId="26">
    <w:abstractNumId w:val="11"/>
    <w:lvlOverride w:ilvl="0">
      <w:lvl w:ilvl="0">
        <w:start w:val="1"/>
        <w:numFmt w:val="decimal"/>
        <w:pStyle w:val="Normalnumber"/>
        <w:lvlText w:val="%1."/>
        <w:lvlJc w:val="left"/>
        <w:pPr>
          <w:tabs>
            <w:tab w:val="num" w:pos="567"/>
          </w:tabs>
          <w:ind w:left="1247" w:firstLine="0"/>
        </w:pPr>
        <w:rPr>
          <w:rFonts w:hint="default"/>
        </w:rPr>
      </w:lvl>
    </w:lvlOverride>
  </w:num>
  <w:num w:numId="27">
    <w:abstractNumId w:val="10"/>
  </w:num>
  <w:num w:numId="28">
    <w:abstractNumId w:val="20"/>
  </w:num>
  <w:num w:numId="29">
    <w:abstractNumId w:val="2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022288"/>
    <w:rsid w:val="00000FED"/>
    <w:rsid w:val="0000434E"/>
    <w:rsid w:val="00005919"/>
    <w:rsid w:val="000211A9"/>
    <w:rsid w:val="00022288"/>
    <w:rsid w:val="00031260"/>
    <w:rsid w:val="0003681A"/>
    <w:rsid w:val="000372B7"/>
    <w:rsid w:val="000449A7"/>
    <w:rsid w:val="00050F6E"/>
    <w:rsid w:val="000555E8"/>
    <w:rsid w:val="00055606"/>
    <w:rsid w:val="0006039D"/>
    <w:rsid w:val="00061EC2"/>
    <w:rsid w:val="000640FB"/>
    <w:rsid w:val="00065AAB"/>
    <w:rsid w:val="00075F39"/>
    <w:rsid w:val="00080ED0"/>
    <w:rsid w:val="00085B8F"/>
    <w:rsid w:val="00090481"/>
    <w:rsid w:val="000A3826"/>
    <w:rsid w:val="000A6C26"/>
    <w:rsid w:val="000A7EDF"/>
    <w:rsid w:val="000B5981"/>
    <w:rsid w:val="000C7886"/>
    <w:rsid w:val="000D0EDA"/>
    <w:rsid w:val="000D52A4"/>
    <w:rsid w:val="000E07BC"/>
    <w:rsid w:val="000F1CD4"/>
    <w:rsid w:val="000F4103"/>
    <w:rsid w:val="000F70A7"/>
    <w:rsid w:val="00113CCA"/>
    <w:rsid w:val="00120758"/>
    <w:rsid w:val="00121D5F"/>
    <w:rsid w:val="00122F25"/>
    <w:rsid w:val="00135980"/>
    <w:rsid w:val="00141E9A"/>
    <w:rsid w:val="00144782"/>
    <w:rsid w:val="00145439"/>
    <w:rsid w:val="0015211F"/>
    <w:rsid w:val="00152F2E"/>
    <w:rsid w:val="001605CA"/>
    <w:rsid w:val="001615C4"/>
    <w:rsid w:val="00164719"/>
    <w:rsid w:val="00166FC4"/>
    <w:rsid w:val="001677AC"/>
    <w:rsid w:val="0017134D"/>
    <w:rsid w:val="001804EA"/>
    <w:rsid w:val="00180E1A"/>
    <w:rsid w:val="00190A61"/>
    <w:rsid w:val="001951D0"/>
    <w:rsid w:val="0019689F"/>
    <w:rsid w:val="00196F7A"/>
    <w:rsid w:val="001A1D22"/>
    <w:rsid w:val="001A3342"/>
    <w:rsid w:val="001A3E3D"/>
    <w:rsid w:val="001A7049"/>
    <w:rsid w:val="001A7E2E"/>
    <w:rsid w:val="001A7F1C"/>
    <w:rsid w:val="001B1E40"/>
    <w:rsid w:val="001C54B4"/>
    <w:rsid w:val="001C764E"/>
    <w:rsid w:val="001E1052"/>
    <w:rsid w:val="001E2170"/>
    <w:rsid w:val="001E21B1"/>
    <w:rsid w:val="001E2F93"/>
    <w:rsid w:val="001E3847"/>
    <w:rsid w:val="001E3F00"/>
    <w:rsid w:val="001E4554"/>
    <w:rsid w:val="001E61E5"/>
    <w:rsid w:val="001F2159"/>
    <w:rsid w:val="002007C6"/>
    <w:rsid w:val="00203E00"/>
    <w:rsid w:val="00210B8B"/>
    <w:rsid w:val="00214863"/>
    <w:rsid w:val="002156B4"/>
    <w:rsid w:val="00220692"/>
    <w:rsid w:val="00224FCD"/>
    <w:rsid w:val="00230A90"/>
    <w:rsid w:val="002362A5"/>
    <w:rsid w:val="00241AD3"/>
    <w:rsid w:val="002463C8"/>
    <w:rsid w:val="00253222"/>
    <w:rsid w:val="002536E7"/>
    <w:rsid w:val="0026071A"/>
    <w:rsid w:val="00262847"/>
    <w:rsid w:val="002652B3"/>
    <w:rsid w:val="00277DBB"/>
    <w:rsid w:val="00281BB2"/>
    <w:rsid w:val="00284D39"/>
    <w:rsid w:val="00286631"/>
    <w:rsid w:val="00292D09"/>
    <w:rsid w:val="002A625B"/>
    <w:rsid w:val="002B20F4"/>
    <w:rsid w:val="002B254E"/>
    <w:rsid w:val="002B72E9"/>
    <w:rsid w:val="002C74FB"/>
    <w:rsid w:val="002C7998"/>
    <w:rsid w:val="002D256F"/>
    <w:rsid w:val="002E65CE"/>
    <w:rsid w:val="002F1B2B"/>
    <w:rsid w:val="002F1E53"/>
    <w:rsid w:val="002F1EE2"/>
    <w:rsid w:val="002F2CAA"/>
    <w:rsid w:val="0030052C"/>
    <w:rsid w:val="00310C86"/>
    <w:rsid w:val="003143FD"/>
    <w:rsid w:val="00320971"/>
    <w:rsid w:val="003229FC"/>
    <w:rsid w:val="003306E1"/>
    <w:rsid w:val="003320E4"/>
    <w:rsid w:val="0033525D"/>
    <w:rsid w:val="003354C1"/>
    <w:rsid w:val="0033722F"/>
    <w:rsid w:val="0034006D"/>
    <w:rsid w:val="003408D8"/>
    <w:rsid w:val="003414F3"/>
    <w:rsid w:val="003449A6"/>
    <w:rsid w:val="0035613E"/>
    <w:rsid w:val="00363EE9"/>
    <w:rsid w:val="00370810"/>
    <w:rsid w:val="00376128"/>
    <w:rsid w:val="0037742E"/>
    <w:rsid w:val="00377D56"/>
    <w:rsid w:val="00381F58"/>
    <w:rsid w:val="0038245A"/>
    <w:rsid w:val="00382B76"/>
    <w:rsid w:val="003840E6"/>
    <w:rsid w:val="00385CFC"/>
    <w:rsid w:val="0039337A"/>
    <w:rsid w:val="00396266"/>
    <w:rsid w:val="003A3189"/>
    <w:rsid w:val="003A3CA7"/>
    <w:rsid w:val="003B15D7"/>
    <w:rsid w:val="003B33BD"/>
    <w:rsid w:val="003B4901"/>
    <w:rsid w:val="003B569D"/>
    <w:rsid w:val="003C3C0E"/>
    <w:rsid w:val="003C529E"/>
    <w:rsid w:val="003D1406"/>
    <w:rsid w:val="003D1F8E"/>
    <w:rsid w:val="003D42A6"/>
    <w:rsid w:val="003D4F21"/>
    <w:rsid w:val="003D4FAC"/>
    <w:rsid w:val="003E5FF4"/>
    <w:rsid w:val="003E7906"/>
    <w:rsid w:val="003F3C50"/>
    <w:rsid w:val="003F4FFD"/>
    <w:rsid w:val="004038FA"/>
    <w:rsid w:val="0040414B"/>
    <w:rsid w:val="004051D0"/>
    <w:rsid w:val="00406A6A"/>
    <w:rsid w:val="00406B22"/>
    <w:rsid w:val="004121D9"/>
    <w:rsid w:val="00415E4C"/>
    <w:rsid w:val="004247F6"/>
    <w:rsid w:val="00431894"/>
    <w:rsid w:val="004328A7"/>
    <w:rsid w:val="00434C74"/>
    <w:rsid w:val="004372A8"/>
    <w:rsid w:val="004375CB"/>
    <w:rsid w:val="004408CB"/>
    <w:rsid w:val="00442F8B"/>
    <w:rsid w:val="0045327A"/>
    <w:rsid w:val="0045579F"/>
    <w:rsid w:val="00456EB4"/>
    <w:rsid w:val="004718F3"/>
    <w:rsid w:val="00475040"/>
    <w:rsid w:val="00475A99"/>
    <w:rsid w:val="004762CE"/>
    <w:rsid w:val="00493D40"/>
    <w:rsid w:val="004967B6"/>
    <w:rsid w:val="004A504B"/>
    <w:rsid w:val="004A6237"/>
    <w:rsid w:val="004A6911"/>
    <w:rsid w:val="004B0A59"/>
    <w:rsid w:val="004B1375"/>
    <w:rsid w:val="004B54E0"/>
    <w:rsid w:val="004B7384"/>
    <w:rsid w:val="004C4269"/>
    <w:rsid w:val="004C654B"/>
    <w:rsid w:val="004D6236"/>
    <w:rsid w:val="004D7F90"/>
    <w:rsid w:val="004E0BB0"/>
    <w:rsid w:val="004E4DBB"/>
    <w:rsid w:val="004E4E41"/>
    <w:rsid w:val="004E590E"/>
    <w:rsid w:val="004E7F9C"/>
    <w:rsid w:val="004F09DE"/>
    <w:rsid w:val="004F2918"/>
    <w:rsid w:val="004F3493"/>
    <w:rsid w:val="004F5143"/>
    <w:rsid w:val="004F637A"/>
    <w:rsid w:val="004F77CB"/>
    <w:rsid w:val="005006F7"/>
    <w:rsid w:val="00512B09"/>
    <w:rsid w:val="005220ED"/>
    <w:rsid w:val="00533796"/>
    <w:rsid w:val="00536243"/>
    <w:rsid w:val="00536C70"/>
    <w:rsid w:val="00537343"/>
    <w:rsid w:val="00540B32"/>
    <w:rsid w:val="0054147D"/>
    <w:rsid w:val="00555256"/>
    <w:rsid w:val="00555D75"/>
    <w:rsid w:val="00556FA6"/>
    <w:rsid w:val="00560DF0"/>
    <w:rsid w:val="0056759C"/>
    <w:rsid w:val="0059513E"/>
    <w:rsid w:val="00595313"/>
    <w:rsid w:val="005A6D9F"/>
    <w:rsid w:val="005B1024"/>
    <w:rsid w:val="005B2F91"/>
    <w:rsid w:val="005B48FF"/>
    <w:rsid w:val="005B65F0"/>
    <w:rsid w:val="005C119F"/>
    <w:rsid w:val="005D266E"/>
    <w:rsid w:val="005D2EB2"/>
    <w:rsid w:val="005D363F"/>
    <w:rsid w:val="005E4345"/>
    <w:rsid w:val="005E79F2"/>
    <w:rsid w:val="005F0904"/>
    <w:rsid w:val="00601BDF"/>
    <w:rsid w:val="00604C15"/>
    <w:rsid w:val="006111A6"/>
    <w:rsid w:val="006158D5"/>
    <w:rsid w:val="00617506"/>
    <w:rsid w:val="00622ED0"/>
    <w:rsid w:val="00625D83"/>
    <w:rsid w:val="006404C0"/>
    <w:rsid w:val="0064711F"/>
    <w:rsid w:val="006541CF"/>
    <w:rsid w:val="006609DC"/>
    <w:rsid w:val="006623E7"/>
    <w:rsid w:val="00662B80"/>
    <w:rsid w:val="006706E5"/>
    <w:rsid w:val="00670E2E"/>
    <w:rsid w:val="00670F6C"/>
    <w:rsid w:val="006777BD"/>
    <w:rsid w:val="006852C7"/>
    <w:rsid w:val="006852CE"/>
    <w:rsid w:val="00692D14"/>
    <w:rsid w:val="006952BB"/>
    <w:rsid w:val="006A2AE5"/>
    <w:rsid w:val="006B1DD5"/>
    <w:rsid w:val="006B65C7"/>
    <w:rsid w:val="006C1727"/>
    <w:rsid w:val="006C1F1C"/>
    <w:rsid w:val="006C32FD"/>
    <w:rsid w:val="006C39CE"/>
    <w:rsid w:val="006D0FCC"/>
    <w:rsid w:val="006D21F5"/>
    <w:rsid w:val="006E126D"/>
    <w:rsid w:val="006E1FC3"/>
    <w:rsid w:val="006F2F6B"/>
    <w:rsid w:val="006F46AC"/>
    <w:rsid w:val="006F5713"/>
    <w:rsid w:val="00704CE9"/>
    <w:rsid w:val="0070616B"/>
    <w:rsid w:val="00706295"/>
    <w:rsid w:val="00706FDA"/>
    <w:rsid w:val="0070734B"/>
    <w:rsid w:val="00707799"/>
    <w:rsid w:val="00711F9A"/>
    <w:rsid w:val="00713810"/>
    <w:rsid w:val="007251F1"/>
    <w:rsid w:val="007303A5"/>
    <w:rsid w:val="00730B3E"/>
    <w:rsid w:val="007337A6"/>
    <w:rsid w:val="0073420B"/>
    <w:rsid w:val="0073486C"/>
    <w:rsid w:val="00734B13"/>
    <w:rsid w:val="0074760E"/>
    <w:rsid w:val="00750402"/>
    <w:rsid w:val="00754ABA"/>
    <w:rsid w:val="007629C3"/>
    <w:rsid w:val="00773459"/>
    <w:rsid w:val="007738AE"/>
    <w:rsid w:val="00787217"/>
    <w:rsid w:val="007904B6"/>
    <w:rsid w:val="00792305"/>
    <w:rsid w:val="007A1546"/>
    <w:rsid w:val="007A228C"/>
    <w:rsid w:val="007A368E"/>
    <w:rsid w:val="007A5868"/>
    <w:rsid w:val="007A6321"/>
    <w:rsid w:val="007A7164"/>
    <w:rsid w:val="007B04CE"/>
    <w:rsid w:val="007B25B6"/>
    <w:rsid w:val="007B6871"/>
    <w:rsid w:val="007B7A2F"/>
    <w:rsid w:val="007C3D33"/>
    <w:rsid w:val="007C5B49"/>
    <w:rsid w:val="007D20ED"/>
    <w:rsid w:val="007D294A"/>
    <w:rsid w:val="007D47D2"/>
    <w:rsid w:val="007D6EC0"/>
    <w:rsid w:val="007D7BCB"/>
    <w:rsid w:val="007D7E1D"/>
    <w:rsid w:val="00801125"/>
    <w:rsid w:val="008030EE"/>
    <w:rsid w:val="00820549"/>
    <w:rsid w:val="0082099A"/>
    <w:rsid w:val="00831979"/>
    <w:rsid w:val="00831C3E"/>
    <w:rsid w:val="00833917"/>
    <w:rsid w:val="00847889"/>
    <w:rsid w:val="00851352"/>
    <w:rsid w:val="00857077"/>
    <w:rsid w:val="00861DB1"/>
    <w:rsid w:val="00863230"/>
    <w:rsid w:val="00865BD0"/>
    <w:rsid w:val="008717D8"/>
    <w:rsid w:val="0087215C"/>
    <w:rsid w:val="00875D25"/>
    <w:rsid w:val="008809FD"/>
    <w:rsid w:val="00880E35"/>
    <w:rsid w:val="00884DCA"/>
    <w:rsid w:val="00886719"/>
    <w:rsid w:val="008875FE"/>
    <w:rsid w:val="00887F8E"/>
    <w:rsid w:val="00896234"/>
    <w:rsid w:val="00897E43"/>
    <w:rsid w:val="008A198F"/>
    <w:rsid w:val="008A716F"/>
    <w:rsid w:val="008B7EA2"/>
    <w:rsid w:val="008C007B"/>
    <w:rsid w:val="008C4959"/>
    <w:rsid w:val="008C5738"/>
    <w:rsid w:val="008C6D4E"/>
    <w:rsid w:val="008C7EAD"/>
    <w:rsid w:val="008D0CFE"/>
    <w:rsid w:val="008D1772"/>
    <w:rsid w:val="008D178A"/>
    <w:rsid w:val="008D6152"/>
    <w:rsid w:val="008E5E4B"/>
    <w:rsid w:val="008F08C7"/>
    <w:rsid w:val="008F0F81"/>
    <w:rsid w:val="008F27BF"/>
    <w:rsid w:val="008F2EDD"/>
    <w:rsid w:val="008F6F2F"/>
    <w:rsid w:val="00900762"/>
    <w:rsid w:val="009142EC"/>
    <w:rsid w:val="009154C3"/>
    <w:rsid w:val="00916901"/>
    <w:rsid w:val="00917880"/>
    <w:rsid w:val="00923540"/>
    <w:rsid w:val="00926767"/>
    <w:rsid w:val="00930CEF"/>
    <w:rsid w:val="009361D5"/>
    <w:rsid w:val="0094153B"/>
    <w:rsid w:val="009428A4"/>
    <w:rsid w:val="00955D99"/>
    <w:rsid w:val="009659F4"/>
    <w:rsid w:val="009667AA"/>
    <w:rsid w:val="00970D60"/>
    <w:rsid w:val="00973B42"/>
    <w:rsid w:val="00985A7B"/>
    <w:rsid w:val="0098670C"/>
    <w:rsid w:val="009903C0"/>
    <w:rsid w:val="0099390E"/>
    <w:rsid w:val="009960E5"/>
    <w:rsid w:val="009972C1"/>
    <w:rsid w:val="009A6DEA"/>
    <w:rsid w:val="009A7ADC"/>
    <w:rsid w:val="009C19B7"/>
    <w:rsid w:val="009C5ABB"/>
    <w:rsid w:val="009D08B1"/>
    <w:rsid w:val="009D7BAD"/>
    <w:rsid w:val="009D7C51"/>
    <w:rsid w:val="009E15F6"/>
    <w:rsid w:val="009E196C"/>
    <w:rsid w:val="009E1ED0"/>
    <w:rsid w:val="009E6831"/>
    <w:rsid w:val="009F36BF"/>
    <w:rsid w:val="009F4A78"/>
    <w:rsid w:val="00A0018A"/>
    <w:rsid w:val="00A0623F"/>
    <w:rsid w:val="00A111B6"/>
    <w:rsid w:val="00A26D27"/>
    <w:rsid w:val="00A308BD"/>
    <w:rsid w:val="00A32415"/>
    <w:rsid w:val="00A36AFB"/>
    <w:rsid w:val="00A376EE"/>
    <w:rsid w:val="00A42A99"/>
    <w:rsid w:val="00A50D2C"/>
    <w:rsid w:val="00A5151A"/>
    <w:rsid w:val="00A575AB"/>
    <w:rsid w:val="00A57E0A"/>
    <w:rsid w:val="00A63F20"/>
    <w:rsid w:val="00A7311A"/>
    <w:rsid w:val="00A742DA"/>
    <w:rsid w:val="00A74C51"/>
    <w:rsid w:val="00A76BAA"/>
    <w:rsid w:val="00A773B5"/>
    <w:rsid w:val="00A823F6"/>
    <w:rsid w:val="00A86DFE"/>
    <w:rsid w:val="00A8719E"/>
    <w:rsid w:val="00A93F07"/>
    <w:rsid w:val="00AA0A89"/>
    <w:rsid w:val="00AA6429"/>
    <w:rsid w:val="00AC01AA"/>
    <w:rsid w:val="00AC253B"/>
    <w:rsid w:val="00AC4F72"/>
    <w:rsid w:val="00AF61E5"/>
    <w:rsid w:val="00AF741A"/>
    <w:rsid w:val="00B01ADB"/>
    <w:rsid w:val="00B038E3"/>
    <w:rsid w:val="00B04161"/>
    <w:rsid w:val="00B056F9"/>
    <w:rsid w:val="00B062DD"/>
    <w:rsid w:val="00B11E3D"/>
    <w:rsid w:val="00B17E82"/>
    <w:rsid w:val="00B26400"/>
    <w:rsid w:val="00B349D8"/>
    <w:rsid w:val="00B40F40"/>
    <w:rsid w:val="00B4575A"/>
    <w:rsid w:val="00B575BA"/>
    <w:rsid w:val="00B70630"/>
    <w:rsid w:val="00B71608"/>
    <w:rsid w:val="00B73E3B"/>
    <w:rsid w:val="00B74531"/>
    <w:rsid w:val="00B76429"/>
    <w:rsid w:val="00B956D4"/>
    <w:rsid w:val="00B97446"/>
    <w:rsid w:val="00BA65E6"/>
    <w:rsid w:val="00BA7432"/>
    <w:rsid w:val="00BB2764"/>
    <w:rsid w:val="00BC1AA0"/>
    <w:rsid w:val="00BC2495"/>
    <w:rsid w:val="00BC3319"/>
    <w:rsid w:val="00BC7EB9"/>
    <w:rsid w:val="00BD2643"/>
    <w:rsid w:val="00BD56B1"/>
    <w:rsid w:val="00BD5734"/>
    <w:rsid w:val="00BD6558"/>
    <w:rsid w:val="00BE1F4F"/>
    <w:rsid w:val="00BF137A"/>
    <w:rsid w:val="00BF2F76"/>
    <w:rsid w:val="00BF3022"/>
    <w:rsid w:val="00BF3214"/>
    <w:rsid w:val="00BF5573"/>
    <w:rsid w:val="00C131F9"/>
    <w:rsid w:val="00C15867"/>
    <w:rsid w:val="00C2296D"/>
    <w:rsid w:val="00C23155"/>
    <w:rsid w:val="00C238D1"/>
    <w:rsid w:val="00C25865"/>
    <w:rsid w:val="00C40C41"/>
    <w:rsid w:val="00C45885"/>
    <w:rsid w:val="00C50F22"/>
    <w:rsid w:val="00C51485"/>
    <w:rsid w:val="00C57971"/>
    <w:rsid w:val="00C60CB5"/>
    <w:rsid w:val="00C62BC8"/>
    <w:rsid w:val="00C63655"/>
    <w:rsid w:val="00C641C8"/>
    <w:rsid w:val="00C65BD7"/>
    <w:rsid w:val="00C72F12"/>
    <w:rsid w:val="00C76BA4"/>
    <w:rsid w:val="00C83A48"/>
    <w:rsid w:val="00C85865"/>
    <w:rsid w:val="00C85E85"/>
    <w:rsid w:val="00C86B46"/>
    <w:rsid w:val="00C922CD"/>
    <w:rsid w:val="00C932F3"/>
    <w:rsid w:val="00CA2EAE"/>
    <w:rsid w:val="00CA301D"/>
    <w:rsid w:val="00CA4AC1"/>
    <w:rsid w:val="00CB0316"/>
    <w:rsid w:val="00CB0B11"/>
    <w:rsid w:val="00CB1C0F"/>
    <w:rsid w:val="00CB2672"/>
    <w:rsid w:val="00CB426A"/>
    <w:rsid w:val="00CB427D"/>
    <w:rsid w:val="00CB5354"/>
    <w:rsid w:val="00CB75AF"/>
    <w:rsid w:val="00CC3C9E"/>
    <w:rsid w:val="00CC6A14"/>
    <w:rsid w:val="00CC70A3"/>
    <w:rsid w:val="00CD3C8B"/>
    <w:rsid w:val="00CD4442"/>
    <w:rsid w:val="00CD53C3"/>
    <w:rsid w:val="00CD574E"/>
    <w:rsid w:val="00CE236F"/>
    <w:rsid w:val="00CE44FE"/>
    <w:rsid w:val="00CE4C22"/>
    <w:rsid w:val="00CE52D3"/>
    <w:rsid w:val="00CF41EC"/>
    <w:rsid w:val="00CF5D04"/>
    <w:rsid w:val="00D04DE4"/>
    <w:rsid w:val="00D063F1"/>
    <w:rsid w:val="00D126A4"/>
    <w:rsid w:val="00D14F22"/>
    <w:rsid w:val="00D25492"/>
    <w:rsid w:val="00D27122"/>
    <w:rsid w:val="00D36CDC"/>
    <w:rsid w:val="00D4741C"/>
    <w:rsid w:val="00D57918"/>
    <w:rsid w:val="00D73DC6"/>
    <w:rsid w:val="00D74C1A"/>
    <w:rsid w:val="00D754C1"/>
    <w:rsid w:val="00D77393"/>
    <w:rsid w:val="00D77A35"/>
    <w:rsid w:val="00D81B3E"/>
    <w:rsid w:val="00D87307"/>
    <w:rsid w:val="00D90C70"/>
    <w:rsid w:val="00D90E49"/>
    <w:rsid w:val="00D96ADE"/>
    <w:rsid w:val="00DA0CE2"/>
    <w:rsid w:val="00DA276A"/>
    <w:rsid w:val="00DA6AEB"/>
    <w:rsid w:val="00DB3606"/>
    <w:rsid w:val="00DB36E4"/>
    <w:rsid w:val="00DB3E5B"/>
    <w:rsid w:val="00DC6A10"/>
    <w:rsid w:val="00DD19EF"/>
    <w:rsid w:val="00DE1C75"/>
    <w:rsid w:val="00DE4422"/>
    <w:rsid w:val="00DE6541"/>
    <w:rsid w:val="00DE657E"/>
    <w:rsid w:val="00DF4704"/>
    <w:rsid w:val="00DF7430"/>
    <w:rsid w:val="00DF7C0E"/>
    <w:rsid w:val="00E024AA"/>
    <w:rsid w:val="00E039D6"/>
    <w:rsid w:val="00E102C2"/>
    <w:rsid w:val="00E13530"/>
    <w:rsid w:val="00E15C77"/>
    <w:rsid w:val="00E15EA4"/>
    <w:rsid w:val="00E20687"/>
    <w:rsid w:val="00E2174E"/>
    <w:rsid w:val="00E234BF"/>
    <w:rsid w:val="00E250F1"/>
    <w:rsid w:val="00E25B7D"/>
    <w:rsid w:val="00E31D2E"/>
    <w:rsid w:val="00E33E5C"/>
    <w:rsid w:val="00E3550D"/>
    <w:rsid w:val="00E46724"/>
    <w:rsid w:val="00E52838"/>
    <w:rsid w:val="00E60A59"/>
    <w:rsid w:val="00E614E0"/>
    <w:rsid w:val="00E61DA4"/>
    <w:rsid w:val="00E63385"/>
    <w:rsid w:val="00E73F7F"/>
    <w:rsid w:val="00E81C26"/>
    <w:rsid w:val="00E85409"/>
    <w:rsid w:val="00E86B67"/>
    <w:rsid w:val="00E934A4"/>
    <w:rsid w:val="00E9409E"/>
    <w:rsid w:val="00E96861"/>
    <w:rsid w:val="00EA429F"/>
    <w:rsid w:val="00EA4F9E"/>
    <w:rsid w:val="00EA63CA"/>
    <w:rsid w:val="00EA6D3B"/>
    <w:rsid w:val="00EB00AD"/>
    <w:rsid w:val="00EB136C"/>
    <w:rsid w:val="00EB480E"/>
    <w:rsid w:val="00EB5EC6"/>
    <w:rsid w:val="00EB6CF0"/>
    <w:rsid w:val="00EB7FC9"/>
    <w:rsid w:val="00EC5B82"/>
    <w:rsid w:val="00ED27E8"/>
    <w:rsid w:val="00ED3657"/>
    <w:rsid w:val="00ED7137"/>
    <w:rsid w:val="00ED77A8"/>
    <w:rsid w:val="00EE0329"/>
    <w:rsid w:val="00EE5F14"/>
    <w:rsid w:val="00EE6DED"/>
    <w:rsid w:val="00EE7000"/>
    <w:rsid w:val="00EF06EA"/>
    <w:rsid w:val="00EF495B"/>
    <w:rsid w:val="00F04B99"/>
    <w:rsid w:val="00F051B4"/>
    <w:rsid w:val="00F21088"/>
    <w:rsid w:val="00F21DFD"/>
    <w:rsid w:val="00F327E7"/>
    <w:rsid w:val="00F35746"/>
    <w:rsid w:val="00F4266F"/>
    <w:rsid w:val="00F447C7"/>
    <w:rsid w:val="00F459B4"/>
    <w:rsid w:val="00F5211B"/>
    <w:rsid w:val="00F554A9"/>
    <w:rsid w:val="00F716FD"/>
    <w:rsid w:val="00F80355"/>
    <w:rsid w:val="00F8541E"/>
    <w:rsid w:val="00F87C43"/>
    <w:rsid w:val="00F960FE"/>
    <w:rsid w:val="00F96748"/>
    <w:rsid w:val="00FA4751"/>
    <w:rsid w:val="00FB0C81"/>
    <w:rsid w:val="00FC2200"/>
    <w:rsid w:val="00FC2540"/>
    <w:rsid w:val="00FC2857"/>
    <w:rsid w:val="00FD388A"/>
    <w:rsid w:val="00FF0204"/>
    <w:rsid w:val="00FF3AED"/>
    <w:rsid w:val="00FF71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03667"/>
  <w15:docId w15:val="{C49D8FC9-080E-44D0-96F7-F5F68C7A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EA2"/>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3"/>
    <w:uiPriority w:val="9"/>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link w:val="Heading4Char"/>
    <w:uiPriority w:val="9"/>
    <w:qFormat/>
    <w:rsid w:val="007B6871"/>
    <w:pPr>
      <w:keepNext/>
      <w:numPr>
        <w:ilvl w:val="3"/>
        <w:numId w:val="1"/>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2"/>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unhideWhenUsed/>
    <w:rsid w:val="00B04161"/>
    <w:rPr>
      <w:b/>
      <w:bCs/>
    </w:rPr>
  </w:style>
  <w:style w:type="character" w:customStyle="1" w:styleId="CommentSubjectChar">
    <w:name w:val="Comment Subject Char"/>
    <w:basedOn w:val="CommentTextChar"/>
    <w:link w:val="CommentSubject"/>
    <w:uiPriority w:val="99"/>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Char1,Char1 Char Char, Char1, Char1 Char Char,FOOTNOTES,fn,single space,Footnote,Footnote Text Char1 Char,Footnote Text Char Char Char,Footnote Text Char1 Char Char Char,Footnote Text Char Char Char Char Char"/>
    <w:basedOn w:val="Normal"/>
    <w:link w:val="FootnoteTextChar"/>
    <w:uiPriority w:val="99"/>
    <w:unhideWhenUsed/>
    <w:qFormat/>
    <w:rsid w:val="006E126D"/>
    <w:rPr>
      <w:sz w:val="20"/>
      <w:szCs w:val="20"/>
    </w:rPr>
  </w:style>
  <w:style w:type="character" w:customStyle="1" w:styleId="FootnoteTextChar">
    <w:name w:val="Footnote Text Char"/>
    <w:aliases w:val="Fußnotentextf Char,Char1 Char,Char1 Char Char Char, Char1 Char, Char1 Char Char Char,FOOTNOTES Char,fn Char,single space Char,Footnote Char,Footnote Text Char1 Char Char,Footnote Text Char Char Char Char"/>
    <w:basedOn w:val="DefaultParagraphFont"/>
    <w:link w:val="FootnoteText"/>
    <w:uiPriority w:val="99"/>
    <w:rsid w:val="006E126D"/>
    <w:rPr>
      <w:lang w:val="en-GB"/>
    </w:rPr>
  </w:style>
  <w:style w:type="character" w:styleId="FootnoteReference">
    <w:name w:val="footnote reference"/>
    <w:aliases w:val="16 Point,Superscript 6 Point,Footnote text,Footnote Text1,Footnote Text2"/>
    <w:basedOn w:val="DefaultParagraphFont"/>
    <w:uiPriority w:val="99"/>
    <w:unhideWhenUsed/>
    <w:rsid w:val="006E126D"/>
    <w:rPr>
      <w:vertAlign w:val="superscript"/>
    </w:rPr>
  </w:style>
  <w:style w:type="character" w:styleId="PageNumber">
    <w:name w:val="page number"/>
    <w:basedOn w:val="DefaultParagraphFont"/>
    <w:semiHidden/>
    <w:rsid w:val="00022288"/>
    <w:rPr>
      <w:rFonts w:ascii="Times New Roman" w:hAnsi="Times New Roman"/>
      <w:b/>
      <w:sz w:val="18"/>
    </w:rPr>
  </w:style>
  <w:style w:type="table" w:customStyle="1" w:styleId="Tabledocright">
    <w:name w:val="Table_doc_right"/>
    <w:basedOn w:val="TableNormal"/>
    <w:rsid w:val="0002228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22288"/>
    <w:pPr>
      <w:tabs>
        <w:tab w:val="left" w:pos="1247"/>
      </w:tabs>
      <w:ind w:left="1000"/>
      <w:jc w:val="left"/>
    </w:pPr>
    <w:rPr>
      <w:sz w:val="18"/>
      <w:szCs w:val="18"/>
    </w:rPr>
  </w:style>
  <w:style w:type="paragraph" w:styleId="TOC7">
    <w:name w:val="toc 7"/>
    <w:basedOn w:val="Normal"/>
    <w:next w:val="Normal"/>
    <w:autoRedefine/>
    <w:semiHidden/>
    <w:rsid w:val="00022288"/>
    <w:pPr>
      <w:tabs>
        <w:tab w:val="left" w:pos="1247"/>
      </w:tabs>
      <w:ind w:left="1200"/>
      <w:jc w:val="left"/>
    </w:pPr>
    <w:rPr>
      <w:sz w:val="18"/>
      <w:szCs w:val="18"/>
    </w:rPr>
  </w:style>
  <w:style w:type="paragraph" w:styleId="TOC8">
    <w:name w:val="toc 8"/>
    <w:basedOn w:val="Normal"/>
    <w:next w:val="Normal"/>
    <w:autoRedefine/>
    <w:semiHidden/>
    <w:rsid w:val="00022288"/>
    <w:pPr>
      <w:tabs>
        <w:tab w:val="left" w:pos="1247"/>
      </w:tabs>
      <w:ind w:left="1400"/>
      <w:jc w:val="left"/>
    </w:pPr>
    <w:rPr>
      <w:sz w:val="18"/>
      <w:szCs w:val="18"/>
    </w:rPr>
  </w:style>
  <w:style w:type="paragraph" w:styleId="TOC9">
    <w:name w:val="toc 9"/>
    <w:basedOn w:val="Normal"/>
    <w:next w:val="Normal"/>
    <w:autoRedefine/>
    <w:semiHidden/>
    <w:rsid w:val="00022288"/>
    <w:pPr>
      <w:tabs>
        <w:tab w:val="left" w:pos="1247"/>
      </w:tabs>
      <w:ind w:left="1600"/>
      <w:jc w:val="left"/>
    </w:pPr>
    <w:rPr>
      <w:sz w:val="18"/>
      <w:szCs w:val="18"/>
    </w:rPr>
  </w:style>
  <w:style w:type="paragraph" w:customStyle="1" w:styleId="Titlefigure">
    <w:name w:val="Title_figure"/>
    <w:basedOn w:val="Titletable"/>
    <w:next w:val="NormalNonumber"/>
    <w:rsid w:val="00022288"/>
    <w:rPr>
      <w:bCs w:val="0"/>
    </w:rPr>
  </w:style>
  <w:style w:type="paragraph" w:styleId="TableofFigures">
    <w:name w:val="table of figures"/>
    <w:basedOn w:val="Normal"/>
    <w:next w:val="Normal"/>
    <w:autoRedefine/>
    <w:semiHidden/>
    <w:rsid w:val="00022288"/>
    <w:pPr>
      <w:tabs>
        <w:tab w:val="left" w:pos="1247"/>
      </w:tabs>
      <w:ind w:left="1814" w:hanging="567"/>
      <w:jc w:val="left"/>
    </w:pPr>
    <w:rPr>
      <w:sz w:val="20"/>
      <w:szCs w:val="20"/>
    </w:rPr>
  </w:style>
  <w:style w:type="paragraph" w:customStyle="1" w:styleId="CH1">
    <w:name w:val="CH1"/>
    <w:basedOn w:val="Normal"/>
    <w:next w:val="Normal"/>
    <w:rsid w:val="00022288"/>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rPr>
  </w:style>
  <w:style w:type="paragraph" w:customStyle="1" w:styleId="CH2">
    <w:name w:val="CH2"/>
    <w:basedOn w:val="Normal"/>
    <w:next w:val="Normal"/>
    <w:rsid w:val="00022288"/>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4"/>
      <w:szCs w:val="24"/>
    </w:rPr>
  </w:style>
  <w:style w:type="paragraph" w:customStyle="1" w:styleId="CH3">
    <w:name w:val="CH3"/>
    <w:basedOn w:val="Normal"/>
    <w:next w:val="Normal"/>
    <w:rsid w:val="00022288"/>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0"/>
      <w:szCs w:val="20"/>
    </w:rPr>
  </w:style>
  <w:style w:type="paragraph" w:customStyle="1" w:styleId="CH4">
    <w:name w:val="CH4"/>
    <w:basedOn w:val="Normal"/>
    <w:next w:val="Normal"/>
    <w:rsid w:val="00022288"/>
    <w:pPr>
      <w:keepNext/>
      <w:keepLines/>
      <w:tabs>
        <w:tab w:val="right" w:pos="851"/>
        <w:tab w:val="left" w:pos="1247"/>
        <w:tab w:val="left" w:pos="1814"/>
        <w:tab w:val="left" w:pos="2381"/>
        <w:tab w:val="left" w:pos="2948"/>
        <w:tab w:val="left" w:pos="3515"/>
      </w:tabs>
      <w:suppressAutoHyphens/>
      <w:spacing w:after="120"/>
      <w:ind w:left="1247" w:right="284" w:hanging="1247"/>
      <w:jc w:val="left"/>
    </w:pPr>
    <w:rPr>
      <w:b/>
      <w:sz w:val="20"/>
      <w:szCs w:val="20"/>
    </w:rPr>
  </w:style>
  <w:style w:type="table" w:customStyle="1" w:styleId="Footertable">
    <w:name w:val="Footer_table"/>
    <w:basedOn w:val="TableNormal"/>
    <w:semiHidden/>
    <w:rsid w:val="00022288"/>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
    <w:rsid w:val="00022288"/>
    <w:pPr>
      <w:keepNext/>
      <w:keepLines/>
      <w:tabs>
        <w:tab w:val="right" w:pos="851"/>
        <w:tab w:val="left" w:pos="1247"/>
        <w:tab w:val="left" w:pos="1814"/>
        <w:tab w:val="left" w:pos="2381"/>
        <w:tab w:val="left" w:pos="2948"/>
        <w:tab w:val="left" w:pos="3515"/>
      </w:tabs>
      <w:suppressAutoHyphens/>
      <w:spacing w:after="120"/>
      <w:ind w:left="1247" w:right="284" w:hanging="1247"/>
      <w:jc w:val="left"/>
    </w:pPr>
    <w:rPr>
      <w:b/>
      <w:sz w:val="20"/>
      <w:szCs w:val="20"/>
    </w:rPr>
  </w:style>
  <w:style w:type="paragraph" w:customStyle="1" w:styleId="Footerpool">
    <w:name w:val="Footer_pool"/>
    <w:basedOn w:val="Normal"/>
    <w:next w:val="Normal"/>
    <w:semiHidden/>
    <w:rsid w:val="00022288"/>
    <w:pPr>
      <w:tabs>
        <w:tab w:val="left" w:pos="1247"/>
        <w:tab w:val="left" w:pos="1814"/>
        <w:tab w:val="left" w:pos="2381"/>
        <w:tab w:val="left" w:pos="2948"/>
        <w:tab w:val="left" w:pos="3515"/>
        <w:tab w:val="left" w:pos="4321"/>
        <w:tab w:val="right" w:pos="8641"/>
      </w:tabs>
      <w:spacing w:before="60" w:after="120"/>
      <w:jc w:val="left"/>
    </w:pPr>
    <w:rPr>
      <w:b/>
      <w:sz w:val="18"/>
      <w:szCs w:val="20"/>
    </w:rPr>
  </w:style>
  <w:style w:type="paragraph" w:customStyle="1" w:styleId="Headerpool">
    <w:name w:val="Header_pool"/>
    <w:basedOn w:val="Normal"/>
    <w:next w:val="Normal"/>
    <w:semiHidden/>
    <w:rsid w:val="00022288"/>
    <w:pPr>
      <w:pBdr>
        <w:bottom w:val="single" w:sz="4" w:space="1" w:color="auto"/>
      </w:pBdr>
      <w:tabs>
        <w:tab w:val="left" w:pos="1247"/>
        <w:tab w:val="center" w:pos="4536"/>
        <w:tab w:val="right" w:pos="9072"/>
      </w:tabs>
      <w:spacing w:after="120"/>
      <w:jc w:val="left"/>
    </w:pPr>
    <w:rPr>
      <w:b/>
      <w:sz w:val="18"/>
      <w:szCs w:val="20"/>
    </w:rPr>
  </w:style>
  <w:style w:type="paragraph" w:customStyle="1" w:styleId="Footer-pool">
    <w:name w:val="Footer-pool"/>
    <w:basedOn w:val="Normal-pool"/>
    <w:next w:val="Normal-pool"/>
    <w:rsid w:val="00022288"/>
    <w:pPr>
      <w:tabs>
        <w:tab w:val="left" w:pos="4321"/>
        <w:tab w:val="right" w:pos="8641"/>
      </w:tabs>
      <w:spacing w:before="60" w:after="120"/>
    </w:pPr>
    <w:rPr>
      <w:b/>
      <w:sz w:val="18"/>
    </w:rPr>
  </w:style>
  <w:style w:type="paragraph" w:customStyle="1" w:styleId="Header-pool">
    <w:name w:val="Header-pool"/>
    <w:basedOn w:val="Normal-pool"/>
    <w:next w:val="Normal-pool"/>
    <w:rsid w:val="0002228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022288"/>
    <w:pPr>
      <w:tabs>
        <w:tab w:val="left" w:pos="1247"/>
        <w:tab w:val="left" w:pos="1814"/>
        <w:tab w:val="left" w:pos="2381"/>
        <w:tab w:val="left" w:pos="2948"/>
        <w:tab w:val="left" w:pos="3515"/>
        <w:tab w:val="left" w:pos="4082"/>
      </w:tabs>
    </w:pPr>
    <w:rPr>
      <w:lang w:val="en-GB"/>
    </w:rPr>
  </w:style>
  <w:style w:type="character" w:customStyle="1" w:styleId="NormalnumberChar">
    <w:name w:val="Normal_number Char"/>
    <w:link w:val="Normalnumber"/>
    <w:rsid w:val="00022288"/>
    <w:rPr>
      <w:lang w:val="en-GB"/>
    </w:rPr>
  </w:style>
  <w:style w:type="character" w:customStyle="1" w:styleId="HeaderChar">
    <w:name w:val="Header Char"/>
    <w:link w:val="Header"/>
    <w:locked/>
    <w:rsid w:val="00022288"/>
    <w:rPr>
      <w:sz w:val="22"/>
      <w:szCs w:val="22"/>
      <w:lang w:val="en-GB"/>
    </w:rPr>
  </w:style>
  <w:style w:type="character" w:customStyle="1" w:styleId="FooterChar">
    <w:name w:val="Footer Char"/>
    <w:link w:val="Footer"/>
    <w:uiPriority w:val="99"/>
    <w:locked/>
    <w:rsid w:val="00022288"/>
    <w:rPr>
      <w:sz w:val="22"/>
      <w:szCs w:val="22"/>
      <w:lang w:val="en-GB"/>
    </w:rPr>
  </w:style>
  <w:style w:type="table" w:customStyle="1" w:styleId="AATable">
    <w:name w:val="AA_Table"/>
    <w:basedOn w:val="TableNormal"/>
    <w:rsid w:val="00022288"/>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022288"/>
    <w:pPr>
      <w:keepNext/>
      <w:keepLines/>
      <w:tabs>
        <w:tab w:val="left" w:pos="1247"/>
        <w:tab w:val="left" w:pos="1814"/>
        <w:tab w:val="left" w:pos="2381"/>
        <w:tab w:val="left" w:pos="2948"/>
        <w:tab w:val="left" w:pos="3515"/>
      </w:tabs>
      <w:suppressAutoHyphens/>
      <w:ind w:right="3402"/>
      <w:jc w:val="left"/>
    </w:pPr>
    <w:rPr>
      <w:b/>
      <w:sz w:val="20"/>
      <w:szCs w:val="20"/>
    </w:rPr>
  </w:style>
  <w:style w:type="paragraph" w:customStyle="1" w:styleId="AATitle2">
    <w:name w:val="AA_Title2"/>
    <w:basedOn w:val="AATitle"/>
    <w:rsid w:val="00022288"/>
    <w:pPr>
      <w:tabs>
        <w:tab w:val="clear" w:pos="1247"/>
        <w:tab w:val="clear" w:pos="1814"/>
        <w:tab w:val="clear" w:pos="2381"/>
        <w:tab w:val="clear" w:pos="2948"/>
        <w:tab w:val="clear" w:pos="3515"/>
        <w:tab w:val="left" w:pos="624"/>
      </w:tabs>
      <w:spacing w:before="60"/>
      <w:ind w:right="1701"/>
    </w:pPr>
  </w:style>
  <w:style w:type="paragraph" w:customStyle="1" w:styleId="BBTitle">
    <w:name w:val="BB_Title"/>
    <w:basedOn w:val="Normal"/>
    <w:rsid w:val="00022288"/>
    <w:pPr>
      <w:keepNext/>
      <w:keepLines/>
      <w:tabs>
        <w:tab w:val="left" w:pos="1247"/>
        <w:tab w:val="left" w:pos="1814"/>
        <w:tab w:val="left" w:pos="2381"/>
        <w:tab w:val="left" w:pos="2948"/>
        <w:tab w:val="left" w:pos="3515"/>
      </w:tabs>
      <w:suppressAutoHyphens/>
      <w:spacing w:before="320" w:after="240"/>
      <w:ind w:left="1247" w:right="567"/>
      <w:jc w:val="left"/>
    </w:pPr>
    <w:rPr>
      <w:b/>
      <w:sz w:val="28"/>
      <w:szCs w:val="28"/>
    </w:rPr>
  </w:style>
  <w:style w:type="character" w:styleId="Hyperlink">
    <w:name w:val="Hyperlink"/>
    <w:basedOn w:val="DefaultParagraphFont"/>
    <w:uiPriority w:val="99"/>
    <w:rsid w:val="00022288"/>
    <w:rPr>
      <w:rFonts w:ascii="Times New Roman" w:hAnsi="Times New Roman"/>
      <w:color w:val="auto"/>
      <w:sz w:val="20"/>
      <w:szCs w:val="20"/>
      <w:u w:val="none"/>
      <w:lang w:val="fr-FR"/>
    </w:rPr>
  </w:style>
  <w:style w:type="numbering" w:customStyle="1" w:styleId="Normallist">
    <w:name w:val="Normal_list"/>
    <w:basedOn w:val="NoList"/>
    <w:rsid w:val="00022288"/>
    <w:pPr>
      <w:numPr>
        <w:numId w:val="21"/>
      </w:numPr>
    </w:pPr>
  </w:style>
  <w:style w:type="paragraph" w:customStyle="1" w:styleId="NormalNonumber">
    <w:name w:val="Normal_No_number"/>
    <w:basedOn w:val="Normal"/>
    <w:rsid w:val="00022288"/>
    <w:pPr>
      <w:tabs>
        <w:tab w:val="left" w:pos="1247"/>
        <w:tab w:val="left" w:pos="1814"/>
        <w:tab w:val="left" w:pos="2381"/>
        <w:tab w:val="left" w:pos="2948"/>
        <w:tab w:val="left" w:pos="3515"/>
      </w:tabs>
      <w:spacing w:after="120"/>
      <w:ind w:left="1247"/>
      <w:jc w:val="left"/>
    </w:pPr>
    <w:rPr>
      <w:sz w:val="20"/>
      <w:szCs w:val="20"/>
    </w:rPr>
  </w:style>
  <w:style w:type="paragraph" w:customStyle="1" w:styleId="Normalnumber">
    <w:name w:val="Normal_number"/>
    <w:basedOn w:val="Normal"/>
    <w:link w:val="NormalnumberChar"/>
    <w:rsid w:val="00022288"/>
    <w:pPr>
      <w:numPr>
        <w:numId w:val="24"/>
      </w:numPr>
      <w:tabs>
        <w:tab w:val="clear" w:pos="567"/>
        <w:tab w:val="left" w:pos="624"/>
      </w:tabs>
      <w:spacing w:after="120"/>
      <w:jc w:val="left"/>
    </w:pPr>
    <w:rPr>
      <w:sz w:val="20"/>
      <w:szCs w:val="20"/>
    </w:rPr>
  </w:style>
  <w:style w:type="paragraph" w:customStyle="1" w:styleId="Titletable">
    <w:name w:val="Title_table"/>
    <w:basedOn w:val="Normal"/>
    <w:rsid w:val="00022288"/>
    <w:pPr>
      <w:keepNext/>
      <w:keepLines/>
      <w:tabs>
        <w:tab w:val="left" w:pos="1247"/>
        <w:tab w:val="left" w:pos="1814"/>
        <w:tab w:val="left" w:pos="2381"/>
        <w:tab w:val="left" w:pos="2948"/>
        <w:tab w:val="left" w:pos="3515"/>
      </w:tabs>
      <w:suppressAutoHyphens/>
      <w:spacing w:after="60"/>
      <w:ind w:left="1247"/>
      <w:jc w:val="left"/>
    </w:pPr>
    <w:rPr>
      <w:b/>
      <w:bCs/>
      <w:sz w:val="20"/>
      <w:szCs w:val="20"/>
    </w:rPr>
  </w:style>
  <w:style w:type="paragraph" w:styleId="TOC1">
    <w:name w:val="toc 1"/>
    <w:basedOn w:val="Normal"/>
    <w:next w:val="Normal"/>
    <w:rsid w:val="00022288"/>
    <w:pPr>
      <w:tabs>
        <w:tab w:val="left" w:pos="1247"/>
        <w:tab w:val="left" w:pos="1814"/>
        <w:tab w:val="right" w:leader="dot" w:pos="9486"/>
      </w:tabs>
      <w:spacing w:before="120" w:after="120"/>
      <w:ind w:left="1814" w:hanging="567"/>
      <w:jc w:val="left"/>
    </w:pPr>
    <w:rPr>
      <w:bCs/>
      <w:sz w:val="20"/>
      <w:szCs w:val="20"/>
    </w:rPr>
  </w:style>
  <w:style w:type="paragraph" w:styleId="TOC2">
    <w:name w:val="toc 2"/>
    <w:basedOn w:val="Normal"/>
    <w:next w:val="Normal"/>
    <w:rsid w:val="00022288"/>
    <w:pPr>
      <w:tabs>
        <w:tab w:val="left" w:pos="1247"/>
        <w:tab w:val="left" w:pos="2381"/>
        <w:tab w:val="right" w:leader="dot" w:pos="9486"/>
      </w:tabs>
      <w:ind w:left="2381" w:hanging="567"/>
      <w:jc w:val="left"/>
    </w:pPr>
    <w:rPr>
      <w:sz w:val="20"/>
      <w:szCs w:val="20"/>
    </w:rPr>
  </w:style>
  <w:style w:type="paragraph" w:styleId="TOC3">
    <w:name w:val="toc 3"/>
    <w:basedOn w:val="Normal"/>
    <w:next w:val="Normal"/>
    <w:rsid w:val="00022288"/>
    <w:pPr>
      <w:tabs>
        <w:tab w:val="left" w:pos="1247"/>
        <w:tab w:val="right" w:leader="dot" w:pos="9486"/>
      </w:tabs>
      <w:ind w:left="2948" w:hanging="567"/>
      <w:jc w:val="left"/>
    </w:pPr>
    <w:rPr>
      <w:iCs/>
      <w:sz w:val="20"/>
      <w:szCs w:val="20"/>
    </w:rPr>
  </w:style>
  <w:style w:type="paragraph" w:styleId="TOC4">
    <w:name w:val="toc 4"/>
    <w:basedOn w:val="Normal"/>
    <w:next w:val="Normal"/>
    <w:rsid w:val="00022288"/>
    <w:pPr>
      <w:tabs>
        <w:tab w:val="left" w:pos="1000"/>
        <w:tab w:val="left" w:pos="1247"/>
        <w:tab w:val="right" w:leader="dot" w:pos="9486"/>
      </w:tabs>
      <w:ind w:left="3515" w:hanging="567"/>
      <w:jc w:val="left"/>
    </w:pPr>
    <w:rPr>
      <w:sz w:val="20"/>
      <w:szCs w:val="18"/>
    </w:rPr>
  </w:style>
  <w:style w:type="paragraph" w:styleId="TOC5">
    <w:name w:val="toc 5"/>
    <w:basedOn w:val="Normal"/>
    <w:next w:val="Normal"/>
    <w:autoRedefine/>
    <w:semiHidden/>
    <w:rsid w:val="00022288"/>
    <w:pPr>
      <w:tabs>
        <w:tab w:val="left" w:pos="1247"/>
      </w:tabs>
      <w:ind w:left="800"/>
      <w:jc w:val="left"/>
    </w:pPr>
    <w:rPr>
      <w:sz w:val="18"/>
      <w:szCs w:val="18"/>
    </w:rPr>
  </w:style>
  <w:style w:type="paragraph" w:customStyle="1" w:styleId="ZZAnxheader">
    <w:name w:val="ZZ_Anx_header"/>
    <w:basedOn w:val="Normal"/>
    <w:rsid w:val="00022288"/>
    <w:pPr>
      <w:tabs>
        <w:tab w:val="left" w:pos="1247"/>
        <w:tab w:val="left" w:pos="1814"/>
        <w:tab w:val="left" w:pos="2381"/>
        <w:tab w:val="left" w:pos="2948"/>
        <w:tab w:val="left" w:pos="3515"/>
      </w:tabs>
      <w:jc w:val="left"/>
    </w:pPr>
    <w:rPr>
      <w:b/>
      <w:bCs/>
      <w:sz w:val="28"/>
    </w:rPr>
  </w:style>
  <w:style w:type="paragraph" w:customStyle="1" w:styleId="ZZAnxtitle">
    <w:name w:val="ZZ_Anx_title"/>
    <w:basedOn w:val="Normal"/>
    <w:rsid w:val="00022288"/>
    <w:pPr>
      <w:tabs>
        <w:tab w:val="left" w:pos="1247"/>
        <w:tab w:val="left" w:pos="1814"/>
        <w:tab w:val="left" w:pos="2381"/>
        <w:tab w:val="left" w:pos="2948"/>
        <w:tab w:val="left" w:pos="3515"/>
      </w:tabs>
      <w:spacing w:before="360" w:after="120"/>
      <w:ind w:left="1247"/>
      <w:jc w:val="left"/>
    </w:pPr>
    <w:rPr>
      <w:b/>
      <w:bCs/>
      <w:sz w:val="28"/>
      <w:szCs w:val="26"/>
    </w:rPr>
  </w:style>
  <w:style w:type="paragraph" w:styleId="ListParagraph">
    <w:name w:val="List Paragraph"/>
    <w:basedOn w:val="Normal"/>
    <w:uiPriority w:val="34"/>
    <w:qFormat/>
    <w:rsid w:val="00022288"/>
    <w:pPr>
      <w:tabs>
        <w:tab w:val="left" w:pos="1247"/>
        <w:tab w:val="left" w:pos="1814"/>
        <w:tab w:val="left" w:pos="2381"/>
        <w:tab w:val="left" w:pos="2948"/>
        <w:tab w:val="left" w:pos="3515"/>
      </w:tabs>
      <w:ind w:left="720"/>
      <w:contextualSpacing/>
      <w:jc w:val="left"/>
    </w:pPr>
    <w:rPr>
      <w:sz w:val="20"/>
      <w:szCs w:val="20"/>
    </w:rPr>
  </w:style>
  <w:style w:type="character" w:customStyle="1" w:styleId="Normal-poolChar">
    <w:name w:val="Normal-pool Char"/>
    <w:link w:val="Normal-pool"/>
    <w:locked/>
    <w:rsid w:val="00022288"/>
    <w:rPr>
      <w:lang w:val="en-GB"/>
    </w:rPr>
  </w:style>
  <w:style w:type="numbering" w:customStyle="1" w:styleId="Normallist24">
    <w:name w:val="Normal_list24"/>
    <w:rsid w:val="00022288"/>
    <w:pPr>
      <w:numPr>
        <w:numId w:val="25"/>
      </w:numPr>
    </w:pPr>
  </w:style>
  <w:style w:type="character" w:customStyle="1" w:styleId="UnresolvedMention1">
    <w:name w:val="Unresolved Mention1"/>
    <w:basedOn w:val="DefaultParagraphFont"/>
    <w:uiPriority w:val="99"/>
    <w:semiHidden/>
    <w:unhideWhenUsed/>
    <w:rsid w:val="00022288"/>
    <w:rPr>
      <w:color w:val="605E5C"/>
      <w:shd w:val="clear" w:color="auto" w:fill="E1DFDD"/>
    </w:rPr>
  </w:style>
  <w:style w:type="character" w:customStyle="1" w:styleId="BodyText3Char">
    <w:name w:val="Body Text 3 Char"/>
    <w:basedOn w:val="DefaultParagraphFont"/>
    <w:link w:val="BodyText3"/>
    <w:semiHidden/>
    <w:rsid w:val="00022288"/>
    <w:rPr>
      <w:sz w:val="16"/>
      <w:szCs w:val="16"/>
      <w:lang w:val="en-GB"/>
    </w:rPr>
  </w:style>
  <w:style w:type="character" w:customStyle="1" w:styleId="BodyTextIndent3Char">
    <w:name w:val="Body Text Indent 3 Char"/>
    <w:basedOn w:val="DefaultParagraphFont"/>
    <w:link w:val="BodyTextIndent3"/>
    <w:semiHidden/>
    <w:rsid w:val="00022288"/>
    <w:rPr>
      <w:sz w:val="16"/>
      <w:szCs w:val="16"/>
      <w:lang w:val="en-GB"/>
    </w:rPr>
  </w:style>
  <w:style w:type="character" w:customStyle="1" w:styleId="PlainTextChar">
    <w:name w:val="Plain Text Char"/>
    <w:basedOn w:val="DefaultParagraphFont"/>
    <w:link w:val="PlainText"/>
    <w:semiHidden/>
    <w:rsid w:val="00022288"/>
    <w:rPr>
      <w:rFonts w:ascii="Courier New" w:hAnsi="Courier New" w:cs="Courier New"/>
      <w:szCs w:val="22"/>
      <w:lang w:val="en-GB"/>
    </w:rPr>
  </w:style>
  <w:style w:type="character" w:customStyle="1" w:styleId="SubtitleChar">
    <w:name w:val="Subtitle Char"/>
    <w:basedOn w:val="DefaultParagraphFont"/>
    <w:link w:val="Subtitle"/>
    <w:rsid w:val="00022288"/>
    <w:rPr>
      <w:rFonts w:ascii="Arial" w:hAnsi="Arial" w:cs="Arial"/>
      <w:sz w:val="22"/>
      <w:szCs w:val="22"/>
      <w:lang w:val="en-GB"/>
    </w:rPr>
  </w:style>
  <w:style w:type="character" w:customStyle="1" w:styleId="TitleChar">
    <w:name w:val="Title Char"/>
    <w:basedOn w:val="DefaultParagraphFont"/>
    <w:link w:val="Title"/>
    <w:rsid w:val="00022288"/>
    <w:rPr>
      <w:rFonts w:ascii="Arial" w:hAnsi="Arial" w:cs="Arial"/>
      <w:b/>
      <w:bCs/>
      <w:kern w:val="28"/>
      <w:sz w:val="22"/>
      <w:szCs w:val="22"/>
      <w:lang w:val="en-GB"/>
    </w:rPr>
  </w:style>
  <w:style w:type="character" w:customStyle="1" w:styleId="DateChar">
    <w:name w:val="Date Char"/>
    <w:basedOn w:val="DefaultParagraphFont"/>
    <w:link w:val="Date"/>
    <w:rsid w:val="00022288"/>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022288"/>
    <w:rPr>
      <w:sz w:val="22"/>
      <w:szCs w:val="22"/>
      <w:lang w:val="en-GB"/>
    </w:rPr>
  </w:style>
  <w:style w:type="character" w:customStyle="1" w:styleId="Heading3Char">
    <w:name w:val="Heading 3 Char"/>
    <w:basedOn w:val="DefaultParagraphFont"/>
    <w:semiHidden/>
    <w:rsid w:val="00022288"/>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aliases w:val="Heading 11 Char,para 4 Char,Título 41 Char,heading 4 Char,Heading 41 Char,标题 41 Char"/>
    <w:basedOn w:val="DefaultParagraphFont"/>
    <w:link w:val="Heading4"/>
    <w:rsid w:val="00022288"/>
    <w:rPr>
      <w:sz w:val="22"/>
      <w:szCs w:val="22"/>
      <w:lang w:val="en-GB"/>
    </w:rPr>
  </w:style>
  <w:style w:type="character" w:customStyle="1" w:styleId="Heading5Char">
    <w:name w:val="Heading 5 Char"/>
    <w:basedOn w:val="DefaultParagraphFont"/>
    <w:link w:val="Heading5"/>
    <w:rsid w:val="00022288"/>
    <w:rPr>
      <w:sz w:val="22"/>
      <w:szCs w:val="22"/>
      <w:lang w:val="en-GB"/>
    </w:rPr>
  </w:style>
  <w:style w:type="character" w:customStyle="1" w:styleId="Heading6Char">
    <w:name w:val="Heading 6 Char"/>
    <w:basedOn w:val="DefaultParagraphFont"/>
    <w:link w:val="Heading6"/>
    <w:rsid w:val="00022288"/>
    <w:rPr>
      <w:rFonts w:ascii="Arial" w:hAnsi="Arial"/>
      <w:i/>
      <w:sz w:val="22"/>
      <w:szCs w:val="22"/>
      <w:lang w:val="en-GB"/>
    </w:rPr>
  </w:style>
  <w:style w:type="character" w:customStyle="1" w:styleId="Heading7Char">
    <w:name w:val="Heading 7 Char"/>
    <w:basedOn w:val="DefaultParagraphFont"/>
    <w:link w:val="Heading7"/>
    <w:rsid w:val="00022288"/>
    <w:rPr>
      <w:rFonts w:ascii="Arial" w:hAnsi="Arial"/>
      <w:sz w:val="22"/>
      <w:szCs w:val="22"/>
      <w:lang w:val="en-GB"/>
    </w:rPr>
  </w:style>
  <w:style w:type="character" w:customStyle="1" w:styleId="Heading8Char">
    <w:name w:val="Heading 8 Char"/>
    <w:basedOn w:val="DefaultParagraphFont"/>
    <w:link w:val="Heading8"/>
    <w:rsid w:val="00022288"/>
    <w:rPr>
      <w:b/>
      <w:sz w:val="22"/>
      <w:szCs w:val="22"/>
      <w:lang w:val="en-GB"/>
    </w:rPr>
  </w:style>
  <w:style w:type="character" w:customStyle="1" w:styleId="Heading9Char">
    <w:name w:val="Heading 9 Char"/>
    <w:basedOn w:val="DefaultParagraphFont"/>
    <w:link w:val="Heading9"/>
    <w:rsid w:val="00022288"/>
    <w:rPr>
      <w:rFonts w:ascii="Arial" w:hAnsi="Arial"/>
      <w:i/>
      <w:sz w:val="18"/>
      <w:szCs w:val="22"/>
      <w:lang w:val="en-GB"/>
    </w:rPr>
  </w:style>
  <w:style w:type="paragraph" w:customStyle="1" w:styleId="Title2">
    <w:name w:val="Title2"/>
    <w:rsid w:val="00022288"/>
    <w:pPr>
      <w:jc w:val="center"/>
      <w:outlineLvl w:val="0"/>
    </w:pPr>
    <w:rPr>
      <w:b/>
      <w:caps/>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rsid w:val="00022288"/>
    <w:rPr>
      <w:sz w:val="22"/>
      <w:szCs w:val="22"/>
      <w:lang w:val="en-GB"/>
    </w:rPr>
  </w:style>
  <w:style w:type="character" w:customStyle="1" w:styleId="0Heading0Char2">
    <w:name w:val="0 Heading 0 Char2"/>
    <w:link w:val="0Heading0"/>
    <w:rsid w:val="00022288"/>
    <w:rPr>
      <w:sz w:val="22"/>
      <w:szCs w:val="22"/>
      <w:lang w:val="en-GB"/>
    </w:rPr>
  </w:style>
  <w:style w:type="character" w:styleId="FollowedHyperlink">
    <w:name w:val="FollowedHyperlink"/>
    <w:basedOn w:val="DefaultParagraphFont"/>
    <w:uiPriority w:val="99"/>
    <w:semiHidden/>
    <w:unhideWhenUsed/>
    <w:rsid w:val="00022288"/>
    <w:rPr>
      <w:color w:val="800080"/>
      <w:u w:val="single"/>
    </w:rPr>
  </w:style>
  <w:style w:type="paragraph" w:customStyle="1" w:styleId="xl65">
    <w:name w:val="xl65"/>
    <w:basedOn w:val="Normal"/>
    <w:rsid w:val="00022288"/>
    <w:pPr>
      <w:spacing w:before="100" w:beforeAutospacing="1" w:after="100" w:afterAutospacing="1"/>
      <w:jc w:val="left"/>
      <w:textAlignment w:val="top"/>
    </w:pPr>
    <w:rPr>
      <w:sz w:val="16"/>
      <w:szCs w:val="16"/>
      <w:lang w:val="en-CA" w:eastAsia="en-CA"/>
    </w:rPr>
  </w:style>
  <w:style w:type="paragraph" w:customStyle="1" w:styleId="xl66">
    <w:name w:val="xl66"/>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7">
    <w:name w:val="xl67"/>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8">
    <w:name w:val="xl68"/>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9">
    <w:name w:val="xl69"/>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0">
    <w:name w:val="xl70"/>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1">
    <w:name w:val="xl71"/>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72">
    <w:name w:val="xl72"/>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73">
    <w:name w:val="xl73"/>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74">
    <w:name w:val="xl74"/>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5">
    <w:name w:val="xl75"/>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6">
    <w:name w:val="xl76"/>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77">
    <w:name w:val="xl77"/>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8">
    <w:name w:val="xl78"/>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9">
    <w:name w:val="xl79"/>
    <w:basedOn w:val="Normal"/>
    <w:rsid w:val="00022288"/>
    <w:pPr>
      <w:spacing w:before="100" w:beforeAutospacing="1" w:after="100" w:afterAutospacing="1"/>
      <w:jc w:val="left"/>
    </w:pPr>
    <w:rPr>
      <w:sz w:val="16"/>
      <w:szCs w:val="16"/>
      <w:lang w:val="en-CA" w:eastAsia="en-CA"/>
    </w:rPr>
  </w:style>
  <w:style w:type="paragraph" w:customStyle="1" w:styleId="xl80">
    <w:name w:val="xl80"/>
    <w:basedOn w:val="Normal"/>
    <w:rsid w:val="00022288"/>
    <w:pPr>
      <w:spacing w:before="100" w:beforeAutospacing="1" w:after="100" w:afterAutospacing="1"/>
      <w:jc w:val="left"/>
    </w:pPr>
    <w:rPr>
      <w:sz w:val="16"/>
      <w:szCs w:val="16"/>
      <w:lang w:val="en-CA" w:eastAsia="en-CA"/>
    </w:rPr>
  </w:style>
  <w:style w:type="paragraph" w:customStyle="1" w:styleId="xl81">
    <w:name w:val="xl81"/>
    <w:basedOn w:val="Normal"/>
    <w:rsid w:val="00022288"/>
    <w:pPr>
      <w:spacing w:before="100" w:beforeAutospacing="1" w:after="100" w:afterAutospacing="1"/>
      <w:jc w:val="left"/>
    </w:pPr>
    <w:rPr>
      <w:sz w:val="16"/>
      <w:szCs w:val="16"/>
      <w:lang w:val="en-CA" w:eastAsia="en-CA"/>
    </w:rPr>
  </w:style>
  <w:style w:type="paragraph" w:customStyle="1" w:styleId="xl82">
    <w:name w:val="xl82"/>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83">
    <w:name w:val="xl83"/>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84">
    <w:name w:val="xl84"/>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85">
    <w:name w:val="xl85"/>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86">
    <w:name w:val="xl86"/>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6"/>
      <w:szCs w:val="16"/>
      <w:lang w:val="en-CA" w:eastAsia="en-CA"/>
    </w:rPr>
  </w:style>
  <w:style w:type="paragraph" w:customStyle="1" w:styleId="xl87">
    <w:name w:val="xl87"/>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88">
    <w:name w:val="xl88"/>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89">
    <w:name w:val="xl89"/>
    <w:basedOn w:val="Normal"/>
    <w:rsid w:val="00022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6"/>
      <w:szCs w:val="16"/>
      <w:lang w:val="en-CA" w:eastAsia="en-CA"/>
    </w:rPr>
  </w:style>
  <w:style w:type="paragraph" w:styleId="EndnoteText">
    <w:name w:val="endnote text"/>
    <w:basedOn w:val="Normal"/>
    <w:link w:val="EndnoteTextChar"/>
    <w:uiPriority w:val="99"/>
    <w:semiHidden/>
    <w:unhideWhenUsed/>
    <w:rsid w:val="00022288"/>
    <w:rPr>
      <w:sz w:val="20"/>
      <w:szCs w:val="20"/>
    </w:rPr>
  </w:style>
  <w:style w:type="character" w:customStyle="1" w:styleId="EndnoteTextChar">
    <w:name w:val="Endnote Text Char"/>
    <w:basedOn w:val="DefaultParagraphFont"/>
    <w:link w:val="EndnoteText"/>
    <w:uiPriority w:val="99"/>
    <w:semiHidden/>
    <w:rsid w:val="00022288"/>
    <w:rPr>
      <w:lang w:val="en-GB"/>
    </w:rPr>
  </w:style>
  <w:style w:type="character" w:styleId="EndnoteReference">
    <w:name w:val="endnote reference"/>
    <w:basedOn w:val="DefaultParagraphFont"/>
    <w:uiPriority w:val="99"/>
    <w:semiHidden/>
    <w:unhideWhenUsed/>
    <w:rsid w:val="00022288"/>
    <w:rPr>
      <w:vertAlign w:val="superscript"/>
    </w:rPr>
  </w:style>
  <w:style w:type="paragraph" w:customStyle="1" w:styleId="xl63">
    <w:name w:val="xl63"/>
    <w:basedOn w:val="Normal"/>
    <w:rsid w:val="00022288"/>
    <w:pPr>
      <w:spacing w:before="100" w:beforeAutospacing="1" w:after="100" w:afterAutospacing="1"/>
      <w:jc w:val="left"/>
    </w:pPr>
    <w:rPr>
      <w:sz w:val="16"/>
      <w:szCs w:val="16"/>
      <w:lang w:val="en-CA" w:eastAsia="en-CA"/>
    </w:rPr>
  </w:style>
  <w:style w:type="paragraph" w:customStyle="1" w:styleId="xl64">
    <w:name w:val="xl64"/>
    <w:basedOn w:val="Normal"/>
    <w:rsid w:val="00022288"/>
    <w:pPr>
      <w:spacing w:before="100" w:beforeAutospacing="1" w:after="100" w:afterAutospacing="1"/>
      <w:jc w:val="left"/>
      <w:textAlignment w:val="top"/>
    </w:pPr>
    <w:rPr>
      <w:sz w:val="16"/>
      <w:szCs w:val="16"/>
      <w:lang w:val="en-CA" w:eastAsia="en-CA"/>
    </w:rPr>
  </w:style>
  <w:style w:type="paragraph" w:customStyle="1" w:styleId="xl90">
    <w:name w:val="xl90"/>
    <w:basedOn w:val="Normal"/>
    <w:rsid w:val="00022288"/>
    <w:pPr>
      <w:spacing w:before="100" w:beforeAutospacing="1" w:after="100" w:afterAutospacing="1"/>
      <w:jc w:val="right"/>
      <w:textAlignment w:val="top"/>
    </w:pPr>
    <w:rPr>
      <w:color w:val="000000"/>
      <w:sz w:val="24"/>
      <w:szCs w:val="24"/>
      <w:lang w:val="en-US"/>
    </w:rPr>
  </w:style>
  <w:style w:type="paragraph" w:customStyle="1" w:styleId="xl91">
    <w:name w:val="xl91"/>
    <w:basedOn w:val="Normal"/>
    <w:rsid w:val="00022288"/>
    <w:pPr>
      <w:spacing w:before="100" w:beforeAutospacing="1" w:after="100" w:afterAutospacing="1"/>
      <w:jc w:val="right"/>
      <w:textAlignment w:val="top"/>
    </w:pPr>
    <w:rPr>
      <w:color w:val="000000"/>
      <w:sz w:val="24"/>
      <w:szCs w:val="24"/>
      <w:lang w:val="en-US"/>
    </w:rPr>
  </w:style>
  <w:style w:type="paragraph" w:customStyle="1" w:styleId="xl92">
    <w:name w:val="xl92"/>
    <w:basedOn w:val="Normal"/>
    <w:rsid w:val="00022288"/>
    <w:pPr>
      <w:spacing w:before="100" w:beforeAutospacing="1" w:after="100" w:afterAutospacing="1"/>
      <w:jc w:val="right"/>
    </w:pPr>
    <w:rPr>
      <w:sz w:val="24"/>
      <w:szCs w:val="24"/>
      <w:lang w:val="en-US"/>
    </w:rPr>
  </w:style>
  <w:style w:type="paragraph" w:customStyle="1" w:styleId="xl93">
    <w:name w:val="xl93"/>
    <w:basedOn w:val="Normal"/>
    <w:rsid w:val="00022288"/>
    <w:pPr>
      <w:spacing w:before="100" w:beforeAutospacing="1" w:after="100" w:afterAutospacing="1"/>
      <w:jc w:val="right"/>
    </w:pPr>
    <w:rPr>
      <w:sz w:val="24"/>
      <w:szCs w:val="24"/>
      <w:lang w:val="en-US"/>
    </w:rPr>
  </w:style>
  <w:style w:type="paragraph" w:customStyle="1" w:styleId="xl94">
    <w:name w:val="xl94"/>
    <w:basedOn w:val="Normal"/>
    <w:rsid w:val="00022288"/>
    <w:pPr>
      <w:spacing w:before="100" w:beforeAutospacing="1" w:after="100" w:afterAutospacing="1"/>
      <w:jc w:val="left"/>
      <w:textAlignment w:val="top"/>
    </w:pPr>
    <w:rPr>
      <w:color w:val="FF0000"/>
      <w:sz w:val="24"/>
      <w:szCs w:val="24"/>
      <w:lang w:val="en-US"/>
    </w:rPr>
  </w:style>
  <w:style w:type="paragraph" w:customStyle="1" w:styleId="Normalpool">
    <w:name w:val="Normal_pool"/>
    <w:link w:val="NormalpoolChar"/>
    <w:rsid w:val="00022288"/>
    <w:pPr>
      <w:tabs>
        <w:tab w:val="left" w:pos="1253"/>
        <w:tab w:val="left" w:pos="1814"/>
        <w:tab w:val="left" w:pos="2376"/>
        <w:tab w:val="left" w:pos="2952"/>
        <w:tab w:val="left" w:pos="3514"/>
      </w:tabs>
    </w:pPr>
    <w:rPr>
      <w:lang w:val="en-GB"/>
    </w:rPr>
  </w:style>
  <w:style w:type="character" w:customStyle="1" w:styleId="NormalpoolChar">
    <w:name w:val="Normal_pool Char"/>
    <w:link w:val="Normalpool"/>
    <w:locked/>
    <w:rsid w:val="00022288"/>
    <w:rPr>
      <w:lang w:val="en-GB"/>
    </w:rPr>
  </w:style>
  <w:style w:type="paragraph" w:customStyle="1" w:styleId="Indent1">
    <w:name w:val="Indent 1"/>
    <w:basedOn w:val="Normal"/>
    <w:qFormat/>
    <w:rsid w:val="00022288"/>
    <w:pPr>
      <w:spacing w:after="240" w:line="360" w:lineRule="auto"/>
      <w:ind w:left="1440" w:hanging="720"/>
      <w:jc w:val="left"/>
    </w:pPr>
    <w:rPr>
      <w:sz w:val="24"/>
      <w:szCs w:val="24"/>
      <w:lang w:val="en-US"/>
    </w:rPr>
  </w:style>
  <w:style w:type="paragraph" w:customStyle="1" w:styleId="Default">
    <w:name w:val="Default"/>
    <w:rsid w:val="00022288"/>
    <w:pPr>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02228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22288"/>
    <w:rPr>
      <w:rFonts w:ascii="Lucida Grande" w:hAnsi="Lucida Grande" w:cs="Lucida Grande"/>
      <w:sz w:val="24"/>
      <w:szCs w:val="24"/>
      <w:lang w:val="en-GB"/>
    </w:rPr>
  </w:style>
  <w:style w:type="paragraph" w:customStyle="1" w:styleId="msonormal0">
    <w:name w:val="msonormal"/>
    <w:basedOn w:val="Normal"/>
    <w:rsid w:val="00022288"/>
    <w:pPr>
      <w:spacing w:before="100" w:beforeAutospacing="1" w:after="100" w:afterAutospacing="1"/>
      <w:jc w:val="left"/>
    </w:pPr>
    <w:rPr>
      <w:sz w:val="24"/>
      <w:szCs w:val="24"/>
      <w:lang w:val="en-CA" w:eastAsia="en-CA"/>
    </w:rPr>
  </w:style>
  <w:style w:type="paragraph" w:styleId="Revision">
    <w:name w:val="Revision"/>
    <w:hidden/>
    <w:uiPriority w:val="99"/>
    <w:semiHidden/>
    <w:rsid w:val="000222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2251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3.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32" Type="http://schemas.openxmlformats.org/officeDocument/2006/relationships/image" Target="media/image3.emf"/><Relationship Id="rId37" Type="http://schemas.openxmlformats.org/officeDocument/2006/relationships/footer" Target="footer12.xml"/><Relationship Id="rId40" Type="http://schemas.openxmlformats.org/officeDocument/2006/relationships/image" Target="media/image5.emf"/><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image" Target="media/image4.emf"/><Relationship Id="rId38" Type="http://schemas.openxmlformats.org/officeDocument/2006/relationships/header" Target="header13.xml"/><Relationship Id="rId20" Type="http://schemas.openxmlformats.org/officeDocument/2006/relationships/footer" Target="footer5.xml"/><Relationship Id="rId4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475DA1A9724F448487545E7E03A732" ma:contentTypeVersion="3" ma:contentTypeDescription="Create a new document." ma:contentTypeScope="" ma:versionID="da5691930c19fb9c2ca01aa0b69eb0c3">
  <xsd:schema xmlns:xsd="http://www.w3.org/2001/XMLSchema" xmlns:p="http://schemas.microsoft.com/office/2006/metadata/properties" xmlns:ns2="8662b4aa-cf42-4f00-a3f0-9d3b4acad230" xmlns:ns3="310e179b-1379-4e79-9b74-d5a32b1812d3" xmlns:ns4="5ee7b459-7658-46de-b3a9-b270cabc2a0e" targetNamespace="http://schemas.microsoft.com/office/2006/metadata/properties" ma:root="true" ma:fieldsID="1405f2c8d337e7b86d2f79585a06f983" ns2:_="" ns3:_="" ns4:_="">
    <xsd:import namespace="8662b4aa-cf42-4f00-a3f0-9d3b4acad230"/>
    <xsd:import namespace="310e179b-1379-4e79-9b74-d5a32b1812d3"/>
    <xsd:import namespace="5ee7b459-7658-46de-b3a9-b270cabc2a0e"/>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5ee7b459-7658-46de-b3a9-b270cabc2a0e"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Posted_x0020_after_x0020_IAP xmlns="5ee7b459-7658-46de-b3a9-b270cabc2a0e">true</Posted_x0020_after_x0020_IAP>
    <Document_x0020_Number xmlns="8662b4aa-cf42-4f00-a3f0-9d3b4acad230">UNEP/OzL.Pro/ExCom/86/8</Document_x0020_Number>
  </documentManagement>
</p:properties>
</file>

<file path=customXml/itemProps1.xml><?xml version="1.0" encoding="utf-8"?>
<ds:datastoreItem xmlns:ds="http://schemas.openxmlformats.org/officeDocument/2006/customXml" ds:itemID="{3DA2726A-CC51-45DE-AE0E-211F6E17D389}"/>
</file>

<file path=customXml/itemProps2.xml><?xml version="1.0" encoding="utf-8"?>
<ds:datastoreItem xmlns:ds="http://schemas.openxmlformats.org/officeDocument/2006/customXml" ds:itemID="{EC621515-AB0E-4EB1-B08B-BC699DC753B5}"/>
</file>

<file path=customXml/itemProps3.xml><?xml version="1.0" encoding="utf-8"?>
<ds:datastoreItem xmlns:ds="http://schemas.openxmlformats.org/officeDocument/2006/customXml" ds:itemID="{AF0CBAD2-7576-4CB0-9CEE-684D61E9A5E2}"/>
</file>

<file path=customXml/itemProps4.xml><?xml version="1.0" encoding="utf-8"?>
<ds:datastoreItem xmlns:ds="http://schemas.openxmlformats.org/officeDocument/2006/customXml" ds:itemID="{85129914-6934-4983-92B5-AFFAF6FDC29E}"/>
</file>

<file path=docProps/app.xml><?xml version="1.0" encoding="utf-8"?>
<Properties xmlns="http://schemas.openxmlformats.org/officeDocument/2006/extended-properties" xmlns:vt="http://schemas.openxmlformats.org/officeDocument/2006/docPropsVTypes">
  <Template>Eec86G</Template>
  <TotalTime>294</TotalTime>
  <Pages>32</Pages>
  <Words>8665</Words>
  <Characters>42732</Characters>
  <Application>Microsoft Office Word</Application>
  <DocSecurity>0</DocSecurity>
  <Lines>356</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Données relatives au programme de pays et perspectives de conformité</vt:lpstr>
      <vt:lpstr>Données relatives aux programmes de pays et perspectives de conformité</vt:lpstr>
    </vt:vector>
  </TitlesOfParts>
  <Company>UNMFS</Company>
  <LinksUpToDate>false</LinksUpToDate>
  <CharactersWithSpaces>51295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Données relatives au programme de pays et perspectives de conformité</dc:title>
  <dc:creator>Muriel Aguiar</dc:creator>
  <cp:lastModifiedBy>HB</cp:lastModifiedBy>
  <cp:revision>14</cp:revision>
  <cp:lastPrinted>2020-11-06T15:17:00Z</cp:lastPrinted>
  <dcterms:created xsi:type="dcterms:W3CDTF">2021-02-25T12:31:00Z</dcterms:created>
  <dcterms:modified xsi:type="dcterms:W3CDTF">2021-03-05T22:24:00Z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UNEP/OzL.Pro/ExCom/86/8</vt:lpwstr>
  </property>
  <property fmtid="{D5CDD505-2E9C-101B-9397-08002B2CF9AE}" pid="3" name="Revision date">
    <vt:lpwstr>2/5/2021</vt:lpwstr>
  </property>
  <property fmtid="{D5CDD505-2E9C-101B-9397-08002B2CF9AE}" pid="4" name="ContentTypeId">
    <vt:lpwstr>0x01010021475DA1A9724F448487545E7E03A732</vt:lpwstr>
  </property>
</Properties>
</file>