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14:paraId="6923C70E" w14:textId="77777777" w:rsidTr="00EA40F4">
        <w:trPr>
          <w:trHeight w:val="720"/>
        </w:trPr>
        <w:tc>
          <w:tcPr>
            <w:tcW w:w="5490" w:type="dxa"/>
            <w:gridSpan w:val="2"/>
            <w:tcBorders>
              <w:bottom w:val="single" w:sz="18" w:space="0" w:color="auto"/>
            </w:tcBorders>
          </w:tcPr>
          <w:p w14:paraId="57155D87" w14:textId="77777777" w:rsidR="00C15867" w:rsidRPr="0000434E" w:rsidRDefault="00C15867" w:rsidP="00EA40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69B1E825" w14:textId="77777777" w:rsidR="00C15867" w:rsidRPr="00493D40" w:rsidRDefault="00C15867" w:rsidP="00EA40F4">
            <w:pPr>
              <w:jc w:val="right"/>
              <w:rPr>
                <w:sz w:val="52"/>
                <w:szCs w:val="52"/>
              </w:rPr>
            </w:pPr>
            <w:r>
              <w:rPr>
                <w:rFonts w:ascii="Univers Bold" w:hAnsi="Univers Bold"/>
                <w:b/>
                <w:sz w:val="72"/>
              </w:rPr>
              <w:t>EP</w:t>
            </w:r>
          </w:p>
        </w:tc>
      </w:tr>
      <w:tr w:rsidR="00C15867" w14:paraId="06EB663C" w14:textId="77777777" w:rsidTr="00EA4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C984858" w14:textId="77777777" w:rsidR="00C15867" w:rsidRDefault="00E52838" w:rsidP="00EA40F4">
            <w:pPr>
              <w:spacing w:before="120"/>
            </w:pPr>
            <w:r>
              <w:rPr>
                <w:noProof/>
                <w:lang w:val="en-US"/>
              </w:rPr>
              <mc:AlternateContent>
                <mc:Choice Requires="wpg">
                  <w:drawing>
                    <wp:anchor distT="0" distB="0" distL="114300" distR="114300" simplePos="0" relativeHeight="251660288" behindDoc="0" locked="0" layoutInCell="1" allowOverlap="1" wp14:anchorId="39575D68" wp14:editId="67A742A9">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0E5F201F"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191C0CCC" w14:textId="77777777" w:rsidR="00C15867" w:rsidRDefault="00C15867" w:rsidP="00EA40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6423A3C2" w14:textId="77777777" w:rsidR="00C15867" w:rsidRDefault="00C15867" w:rsidP="00EA40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464E256A" w14:textId="77777777" w:rsidR="00C15867" w:rsidRDefault="00C15867" w:rsidP="00EA40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3EFE287A" w14:textId="77777777" w:rsidR="00C15867" w:rsidRDefault="00C15867" w:rsidP="00EA40F4">
            <w:pPr>
              <w:spacing w:before="720"/>
              <w:ind w:left="158"/>
            </w:pPr>
          </w:p>
        </w:tc>
        <w:tc>
          <w:tcPr>
            <w:tcW w:w="4590" w:type="dxa"/>
            <w:tcBorders>
              <w:top w:val="nil"/>
              <w:left w:val="nil"/>
              <w:bottom w:val="single" w:sz="36" w:space="0" w:color="auto"/>
              <w:right w:val="nil"/>
            </w:tcBorders>
          </w:tcPr>
          <w:p w14:paraId="3763A969" w14:textId="77777777" w:rsidR="00C15867" w:rsidRPr="0033525D" w:rsidRDefault="00C15867" w:rsidP="00EA40F4">
            <w:r w:rsidRPr="0033525D">
              <w:t>Distr.</w:t>
            </w:r>
          </w:p>
          <w:p w14:paraId="0566F9DD" w14:textId="77777777" w:rsidR="00923540" w:rsidRPr="0033525D" w:rsidRDefault="00923540" w:rsidP="00923540">
            <w:r w:rsidRPr="0033525D">
              <w:t>GENERAL</w:t>
            </w:r>
          </w:p>
          <w:p w14:paraId="5A8C4928" w14:textId="77777777" w:rsidR="00C15867" w:rsidRPr="0033525D" w:rsidRDefault="00C15867" w:rsidP="00EA40F4"/>
          <w:p w14:paraId="52DF745F" w14:textId="77777777" w:rsidR="00C15867" w:rsidRPr="003F73BA" w:rsidRDefault="00C15867" w:rsidP="00EA40F4"/>
          <w:p w14:paraId="61804F7B" w14:textId="274C7CBD" w:rsidR="00C15867" w:rsidRPr="003F73BA" w:rsidRDefault="00482A60" w:rsidP="00EA40F4">
            <w:r>
              <w:fldChar w:fldCharType="begin"/>
            </w:r>
            <w:r>
              <w:instrText xml:space="preserve"> DOCPROPERTY "Document number"  \* MERGEFORMAT </w:instrText>
            </w:r>
            <w:r>
              <w:fldChar w:fldCharType="separate"/>
            </w:r>
            <w:r w:rsidR="0056728F">
              <w:t>UNEP/</w:t>
            </w:r>
            <w:proofErr w:type="spellStart"/>
            <w:r w:rsidR="0056728F">
              <w:t>OzL.Pro</w:t>
            </w:r>
            <w:proofErr w:type="spellEnd"/>
            <w:r w:rsidR="0056728F">
              <w:t>/ExCom/86/33</w:t>
            </w:r>
            <w:r>
              <w:fldChar w:fldCharType="end"/>
            </w:r>
          </w:p>
          <w:p w14:paraId="1275FBE6" w14:textId="0ABCC4B7" w:rsidR="00C15867" w:rsidRPr="003F73BA" w:rsidRDefault="00BC2495" w:rsidP="00EA40F4">
            <w:r>
              <w:fldChar w:fldCharType="begin"/>
            </w:r>
            <w:r w:rsidR="00851352">
              <w:instrText xml:space="preserve"> DOCPROPERTY "Revision date" \@ "d MMMM YYYY"  \* MERGEFORMAT </w:instrText>
            </w:r>
            <w:r>
              <w:fldChar w:fldCharType="separate"/>
            </w:r>
            <w:r w:rsidR="00482A60">
              <w:t>2 November</w:t>
            </w:r>
            <w:r w:rsidR="0056728F">
              <w:t xml:space="preserve"> 2020</w:t>
            </w:r>
            <w:r>
              <w:fldChar w:fldCharType="end"/>
            </w:r>
          </w:p>
          <w:p w14:paraId="534D74B4" w14:textId="77777777" w:rsidR="00C15867" w:rsidRPr="00000FED" w:rsidRDefault="00C15867" w:rsidP="00EA40F4">
            <w:pPr>
              <w:rPr>
                <w:caps/>
              </w:rPr>
            </w:pPr>
          </w:p>
          <w:p w14:paraId="5D830889" w14:textId="77777777" w:rsidR="00C15867" w:rsidRDefault="00C15867" w:rsidP="00EA40F4">
            <w:r w:rsidRPr="0033525D">
              <w:t>ORIGINAL: ENGLISH</w:t>
            </w:r>
          </w:p>
        </w:tc>
      </w:tr>
    </w:tbl>
    <w:p w14:paraId="0FBDC5F2" w14:textId="77777777" w:rsidR="00704CE9" w:rsidRPr="00612F2F" w:rsidRDefault="00C15867" w:rsidP="00704CE9">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704CE9">
        <w:t>Eighty-sixth Meeting</w:t>
      </w:r>
    </w:p>
    <w:p w14:paraId="7E5F8697" w14:textId="77777777" w:rsidR="00704CE9" w:rsidRPr="006C39CE" w:rsidRDefault="00704CE9" w:rsidP="00704CE9">
      <w:pPr>
        <w:jc w:val="left"/>
        <w:rPr>
          <w:lang w:val="en-CA"/>
        </w:rPr>
      </w:pPr>
      <w:r>
        <w:rPr>
          <w:lang w:val="en-CA"/>
        </w:rPr>
        <w:t>Montreal</w:t>
      </w:r>
      <w:r w:rsidRPr="00042E3E">
        <w:rPr>
          <w:lang w:val="en-CA"/>
        </w:rPr>
        <w:t xml:space="preserve">, </w:t>
      </w:r>
      <w:r>
        <w:rPr>
          <w:lang w:val="en-CA"/>
        </w:rPr>
        <w:t>2-6</w:t>
      </w:r>
      <w:r w:rsidRPr="009C5ABB">
        <w:rPr>
          <w:lang w:val="en-CA"/>
        </w:rPr>
        <w:t xml:space="preserve"> </w:t>
      </w:r>
      <w:r>
        <w:rPr>
          <w:lang w:val="en-CA"/>
        </w:rPr>
        <w:t>November</w:t>
      </w:r>
      <w:r w:rsidRPr="009C5ABB">
        <w:rPr>
          <w:lang w:val="en-CA"/>
        </w:rPr>
        <w:t xml:space="preserve"> 2020</w:t>
      </w:r>
    </w:p>
    <w:p w14:paraId="31BB391B" w14:textId="77777777" w:rsidR="005220ED" w:rsidRPr="00BB2764" w:rsidRDefault="005220ED" w:rsidP="005220ED">
      <w:pPr>
        <w:jc w:val="left"/>
        <w:rPr>
          <w:lang w:val="en-CA"/>
        </w:rPr>
      </w:pPr>
      <w:r w:rsidRPr="00692D14">
        <w:rPr>
          <w:lang w:val="en-CA"/>
        </w:rPr>
        <w:t>Postponed to 8-12 March 2021</w:t>
      </w:r>
      <w:r w:rsidR="006E126D">
        <w:rPr>
          <w:rStyle w:val="FootnoteReference"/>
          <w:lang w:val="en-CA"/>
        </w:rPr>
        <w:footnoteReference w:id="1"/>
      </w:r>
    </w:p>
    <w:p w14:paraId="768A8A29" w14:textId="77777777" w:rsidR="005220ED" w:rsidRPr="00BB2764" w:rsidRDefault="005220ED" w:rsidP="005220ED">
      <w:pPr>
        <w:jc w:val="left"/>
        <w:rPr>
          <w:lang w:val="en-US"/>
        </w:rPr>
      </w:pPr>
    </w:p>
    <w:p w14:paraId="3BE3406E" w14:textId="77777777" w:rsidR="00857077" w:rsidRPr="00BB2764" w:rsidRDefault="00857077" w:rsidP="00704CE9">
      <w:pPr>
        <w:jc w:val="left"/>
        <w:rPr>
          <w:lang w:val="en-CA"/>
        </w:rPr>
      </w:pPr>
    </w:p>
    <w:p w14:paraId="182B876B" w14:textId="77777777" w:rsidR="00C15867" w:rsidRPr="00BB2764" w:rsidRDefault="00C15867" w:rsidP="00857077">
      <w:pPr>
        <w:jc w:val="left"/>
        <w:rPr>
          <w:lang w:val="en-US"/>
        </w:rPr>
      </w:pPr>
    </w:p>
    <w:p w14:paraId="58F6C3F9" w14:textId="77777777" w:rsidR="004E7F9C" w:rsidRPr="00BB2764" w:rsidRDefault="004E7F9C" w:rsidP="004E7F9C">
      <w:pPr>
        <w:pStyle w:val="Title1"/>
      </w:pPr>
    </w:p>
    <w:p w14:paraId="0DC918D4" w14:textId="77777777" w:rsidR="00CF1B88" w:rsidRDefault="00CF1B88" w:rsidP="00CF1B88">
      <w:pPr>
        <w:pStyle w:val="StyleHeader4Para4Left0Firstline0"/>
        <w:numPr>
          <w:ilvl w:val="0"/>
          <w:numId w:val="0"/>
        </w:numPr>
        <w:jc w:val="center"/>
        <w:rPr>
          <w:b/>
          <w:sz w:val="22"/>
          <w:lang w:val="en-CA"/>
        </w:rPr>
      </w:pPr>
    </w:p>
    <w:p w14:paraId="76CA29AB" w14:textId="737CC3AD" w:rsidR="00CF1B88" w:rsidRPr="008E0040" w:rsidRDefault="00CF1B88" w:rsidP="00CF1B88">
      <w:pPr>
        <w:pStyle w:val="StyleHeader4Para4Left0Firstline0"/>
        <w:numPr>
          <w:ilvl w:val="0"/>
          <w:numId w:val="0"/>
        </w:numPr>
        <w:jc w:val="center"/>
        <w:rPr>
          <w:b/>
          <w:sz w:val="22"/>
          <w:lang w:val="en-CA"/>
        </w:rPr>
      </w:pPr>
      <w:bookmarkStart w:id="0" w:name="_GoBack"/>
      <w:r w:rsidRPr="008E0040">
        <w:rPr>
          <w:b/>
          <w:sz w:val="22"/>
          <w:lang w:val="en-CA"/>
        </w:rPr>
        <w:t>UNDP's WORK PROGRAMME</w:t>
      </w:r>
      <w:r>
        <w:rPr>
          <w:b/>
          <w:sz w:val="22"/>
          <w:lang w:val="en-CA"/>
        </w:rPr>
        <w:t xml:space="preserve"> AMENDMENT</w:t>
      </w:r>
      <w:r w:rsidR="00D86DD2">
        <w:rPr>
          <w:b/>
          <w:sz w:val="22"/>
          <w:lang w:val="en-CA"/>
        </w:rPr>
        <w:t>S</w:t>
      </w:r>
      <w:r>
        <w:rPr>
          <w:b/>
          <w:sz w:val="22"/>
          <w:lang w:val="en-CA"/>
        </w:rPr>
        <w:t xml:space="preserve"> </w:t>
      </w:r>
      <w:r w:rsidRPr="008E0040">
        <w:rPr>
          <w:b/>
          <w:sz w:val="22"/>
          <w:lang w:val="en-CA"/>
        </w:rPr>
        <w:t xml:space="preserve">FOR </w:t>
      </w:r>
      <w:r>
        <w:rPr>
          <w:b/>
          <w:sz w:val="22"/>
          <w:lang w:val="en-CA"/>
        </w:rPr>
        <w:t>2020</w:t>
      </w:r>
    </w:p>
    <w:p w14:paraId="44AD8F37" w14:textId="77777777" w:rsidR="00081985" w:rsidRPr="00CF1B88" w:rsidRDefault="00081985" w:rsidP="00081985">
      <w:pPr>
        <w:pStyle w:val="StyleHeader4Para4Left0Firstline0"/>
        <w:numPr>
          <w:ilvl w:val="0"/>
          <w:numId w:val="0"/>
        </w:numPr>
        <w:jc w:val="center"/>
        <w:rPr>
          <w:b/>
          <w:sz w:val="22"/>
        </w:rPr>
      </w:pPr>
    </w:p>
    <w:p w14:paraId="515C01D4" w14:textId="77777777" w:rsidR="00081985" w:rsidRPr="000D399E" w:rsidRDefault="00081985" w:rsidP="00081985">
      <w:pPr>
        <w:pStyle w:val="StyleHeader4Para4Left0Firstline0"/>
        <w:numPr>
          <w:ilvl w:val="0"/>
          <w:numId w:val="0"/>
        </w:numPr>
        <w:rPr>
          <w:lang w:val="en-CA"/>
        </w:rPr>
      </w:pPr>
    </w:p>
    <w:p w14:paraId="51BEFB7B" w14:textId="77777777" w:rsidR="00081985" w:rsidRPr="00081985" w:rsidRDefault="00081985" w:rsidP="00081985">
      <w:pPr>
        <w:pStyle w:val="StyleHeader4Para4Left0Firstline0"/>
        <w:numPr>
          <w:ilvl w:val="0"/>
          <w:numId w:val="0"/>
        </w:numPr>
        <w:rPr>
          <w:lang w:val="en-CA"/>
        </w:rPr>
      </w:pPr>
    </w:p>
    <w:p w14:paraId="26C272E1" w14:textId="77777777" w:rsidR="00081985" w:rsidRDefault="00081985" w:rsidP="00081985">
      <w:pPr>
        <w:pStyle w:val="StyleHeader4Para4Left0Firstline0"/>
        <w:numPr>
          <w:ilvl w:val="0"/>
          <w:numId w:val="0"/>
        </w:numPr>
      </w:pPr>
    </w:p>
    <w:p w14:paraId="0CBDE960" w14:textId="77777777" w:rsidR="008C5738" w:rsidRPr="00BB2764" w:rsidRDefault="008C5738" w:rsidP="00BB2764">
      <w:pPr>
        <w:pStyle w:val="StyleHeader4Para4Left0Firstline0"/>
        <w:numPr>
          <w:ilvl w:val="0"/>
          <w:numId w:val="0"/>
        </w:numPr>
        <w:jc w:val="left"/>
        <w:rPr>
          <w:sz w:val="22"/>
        </w:rPr>
      </w:pPr>
    </w:p>
    <w:p w14:paraId="6CAEADDC" w14:textId="77777777" w:rsidR="00BB2764" w:rsidRPr="00BB2764" w:rsidRDefault="00BB2764" w:rsidP="00BB2764"/>
    <w:p w14:paraId="0450D4A6" w14:textId="77777777" w:rsidR="008C5738" w:rsidRPr="00BB2764" w:rsidRDefault="004E7F9C" w:rsidP="00BB2764">
      <w:pPr>
        <w:pStyle w:val="StyleHeader4Para4Left0Firstline0"/>
        <w:numPr>
          <w:ilvl w:val="0"/>
          <w:numId w:val="0"/>
        </w:numPr>
        <w:tabs>
          <w:tab w:val="clear" w:pos="2880"/>
          <w:tab w:val="clear" w:pos="5760"/>
        </w:tabs>
        <w:jc w:val="center"/>
        <w:rPr>
          <w:b/>
          <w:sz w:val="22"/>
        </w:rPr>
      </w:pPr>
      <w:r w:rsidRPr="00BB2764">
        <w:rPr>
          <w:b/>
          <w:sz w:val="22"/>
        </w:rPr>
        <w:br w:type="page"/>
      </w:r>
    </w:p>
    <w:p w14:paraId="2BFAA45F" w14:textId="77777777" w:rsidR="00CF1B88" w:rsidRPr="000419DF" w:rsidRDefault="00CF1B88" w:rsidP="00CF1B88">
      <w:pPr>
        <w:spacing w:after="240" w:line="360" w:lineRule="auto"/>
        <w:jc w:val="center"/>
        <w:rPr>
          <w:b/>
          <w:color w:val="000000" w:themeColor="text1"/>
          <w:lang w:val="en-CA"/>
        </w:rPr>
      </w:pPr>
      <w:r w:rsidRPr="000419DF">
        <w:rPr>
          <w:b/>
          <w:color w:val="000000" w:themeColor="text1"/>
          <w:lang w:val="en-CA"/>
        </w:rPr>
        <w:lastRenderedPageBreak/>
        <w:t>COMMENTS AND RECOMMENDATION OF THE FUND SECRETARIAT</w:t>
      </w:r>
    </w:p>
    <w:p w14:paraId="49808F9A" w14:textId="271C1329" w:rsidR="00CF1B88" w:rsidRPr="00DD0196" w:rsidRDefault="00CF1B88" w:rsidP="00D50676">
      <w:pPr>
        <w:pStyle w:val="Heading1"/>
        <w:rPr>
          <w:lang w:val="en-CA"/>
        </w:rPr>
      </w:pPr>
      <w:r w:rsidRPr="00DD0196">
        <w:rPr>
          <w:lang w:val="en-CA"/>
        </w:rPr>
        <w:t>UNDP is requesting approval from the Ex</w:t>
      </w:r>
      <w:r w:rsidR="00FD026C" w:rsidRPr="00DD0196">
        <w:rPr>
          <w:lang w:val="en-CA"/>
        </w:rPr>
        <w:t xml:space="preserve">ecutive Committee of </w:t>
      </w:r>
      <w:r w:rsidR="00F36F9D">
        <w:rPr>
          <w:lang w:val="en-CA"/>
        </w:rPr>
        <w:t>US $</w:t>
      </w:r>
      <w:r w:rsidR="00FD026C" w:rsidRPr="00DD0196">
        <w:rPr>
          <w:lang w:val="en-CA"/>
        </w:rPr>
        <w:t>2,664,329</w:t>
      </w:r>
      <w:r w:rsidRPr="00DD0196">
        <w:rPr>
          <w:lang w:val="en-CA"/>
        </w:rPr>
        <w:t>, plus ag</w:t>
      </w:r>
      <w:r w:rsidR="00FD026C" w:rsidRPr="00DD0196">
        <w:rPr>
          <w:lang w:val="en-CA"/>
        </w:rPr>
        <w:t xml:space="preserve">ency support costs of </w:t>
      </w:r>
      <w:r w:rsidR="00F36F9D">
        <w:rPr>
          <w:lang w:val="en-CA"/>
        </w:rPr>
        <w:t>US $</w:t>
      </w:r>
      <w:r w:rsidR="00FD026C" w:rsidRPr="00DD0196">
        <w:rPr>
          <w:lang w:val="en-CA"/>
        </w:rPr>
        <w:t>187,103</w:t>
      </w:r>
      <w:r w:rsidRPr="00DD0196">
        <w:rPr>
          <w:lang w:val="en-CA"/>
        </w:rPr>
        <w:t xml:space="preserve">, for its 2020 work programme </w:t>
      </w:r>
      <w:r w:rsidR="00FD026C" w:rsidRPr="00DD0196">
        <w:rPr>
          <w:lang w:val="en-CA"/>
        </w:rPr>
        <w:t>amendment</w:t>
      </w:r>
      <w:r w:rsidR="00D86DD2">
        <w:rPr>
          <w:lang w:val="en-CA"/>
        </w:rPr>
        <w:t>s</w:t>
      </w:r>
      <w:r w:rsidR="00FD026C" w:rsidRPr="00DD0196">
        <w:rPr>
          <w:lang w:val="en-CA"/>
        </w:rPr>
        <w:t xml:space="preserve"> </w:t>
      </w:r>
      <w:r w:rsidRPr="00DD0196">
        <w:rPr>
          <w:lang w:val="en-CA"/>
        </w:rPr>
        <w:t>listed in Table 1</w:t>
      </w:r>
      <w:r w:rsidR="000E1CF6">
        <w:rPr>
          <w:lang w:val="en-CA"/>
        </w:rPr>
        <w:t>.</w:t>
      </w:r>
      <w:r w:rsidR="00FD026C" w:rsidRPr="00DD0196">
        <w:rPr>
          <w:rStyle w:val="FootnoteReference"/>
          <w:lang w:val="en-CA"/>
        </w:rPr>
        <w:footnoteReference w:id="2"/>
      </w:r>
      <w:r w:rsidRPr="00DD0196">
        <w:rPr>
          <w:lang w:val="en-CA"/>
        </w:rPr>
        <w:t xml:space="preserve"> The submission is attached to the present document.</w:t>
      </w:r>
    </w:p>
    <w:p w14:paraId="6411DE89" w14:textId="3CBF4C97" w:rsidR="00CF1B88" w:rsidRPr="00DD0196" w:rsidRDefault="00CF1B88" w:rsidP="00B24EF6">
      <w:pPr>
        <w:pStyle w:val="Heading1"/>
        <w:numPr>
          <w:ilvl w:val="0"/>
          <w:numId w:val="0"/>
        </w:numPr>
        <w:spacing w:after="0"/>
        <w:rPr>
          <w:b/>
          <w:lang w:val="en-CA"/>
        </w:rPr>
      </w:pPr>
      <w:r w:rsidRPr="00DD0196">
        <w:rPr>
          <w:b/>
          <w:lang w:val="en-CA"/>
        </w:rPr>
        <w:t>Table 1: UNDP’s work programme</w:t>
      </w:r>
      <w:r w:rsidR="00DD0196" w:rsidRPr="00DD0196">
        <w:rPr>
          <w:b/>
          <w:lang w:val="en-CA"/>
        </w:rPr>
        <w:t xml:space="preserve"> amendment</w:t>
      </w:r>
      <w:r w:rsidR="00D86DD2">
        <w:rPr>
          <w:b/>
          <w:lang w:val="en-CA"/>
        </w:rPr>
        <w:t>s</w:t>
      </w:r>
      <w:r w:rsidRPr="00DD0196">
        <w:rPr>
          <w:b/>
          <w:lang w:val="en-CA"/>
        </w:rPr>
        <w:t xml:space="preserve"> for 2020</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4956"/>
        <w:gridCol w:w="1551"/>
        <w:gridCol w:w="1563"/>
      </w:tblGrid>
      <w:tr w:rsidR="00CF1B88" w:rsidRPr="00CF1B88" w14:paraId="789ED3E4" w14:textId="77777777" w:rsidTr="00482A60">
        <w:trPr>
          <w:trHeight w:val="690"/>
          <w:tblHeader/>
        </w:trPr>
        <w:tc>
          <w:tcPr>
            <w:tcW w:w="714" w:type="pct"/>
          </w:tcPr>
          <w:p w14:paraId="1C931493" w14:textId="77777777" w:rsidR="00CF1B88" w:rsidRPr="00DD0196" w:rsidRDefault="00CF1B88" w:rsidP="00EA40F4">
            <w:pPr>
              <w:jc w:val="center"/>
              <w:rPr>
                <w:b/>
                <w:color w:val="000000" w:themeColor="text1"/>
                <w:sz w:val="20"/>
                <w:szCs w:val="20"/>
                <w:lang w:val="en-CA"/>
              </w:rPr>
            </w:pPr>
            <w:r w:rsidRPr="00DD0196">
              <w:rPr>
                <w:b/>
                <w:color w:val="000000" w:themeColor="text1"/>
                <w:sz w:val="20"/>
                <w:szCs w:val="20"/>
                <w:lang w:val="en-CA"/>
              </w:rPr>
              <w:t>Country</w:t>
            </w:r>
          </w:p>
        </w:tc>
        <w:tc>
          <w:tcPr>
            <w:tcW w:w="2632" w:type="pct"/>
          </w:tcPr>
          <w:p w14:paraId="518906F8" w14:textId="77777777" w:rsidR="00CF1B88" w:rsidRPr="00DD0196" w:rsidRDefault="00CF1B88" w:rsidP="00EA40F4">
            <w:pPr>
              <w:jc w:val="center"/>
              <w:rPr>
                <w:b/>
                <w:color w:val="000000" w:themeColor="text1"/>
                <w:sz w:val="20"/>
                <w:szCs w:val="20"/>
                <w:lang w:val="en-CA"/>
              </w:rPr>
            </w:pPr>
            <w:r w:rsidRPr="00DD0196">
              <w:rPr>
                <w:b/>
                <w:color w:val="000000" w:themeColor="text1"/>
                <w:sz w:val="20"/>
                <w:szCs w:val="20"/>
                <w:lang w:val="en-CA"/>
              </w:rPr>
              <w:t>Activity/Project</w:t>
            </w:r>
          </w:p>
        </w:tc>
        <w:tc>
          <w:tcPr>
            <w:tcW w:w="824" w:type="pct"/>
          </w:tcPr>
          <w:p w14:paraId="10DD4172" w14:textId="5CF52491" w:rsidR="00CF1B88" w:rsidRPr="00DD0196" w:rsidRDefault="00CF1B88" w:rsidP="00EA40F4">
            <w:pPr>
              <w:jc w:val="center"/>
              <w:rPr>
                <w:b/>
                <w:color w:val="000000" w:themeColor="text1"/>
                <w:sz w:val="20"/>
                <w:szCs w:val="20"/>
                <w:lang w:val="en-CA"/>
              </w:rPr>
            </w:pPr>
            <w:r w:rsidRPr="00DD0196">
              <w:rPr>
                <w:b/>
                <w:color w:val="000000" w:themeColor="text1"/>
                <w:sz w:val="20"/>
                <w:szCs w:val="20"/>
                <w:lang w:val="en-CA"/>
              </w:rPr>
              <w:t>Amount Requested (</w:t>
            </w:r>
            <w:r w:rsidR="00F36F9D">
              <w:rPr>
                <w:b/>
                <w:color w:val="000000" w:themeColor="text1"/>
                <w:sz w:val="20"/>
                <w:szCs w:val="20"/>
                <w:lang w:val="en-CA"/>
              </w:rPr>
              <w:t>US $</w:t>
            </w:r>
            <w:r w:rsidRPr="00DD0196">
              <w:rPr>
                <w:b/>
                <w:color w:val="000000" w:themeColor="text1"/>
                <w:sz w:val="20"/>
                <w:szCs w:val="20"/>
                <w:lang w:val="en-CA"/>
              </w:rPr>
              <w:t>)</w:t>
            </w:r>
          </w:p>
        </w:tc>
        <w:tc>
          <w:tcPr>
            <w:tcW w:w="830" w:type="pct"/>
          </w:tcPr>
          <w:p w14:paraId="132474BB" w14:textId="6C4E2647" w:rsidR="00CF1B88" w:rsidRPr="00DD0196" w:rsidRDefault="00CF1B88" w:rsidP="00EA40F4">
            <w:pPr>
              <w:jc w:val="center"/>
              <w:rPr>
                <w:b/>
                <w:color w:val="000000" w:themeColor="text1"/>
                <w:sz w:val="20"/>
                <w:szCs w:val="20"/>
                <w:lang w:val="en-CA"/>
              </w:rPr>
            </w:pPr>
            <w:r w:rsidRPr="00DD0196">
              <w:rPr>
                <w:b/>
                <w:color w:val="000000" w:themeColor="text1"/>
                <w:sz w:val="20"/>
                <w:szCs w:val="20"/>
                <w:lang w:val="en-CA"/>
              </w:rPr>
              <w:t>Amount Recommended (</w:t>
            </w:r>
            <w:r w:rsidR="00F36F9D">
              <w:rPr>
                <w:b/>
                <w:color w:val="000000" w:themeColor="text1"/>
                <w:sz w:val="20"/>
                <w:szCs w:val="20"/>
                <w:lang w:val="en-CA"/>
              </w:rPr>
              <w:t>US $</w:t>
            </w:r>
            <w:r w:rsidRPr="00DD0196">
              <w:rPr>
                <w:b/>
                <w:color w:val="000000" w:themeColor="text1"/>
                <w:sz w:val="20"/>
                <w:szCs w:val="20"/>
                <w:lang w:val="en-CA"/>
              </w:rPr>
              <w:t>)</w:t>
            </w:r>
          </w:p>
        </w:tc>
      </w:tr>
      <w:tr w:rsidR="00CF1B88" w:rsidRPr="00CF1B88" w14:paraId="5D6F6146" w14:textId="77777777" w:rsidTr="00EA40F4">
        <w:trPr>
          <w:trHeight w:val="219"/>
        </w:trPr>
        <w:tc>
          <w:tcPr>
            <w:tcW w:w="5000" w:type="pct"/>
            <w:gridSpan w:val="4"/>
          </w:tcPr>
          <w:p w14:paraId="0033C73F" w14:textId="77777777" w:rsidR="00CF1B88" w:rsidRPr="00DD0196" w:rsidRDefault="00CF1B88" w:rsidP="00EA40F4">
            <w:pPr>
              <w:widowControl w:val="0"/>
              <w:rPr>
                <w:color w:val="000000" w:themeColor="text1"/>
                <w:sz w:val="20"/>
                <w:szCs w:val="20"/>
                <w:lang w:val="en-CA"/>
              </w:rPr>
            </w:pPr>
            <w:r w:rsidRPr="00DD0196">
              <w:rPr>
                <w:b/>
                <w:color w:val="000000" w:themeColor="text1"/>
                <w:sz w:val="20"/>
                <w:szCs w:val="20"/>
                <w:lang w:val="en-CA"/>
              </w:rPr>
              <w:t>SECTION A: ACTIVITIES RECOMMENDED FOR BLANKET APPROVAL</w:t>
            </w:r>
          </w:p>
        </w:tc>
      </w:tr>
      <w:tr w:rsidR="00CF1B88" w:rsidRPr="00CF1B88" w14:paraId="6337F0D5" w14:textId="77777777" w:rsidTr="00EA40F4">
        <w:trPr>
          <w:trHeight w:val="235"/>
        </w:trPr>
        <w:tc>
          <w:tcPr>
            <w:tcW w:w="5000" w:type="pct"/>
            <w:gridSpan w:val="4"/>
          </w:tcPr>
          <w:p w14:paraId="14F3ACC6" w14:textId="77777777" w:rsidR="00CF1B88" w:rsidRPr="00DD0196" w:rsidRDefault="00CF1B88" w:rsidP="00EA40F4">
            <w:pPr>
              <w:rPr>
                <w:b/>
                <w:bCs/>
                <w:color w:val="000000" w:themeColor="text1"/>
                <w:sz w:val="20"/>
                <w:szCs w:val="20"/>
                <w:lang w:val="en-CA"/>
              </w:rPr>
            </w:pPr>
            <w:r w:rsidRPr="00DD0196">
              <w:rPr>
                <w:b/>
                <w:bCs/>
                <w:color w:val="000000" w:themeColor="text1"/>
                <w:sz w:val="20"/>
                <w:szCs w:val="20"/>
                <w:lang w:val="en-CA"/>
              </w:rPr>
              <w:t>A1: Renewal of institutional strengthening projects</w:t>
            </w:r>
          </w:p>
        </w:tc>
      </w:tr>
      <w:tr w:rsidR="00DD0196" w:rsidRPr="00CF1B88" w14:paraId="16679D6C" w14:textId="77777777" w:rsidTr="00482A60">
        <w:trPr>
          <w:trHeight w:val="219"/>
        </w:trPr>
        <w:tc>
          <w:tcPr>
            <w:tcW w:w="714" w:type="pct"/>
            <w:vAlign w:val="bottom"/>
          </w:tcPr>
          <w:p w14:paraId="741F1177" w14:textId="77777777" w:rsidR="00DD0196" w:rsidRPr="00DD0196" w:rsidRDefault="00DD0196" w:rsidP="00DD0196">
            <w:pPr>
              <w:jc w:val="left"/>
              <w:rPr>
                <w:color w:val="000000"/>
                <w:sz w:val="20"/>
                <w:szCs w:val="20"/>
                <w:lang w:val="en-US"/>
              </w:rPr>
            </w:pPr>
            <w:r w:rsidRPr="00DD0196">
              <w:rPr>
                <w:color w:val="000000"/>
                <w:sz w:val="20"/>
                <w:szCs w:val="20"/>
              </w:rPr>
              <w:t>Brazil</w:t>
            </w:r>
          </w:p>
        </w:tc>
        <w:tc>
          <w:tcPr>
            <w:tcW w:w="2632" w:type="pct"/>
            <w:vAlign w:val="center"/>
          </w:tcPr>
          <w:p w14:paraId="66EDE642" w14:textId="77777777" w:rsidR="00DD0196" w:rsidRPr="00DD0196" w:rsidRDefault="00DD0196" w:rsidP="00DD0196">
            <w:pPr>
              <w:snapToGrid w:val="0"/>
              <w:jc w:val="left"/>
              <w:rPr>
                <w:sz w:val="20"/>
                <w:szCs w:val="20"/>
              </w:rPr>
            </w:pPr>
            <w:r w:rsidRPr="00DD0196">
              <w:rPr>
                <w:sz w:val="20"/>
                <w:szCs w:val="20"/>
              </w:rPr>
              <w:t>Renewal of institutional strengthening project (phase IX)</w:t>
            </w:r>
          </w:p>
        </w:tc>
        <w:tc>
          <w:tcPr>
            <w:tcW w:w="824" w:type="pct"/>
          </w:tcPr>
          <w:p w14:paraId="4FA75EB2" w14:textId="77777777" w:rsidR="00DD0196" w:rsidRPr="00DD0196" w:rsidRDefault="00DD0196" w:rsidP="00DD0196">
            <w:pPr>
              <w:jc w:val="right"/>
              <w:rPr>
                <w:color w:val="000000"/>
                <w:sz w:val="20"/>
                <w:szCs w:val="20"/>
              </w:rPr>
            </w:pPr>
            <w:r w:rsidRPr="00DD0196">
              <w:rPr>
                <w:color w:val="000000"/>
                <w:sz w:val="20"/>
                <w:szCs w:val="20"/>
              </w:rPr>
              <w:t>449,280</w:t>
            </w:r>
          </w:p>
        </w:tc>
        <w:tc>
          <w:tcPr>
            <w:tcW w:w="830" w:type="pct"/>
          </w:tcPr>
          <w:p w14:paraId="62E8C201" w14:textId="77777777" w:rsidR="00DD0196" w:rsidRPr="00DD0196" w:rsidRDefault="00DD0196" w:rsidP="00DD0196">
            <w:pPr>
              <w:jc w:val="right"/>
              <w:rPr>
                <w:color w:val="000000"/>
                <w:sz w:val="20"/>
                <w:szCs w:val="20"/>
              </w:rPr>
            </w:pPr>
            <w:r w:rsidRPr="00DD0196">
              <w:rPr>
                <w:color w:val="000000"/>
                <w:sz w:val="20"/>
                <w:szCs w:val="20"/>
              </w:rPr>
              <w:t>449,280</w:t>
            </w:r>
          </w:p>
        </w:tc>
      </w:tr>
      <w:tr w:rsidR="00DD0196" w:rsidRPr="00CF1B88" w14:paraId="4802DCEA" w14:textId="77777777" w:rsidTr="00482A60">
        <w:trPr>
          <w:trHeight w:val="219"/>
        </w:trPr>
        <w:tc>
          <w:tcPr>
            <w:tcW w:w="714" w:type="pct"/>
            <w:vAlign w:val="bottom"/>
          </w:tcPr>
          <w:p w14:paraId="200EF1C8" w14:textId="77777777" w:rsidR="00DD0196" w:rsidRPr="00DD0196" w:rsidRDefault="00DD0196" w:rsidP="00DD0196">
            <w:pPr>
              <w:rPr>
                <w:color w:val="000000"/>
                <w:sz w:val="20"/>
                <w:szCs w:val="20"/>
              </w:rPr>
            </w:pPr>
            <w:r w:rsidRPr="00DD0196">
              <w:rPr>
                <w:color w:val="000000"/>
                <w:sz w:val="20"/>
                <w:szCs w:val="20"/>
              </w:rPr>
              <w:t>Ghana</w:t>
            </w:r>
          </w:p>
        </w:tc>
        <w:tc>
          <w:tcPr>
            <w:tcW w:w="2632" w:type="pct"/>
            <w:vAlign w:val="center"/>
          </w:tcPr>
          <w:p w14:paraId="785E4C4F" w14:textId="77777777" w:rsidR="00DD0196" w:rsidRPr="00DD0196" w:rsidRDefault="00DD0196" w:rsidP="00DD0196">
            <w:pPr>
              <w:snapToGrid w:val="0"/>
              <w:jc w:val="left"/>
              <w:rPr>
                <w:sz w:val="20"/>
                <w:szCs w:val="20"/>
              </w:rPr>
            </w:pPr>
            <w:r w:rsidRPr="00DD0196">
              <w:rPr>
                <w:sz w:val="20"/>
                <w:szCs w:val="20"/>
              </w:rPr>
              <w:t>Renewal of institutional strengthening project (phase XIV)</w:t>
            </w:r>
          </w:p>
        </w:tc>
        <w:tc>
          <w:tcPr>
            <w:tcW w:w="824" w:type="pct"/>
          </w:tcPr>
          <w:p w14:paraId="54A27DEA" w14:textId="77777777" w:rsidR="00DD0196" w:rsidRPr="00DD0196" w:rsidRDefault="00DD0196" w:rsidP="00DD0196">
            <w:pPr>
              <w:jc w:val="right"/>
              <w:rPr>
                <w:color w:val="000000"/>
                <w:sz w:val="20"/>
                <w:szCs w:val="20"/>
              </w:rPr>
            </w:pPr>
            <w:r w:rsidRPr="00DD0196">
              <w:rPr>
                <w:color w:val="000000"/>
                <w:sz w:val="20"/>
                <w:szCs w:val="20"/>
              </w:rPr>
              <w:t>178,048</w:t>
            </w:r>
          </w:p>
        </w:tc>
        <w:tc>
          <w:tcPr>
            <w:tcW w:w="830" w:type="pct"/>
          </w:tcPr>
          <w:p w14:paraId="78C566BA" w14:textId="77777777" w:rsidR="00DD0196" w:rsidRPr="00DD0196" w:rsidRDefault="00DD0196" w:rsidP="00DD0196">
            <w:pPr>
              <w:jc w:val="right"/>
              <w:rPr>
                <w:color w:val="000000"/>
                <w:sz w:val="20"/>
                <w:szCs w:val="20"/>
              </w:rPr>
            </w:pPr>
            <w:r w:rsidRPr="00DD0196">
              <w:rPr>
                <w:color w:val="000000"/>
                <w:sz w:val="20"/>
                <w:szCs w:val="20"/>
              </w:rPr>
              <w:t>178,048</w:t>
            </w:r>
          </w:p>
        </w:tc>
      </w:tr>
      <w:tr w:rsidR="00DD0196" w:rsidRPr="00CF1B88" w14:paraId="7CA45E18" w14:textId="77777777" w:rsidTr="00482A60">
        <w:trPr>
          <w:trHeight w:val="219"/>
        </w:trPr>
        <w:tc>
          <w:tcPr>
            <w:tcW w:w="714" w:type="pct"/>
            <w:vAlign w:val="bottom"/>
          </w:tcPr>
          <w:p w14:paraId="30E1D3DA" w14:textId="4DD21E85" w:rsidR="00DD0196" w:rsidRPr="00DD0196" w:rsidRDefault="00DD0196" w:rsidP="00DD0196">
            <w:pPr>
              <w:rPr>
                <w:color w:val="000000"/>
                <w:sz w:val="20"/>
                <w:szCs w:val="20"/>
              </w:rPr>
            </w:pPr>
            <w:r w:rsidRPr="00DD0196">
              <w:rPr>
                <w:color w:val="000000"/>
                <w:sz w:val="20"/>
                <w:szCs w:val="20"/>
              </w:rPr>
              <w:t>Iran</w:t>
            </w:r>
            <w:r w:rsidR="00D86DD2">
              <w:rPr>
                <w:color w:val="000000"/>
                <w:sz w:val="20"/>
                <w:szCs w:val="20"/>
              </w:rPr>
              <w:t xml:space="preserve"> (Islamic Republic of)</w:t>
            </w:r>
          </w:p>
        </w:tc>
        <w:tc>
          <w:tcPr>
            <w:tcW w:w="2632" w:type="pct"/>
            <w:vAlign w:val="center"/>
          </w:tcPr>
          <w:p w14:paraId="628919AD" w14:textId="77777777" w:rsidR="00DD0196" w:rsidRPr="00DD0196" w:rsidRDefault="00DD0196" w:rsidP="00DD0196">
            <w:pPr>
              <w:snapToGrid w:val="0"/>
              <w:jc w:val="left"/>
              <w:rPr>
                <w:sz w:val="20"/>
                <w:szCs w:val="20"/>
              </w:rPr>
            </w:pPr>
            <w:r w:rsidRPr="00DD0196">
              <w:rPr>
                <w:sz w:val="20"/>
                <w:szCs w:val="20"/>
              </w:rPr>
              <w:t>Renewal of institutional strengthening project (phase XIII)</w:t>
            </w:r>
          </w:p>
        </w:tc>
        <w:tc>
          <w:tcPr>
            <w:tcW w:w="824" w:type="pct"/>
          </w:tcPr>
          <w:p w14:paraId="40AAE6A0" w14:textId="77777777" w:rsidR="00DD0196" w:rsidRPr="00DD0196" w:rsidRDefault="00DD0196" w:rsidP="00DD0196">
            <w:pPr>
              <w:jc w:val="right"/>
              <w:rPr>
                <w:color w:val="000000"/>
                <w:sz w:val="20"/>
                <w:szCs w:val="20"/>
              </w:rPr>
            </w:pPr>
            <w:r w:rsidRPr="00DD0196">
              <w:rPr>
                <w:color w:val="000000"/>
                <w:sz w:val="20"/>
                <w:szCs w:val="20"/>
              </w:rPr>
              <w:t>222,094</w:t>
            </w:r>
          </w:p>
        </w:tc>
        <w:tc>
          <w:tcPr>
            <w:tcW w:w="830" w:type="pct"/>
          </w:tcPr>
          <w:p w14:paraId="775E6DBA" w14:textId="77777777" w:rsidR="00DD0196" w:rsidRPr="00DD0196" w:rsidRDefault="00DD0196" w:rsidP="00DD0196">
            <w:pPr>
              <w:jc w:val="right"/>
              <w:rPr>
                <w:color w:val="000000"/>
                <w:sz w:val="20"/>
                <w:szCs w:val="20"/>
              </w:rPr>
            </w:pPr>
            <w:r w:rsidRPr="00DD0196">
              <w:rPr>
                <w:color w:val="000000"/>
                <w:sz w:val="20"/>
                <w:szCs w:val="20"/>
              </w:rPr>
              <w:t>222,094</w:t>
            </w:r>
          </w:p>
        </w:tc>
      </w:tr>
      <w:tr w:rsidR="00DD0196" w:rsidRPr="00CF1B88" w14:paraId="429D4943" w14:textId="77777777" w:rsidTr="00482A60">
        <w:trPr>
          <w:trHeight w:val="219"/>
        </w:trPr>
        <w:tc>
          <w:tcPr>
            <w:tcW w:w="714" w:type="pct"/>
            <w:vAlign w:val="bottom"/>
          </w:tcPr>
          <w:p w14:paraId="48BAC3B7" w14:textId="77777777" w:rsidR="00DD0196" w:rsidRPr="00DD0196" w:rsidRDefault="00DD0196" w:rsidP="00DD0196">
            <w:pPr>
              <w:rPr>
                <w:color w:val="000000"/>
                <w:sz w:val="20"/>
                <w:szCs w:val="20"/>
              </w:rPr>
            </w:pPr>
            <w:r w:rsidRPr="00DD0196">
              <w:rPr>
                <w:color w:val="000000"/>
                <w:sz w:val="20"/>
                <w:szCs w:val="20"/>
              </w:rPr>
              <w:t>Lebanon</w:t>
            </w:r>
          </w:p>
        </w:tc>
        <w:tc>
          <w:tcPr>
            <w:tcW w:w="2632" w:type="pct"/>
            <w:vAlign w:val="center"/>
          </w:tcPr>
          <w:p w14:paraId="3FF32D34" w14:textId="77777777" w:rsidR="00DD0196" w:rsidRPr="00DD0196" w:rsidRDefault="00DD0196" w:rsidP="00DD0196">
            <w:pPr>
              <w:snapToGrid w:val="0"/>
              <w:jc w:val="left"/>
              <w:rPr>
                <w:sz w:val="20"/>
                <w:szCs w:val="20"/>
              </w:rPr>
            </w:pPr>
            <w:r w:rsidRPr="00DD0196">
              <w:rPr>
                <w:sz w:val="20"/>
                <w:szCs w:val="20"/>
              </w:rPr>
              <w:t>Renewal of institutional strengthening project (phase XII)</w:t>
            </w:r>
          </w:p>
        </w:tc>
        <w:tc>
          <w:tcPr>
            <w:tcW w:w="824" w:type="pct"/>
          </w:tcPr>
          <w:p w14:paraId="6F1A090B" w14:textId="77777777" w:rsidR="00DD0196" w:rsidRPr="00DD0196" w:rsidRDefault="00DD0196" w:rsidP="00DD0196">
            <w:pPr>
              <w:jc w:val="right"/>
              <w:rPr>
                <w:color w:val="000000"/>
                <w:sz w:val="20"/>
                <w:szCs w:val="20"/>
              </w:rPr>
            </w:pPr>
            <w:r w:rsidRPr="00DD0196">
              <w:rPr>
                <w:color w:val="000000"/>
                <w:sz w:val="20"/>
                <w:szCs w:val="20"/>
              </w:rPr>
              <w:t>198,515</w:t>
            </w:r>
          </w:p>
        </w:tc>
        <w:tc>
          <w:tcPr>
            <w:tcW w:w="830" w:type="pct"/>
          </w:tcPr>
          <w:p w14:paraId="54D9CD14" w14:textId="77777777" w:rsidR="00DD0196" w:rsidRPr="00DD0196" w:rsidRDefault="00DD0196" w:rsidP="00DD0196">
            <w:pPr>
              <w:jc w:val="right"/>
              <w:rPr>
                <w:color w:val="000000"/>
                <w:sz w:val="20"/>
                <w:szCs w:val="20"/>
              </w:rPr>
            </w:pPr>
            <w:r w:rsidRPr="00DD0196">
              <w:rPr>
                <w:color w:val="000000"/>
                <w:sz w:val="20"/>
                <w:szCs w:val="20"/>
              </w:rPr>
              <w:t>198,515</w:t>
            </w:r>
          </w:p>
        </w:tc>
      </w:tr>
      <w:tr w:rsidR="00DD0196" w:rsidRPr="00CF1B88" w14:paraId="5B83F51D" w14:textId="77777777" w:rsidTr="00482A60">
        <w:trPr>
          <w:trHeight w:val="219"/>
        </w:trPr>
        <w:tc>
          <w:tcPr>
            <w:tcW w:w="714" w:type="pct"/>
            <w:vAlign w:val="bottom"/>
          </w:tcPr>
          <w:p w14:paraId="271076BE" w14:textId="77777777" w:rsidR="00DD0196" w:rsidRPr="00DD0196" w:rsidRDefault="00DD0196" w:rsidP="00DD0196">
            <w:pPr>
              <w:rPr>
                <w:color w:val="000000"/>
                <w:sz w:val="20"/>
                <w:szCs w:val="20"/>
              </w:rPr>
            </w:pPr>
            <w:r w:rsidRPr="00DD0196">
              <w:rPr>
                <w:color w:val="000000"/>
                <w:sz w:val="20"/>
                <w:szCs w:val="20"/>
              </w:rPr>
              <w:t>Nigeria</w:t>
            </w:r>
          </w:p>
        </w:tc>
        <w:tc>
          <w:tcPr>
            <w:tcW w:w="2632" w:type="pct"/>
            <w:vAlign w:val="center"/>
          </w:tcPr>
          <w:p w14:paraId="3DA823FA" w14:textId="77777777" w:rsidR="00DD0196" w:rsidRPr="00DD0196" w:rsidRDefault="00DD0196" w:rsidP="00DD0196">
            <w:pPr>
              <w:snapToGrid w:val="0"/>
              <w:jc w:val="left"/>
              <w:rPr>
                <w:sz w:val="20"/>
                <w:szCs w:val="20"/>
              </w:rPr>
            </w:pPr>
            <w:r w:rsidRPr="00DD0196">
              <w:rPr>
                <w:sz w:val="20"/>
                <w:szCs w:val="20"/>
              </w:rPr>
              <w:t>Renewal of institutional strengthening project (phase XI)</w:t>
            </w:r>
          </w:p>
        </w:tc>
        <w:tc>
          <w:tcPr>
            <w:tcW w:w="824" w:type="pct"/>
          </w:tcPr>
          <w:p w14:paraId="7678F633" w14:textId="77777777" w:rsidR="00DD0196" w:rsidRPr="00DD0196" w:rsidRDefault="00DD0196" w:rsidP="00DD0196">
            <w:pPr>
              <w:jc w:val="right"/>
              <w:rPr>
                <w:color w:val="000000"/>
                <w:sz w:val="20"/>
                <w:szCs w:val="20"/>
              </w:rPr>
            </w:pPr>
            <w:r w:rsidRPr="00DD0196">
              <w:rPr>
                <w:color w:val="000000"/>
                <w:sz w:val="20"/>
                <w:szCs w:val="20"/>
              </w:rPr>
              <w:t>332,800</w:t>
            </w:r>
          </w:p>
        </w:tc>
        <w:tc>
          <w:tcPr>
            <w:tcW w:w="830" w:type="pct"/>
          </w:tcPr>
          <w:p w14:paraId="1989EE34" w14:textId="77777777" w:rsidR="00DD0196" w:rsidRPr="00DD0196" w:rsidRDefault="00DD0196" w:rsidP="00DD0196">
            <w:pPr>
              <w:jc w:val="right"/>
              <w:rPr>
                <w:color w:val="000000"/>
                <w:sz w:val="20"/>
                <w:szCs w:val="20"/>
              </w:rPr>
            </w:pPr>
            <w:r w:rsidRPr="00DD0196">
              <w:rPr>
                <w:color w:val="000000"/>
                <w:sz w:val="20"/>
                <w:szCs w:val="20"/>
              </w:rPr>
              <w:t>332,800</w:t>
            </w:r>
          </w:p>
        </w:tc>
      </w:tr>
      <w:tr w:rsidR="00DD0196" w:rsidRPr="00CF1B88" w14:paraId="36233EFC" w14:textId="77777777" w:rsidTr="00482A60">
        <w:trPr>
          <w:trHeight w:val="219"/>
        </w:trPr>
        <w:tc>
          <w:tcPr>
            <w:tcW w:w="714" w:type="pct"/>
            <w:vAlign w:val="bottom"/>
          </w:tcPr>
          <w:p w14:paraId="705F4A86" w14:textId="77777777" w:rsidR="00DD0196" w:rsidRPr="00DD0196" w:rsidRDefault="00DD0196" w:rsidP="00DD0196">
            <w:pPr>
              <w:rPr>
                <w:color w:val="000000"/>
                <w:sz w:val="20"/>
                <w:szCs w:val="20"/>
              </w:rPr>
            </w:pPr>
            <w:r w:rsidRPr="00DD0196">
              <w:rPr>
                <w:color w:val="000000"/>
                <w:sz w:val="20"/>
                <w:szCs w:val="20"/>
              </w:rPr>
              <w:t>Sri Lanka</w:t>
            </w:r>
          </w:p>
        </w:tc>
        <w:tc>
          <w:tcPr>
            <w:tcW w:w="2632" w:type="pct"/>
            <w:vAlign w:val="center"/>
          </w:tcPr>
          <w:p w14:paraId="12BAF397" w14:textId="77777777" w:rsidR="00DD0196" w:rsidRPr="00DD0196" w:rsidRDefault="00DD0196" w:rsidP="00DD0196">
            <w:pPr>
              <w:snapToGrid w:val="0"/>
              <w:jc w:val="left"/>
              <w:rPr>
                <w:sz w:val="20"/>
                <w:szCs w:val="20"/>
              </w:rPr>
            </w:pPr>
            <w:r w:rsidRPr="00DD0196">
              <w:rPr>
                <w:sz w:val="20"/>
                <w:szCs w:val="20"/>
              </w:rPr>
              <w:t>Renewal of institutional strengthening project (phase XIII)</w:t>
            </w:r>
          </w:p>
        </w:tc>
        <w:tc>
          <w:tcPr>
            <w:tcW w:w="824" w:type="pct"/>
          </w:tcPr>
          <w:p w14:paraId="291F938A" w14:textId="77777777" w:rsidR="00DD0196" w:rsidRPr="00DD0196" w:rsidRDefault="00DD0196" w:rsidP="00DD0196">
            <w:pPr>
              <w:jc w:val="right"/>
              <w:rPr>
                <w:color w:val="000000"/>
                <w:sz w:val="20"/>
                <w:szCs w:val="20"/>
              </w:rPr>
            </w:pPr>
            <w:r w:rsidRPr="00DD0196">
              <w:rPr>
                <w:color w:val="000000"/>
                <w:sz w:val="20"/>
                <w:szCs w:val="20"/>
              </w:rPr>
              <w:t>171,592</w:t>
            </w:r>
          </w:p>
        </w:tc>
        <w:tc>
          <w:tcPr>
            <w:tcW w:w="830" w:type="pct"/>
          </w:tcPr>
          <w:p w14:paraId="3B6BEB00" w14:textId="77777777" w:rsidR="00DD0196" w:rsidRPr="00DD0196" w:rsidRDefault="00DD0196" w:rsidP="00DD0196">
            <w:pPr>
              <w:jc w:val="right"/>
              <w:rPr>
                <w:color w:val="000000"/>
                <w:sz w:val="20"/>
                <w:szCs w:val="20"/>
              </w:rPr>
            </w:pPr>
            <w:r w:rsidRPr="00DD0196">
              <w:rPr>
                <w:color w:val="000000"/>
                <w:sz w:val="20"/>
                <w:szCs w:val="20"/>
              </w:rPr>
              <w:t>171,592</w:t>
            </w:r>
          </w:p>
        </w:tc>
      </w:tr>
      <w:tr w:rsidR="00DD0196" w:rsidRPr="00CF1B88" w14:paraId="4CD93EF2" w14:textId="77777777" w:rsidTr="00201D8C">
        <w:trPr>
          <w:trHeight w:val="235"/>
        </w:trPr>
        <w:tc>
          <w:tcPr>
            <w:tcW w:w="3346" w:type="pct"/>
            <w:gridSpan w:val="2"/>
          </w:tcPr>
          <w:p w14:paraId="0134172D" w14:textId="77777777" w:rsidR="00DD0196" w:rsidRPr="00DD0196" w:rsidRDefault="00DD0196" w:rsidP="00DD0196">
            <w:pPr>
              <w:jc w:val="right"/>
              <w:rPr>
                <w:color w:val="000000" w:themeColor="text1"/>
                <w:sz w:val="20"/>
                <w:szCs w:val="20"/>
                <w:lang w:val="en-CA"/>
              </w:rPr>
            </w:pPr>
            <w:r w:rsidRPr="00DD0196">
              <w:rPr>
                <w:color w:val="000000" w:themeColor="text1"/>
                <w:sz w:val="20"/>
                <w:szCs w:val="20"/>
                <w:lang w:val="en-CA"/>
              </w:rPr>
              <w:t>Subtotal for A1</w:t>
            </w:r>
          </w:p>
        </w:tc>
        <w:tc>
          <w:tcPr>
            <w:tcW w:w="824" w:type="pct"/>
          </w:tcPr>
          <w:p w14:paraId="4669D3B7" w14:textId="77777777" w:rsidR="00DD0196" w:rsidRPr="00DD0196" w:rsidRDefault="00DD0196" w:rsidP="00DD0196">
            <w:pPr>
              <w:jc w:val="right"/>
              <w:rPr>
                <w:color w:val="000000" w:themeColor="text1"/>
                <w:sz w:val="20"/>
                <w:szCs w:val="20"/>
                <w:lang w:val="en-CA"/>
              </w:rPr>
            </w:pPr>
            <w:r w:rsidRPr="00DD0196">
              <w:rPr>
                <w:color w:val="000000" w:themeColor="text1"/>
                <w:sz w:val="20"/>
                <w:szCs w:val="20"/>
                <w:lang w:val="en-CA"/>
              </w:rPr>
              <w:t>1,552,329</w:t>
            </w:r>
          </w:p>
        </w:tc>
        <w:tc>
          <w:tcPr>
            <w:tcW w:w="830" w:type="pct"/>
          </w:tcPr>
          <w:p w14:paraId="64EC006D" w14:textId="77777777" w:rsidR="00DD0196" w:rsidRPr="00DD0196" w:rsidRDefault="00DD0196" w:rsidP="00DD0196">
            <w:pPr>
              <w:jc w:val="right"/>
              <w:rPr>
                <w:color w:val="000000" w:themeColor="text1"/>
                <w:sz w:val="20"/>
                <w:szCs w:val="20"/>
                <w:lang w:val="en-CA"/>
              </w:rPr>
            </w:pPr>
            <w:r w:rsidRPr="00DD0196">
              <w:rPr>
                <w:color w:val="000000" w:themeColor="text1"/>
                <w:sz w:val="20"/>
                <w:szCs w:val="20"/>
                <w:lang w:val="en-CA"/>
              </w:rPr>
              <w:t>1,552,329</w:t>
            </w:r>
          </w:p>
        </w:tc>
      </w:tr>
      <w:tr w:rsidR="00DD0196" w:rsidRPr="00CF1B88" w14:paraId="41C83E85" w14:textId="77777777" w:rsidTr="00201D8C">
        <w:trPr>
          <w:trHeight w:val="219"/>
        </w:trPr>
        <w:tc>
          <w:tcPr>
            <w:tcW w:w="3346" w:type="pct"/>
            <w:gridSpan w:val="2"/>
          </w:tcPr>
          <w:p w14:paraId="4550B297" w14:textId="77777777" w:rsidR="00DD0196" w:rsidRPr="00DD0196" w:rsidRDefault="00DD0196" w:rsidP="00DD0196">
            <w:pPr>
              <w:jc w:val="right"/>
              <w:rPr>
                <w:color w:val="000000" w:themeColor="text1"/>
                <w:sz w:val="20"/>
                <w:szCs w:val="20"/>
                <w:lang w:val="en-CA"/>
              </w:rPr>
            </w:pPr>
            <w:r w:rsidRPr="00DD0196">
              <w:rPr>
                <w:color w:val="000000" w:themeColor="text1"/>
                <w:sz w:val="20"/>
                <w:szCs w:val="20"/>
                <w:lang w:val="en-CA"/>
              </w:rPr>
              <w:t>Agency support costs</w:t>
            </w:r>
          </w:p>
        </w:tc>
        <w:tc>
          <w:tcPr>
            <w:tcW w:w="824" w:type="pct"/>
          </w:tcPr>
          <w:p w14:paraId="43E01B2E" w14:textId="5851BC80" w:rsidR="00DD0196" w:rsidRPr="00DD0196" w:rsidRDefault="00DD0196" w:rsidP="00DD0196">
            <w:pPr>
              <w:jc w:val="right"/>
              <w:rPr>
                <w:color w:val="000000" w:themeColor="text1"/>
                <w:sz w:val="20"/>
                <w:szCs w:val="20"/>
                <w:lang w:val="en-CA"/>
              </w:rPr>
            </w:pPr>
            <w:r w:rsidRPr="00DD0196">
              <w:rPr>
                <w:color w:val="000000" w:themeColor="text1"/>
                <w:sz w:val="20"/>
                <w:szCs w:val="20"/>
                <w:lang w:val="en-CA"/>
              </w:rPr>
              <w:t>108,663</w:t>
            </w:r>
          </w:p>
        </w:tc>
        <w:tc>
          <w:tcPr>
            <w:tcW w:w="830" w:type="pct"/>
          </w:tcPr>
          <w:p w14:paraId="077F82C4" w14:textId="28FB972C" w:rsidR="00DD0196" w:rsidRPr="00DD0196" w:rsidRDefault="00DD0196" w:rsidP="00DD0196">
            <w:pPr>
              <w:jc w:val="right"/>
              <w:rPr>
                <w:color w:val="000000" w:themeColor="text1"/>
                <w:sz w:val="20"/>
                <w:szCs w:val="20"/>
                <w:lang w:val="en-CA"/>
              </w:rPr>
            </w:pPr>
            <w:r w:rsidRPr="00DD0196">
              <w:rPr>
                <w:color w:val="000000" w:themeColor="text1"/>
                <w:sz w:val="20"/>
                <w:szCs w:val="20"/>
                <w:lang w:val="en-CA"/>
              </w:rPr>
              <w:t>108,663</w:t>
            </w:r>
          </w:p>
        </w:tc>
      </w:tr>
      <w:tr w:rsidR="00DD0196" w:rsidRPr="00CF1B88" w14:paraId="43B5EA03" w14:textId="77777777" w:rsidTr="00201D8C">
        <w:trPr>
          <w:trHeight w:val="235"/>
        </w:trPr>
        <w:tc>
          <w:tcPr>
            <w:tcW w:w="3346" w:type="pct"/>
            <w:gridSpan w:val="2"/>
          </w:tcPr>
          <w:p w14:paraId="3A133953" w14:textId="77777777" w:rsidR="00DD0196" w:rsidRPr="00DD0196" w:rsidRDefault="00DD0196" w:rsidP="00DD0196">
            <w:pPr>
              <w:jc w:val="right"/>
              <w:rPr>
                <w:color w:val="000000" w:themeColor="text1"/>
                <w:sz w:val="20"/>
                <w:szCs w:val="20"/>
                <w:lang w:val="en-CA"/>
              </w:rPr>
            </w:pPr>
            <w:r w:rsidRPr="00DD0196">
              <w:rPr>
                <w:color w:val="000000" w:themeColor="text1"/>
                <w:sz w:val="20"/>
                <w:szCs w:val="20"/>
                <w:lang w:val="en-CA"/>
              </w:rPr>
              <w:t>Total for A1</w:t>
            </w:r>
          </w:p>
        </w:tc>
        <w:tc>
          <w:tcPr>
            <w:tcW w:w="824" w:type="pct"/>
          </w:tcPr>
          <w:p w14:paraId="0E8B0A29" w14:textId="124CAC89" w:rsidR="00DD0196" w:rsidRPr="00DD0196" w:rsidRDefault="00DD0196" w:rsidP="00DD0196">
            <w:pPr>
              <w:jc w:val="right"/>
              <w:rPr>
                <w:color w:val="000000" w:themeColor="text1"/>
                <w:sz w:val="20"/>
                <w:szCs w:val="20"/>
                <w:lang w:val="en-CA"/>
              </w:rPr>
            </w:pPr>
            <w:r w:rsidRPr="00DD0196">
              <w:rPr>
                <w:color w:val="000000" w:themeColor="text1"/>
                <w:sz w:val="20"/>
                <w:szCs w:val="20"/>
                <w:lang w:val="en-CA"/>
              </w:rPr>
              <w:t>1,660,992</w:t>
            </w:r>
          </w:p>
        </w:tc>
        <w:tc>
          <w:tcPr>
            <w:tcW w:w="830" w:type="pct"/>
          </w:tcPr>
          <w:p w14:paraId="071174AE" w14:textId="5647C817" w:rsidR="00DD0196" w:rsidRPr="00DD0196" w:rsidRDefault="00DD0196" w:rsidP="00DD0196">
            <w:pPr>
              <w:jc w:val="right"/>
              <w:rPr>
                <w:color w:val="000000" w:themeColor="text1"/>
                <w:sz w:val="20"/>
                <w:szCs w:val="20"/>
                <w:lang w:val="en-CA"/>
              </w:rPr>
            </w:pPr>
            <w:r w:rsidRPr="00DD0196">
              <w:rPr>
                <w:color w:val="000000" w:themeColor="text1"/>
                <w:sz w:val="20"/>
                <w:szCs w:val="20"/>
                <w:lang w:val="en-CA"/>
              </w:rPr>
              <w:t>1,660,992</w:t>
            </w:r>
          </w:p>
        </w:tc>
      </w:tr>
      <w:tr w:rsidR="00076689" w:rsidRPr="00CF1B88" w14:paraId="76C4080B" w14:textId="77777777" w:rsidTr="00EA40F4">
        <w:trPr>
          <w:trHeight w:val="235"/>
        </w:trPr>
        <w:tc>
          <w:tcPr>
            <w:tcW w:w="5000" w:type="pct"/>
            <w:gridSpan w:val="4"/>
          </w:tcPr>
          <w:p w14:paraId="34DF54C6" w14:textId="63F7C405" w:rsidR="00076689" w:rsidRPr="00CF1B88" w:rsidRDefault="00076689" w:rsidP="00076689">
            <w:pPr>
              <w:jc w:val="left"/>
              <w:rPr>
                <w:color w:val="000000" w:themeColor="text1"/>
                <w:sz w:val="20"/>
                <w:szCs w:val="20"/>
                <w:highlight w:val="yellow"/>
                <w:lang w:val="en-CA"/>
              </w:rPr>
            </w:pPr>
            <w:r>
              <w:rPr>
                <w:b/>
                <w:color w:val="000000" w:themeColor="text1"/>
                <w:sz w:val="20"/>
                <w:szCs w:val="20"/>
              </w:rPr>
              <w:t>A2</w:t>
            </w:r>
            <w:r w:rsidRPr="00FE119B">
              <w:rPr>
                <w:b/>
                <w:color w:val="000000" w:themeColor="text1"/>
                <w:sz w:val="20"/>
                <w:szCs w:val="20"/>
              </w:rPr>
              <w:t xml:space="preserve">: Technical assistance </w:t>
            </w:r>
            <w:r>
              <w:rPr>
                <w:b/>
                <w:color w:val="000000" w:themeColor="text1"/>
                <w:sz w:val="20"/>
                <w:szCs w:val="20"/>
              </w:rPr>
              <w:t>to</w:t>
            </w:r>
            <w:r w:rsidRPr="00FE119B">
              <w:rPr>
                <w:b/>
                <w:color w:val="000000" w:themeColor="text1"/>
                <w:sz w:val="20"/>
                <w:szCs w:val="20"/>
              </w:rPr>
              <w:t xml:space="preserve"> prepar</w:t>
            </w:r>
            <w:r>
              <w:rPr>
                <w:b/>
                <w:color w:val="000000" w:themeColor="text1"/>
                <w:sz w:val="20"/>
                <w:szCs w:val="20"/>
              </w:rPr>
              <w:t>e</w:t>
            </w:r>
            <w:r w:rsidRPr="00FE119B">
              <w:rPr>
                <w:b/>
                <w:color w:val="000000" w:themeColor="text1"/>
                <w:sz w:val="20"/>
                <w:szCs w:val="20"/>
              </w:rPr>
              <w:t xml:space="preserve"> </w:t>
            </w:r>
            <w:r w:rsidR="001D1C57">
              <w:rPr>
                <w:b/>
                <w:color w:val="000000" w:themeColor="text1"/>
                <w:sz w:val="20"/>
                <w:szCs w:val="20"/>
              </w:rPr>
              <w:t xml:space="preserve">a verification report </w:t>
            </w:r>
            <w:r>
              <w:rPr>
                <w:b/>
                <w:color w:val="000000" w:themeColor="text1"/>
                <w:sz w:val="20"/>
                <w:szCs w:val="20"/>
              </w:rPr>
              <w:t>on HCFC consumption</w:t>
            </w:r>
          </w:p>
        </w:tc>
      </w:tr>
      <w:tr w:rsidR="008F2901" w:rsidRPr="00CF1B88" w14:paraId="7307F9BC" w14:textId="77777777" w:rsidTr="00482A60">
        <w:trPr>
          <w:trHeight w:val="235"/>
        </w:trPr>
        <w:tc>
          <w:tcPr>
            <w:tcW w:w="714" w:type="pct"/>
            <w:vAlign w:val="center"/>
          </w:tcPr>
          <w:p w14:paraId="59757F36" w14:textId="58A5733B" w:rsidR="008F2901" w:rsidRPr="00760EDC" w:rsidRDefault="00213209" w:rsidP="00213209">
            <w:pPr>
              <w:snapToGrid w:val="0"/>
              <w:jc w:val="left"/>
              <w:rPr>
                <w:sz w:val="20"/>
                <w:szCs w:val="20"/>
              </w:rPr>
            </w:pPr>
            <w:r>
              <w:rPr>
                <w:color w:val="000000"/>
                <w:sz w:val="20"/>
                <w:szCs w:val="20"/>
              </w:rPr>
              <w:t xml:space="preserve">Republic of </w:t>
            </w:r>
            <w:r w:rsidR="008F2901" w:rsidRPr="00760EDC">
              <w:rPr>
                <w:color w:val="000000"/>
                <w:sz w:val="20"/>
                <w:szCs w:val="20"/>
              </w:rPr>
              <w:t>Moldova</w:t>
            </w:r>
          </w:p>
        </w:tc>
        <w:tc>
          <w:tcPr>
            <w:tcW w:w="2632" w:type="pct"/>
          </w:tcPr>
          <w:p w14:paraId="0B9E2625" w14:textId="37A103D1" w:rsidR="008F2901" w:rsidRPr="00760EDC" w:rsidRDefault="008F2901" w:rsidP="008F2901">
            <w:pPr>
              <w:snapToGrid w:val="0"/>
              <w:rPr>
                <w:sz w:val="20"/>
                <w:szCs w:val="20"/>
              </w:rPr>
            </w:pPr>
            <w:r w:rsidRPr="00B14EB6">
              <w:rPr>
                <w:sz w:val="20"/>
                <w:szCs w:val="20"/>
              </w:rPr>
              <w:t>Verification report for stage I</w:t>
            </w:r>
            <w:r>
              <w:rPr>
                <w:sz w:val="20"/>
                <w:szCs w:val="20"/>
              </w:rPr>
              <w:t>I</w:t>
            </w:r>
            <w:r w:rsidRPr="00B14EB6">
              <w:rPr>
                <w:sz w:val="20"/>
                <w:szCs w:val="20"/>
              </w:rPr>
              <w:t xml:space="preserve"> of </w:t>
            </w:r>
            <w:r w:rsidR="00D86DD2">
              <w:rPr>
                <w:sz w:val="20"/>
                <w:szCs w:val="20"/>
              </w:rPr>
              <w:t xml:space="preserve">the </w:t>
            </w:r>
            <w:r w:rsidR="000E1CF6">
              <w:rPr>
                <w:sz w:val="20"/>
                <w:szCs w:val="20"/>
              </w:rPr>
              <w:t>HCFC phase-out management plan (</w:t>
            </w:r>
            <w:r w:rsidRPr="00B14EB6">
              <w:rPr>
                <w:sz w:val="20"/>
                <w:szCs w:val="20"/>
              </w:rPr>
              <w:t>HPMP</w:t>
            </w:r>
            <w:r w:rsidR="000E1CF6">
              <w:rPr>
                <w:sz w:val="20"/>
                <w:szCs w:val="20"/>
              </w:rPr>
              <w:t>)</w:t>
            </w:r>
          </w:p>
        </w:tc>
        <w:tc>
          <w:tcPr>
            <w:tcW w:w="824" w:type="pct"/>
          </w:tcPr>
          <w:p w14:paraId="4D29FFA8" w14:textId="77777777" w:rsidR="008F2901" w:rsidRPr="00760EDC" w:rsidRDefault="008F2901" w:rsidP="008F2901">
            <w:pPr>
              <w:jc w:val="right"/>
              <w:rPr>
                <w:sz w:val="20"/>
                <w:szCs w:val="20"/>
              </w:rPr>
            </w:pPr>
            <w:r w:rsidRPr="00760EDC">
              <w:rPr>
                <w:sz w:val="20"/>
                <w:szCs w:val="20"/>
              </w:rPr>
              <w:t>30,000</w:t>
            </w:r>
          </w:p>
        </w:tc>
        <w:tc>
          <w:tcPr>
            <w:tcW w:w="830" w:type="pct"/>
          </w:tcPr>
          <w:p w14:paraId="5F419BEF" w14:textId="77777777" w:rsidR="008F2901" w:rsidRPr="00760EDC" w:rsidRDefault="008F2901" w:rsidP="008F2901">
            <w:pPr>
              <w:jc w:val="right"/>
              <w:rPr>
                <w:sz w:val="20"/>
                <w:szCs w:val="20"/>
              </w:rPr>
            </w:pPr>
            <w:r w:rsidRPr="00760EDC">
              <w:rPr>
                <w:sz w:val="20"/>
                <w:szCs w:val="20"/>
              </w:rPr>
              <w:t>30,000</w:t>
            </w:r>
          </w:p>
        </w:tc>
      </w:tr>
      <w:tr w:rsidR="008F2901" w:rsidRPr="00CF1B88" w14:paraId="2E71C9BF" w14:textId="77777777" w:rsidTr="00201D8C">
        <w:trPr>
          <w:trHeight w:val="235"/>
        </w:trPr>
        <w:tc>
          <w:tcPr>
            <w:tcW w:w="3346" w:type="pct"/>
            <w:gridSpan w:val="2"/>
          </w:tcPr>
          <w:p w14:paraId="1404A04E" w14:textId="77777777" w:rsidR="008F2901" w:rsidRPr="00760EDC" w:rsidRDefault="008F2901" w:rsidP="008F2901">
            <w:pPr>
              <w:jc w:val="right"/>
              <w:rPr>
                <w:color w:val="000000" w:themeColor="text1"/>
                <w:sz w:val="20"/>
                <w:szCs w:val="20"/>
                <w:lang w:val="en-CA"/>
              </w:rPr>
            </w:pPr>
            <w:r w:rsidRPr="00760EDC">
              <w:rPr>
                <w:color w:val="000000" w:themeColor="text1"/>
                <w:sz w:val="20"/>
                <w:szCs w:val="20"/>
                <w:lang w:val="en-CA"/>
              </w:rPr>
              <w:t>Subtotal for A2</w:t>
            </w:r>
          </w:p>
        </w:tc>
        <w:tc>
          <w:tcPr>
            <w:tcW w:w="824" w:type="pct"/>
          </w:tcPr>
          <w:p w14:paraId="10867F52" w14:textId="77777777" w:rsidR="008F2901" w:rsidRPr="00760EDC" w:rsidRDefault="008F2901" w:rsidP="008F2901">
            <w:pPr>
              <w:jc w:val="right"/>
              <w:rPr>
                <w:color w:val="000000" w:themeColor="text1"/>
                <w:sz w:val="20"/>
                <w:szCs w:val="20"/>
                <w:lang w:val="en-CA"/>
              </w:rPr>
            </w:pPr>
            <w:r w:rsidRPr="00760EDC">
              <w:rPr>
                <w:color w:val="000000" w:themeColor="text1"/>
                <w:sz w:val="20"/>
                <w:szCs w:val="20"/>
                <w:lang w:val="en-CA"/>
              </w:rPr>
              <w:t>30,000</w:t>
            </w:r>
          </w:p>
        </w:tc>
        <w:tc>
          <w:tcPr>
            <w:tcW w:w="830" w:type="pct"/>
          </w:tcPr>
          <w:p w14:paraId="12CF1BFF" w14:textId="77777777" w:rsidR="008F2901" w:rsidRPr="00760EDC" w:rsidRDefault="008F2901" w:rsidP="008F2901">
            <w:pPr>
              <w:jc w:val="right"/>
              <w:rPr>
                <w:color w:val="000000" w:themeColor="text1"/>
                <w:sz w:val="20"/>
                <w:szCs w:val="20"/>
                <w:lang w:val="en-CA"/>
              </w:rPr>
            </w:pPr>
            <w:r w:rsidRPr="00760EDC">
              <w:rPr>
                <w:color w:val="000000" w:themeColor="text1"/>
                <w:sz w:val="20"/>
                <w:szCs w:val="20"/>
                <w:lang w:val="en-CA"/>
              </w:rPr>
              <w:t>30,000</w:t>
            </w:r>
          </w:p>
        </w:tc>
      </w:tr>
      <w:tr w:rsidR="008F2901" w:rsidRPr="00CF1B88" w14:paraId="7641DE4A" w14:textId="77777777" w:rsidTr="00201D8C">
        <w:trPr>
          <w:trHeight w:val="235"/>
        </w:trPr>
        <w:tc>
          <w:tcPr>
            <w:tcW w:w="3346" w:type="pct"/>
            <w:gridSpan w:val="2"/>
          </w:tcPr>
          <w:p w14:paraId="5E55827F" w14:textId="77777777" w:rsidR="008F2901" w:rsidRPr="00760EDC" w:rsidRDefault="008F2901" w:rsidP="008F2901">
            <w:pPr>
              <w:jc w:val="right"/>
              <w:rPr>
                <w:color w:val="000000" w:themeColor="text1"/>
                <w:sz w:val="20"/>
                <w:szCs w:val="20"/>
                <w:lang w:val="en-CA"/>
              </w:rPr>
            </w:pPr>
            <w:r w:rsidRPr="00760EDC">
              <w:rPr>
                <w:color w:val="000000" w:themeColor="text1"/>
                <w:sz w:val="20"/>
                <w:szCs w:val="20"/>
                <w:lang w:val="en-CA"/>
              </w:rPr>
              <w:t>Agency support costs</w:t>
            </w:r>
          </w:p>
        </w:tc>
        <w:tc>
          <w:tcPr>
            <w:tcW w:w="824" w:type="pct"/>
          </w:tcPr>
          <w:p w14:paraId="117C2160" w14:textId="77777777" w:rsidR="008F2901" w:rsidRPr="00760EDC" w:rsidRDefault="008F2901" w:rsidP="008F2901">
            <w:pPr>
              <w:jc w:val="right"/>
              <w:rPr>
                <w:color w:val="000000" w:themeColor="text1"/>
                <w:sz w:val="20"/>
                <w:szCs w:val="20"/>
                <w:lang w:val="en-CA"/>
              </w:rPr>
            </w:pPr>
            <w:r w:rsidRPr="00760EDC">
              <w:rPr>
                <w:color w:val="000000" w:themeColor="text1"/>
                <w:sz w:val="20"/>
                <w:szCs w:val="20"/>
                <w:lang w:val="en-CA"/>
              </w:rPr>
              <w:t>2,700</w:t>
            </w:r>
          </w:p>
        </w:tc>
        <w:tc>
          <w:tcPr>
            <w:tcW w:w="830" w:type="pct"/>
          </w:tcPr>
          <w:p w14:paraId="62190E2E" w14:textId="77777777" w:rsidR="008F2901" w:rsidRPr="00760EDC" w:rsidRDefault="008F2901" w:rsidP="008F2901">
            <w:pPr>
              <w:jc w:val="right"/>
              <w:rPr>
                <w:color w:val="000000" w:themeColor="text1"/>
                <w:sz w:val="20"/>
                <w:szCs w:val="20"/>
                <w:lang w:val="en-CA"/>
              </w:rPr>
            </w:pPr>
            <w:r w:rsidRPr="00760EDC">
              <w:rPr>
                <w:color w:val="000000" w:themeColor="text1"/>
                <w:sz w:val="20"/>
                <w:szCs w:val="20"/>
                <w:lang w:val="en-CA"/>
              </w:rPr>
              <w:t>2,700</w:t>
            </w:r>
          </w:p>
        </w:tc>
      </w:tr>
      <w:tr w:rsidR="008F2901" w:rsidRPr="00CF1B88" w14:paraId="1664EEC9" w14:textId="77777777" w:rsidTr="00201D8C">
        <w:trPr>
          <w:trHeight w:val="235"/>
        </w:trPr>
        <w:tc>
          <w:tcPr>
            <w:tcW w:w="3346" w:type="pct"/>
            <w:gridSpan w:val="2"/>
          </w:tcPr>
          <w:p w14:paraId="57F9A615" w14:textId="77777777" w:rsidR="008F2901" w:rsidRPr="00760EDC" w:rsidRDefault="008F2901" w:rsidP="008F2901">
            <w:pPr>
              <w:jc w:val="right"/>
              <w:rPr>
                <w:color w:val="000000" w:themeColor="text1"/>
                <w:sz w:val="20"/>
                <w:szCs w:val="20"/>
                <w:lang w:val="en-CA"/>
              </w:rPr>
            </w:pPr>
            <w:r w:rsidRPr="00760EDC">
              <w:rPr>
                <w:color w:val="000000" w:themeColor="text1"/>
                <w:sz w:val="20"/>
                <w:szCs w:val="20"/>
                <w:lang w:val="en-CA"/>
              </w:rPr>
              <w:t>Total for A2</w:t>
            </w:r>
          </w:p>
        </w:tc>
        <w:tc>
          <w:tcPr>
            <w:tcW w:w="824" w:type="pct"/>
          </w:tcPr>
          <w:p w14:paraId="1F654E5F" w14:textId="77777777" w:rsidR="008F2901" w:rsidRPr="00760EDC" w:rsidRDefault="008F2901" w:rsidP="008F2901">
            <w:pPr>
              <w:jc w:val="right"/>
              <w:rPr>
                <w:color w:val="000000" w:themeColor="text1"/>
                <w:sz w:val="20"/>
                <w:szCs w:val="20"/>
                <w:lang w:val="en-CA"/>
              </w:rPr>
            </w:pPr>
            <w:r w:rsidRPr="00760EDC">
              <w:rPr>
                <w:color w:val="000000" w:themeColor="text1"/>
                <w:sz w:val="20"/>
                <w:szCs w:val="20"/>
                <w:lang w:val="en-CA"/>
              </w:rPr>
              <w:t>32,700</w:t>
            </w:r>
          </w:p>
        </w:tc>
        <w:tc>
          <w:tcPr>
            <w:tcW w:w="830" w:type="pct"/>
          </w:tcPr>
          <w:p w14:paraId="0C7C44B8" w14:textId="77777777" w:rsidR="008F2901" w:rsidRPr="00760EDC" w:rsidRDefault="008F2901" w:rsidP="008F2901">
            <w:pPr>
              <w:jc w:val="right"/>
              <w:rPr>
                <w:color w:val="000000" w:themeColor="text1"/>
                <w:sz w:val="20"/>
                <w:szCs w:val="20"/>
                <w:lang w:val="en-CA"/>
              </w:rPr>
            </w:pPr>
            <w:r w:rsidRPr="00760EDC">
              <w:rPr>
                <w:color w:val="000000" w:themeColor="text1"/>
                <w:sz w:val="20"/>
                <w:szCs w:val="20"/>
                <w:lang w:val="en-CA"/>
              </w:rPr>
              <w:t>32,700</w:t>
            </w:r>
          </w:p>
        </w:tc>
      </w:tr>
      <w:tr w:rsidR="008F2901" w:rsidRPr="00CF1B88" w14:paraId="7EBDEE17" w14:textId="77777777" w:rsidTr="00EA40F4">
        <w:trPr>
          <w:trHeight w:val="235"/>
        </w:trPr>
        <w:tc>
          <w:tcPr>
            <w:tcW w:w="5000" w:type="pct"/>
            <w:gridSpan w:val="4"/>
          </w:tcPr>
          <w:p w14:paraId="39294161" w14:textId="77777777" w:rsidR="008F2901" w:rsidRPr="00C16E3C" w:rsidRDefault="008F2901" w:rsidP="008F2901">
            <w:pPr>
              <w:jc w:val="left"/>
              <w:rPr>
                <w:b/>
                <w:color w:val="000000" w:themeColor="text1"/>
                <w:sz w:val="20"/>
                <w:szCs w:val="20"/>
                <w:lang w:val="en-CA"/>
              </w:rPr>
            </w:pPr>
            <w:r w:rsidRPr="00C16E3C">
              <w:rPr>
                <w:b/>
                <w:color w:val="000000" w:themeColor="text1"/>
                <w:sz w:val="20"/>
                <w:szCs w:val="20"/>
                <w:lang w:val="en-CA"/>
              </w:rPr>
              <w:t>SECTION B: ACTIVITIES RECOMMENDED FOR INDIVIDUAL CONSIDERATION</w:t>
            </w:r>
          </w:p>
        </w:tc>
      </w:tr>
      <w:tr w:rsidR="008F2901" w:rsidRPr="00CF1B88" w14:paraId="2FFA1AF8" w14:textId="77777777" w:rsidTr="00EA40F4">
        <w:trPr>
          <w:trHeight w:val="235"/>
        </w:trPr>
        <w:tc>
          <w:tcPr>
            <w:tcW w:w="5000" w:type="pct"/>
            <w:gridSpan w:val="4"/>
            <w:tcBorders>
              <w:top w:val="single" w:sz="4" w:space="0" w:color="auto"/>
              <w:left w:val="single" w:sz="4" w:space="0" w:color="auto"/>
              <w:bottom w:val="single" w:sz="4" w:space="0" w:color="auto"/>
              <w:right w:val="single" w:sz="4" w:space="0" w:color="auto"/>
            </w:tcBorders>
          </w:tcPr>
          <w:p w14:paraId="5763EFF9" w14:textId="77777777" w:rsidR="008F2901" w:rsidRPr="00C16E3C" w:rsidRDefault="008F2901" w:rsidP="008F2901">
            <w:pPr>
              <w:jc w:val="left"/>
              <w:rPr>
                <w:b/>
                <w:color w:val="000000" w:themeColor="text1"/>
                <w:sz w:val="20"/>
                <w:szCs w:val="20"/>
                <w:lang w:val="en-CA"/>
              </w:rPr>
            </w:pPr>
            <w:r w:rsidRPr="00C16E3C">
              <w:rPr>
                <w:b/>
                <w:color w:val="000000" w:themeColor="text1"/>
                <w:sz w:val="20"/>
                <w:szCs w:val="20"/>
                <w:lang w:val="en-CA"/>
              </w:rPr>
              <w:t xml:space="preserve">B1: </w:t>
            </w:r>
            <w:r w:rsidRPr="00C16E3C">
              <w:rPr>
                <w:b/>
                <w:sz w:val="20"/>
                <w:szCs w:val="20"/>
              </w:rPr>
              <w:t>Project preparation for HFC phase-down management plans</w:t>
            </w:r>
          </w:p>
        </w:tc>
      </w:tr>
      <w:tr w:rsidR="008F2901" w:rsidRPr="00CF1B88" w14:paraId="51A6C350" w14:textId="77777777" w:rsidTr="00482A60">
        <w:trPr>
          <w:trHeight w:val="235"/>
        </w:trPr>
        <w:tc>
          <w:tcPr>
            <w:tcW w:w="714" w:type="pct"/>
            <w:shd w:val="clear" w:color="auto" w:fill="auto"/>
          </w:tcPr>
          <w:p w14:paraId="28E96B12" w14:textId="77777777" w:rsidR="008F2901" w:rsidRPr="00292486" w:rsidRDefault="008F2901" w:rsidP="008F2901">
            <w:pPr>
              <w:jc w:val="left"/>
              <w:rPr>
                <w:color w:val="000000" w:themeColor="text1"/>
                <w:sz w:val="20"/>
                <w:szCs w:val="20"/>
                <w:lang w:val="en-CA"/>
              </w:rPr>
            </w:pPr>
            <w:r w:rsidRPr="00292486">
              <w:rPr>
                <w:color w:val="000000" w:themeColor="text1"/>
                <w:sz w:val="20"/>
                <w:szCs w:val="20"/>
                <w:lang w:val="en-CA"/>
              </w:rPr>
              <w:t>Bhutan**</w:t>
            </w:r>
          </w:p>
        </w:tc>
        <w:tc>
          <w:tcPr>
            <w:tcW w:w="2632" w:type="pct"/>
            <w:shd w:val="clear" w:color="auto" w:fill="auto"/>
          </w:tcPr>
          <w:p w14:paraId="1DBD5640" w14:textId="3D43C9B9" w:rsidR="008F2901" w:rsidRPr="00292486" w:rsidRDefault="008F2901" w:rsidP="008F2901">
            <w:pPr>
              <w:rPr>
                <w:color w:val="000000" w:themeColor="text1"/>
                <w:sz w:val="20"/>
                <w:szCs w:val="20"/>
                <w:lang w:val="en-CA"/>
              </w:rPr>
            </w:pPr>
            <w:r w:rsidRPr="00292486">
              <w:rPr>
                <w:bCs/>
                <w:sz w:val="20"/>
                <w:szCs w:val="20"/>
              </w:rPr>
              <w:t xml:space="preserve">Preparation of </w:t>
            </w:r>
            <w:r w:rsidR="000E1CF6">
              <w:rPr>
                <w:bCs/>
                <w:sz w:val="20"/>
                <w:szCs w:val="20"/>
              </w:rPr>
              <w:t xml:space="preserve">an </w:t>
            </w:r>
            <w:r w:rsidRPr="00292486">
              <w:rPr>
                <w:bCs/>
                <w:sz w:val="20"/>
                <w:szCs w:val="20"/>
              </w:rPr>
              <w:t xml:space="preserve">HFC phase-down </w:t>
            </w:r>
            <w:r w:rsidRPr="00292486">
              <w:rPr>
                <w:sz w:val="20"/>
                <w:szCs w:val="20"/>
              </w:rPr>
              <w:t>management plan</w:t>
            </w:r>
          </w:p>
        </w:tc>
        <w:tc>
          <w:tcPr>
            <w:tcW w:w="824" w:type="pct"/>
            <w:shd w:val="clear" w:color="auto" w:fill="auto"/>
          </w:tcPr>
          <w:p w14:paraId="03A29E62"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10,000</w:t>
            </w:r>
          </w:p>
        </w:tc>
        <w:tc>
          <w:tcPr>
            <w:tcW w:w="830" w:type="pct"/>
            <w:shd w:val="clear" w:color="auto" w:fill="auto"/>
          </w:tcPr>
          <w:p w14:paraId="10A2D3DF"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w:t>
            </w:r>
          </w:p>
        </w:tc>
      </w:tr>
      <w:tr w:rsidR="005D60BF" w:rsidRPr="00941C2D" w14:paraId="25B73DBB" w14:textId="77777777" w:rsidTr="00482A60">
        <w:trPr>
          <w:trHeight w:val="235"/>
        </w:trPr>
        <w:tc>
          <w:tcPr>
            <w:tcW w:w="714" w:type="pct"/>
            <w:tcBorders>
              <w:top w:val="single" w:sz="4" w:space="0" w:color="auto"/>
              <w:left w:val="single" w:sz="4" w:space="0" w:color="auto"/>
              <w:bottom w:val="single" w:sz="4" w:space="0" w:color="auto"/>
              <w:right w:val="single" w:sz="4" w:space="0" w:color="auto"/>
            </w:tcBorders>
            <w:shd w:val="clear" w:color="auto" w:fill="auto"/>
          </w:tcPr>
          <w:p w14:paraId="4876A2AC" w14:textId="08973128" w:rsidR="005D60BF" w:rsidRPr="005C7481" w:rsidRDefault="005D60BF" w:rsidP="00D86DD2">
            <w:pPr>
              <w:jc w:val="left"/>
              <w:rPr>
                <w:color w:val="000000" w:themeColor="text1"/>
                <w:sz w:val="20"/>
                <w:szCs w:val="20"/>
                <w:lang w:val="en-CA"/>
              </w:rPr>
            </w:pPr>
            <w:r w:rsidRPr="005C7481">
              <w:rPr>
                <w:color w:val="000000"/>
                <w:sz w:val="20"/>
                <w:szCs w:val="20"/>
              </w:rPr>
              <w:t>Costa Rica</w:t>
            </w:r>
            <w:r w:rsidRPr="005C7481">
              <w:rPr>
                <w:sz w:val="19"/>
                <w:szCs w:val="19"/>
                <w:lang w:val="en-CA"/>
              </w:rPr>
              <w:t>§</w:t>
            </w:r>
          </w:p>
        </w:tc>
        <w:tc>
          <w:tcPr>
            <w:tcW w:w="2632" w:type="pct"/>
            <w:tcBorders>
              <w:top w:val="single" w:sz="4" w:space="0" w:color="auto"/>
              <w:left w:val="single" w:sz="4" w:space="0" w:color="auto"/>
              <w:bottom w:val="single" w:sz="4" w:space="0" w:color="auto"/>
              <w:right w:val="single" w:sz="4" w:space="0" w:color="auto"/>
            </w:tcBorders>
            <w:shd w:val="clear" w:color="auto" w:fill="auto"/>
          </w:tcPr>
          <w:p w14:paraId="0A4B82A5" w14:textId="77777777" w:rsidR="005D60BF" w:rsidRPr="005C7481" w:rsidRDefault="005D60BF" w:rsidP="00EA40F4">
            <w:pPr>
              <w:rPr>
                <w:color w:val="000000" w:themeColor="text1"/>
                <w:sz w:val="20"/>
                <w:szCs w:val="20"/>
                <w:lang w:val="en-CA"/>
              </w:rPr>
            </w:pPr>
            <w:r w:rsidRPr="005C7481">
              <w:rPr>
                <w:bCs/>
                <w:sz w:val="20"/>
                <w:szCs w:val="20"/>
              </w:rPr>
              <w:t xml:space="preserve">Preparation of an HFC phase-down </w:t>
            </w:r>
            <w:r w:rsidRPr="005C7481">
              <w:rPr>
                <w:sz w:val="20"/>
                <w:szCs w:val="20"/>
              </w:rPr>
              <w:t>management plan</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0DDFA579" w14:textId="77777777" w:rsidR="005D60BF" w:rsidRPr="005C7481" w:rsidRDefault="005D60BF" w:rsidP="00EA40F4">
            <w:pPr>
              <w:jc w:val="right"/>
              <w:rPr>
                <w:color w:val="000000" w:themeColor="text1"/>
                <w:sz w:val="20"/>
                <w:szCs w:val="20"/>
                <w:lang w:val="en-CA"/>
              </w:rPr>
            </w:pPr>
            <w:r w:rsidRPr="005C7481">
              <w:rPr>
                <w:color w:val="000000" w:themeColor="text1"/>
                <w:sz w:val="20"/>
                <w:szCs w:val="20"/>
                <w:lang w:val="en-CA"/>
              </w:rPr>
              <w:t>150,000</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57DBC8E7" w14:textId="77777777" w:rsidR="005D60BF" w:rsidRPr="005C7481" w:rsidRDefault="005D60BF" w:rsidP="00EA40F4">
            <w:pPr>
              <w:jc w:val="right"/>
              <w:rPr>
                <w:color w:val="000000" w:themeColor="text1"/>
                <w:sz w:val="20"/>
                <w:szCs w:val="20"/>
                <w:lang w:val="en-CA"/>
              </w:rPr>
            </w:pPr>
            <w:r w:rsidRPr="005C7481">
              <w:rPr>
                <w:color w:val="000000" w:themeColor="text1"/>
                <w:sz w:val="20"/>
                <w:szCs w:val="20"/>
                <w:lang w:val="en-CA"/>
              </w:rPr>
              <w:t>***</w:t>
            </w:r>
          </w:p>
        </w:tc>
      </w:tr>
      <w:tr w:rsidR="005D60BF" w:rsidRPr="00CF1B88" w14:paraId="3E50B65A" w14:textId="77777777" w:rsidTr="00482A60">
        <w:trPr>
          <w:trHeight w:val="235"/>
        </w:trPr>
        <w:tc>
          <w:tcPr>
            <w:tcW w:w="714" w:type="pct"/>
            <w:tcBorders>
              <w:top w:val="single" w:sz="4" w:space="0" w:color="auto"/>
              <w:left w:val="single" w:sz="4" w:space="0" w:color="auto"/>
              <w:bottom w:val="single" w:sz="4" w:space="0" w:color="auto"/>
              <w:right w:val="single" w:sz="4" w:space="0" w:color="auto"/>
            </w:tcBorders>
            <w:shd w:val="clear" w:color="auto" w:fill="auto"/>
          </w:tcPr>
          <w:p w14:paraId="01C7F36C" w14:textId="2B457DCF" w:rsidR="005D60BF" w:rsidRPr="005C7481" w:rsidRDefault="005D60BF" w:rsidP="00D86DD2">
            <w:pPr>
              <w:jc w:val="left"/>
              <w:rPr>
                <w:color w:val="000000" w:themeColor="text1"/>
                <w:sz w:val="20"/>
                <w:szCs w:val="20"/>
                <w:lang w:val="en-CA"/>
              </w:rPr>
            </w:pPr>
            <w:r w:rsidRPr="005C7481">
              <w:rPr>
                <w:color w:val="000000"/>
                <w:sz w:val="20"/>
                <w:szCs w:val="20"/>
              </w:rPr>
              <w:t>Cuba</w:t>
            </w:r>
            <w:r w:rsidRPr="005C7481">
              <w:rPr>
                <w:sz w:val="19"/>
                <w:szCs w:val="19"/>
                <w:lang w:val="en-CA"/>
              </w:rPr>
              <w:t>§</w:t>
            </w:r>
          </w:p>
        </w:tc>
        <w:tc>
          <w:tcPr>
            <w:tcW w:w="2632" w:type="pct"/>
            <w:tcBorders>
              <w:top w:val="single" w:sz="4" w:space="0" w:color="auto"/>
              <w:left w:val="single" w:sz="4" w:space="0" w:color="auto"/>
              <w:bottom w:val="single" w:sz="4" w:space="0" w:color="auto"/>
              <w:right w:val="single" w:sz="4" w:space="0" w:color="auto"/>
            </w:tcBorders>
            <w:shd w:val="clear" w:color="auto" w:fill="auto"/>
          </w:tcPr>
          <w:p w14:paraId="6ED22A75" w14:textId="77777777" w:rsidR="005D60BF" w:rsidRPr="005C7481" w:rsidRDefault="005D60BF" w:rsidP="00EA40F4">
            <w:pPr>
              <w:rPr>
                <w:color w:val="000000" w:themeColor="text1"/>
                <w:sz w:val="20"/>
                <w:szCs w:val="20"/>
                <w:lang w:val="en-CA"/>
              </w:rPr>
            </w:pPr>
            <w:r w:rsidRPr="005C7481">
              <w:rPr>
                <w:bCs/>
                <w:sz w:val="20"/>
                <w:szCs w:val="20"/>
              </w:rPr>
              <w:t xml:space="preserve">Preparation of an HFC phase-down </w:t>
            </w:r>
            <w:r w:rsidRPr="005C7481">
              <w:rPr>
                <w:sz w:val="20"/>
                <w:szCs w:val="20"/>
              </w:rPr>
              <w:t>management plan</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0FB3BB80" w14:textId="77777777" w:rsidR="005D60BF" w:rsidRPr="005C7481" w:rsidRDefault="005D60BF" w:rsidP="00EA40F4">
            <w:pPr>
              <w:jc w:val="right"/>
              <w:rPr>
                <w:color w:val="000000" w:themeColor="text1"/>
                <w:sz w:val="20"/>
                <w:szCs w:val="20"/>
                <w:lang w:val="en-CA"/>
              </w:rPr>
            </w:pPr>
            <w:r w:rsidRPr="005C7481">
              <w:rPr>
                <w:color w:val="000000" w:themeColor="text1"/>
                <w:sz w:val="20"/>
                <w:szCs w:val="20"/>
                <w:lang w:val="en-CA"/>
              </w:rPr>
              <w:t>150,000</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7D2CE4C1" w14:textId="77777777" w:rsidR="005D60BF" w:rsidRPr="005C7481" w:rsidRDefault="005D60BF" w:rsidP="00EA40F4">
            <w:pPr>
              <w:jc w:val="right"/>
              <w:rPr>
                <w:color w:val="000000" w:themeColor="text1"/>
                <w:sz w:val="20"/>
                <w:szCs w:val="20"/>
                <w:lang w:val="en-CA"/>
              </w:rPr>
            </w:pPr>
            <w:r w:rsidRPr="005C7481">
              <w:rPr>
                <w:color w:val="000000" w:themeColor="text1"/>
                <w:sz w:val="20"/>
                <w:szCs w:val="20"/>
                <w:lang w:val="en-CA"/>
              </w:rPr>
              <w:t>***</w:t>
            </w:r>
          </w:p>
        </w:tc>
      </w:tr>
      <w:tr w:rsidR="008F2901" w:rsidRPr="00CF1B88" w14:paraId="32290197" w14:textId="77777777" w:rsidTr="00482A60">
        <w:trPr>
          <w:trHeight w:val="235"/>
        </w:trPr>
        <w:tc>
          <w:tcPr>
            <w:tcW w:w="714" w:type="pct"/>
            <w:shd w:val="clear" w:color="auto" w:fill="auto"/>
          </w:tcPr>
          <w:p w14:paraId="059FC1D6" w14:textId="77777777" w:rsidR="008F2901" w:rsidRPr="00292486" w:rsidRDefault="008F2901" w:rsidP="008F2901">
            <w:pPr>
              <w:jc w:val="left"/>
              <w:rPr>
                <w:color w:val="000000" w:themeColor="text1"/>
                <w:sz w:val="20"/>
                <w:szCs w:val="20"/>
                <w:lang w:val="en-CA"/>
              </w:rPr>
            </w:pPr>
            <w:r w:rsidRPr="00292486">
              <w:rPr>
                <w:color w:val="000000" w:themeColor="text1"/>
                <w:sz w:val="20"/>
                <w:szCs w:val="20"/>
                <w:lang w:val="en-CA"/>
              </w:rPr>
              <w:t>Ghana*</w:t>
            </w:r>
          </w:p>
        </w:tc>
        <w:tc>
          <w:tcPr>
            <w:tcW w:w="2632" w:type="pct"/>
            <w:shd w:val="clear" w:color="auto" w:fill="auto"/>
          </w:tcPr>
          <w:p w14:paraId="5CDBE630" w14:textId="7F0DEAEA" w:rsidR="008F2901" w:rsidRPr="00292486" w:rsidRDefault="008F2901" w:rsidP="008F2901">
            <w:pPr>
              <w:rPr>
                <w:color w:val="000000" w:themeColor="text1"/>
                <w:sz w:val="20"/>
                <w:szCs w:val="20"/>
                <w:lang w:val="en-CA"/>
              </w:rPr>
            </w:pPr>
            <w:r w:rsidRPr="00292486">
              <w:rPr>
                <w:bCs/>
                <w:sz w:val="20"/>
                <w:szCs w:val="20"/>
              </w:rPr>
              <w:t xml:space="preserve">Preparation of </w:t>
            </w:r>
            <w:r w:rsidR="000E1CF6">
              <w:rPr>
                <w:bCs/>
                <w:sz w:val="20"/>
                <w:szCs w:val="20"/>
              </w:rPr>
              <w:t xml:space="preserve">an </w:t>
            </w:r>
            <w:r w:rsidRPr="00292486">
              <w:rPr>
                <w:bCs/>
                <w:sz w:val="20"/>
                <w:szCs w:val="20"/>
              </w:rPr>
              <w:t xml:space="preserve">HFC phase-down </w:t>
            </w:r>
            <w:r w:rsidRPr="00292486">
              <w:rPr>
                <w:sz w:val="20"/>
                <w:szCs w:val="20"/>
              </w:rPr>
              <w:t>management plan</w:t>
            </w:r>
          </w:p>
        </w:tc>
        <w:tc>
          <w:tcPr>
            <w:tcW w:w="824" w:type="pct"/>
            <w:shd w:val="clear" w:color="auto" w:fill="auto"/>
          </w:tcPr>
          <w:p w14:paraId="7B1AA928"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105,000</w:t>
            </w:r>
          </w:p>
        </w:tc>
        <w:tc>
          <w:tcPr>
            <w:tcW w:w="830" w:type="pct"/>
            <w:shd w:val="clear" w:color="auto" w:fill="auto"/>
          </w:tcPr>
          <w:p w14:paraId="48D86F0C"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w:t>
            </w:r>
          </w:p>
        </w:tc>
      </w:tr>
      <w:tr w:rsidR="008F2901" w:rsidRPr="00CF1B88" w14:paraId="64B362BD" w14:textId="77777777" w:rsidTr="00482A60">
        <w:trPr>
          <w:trHeight w:val="235"/>
        </w:trPr>
        <w:tc>
          <w:tcPr>
            <w:tcW w:w="714" w:type="pct"/>
            <w:shd w:val="clear" w:color="auto" w:fill="auto"/>
          </w:tcPr>
          <w:p w14:paraId="6A2EDCB6" w14:textId="77777777" w:rsidR="008F2901" w:rsidRPr="00292486" w:rsidRDefault="008F2901" w:rsidP="008F2901">
            <w:pPr>
              <w:jc w:val="left"/>
              <w:rPr>
                <w:color w:val="000000" w:themeColor="text1"/>
                <w:sz w:val="20"/>
                <w:szCs w:val="20"/>
                <w:lang w:val="en-CA"/>
              </w:rPr>
            </w:pPr>
            <w:r w:rsidRPr="00292486">
              <w:rPr>
                <w:color w:val="000000" w:themeColor="text1"/>
                <w:sz w:val="20"/>
                <w:szCs w:val="20"/>
                <w:lang w:val="en-CA"/>
              </w:rPr>
              <w:t>Kyrgyzstan*</w:t>
            </w:r>
          </w:p>
        </w:tc>
        <w:tc>
          <w:tcPr>
            <w:tcW w:w="2632" w:type="pct"/>
            <w:shd w:val="clear" w:color="auto" w:fill="auto"/>
          </w:tcPr>
          <w:p w14:paraId="22D630AC" w14:textId="5F7BDEF2" w:rsidR="008F2901" w:rsidRPr="00292486" w:rsidRDefault="008F2901" w:rsidP="008F2901">
            <w:pPr>
              <w:rPr>
                <w:color w:val="000000" w:themeColor="text1"/>
                <w:sz w:val="20"/>
                <w:szCs w:val="20"/>
                <w:lang w:val="en-CA"/>
              </w:rPr>
            </w:pPr>
            <w:r w:rsidRPr="00292486">
              <w:rPr>
                <w:bCs/>
                <w:sz w:val="20"/>
                <w:szCs w:val="20"/>
              </w:rPr>
              <w:t xml:space="preserve">Preparation of </w:t>
            </w:r>
            <w:r w:rsidR="000E1CF6">
              <w:rPr>
                <w:bCs/>
                <w:sz w:val="20"/>
                <w:szCs w:val="20"/>
              </w:rPr>
              <w:t xml:space="preserve">an </w:t>
            </w:r>
            <w:r w:rsidRPr="00292486">
              <w:rPr>
                <w:bCs/>
                <w:sz w:val="20"/>
                <w:szCs w:val="20"/>
              </w:rPr>
              <w:t xml:space="preserve">HFC phase-down </w:t>
            </w:r>
            <w:r w:rsidRPr="00292486">
              <w:rPr>
                <w:sz w:val="20"/>
                <w:szCs w:val="20"/>
              </w:rPr>
              <w:t>management plan</w:t>
            </w:r>
          </w:p>
        </w:tc>
        <w:tc>
          <w:tcPr>
            <w:tcW w:w="824" w:type="pct"/>
            <w:shd w:val="clear" w:color="auto" w:fill="auto"/>
          </w:tcPr>
          <w:p w14:paraId="0E16084F"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60,000</w:t>
            </w:r>
          </w:p>
        </w:tc>
        <w:tc>
          <w:tcPr>
            <w:tcW w:w="830" w:type="pct"/>
            <w:shd w:val="clear" w:color="auto" w:fill="auto"/>
          </w:tcPr>
          <w:p w14:paraId="7E497FA9"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w:t>
            </w:r>
          </w:p>
        </w:tc>
      </w:tr>
      <w:tr w:rsidR="008F2901" w:rsidRPr="00CF1B88" w14:paraId="72FD892D" w14:textId="77777777" w:rsidTr="00482A60">
        <w:trPr>
          <w:trHeight w:val="235"/>
        </w:trPr>
        <w:tc>
          <w:tcPr>
            <w:tcW w:w="714" w:type="pct"/>
            <w:shd w:val="clear" w:color="auto" w:fill="auto"/>
          </w:tcPr>
          <w:p w14:paraId="50DFDFAD" w14:textId="156EC588" w:rsidR="008F2901" w:rsidRPr="00A17A03" w:rsidRDefault="008F2901" w:rsidP="00D86DD2">
            <w:pPr>
              <w:jc w:val="left"/>
              <w:rPr>
                <w:color w:val="000000"/>
                <w:sz w:val="18"/>
                <w:szCs w:val="18"/>
              </w:rPr>
            </w:pPr>
            <w:r w:rsidRPr="00A17A03">
              <w:rPr>
                <w:color w:val="000000"/>
                <w:sz w:val="19"/>
                <w:szCs w:val="19"/>
              </w:rPr>
              <w:t>Lao</w:t>
            </w:r>
            <w:r w:rsidR="00482A60">
              <w:rPr>
                <w:color w:val="000000"/>
                <w:sz w:val="19"/>
                <w:szCs w:val="19"/>
              </w:rPr>
              <w:t xml:space="preserve"> People’s </w:t>
            </w:r>
            <w:r w:rsidR="00D86DD2" w:rsidRPr="00A17A03">
              <w:rPr>
                <w:color w:val="000000"/>
                <w:sz w:val="19"/>
                <w:szCs w:val="19"/>
              </w:rPr>
              <w:t>Democratic Republic</w:t>
            </w:r>
            <w:r w:rsidRPr="00A17A03">
              <w:rPr>
                <w:color w:val="000000"/>
                <w:sz w:val="18"/>
                <w:szCs w:val="18"/>
              </w:rPr>
              <w:t>**</w:t>
            </w:r>
          </w:p>
        </w:tc>
        <w:tc>
          <w:tcPr>
            <w:tcW w:w="2632" w:type="pct"/>
            <w:shd w:val="clear" w:color="auto" w:fill="auto"/>
          </w:tcPr>
          <w:p w14:paraId="3794C2B8" w14:textId="35F7393C" w:rsidR="008F2901" w:rsidRPr="00292486" w:rsidRDefault="008F2901" w:rsidP="008F2901">
            <w:pPr>
              <w:rPr>
                <w:bCs/>
                <w:sz w:val="20"/>
                <w:szCs w:val="20"/>
              </w:rPr>
            </w:pPr>
            <w:r w:rsidRPr="00292486">
              <w:rPr>
                <w:bCs/>
                <w:sz w:val="20"/>
                <w:szCs w:val="20"/>
              </w:rPr>
              <w:t xml:space="preserve">Preparation of </w:t>
            </w:r>
            <w:r w:rsidR="000E1CF6">
              <w:rPr>
                <w:bCs/>
                <w:sz w:val="20"/>
                <w:szCs w:val="20"/>
              </w:rPr>
              <w:t xml:space="preserve">an </w:t>
            </w:r>
            <w:r w:rsidRPr="00292486">
              <w:rPr>
                <w:bCs/>
                <w:sz w:val="20"/>
                <w:szCs w:val="20"/>
              </w:rPr>
              <w:t xml:space="preserve">HFC phase-down </w:t>
            </w:r>
            <w:r w:rsidRPr="00292486">
              <w:rPr>
                <w:sz w:val="20"/>
                <w:szCs w:val="20"/>
              </w:rPr>
              <w:t>management plan</w:t>
            </w:r>
          </w:p>
        </w:tc>
        <w:tc>
          <w:tcPr>
            <w:tcW w:w="824" w:type="pct"/>
            <w:shd w:val="clear" w:color="auto" w:fill="auto"/>
          </w:tcPr>
          <w:p w14:paraId="60FEE2A3"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10,000</w:t>
            </w:r>
          </w:p>
        </w:tc>
        <w:tc>
          <w:tcPr>
            <w:tcW w:w="830" w:type="pct"/>
            <w:shd w:val="clear" w:color="auto" w:fill="auto"/>
          </w:tcPr>
          <w:p w14:paraId="2D49603B"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w:t>
            </w:r>
          </w:p>
        </w:tc>
      </w:tr>
      <w:tr w:rsidR="008F2901" w:rsidRPr="00CF1B88" w14:paraId="07D34153" w14:textId="77777777" w:rsidTr="00482A60">
        <w:trPr>
          <w:trHeight w:val="235"/>
        </w:trPr>
        <w:tc>
          <w:tcPr>
            <w:tcW w:w="714" w:type="pct"/>
            <w:shd w:val="clear" w:color="auto" w:fill="auto"/>
          </w:tcPr>
          <w:p w14:paraId="03848A13" w14:textId="77777777" w:rsidR="008F2901" w:rsidRPr="00292486" w:rsidRDefault="008F2901" w:rsidP="008F2901">
            <w:pPr>
              <w:jc w:val="left"/>
              <w:rPr>
                <w:color w:val="000000"/>
                <w:sz w:val="20"/>
                <w:szCs w:val="20"/>
              </w:rPr>
            </w:pPr>
            <w:r w:rsidRPr="00292486">
              <w:rPr>
                <w:color w:val="000000"/>
                <w:sz w:val="20"/>
                <w:szCs w:val="20"/>
              </w:rPr>
              <w:t>Lebanon</w:t>
            </w:r>
          </w:p>
        </w:tc>
        <w:tc>
          <w:tcPr>
            <w:tcW w:w="2632" w:type="pct"/>
            <w:shd w:val="clear" w:color="auto" w:fill="auto"/>
          </w:tcPr>
          <w:p w14:paraId="0EB19ECC" w14:textId="1B8E3A1A" w:rsidR="008F2901" w:rsidRPr="00292486" w:rsidRDefault="008F2901" w:rsidP="008F2901">
            <w:pPr>
              <w:rPr>
                <w:color w:val="000000" w:themeColor="text1"/>
                <w:sz w:val="20"/>
                <w:szCs w:val="20"/>
                <w:lang w:val="en-CA"/>
              </w:rPr>
            </w:pPr>
            <w:r w:rsidRPr="00292486">
              <w:rPr>
                <w:bCs/>
                <w:sz w:val="20"/>
                <w:szCs w:val="20"/>
              </w:rPr>
              <w:t xml:space="preserve">Preparation of </w:t>
            </w:r>
            <w:r w:rsidR="000E1CF6">
              <w:rPr>
                <w:bCs/>
                <w:sz w:val="20"/>
                <w:szCs w:val="20"/>
              </w:rPr>
              <w:t xml:space="preserve">an </w:t>
            </w:r>
            <w:r w:rsidRPr="00292486">
              <w:rPr>
                <w:bCs/>
                <w:sz w:val="20"/>
                <w:szCs w:val="20"/>
              </w:rPr>
              <w:t xml:space="preserve">HFC phase-down </w:t>
            </w:r>
            <w:r w:rsidRPr="00292486">
              <w:rPr>
                <w:sz w:val="20"/>
                <w:szCs w:val="20"/>
              </w:rPr>
              <w:t>management plan</w:t>
            </w:r>
          </w:p>
        </w:tc>
        <w:tc>
          <w:tcPr>
            <w:tcW w:w="824" w:type="pct"/>
            <w:shd w:val="clear" w:color="auto" w:fill="auto"/>
          </w:tcPr>
          <w:p w14:paraId="4F25ABCF"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150,000</w:t>
            </w:r>
          </w:p>
        </w:tc>
        <w:tc>
          <w:tcPr>
            <w:tcW w:w="830" w:type="pct"/>
            <w:shd w:val="clear" w:color="auto" w:fill="auto"/>
          </w:tcPr>
          <w:p w14:paraId="733D0AC6"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w:t>
            </w:r>
          </w:p>
        </w:tc>
      </w:tr>
      <w:tr w:rsidR="008F2901" w:rsidRPr="00CF1B88" w14:paraId="2A29917B" w14:textId="77777777" w:rsidTr="00482A60">
        <w:trPr>
          <w:trHeight w:val="235"/>
        </w:trPr>
        <w:tc>
          <w:tcPr>
            <w:tcW w:w="714" w:type="pct"/>
            <w:shd w:val="clear" w:color="auto" w:fill="auto"/>
          </w:tcPr>
          <w:p w14:paraId="4E7DB623" w14:textId="77777777" w:rsidR="008F2901" w:rsidRPr="00292486" w:rsidRDefault="008F2901" w:rsidP="008F2901">
            <w:pPr>
              <w:jc w:val="left"/>
              <w:rPr>
                <w:color w:val="000000"/>
                <w:sz w:val="20"/>
                <w:szCs w:val="20"/>
              </w:rPr>
            </w:pPr>
            <w:r w:rsidRPr="00292486">
              <w:rPr>
                <w:color w:val="000000"/>
                <w:sz w:val="20"/>
                <w:szCs w:val="20"/>
              </w:rPr>
              <w:t>Maldives**</w:t>
            </w:r>
          </w:p>
        </w:tc>
        <w:tc>
          <w:tcPr>
            <w:tcW w:w="2632" w:type="pct"/>
            <w:shd w:val="clear" w:color="auto" w:fill="auto"/>
          </w:tcPr>
          <w:p w14:paraId="47C14444" w14:textId="71F64D44" w:rsidR="008F2901" w:rsidRPr="00292486" w:rsidRDefault="008F2901" w:rsidP="008F2901">
            <w:pPr>
              <w:rPr>
                <w:color w:val="000000" w:themeColor="text1"/>
                <w:sz w:val="20"/>
                <w:szCs w:val="20"/>
                <w:lang w:val="en-CA"/>
              </w:rPr>
            </w:pPr>
            <w:r w:rsidRPr="00292486">
              <w:rPr>
                <w:bCs/>
                <w:sz w:val="20"/>
                <w:szCs w:val="20"/>
              </w:rPr>
              <w:t xml:space="preserve">Preparation of </w:t>
            </w:r>
            <w:r w:rsidR="000E1CF6">
              <w:rPr>
                <w:bCs/>
                <w:sz w:val="20"/>
                <w:szCs w:val="20"/>
              </w:rPr>
              <w:t xml:space="preserve">an </w:t>
            </w:r>
            <w:r w:rsidRPr="00292486">
              <w:rPr>
                <w:bCs/>
                <w:sz w:val="20"/>
                <w:szCs w:val="20"/>
              </w:rPr>
              <w:t xml:space="preserve">HFC phase-down </w:t>
            </w:r>
            <w:r w:rsidRPr="00292486">
              <w:rPr>
                <w:sz w:val="20"/>
                <w:szCs w:val="20"/>
              </w:rPr>
              <w:t>management plan</w:t>
            </w:r>
          </w:p>
        </w:tc>
        <w:tc>
          <w:tcPr>
            <w:tcW w:w="824" w:type="pct"/>
            <w:shd w:val="clear" w:color="auto" w:fill="auto"/>
          </w:tcPr>
          <w:p w14:paraId="5C64BF97"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10,000</w:t>
            </w:r>
          </w:p>
        </w:tc>
        <w:tc>
          <w:tcPr>
            <w:tcW w:w="830" w:type="pct"/>
            <w:shd w:val="clear" w:color="auto" w:fill="auto"/>
          </w:tcPr>
          <w:p w14:paraId="2016EA5C"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w:t>
            </w:r>
          </w:p>
        </w:tc>
      </w:tr>
      <w:tr w:rsidR="008F2901" w:rsidRPr="00CF1B88" w14:paraId="285C28BC" w14:textId="77777777" w:rsidTr="00482A60">
        <w:trPr>
          <w:trHeight w:val="235"/>
        </w:trPr>
        <w:tc>
          <w:tcPr>
            <w:tcW w:w="714" w:type="pct"/>
            <w:shd w:val="clear" w:color="auto" w:fill="auto"/>
          </w:tcPr>
          <w:p w14:paraId="17BEEF28" w14:textId="77777777" w:rsidR="008F2901" w:rsidRPr="00292486" w:rsidRDefault="008F2901" w:rsidP="008F2901">
            <w:pPr>
              <w:jc w:val="left"/>
              <w:rPr>
                <w:color w:val="000000"/>
                <w:sz w:val="20"/>
                <w:szCs w:val="20"/>
              </w:rPr>
            </w:pPr>
            <w:r w:rsidRPr="00292486">
              <w:rPr>
                <w:color w:val="000000"/>
                <w:sz w:val="20"/>
                <w:szCs w:val="20"/>
              </w:rPr>
              <w:t>Nigeria*</w:t>
            </w:r>
          </w:p>
        </w:tc>
        <w:tc>
          <w:tcPr>
            <w:tcW w:w="2632" w:type="pct"/>
            <w:shd w:val="clear" w:color="auto" w:fill="auto"/>
          </w:tcPr>
          <w:p w14:paraId="12E99259" w14:textId="058C7418" w:rsidR="008F2901" w:rsidRPr="00292486" w:rsidRDefault="008F2901" w:rsidP="008F2901">
            <w:pPr>
              <w:rPr>
                <w:color w:val="000000" w:themeColor="text1"/>
                <w:sz w:val="20"/>
                <w:szCs w:val="20"/>
                <w:lang w:val="en-CA"/>
              </w:rPr>
            </w:pPr>
            <w:r w:rsidRPr="00292486">
              <w:rPr>
                <w:bCs/>
                <w:sz w:val="20"/>
                <w:szCs w:val="20"/>
              </w:rPr>
              <w:t xml:space="preserve">Preparation of </w:t>
            </w:r>
            <w:r w:rsidR="000E1CF6">
              <w:rPr>
                <w:bCs/>
                <w:sz w:val="20"/>
                <w:szCs w:val="20"/>
              </w:rPr>
              <w:t xml:space="preserve">an </w:t>
            </w:r>
            <w:r w:rsidRPr="00292486">
              <w:rPr>
                <w:bCs/>
                <w:sz w:val="20"/>
                <w:szCs w:val="20"/>
              </w:rPr>
              <w:t xml:space="preserve">HFC phase-down </w:t>
            </w:r>
            <w:r w:rsidRPr="00292486">
              <w:rPr>
                <w:sz w:val="20"/>
                <w:szCs w:val="20"/>
              </w:rPr>
              <w:t>management plan</w:t>
            </w:r>
          </w:p>
        </w:tc>
        <w:tc>
          <w:tcPr>
            <w:tcW w:w="824" w:type="pct"/>
            <w:shd w:val="clear" w:color="auto" w:fill="auto"/>
          </w:tcPr>
          <w:p w14:paraId="25A01861"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137,000</w:t>
            </w:r>
          </w:p>
        </w:tc>
        <w:tc>
          <w:tcPr>
            <w:tcW w:w="830" w:type="pct"/>
            <w:shd w:val="clear" w:color="auto" w:fill="auto"/>
          </w:tcPr>
          <w:p w14:paraId="09D415FC"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w:t>
            </w:r>
          </w:p>
        </w:tc>
      </w:tr>
      <w:tr w:rsidR="008F2901" w:rsidRPr="00CF1B88" w14:paraId="476AE2B2" w14:textId="77777777" w:rsidTr="00482A60">
        <w:trPr>
          <w:trHeight w:val="235"/>
        </w:trPr>
        <w:tc>
          <w:tcPr>
            <w:tcW w:w="714" w:type="pct"/>
            <w:shd w:val="clear" w:color="auto" w:fill="auto"/>
          </w:tcPr>
          <w:p w14:paraId="72937302" w14:textId="77777777" w:rsidR="008F2901" w:rsidRPr="00292486" w:rsidRDefault="008F2901" w:rsidP="008F2901">
            <w:pPr>
              <w:jc w:val="left"/>
              <w:rPr>
                <w:color w:val="000000"/>
                <w:sz w:val="20"/>
                <w:szCs w:val="20"/>
              </w:rPr>
            </w:pPr>
            <w:r w:rsidRPr="00292486">
              <w:rPr>
                <w:color w:val="000000"/>
                <w:sz w:val="20"/>
                <w:szCs w:val="20"/>
              </w:rPr>
              <w:t>Peru</w:t>
            </w:r>
          </w:p>
        </w:tc>
        <w:tc>
          <w:tcPr>
            <w:tcW w:w="2632" w:type="pct"/>
            <w:shd w:val="clear" w:color="auto" w:fill="auto"/>
          </w:tcPr>
          <w:p w14:paraId="1DB01534" w14:textId="38877D18" w:rsidR="008F2901" w:rsidRPr="00292486" w:rsidRDefault="008F2901" w:rsidP="008F2901">
            <w:pPr>
              <w:rPr>
                <w:bCs/>
                <w:sz w:val="20"/>
                <w:szCs w:val="20"/>
              </w:rPr>
            </w:pPr>
            <w:r w:rsidRPr="00292486">
              <w:rPr>
                <w:bCs/>
                <w:sz w:val="20"/>
                <w:szCs w:val="20"/>
              </w:rPr>
              <w:t xml:space="preserve">Preparation of </w:t>
            </w:r>
            <w:r w:rsidR="000E1CF6">
              <w:rPr>
                <w:bCs/>
                <w:sz w:val="20"/>
                <w:szCs w:val="20"/>
              </w:rPr>
              <w:t xml:space="preserve">an </w:t>
            </w:r>
            <w:r w:rsidRPr="00292486">
              <w:rPr>
                <w:bCs/>
                <w:sz w:val="20"/>
                <w:szCs w:val="20"/>
              </w:rPr>
              <w:t xml:space="preserve">HFC phase-down </w:t>
            </w:r>
            <w:r w:rsidRPr="00292486">
              <w:rPr>
                <w:sz w:val="20"/>
                <w:szCs w:val="20"/>
              </w:rPr>
              <w:t>management plan</w:t>
            </w:r>
          </w:p>
        </w:tc>
        <w:tc>
          <w:tcPr>
            <w:tcW w:w="824" w:type="pct"/>
            <w:shd w:val="clear" w:color="auto" w:fill="auto"/>
          </w:tcPr>
          <w:p w14:paraId="072A40F0"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150,000</w:t>
            </w:r>
          </w:p>
        </w:tc>
        <w:tc>
          <w:tcPr>
            <w:tcW w:w="830" w:type="pct"/>
            <w:shd w:val="clear" w:color="auto" w:fill="auto"/>
          </w:tcPr>
          <w:p w14:paraId="7B09F0E1"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w:t>
            </w:r>
          </w:p>
        </w:tc>
      </w:tr>
      <w:tr w:rsidR="005D60BF" w:rsidRPr="00CF1B88" w14:paraId="55EB989B" w14:textId="77777777" w:rsidTr="00482A60">
        <w:trPr>
          <w:trHeight w:val="235"/>
        </w:trPr>
        <w:tc>
          <w:tcPr>
            <w:tcW w:w="714" w:type="pct"/>
            <w:tcBorders>
              <w:top w:val="single" w:sz="4" w:space="0" w:color="auto"/>
              <w:left w:val="single" w:sz="4" w:space="0" w:color="auto"/>
              <w:bottom w:val="single" w:sz="4" w:space="0" w:color="auto"/>
              <w:right w:val="single" w:sz="4" w:space="0" w:color="auto"/>
            </w:tcBorders>
            <w:shd w:val="clear" w:color="auto" w:fill="auto"/>
          </w:tcPr>
          <w:p w14:paraId="43EA364A" w14:textId="44EFD35A" w:rsidR="005D60BF" w:rsidRPr="005C7481" w:rsidRDefault="005D60BF" w:rsidP="00D86DD2">
            <w:pPr>
              <w:jc w:val="left"/>
              <w:rPr>
                <w:color w:val="000000" w:themeColor="text1"/>
                <w:sz w:val="20"/>
                <w:szCs w:val="20"/>
                <w:lang w:val="en-CA"/>
              </w:rPr>
            </w:pPr>
            <w:r w:rsidRPr="005C7481">
              <w:rPr>
                <w:color w:val="000000"/>
                <w:sz w:val="20"/>
                <w:szCs w:val="20"/>
              </w:rPr>
              <w:t>Uruguay</w:t>
            </w:r>
            <w:r w:rsidRPr="005C7481">
              <w:rPr>
                <w:sz w:val="19"/>
                <w:szCs w:val="19"/>
                <w:lang w:val="en-CA"/>
              </w:rPr>
              <w:t>§</w:t>
            </w:r>
          </w:p>
        </w:tc>
        <w:tc>
          <w:tcPr>
            <w:tcW w:w="2632" w:type="pct"/>
            <w:tcBorders>
              <w:top w:val="single" w:sz="4" w:space="0" w:color="auto"/>
              <w:left w:val="single" w:sz="4" w:space="0" w:color="auto"/>
              <w:bottom w:val="single" w:sz="4" w:space="0" w:color="auto"/>
              <w:right w:val="single" w:sz="4" w:space="0" w:color="auto"/>
            </w:tcBorders>
            <w:shd w:val="clear" w:color="auto" w:fill="auto"/>
          </w:tcPr>
          <w:p w14:paraId="0B319EC3" w14:textId="77777777" w:rsidR="005D60BF" w:rsidRPr="005C7481" w:rsidRDefault="005D60BF" w:rsidP="00EA40F4">
            <w:pPr>
              <w:rPr>
                <w:color w:val="000000" w:themeColor="text1"/>
                <w:sz w:val="20"/>
                <w:szCs w:val="20"/>
                <w:lang w:val="en-CA"/>
              </w:rPr>
            </w:pPr>
            <w:r w:rsidRPr="005C7481">
              <w:rPr>
                <w:bCs/>
                <w:sz w:val="20"/>
                <w:szCs w:val="20"/>
              </w:rPr>
              <w:t xml:space="preserve">Preparation of an HFC phase-down </w:t>
            </w:r>
            <w:r w:rsidRPr="005C7481">
              <w:rPr>
                <w:sz w:val="20"/>
                <w:szCs w:val="20"/>
              </w:rPr>
              <w:t>management plan</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09A44535" w14:textId="77777777" w:rsidR="005D60BF" w:rsidRPr="005C7481" w:rsidRDefault="005D60BF" w:rsidP="00EA40F4">
            <w:pPr>
              <w:jc w:val="right"/>
              <w:rPr>
                <w:color w:val="000000" w:themeColor="text1"/>
                <w:sz w:val="20"/>
                <w:szCs w:val="20"/>
                <w:lang w:val="en-CA"/>
              </w:rPr>
            </w:pPr>
            <w:r w:rsidRPr="005C7481">
              <w:rPr>
                <w:color w:val="000000" w:themeColor="text1"/>
                <w:sz w:val="20"/>
                <w:szCs w:val="20"/>
                <w:lang w:val="en-CA"/>
              </w:rPr>
              <w:t>150,000</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7DFFB5BA" w14:textId="77777777" w:rsidR="005D60BF" w:rsidRPr="000602B4" w:rsidRDefault="005D60BF" w:rsidP="00EA40F4">
            <w:pPr>
              <w:jc w:val="right"/>
              <w:rPr>
                <w:color w:val="000000" w:themeColor="text1"/>
                <w:sz w:val="20"/>
                <w:szCs w:val="20"/>
                <w:lang w:val="en-CA"/>
              </w:rPr>
            </w:pPr>
            <w:r w:rsidRPr="005C7481">
              <w:rPr>
                <w:color w:val="000000" w:themeColor="text1"/>
                <w:sz w:val="20"/>
                <w:szCs w:val="20"/>
                <w:lang w:val="en-CA"/>
              </w:rPr>
              <w:t>***</w:t>
            </w:r>
          </w:p>
        </w:tc>
      </w:tr>
      <w:tr w:rsidR="008F2901" w:rsidRPr="00CF1B88" w14:paraId="33DF0DE7" w14:textId="77777777" w:rsidTr="005C7481">
        <w:trPr>
          <w:trHeight w:val="235"/>
        </w:trPr>
        <w:tc>
          <w:tcPr>
            <w:tcW w:w="3346" w:type="pct"/>
            <w:gridSpan w:val="2"/>
            <w:shd w:val="clear" w:color="auto" w:fill="auto"/>
          </w:tcPr>
          <w:p w14:paraId="6A87A359"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Subtotal for B1</w:t>
            </w:r>
          </w:p>
        </w:tc>
        <w:tc>
          <w:tcPr>
            <w:tcW w:w="824" w:type="pct"/>
            <w:shd w:val="clear" w:color="auto" w:fill="auto"/>
          </w:tcPr>
          <w:p w14:paraId="7092819E" w14:textId="68BB1955" w:rsidR="008F2901" w:rsidRPr="005C7481" w:rsidRDefault="005D60BF" w:rsidP="008F2901">
            <w:pPr>
              <w:jc w:val="right"/>
              <w:rPr>
                <w:color w:val="000000" w:themeColor="text1"/>
                <w:sz w:val="20"/>
                <w:szCs w:val="20"/>
                <w:lang w:val="en-CA"/>
              </w:rPr>
            </w:pPr>
            <w:r w:rsidRPr="005C7481">
              <w:rPr>
                <w:color w:val="000000" w:themeColor="text1"/>
                <w:sz w:val="20"/>
                <w:szCs w:val="20"/>
                <w:lang w:val="en-CA"/>
              </w:rPr>
              <w:t>1,082,000</w:t>
            </w:r>
          </w:p>
        </w:tc>
        <w:tc>
          <w:tcPr>
            <w:tcW w:w="830" w:type="pct"/>
            <w:shd w:val="clear" w:color="auto" w:fill="auto"/>
          </w:tcPr>
          <w:p w14:paraId="3F838701"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w:t>
            </w:r>
          </w:p>
        </w:tc>
      </w:tr>
      <w:tr w:rsidR="008F2901" w:rsidRPr="00CF1B88" w14:paraId="060CA970" w14:textId="77777777" w:rsidTr="005C7481">
        <w:trPr>
          <w:trHeight w:val="235"/>
        </w:trPr>
        <w:tc>
          <w:tcPr>
            <w:tcW w:w="3346" w:type="pct"/>
            <w:gridSpan w:val="2"/>
            <w:shd w:val="clear" w:color="auto" w:fill="auto"/>
          </w:tcPr>
          <w:p w14:paraId="0F2516E9"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Agency support costs</w:t>
            </w:r>
          </w:p>
        </w:tc>
        <w:tc>
          <w:tcPr>
            <w:tcW w:w="824" w:type="pct"/>
            <w:shd w:val="clear" w:color="auto" w:fill="auto"/>
          </w:tcPr>
          <w:p w14:paraId="1CECA0C5" w14:textId="172AFE57" w:rsidR="008F2901" w:rsidRPr="005C7481" w:rsidRDefault="005D60BF" w:rsidP="008F2901">
            <w:pPr>
              <w:jc w:val="right"/>
              <w:rPr>
                <w:color w:val="000000" w:themeColor="text1"/>
                <w:sz w:val="20"/>
                <w:szCs w:val="20"/>
                <w:lang w:val="en-CA"/>
              </w:rPr>
            </w:pPr>
            <w:r w:rsidRPr="005C7481">
              <w:rPr>
                <w:color w:val="000000" w:themeColor="text1"/>
                <w:sz w:val="20"/>
                <w:szCs w:val="20"/>
                <w:lang w:val="en-CA"/>
              </w:rPr>
              <w:t>75,740</w:t>
            </w:r>
          </w:p>
        </w:tc>
        <w:tc>
          <w:tcPr>
            <w:tcW w:w="830" w:type="pct"/>
            <w:shd w:val="clear" w:color="auto" w:fill="auto"/>
          </w:tcPr>
          <w:p w14:paraId="3CE05AEA"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w:t>
            </w:r>
          </w:p>
        </w:tc>
      </w:tr>
      <w:tr w:rsidR="008F2901" w:rsidRPr="00CF1B88" w14:paraId="5CE900D9" w14:textId="77777777" w:rsidTr="005C7481">
        <w:trPr>
          <w:trHeight w:val="235"/>
        </w:trPr>
        <w:tc>
          <w:tcPr>
            <w:tcW w:w="3346" w:type="pct"/>
            <w:gridSpan w:val="2"/>
            <w:shd w:val="clear" w:color="auto" w:fill="auto"/>
          </w:tcPr>
          <w:p w14:paraId="2ECCECC7"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Total for B1</w:t>
            </w:r>
          </w:p>
        </w:tc>
        <w:tc>
          <w:tcPr>
            <w:tcW w:w="824" w:type="pct"/>
            <w:shd w:val="clear" w:color="auto" w:fill="auto"/>
          </w:tcPr>
          <w:p w14:paraId="06A465E3" w14:textId="17D4A8C0" w:rsidR="008F2901" w:rsidRPr="005C7481" w:rsidRDefault="005D60BF" w:rsidP="005D60BF">
            <w:pPr>
              <w:jc w:val="right"/>
              <w:rPr>
                <w:color w:val="000000" w:themeColor="text1"/>
                <w:sz w:val="20"/>
                <w:szCs w:val="20"/>
                <w:lang w:val="en-CA"/>
              </w:rPr>
            </w:pPr>
            <w:r w:rsidRPr="005C7481">
              <w:rPr>
                <w:color w:val="000000" w:themeColor="text1"/>
                <w:sz w:val="20"/>
                <w:szCs w:val="20"/>
                <w:lang w:val="en-CA"/>
              </w:rPr>
              <w:t>1,157,740</w:t>
            </w:r>
            <w:r w:rsidR="00F36F9D">
              <w:rPr>
                <w:color w:val="000000" w:themeColor="text1"/>
                <w:sz w:val="20"/>
                <w:szCs w:val="20"/>
                <w:lang w:val="en-CA"/>
              </w:rPr>
              <w:t xml:space="preserve"> </w:t>
            </w:r>
          </w:p>
        </w:tc>
        <w:tc>
          <w:tcPr>
            <w:tcW w:w="830" w:type="pct"/>
            <w:shd w:val="clear" w:color="auto" w:fill="auto"/>
          </w:tcPr>
          <w:p w14:paraId="6BE575E7" w14:textId="77777777" w:rsidR="008F2901" w:rsidRPr="00292486" w:rsidRDefault="008F2901" w:rsidP="008F2901">
            <w:pPr>
              <w:jc w:val="right"/>
              <w:rPr>
                <w:color w:val="000000" w:themeColor="text1"/>
                <w:sz w:val="20"/>
                <w:szCs w:val="20"/>
                <w:lang w:val="en-CA"/>
              </w:rPr>
            </w:pPr>
            <w:r w:rsidRPr="00292486">
              <w:rPr>
                <w:color w:val="000000" w:themeColor="text1"/>
                <w:sz w:val="20"/>
                <w:szCs w:val="20"/>
                <w:lang w:val="en-CA"/>
              </w:rPr>
              <w:t>***</w:t>
            </w:r>
          </w:p>
        </w:tc>
      </w:tr>
      <w:tr w:rsidR="008F2901" w:rsidRPr="00CF1B88" w14:paraId="2F0A5EE1" w14:textId="77777777" w:rsidTr="00201D8C">
        <w:trPr>
          <w:trHeight w:val="235"/>
        </w:trPr>
        <w:tc>
          <w:tcPr>
            <w:tcW w:w="3346" w:type="pct"/>
            <w:gridSpan w:val="2"/>
            <w:tcBorders>
              <w:top w:val="single" w:sz="4" w:space="0" w:color="auto"/>
              <w:left w:val="single" w:sz="4" w:space="0" w:color="auto"/>
              <w:bottom w:val="single" w:sz="4" w:space="0" w:color="auto"/>
              <w:right w:val="single" w:sz="4" w:space="0" w:color="auto"/>
            </w:tcBorders>
          </w:tcPr>
          <w:p w14:paraId="71D26E41" w14:textId="27CCF7EB" w:rsidR="008F2901" w:rsidRPr="00292486" w:rsidRDefault="008F2901" w:rsidP="00D86DD2">
            <w:pPr>
              <w:jc w:val="right"/>
              <w:rPr>
                <w:color w:val="000000" w:themeColor="text1"/>
                <w:sz w:val="20"/>
                <w:szCs w:val="20"/>
                <w:lang w:val="en-CA"/>
              </w:rPr>
            </w:pPr>
            <w:r w:rsidRPr="006A47BB">
              <w:rPr>
                <w:color w:val="000000" w:themeColor="text1"/>
                <w:sz w:val="20"/>
                <w:szCs w:val="20"/>
                <w:lang w:val="en-CA"/>
              </w:rPr>
              <w:t xml:space="preserve">Grand total </w:t>
            </w:r>
            <w:r>
              <w:rPr>
                <w:color w:val="000000" w:themeColor="text1"/>
                <w:sz w:val="20"/>
                <w:szCs w:val="20"/>
                <w:lang w:val="en-CA"/>
              </w:rPr>
              <w:t>(A1, A2,</w:t>
            </w:r>
            <w:r w:rsidRPr="006A47BB">
              <w:rPr>
                <w:color w:val="000000" w:themeColor="text1"/>
                <w:sz w:val="20"/>
                <w:szCs w:val="20"/>
                <w:lang w:val="en-CA"/>
              </w:rPr>
              <w:t xml:space="preserve"> B1)</w:t>
            </w:r>
          </w:p>
        </w:tc>
        <w:tc>
          <w:tcPr>
            <w:tcW w:w="824" w:type="pct"/>
            <w:tcBorders>
              <w:top w:val="single" w:sz="4" w:space="0" w:color="auto"/>
              <w:left w:val="single" w:sz="4" w:space="0" w:color="auto"/>
              <w:bottom w:val="single" w:sz="4" w:space="0" w:color="auto"/>
              <w:right w:val="single" w:sz="4" w:space="0" w:color="auto"/>
            </w:tcBorders>
          </w:tcPr>
          <w:p w14:paraId="30DCA342" w14:textId="32F2CA8F" w:rsidR="008F2901" w:rsidRPr="005C7481" w:rsidRDefault="005D60BF" w:rsidP="008F2901">
            <w:pPr>
              <w:jc w:val="right"/>
              <w:rPr>
                <w:color w:val="000000" w:themeColor="text1"/>
                <w:sz w:val="20"/>
                <w:szCs w:val="20"/>
                <w:lang w:val="en-CA"/>
              </w:rPr>
            </w:pPr>
            <w:r w:rsidRPr="005C7481">
              <w:rPr>
                <w:color w:val="000000" w:themeColor="text1"/>
                <w:sz w:val="20"/>
                <w:szCs w:val="20"/>
                <w:lang w:val="en-CA"/>
              </w:rPr>
              <w:t>2,851,432</w:t>
            </w:r>
          </w:p>
        </w:tc>
        <w:tc>
          <w:tcPr>
            <w:tcW w:w="830" w:type="pct"/>
            <w:tcBorders>
              <w:top w:val="single" w:sz="4" w:space="0" w:color="auto"/>
              <w:left w:val="single" w:sz="4" w:space="0" w:color="auto"/>
              <w:bottom w:val="single" w:sz="4" w:space="0" w:color="auto"/>
              <w:right w:val="single" w:sz="4" w:space="0" w:color="auto"/>
            </w:tcBorders>
          </w:tcPr>
          <w:p w14:paraId="1B6FE755" w14:textId="77777777" w:rsidR="008F2901" w:rsidRPr="00292486" w:rsidRDefault="008F2901" w:rsidP="008F2901">
            <w:pPr>
              <w:jc w:val="right"/>
              <w:rPr>
                <w:color w:val="000000" w:themeColor="text1"/>
                <w:sz w:val="20"/>
                <w:szCs w:val="20"/>
                <w:lang w:val="en-CA"/>
              </w:rPr>
            </w:pPr>
            <w:r>
              <w:rPr>
                <w:color w:val="000000" w:themeColor="text1"/>
                <w:sz w:val="20"/>
                <w:szCs w:val="20"/>
                <w:lang w:val="en-CA"/>
              </w:rPr>
              <w:t>1,693,692</w:t>
            </w:r>
          </w:p>
        </w:tc>
      </w:tr>
    </w:tbl>
    <w:p w14:paraId="07552ABB" w14:textId="77777777" w:rsidR="00C16E3C" w:rsidRPr="0001721B" w:rsidRDefault="00C16E3C" w:rsidP="00C16E3C">
      <w:pPr>
        <w:tabs>
          <w:tab w:val="left" w:pos="8280"/>
        </w:tabs>
        <w:rPr>
          <w:sz w:val="19"/>
          <w:szCs w:val="19"/>
          <w:lang w:val="en-CA"/>
        </w:rPr>
      </w:pPr>
      <w:r w:rsidRPr="0001721B">
        <w:rPr>
          <w:sz w:val="19"/>
          <w:szCs w:val="19"/>
          <w:lang w:val="en-CA"/>
        </w:rPr>
        <w:t>* UNEP as cooperating implementing agency</w:t>
      </w:r>
    </w:p>
    <w:p w14:paraId="695509F1" w14:textId="77777777" w:rsidR="00C16E3C" w:rsidRPr="0001721B" w:rsidRDefault="00C16E3C" w:rsidP="00CF1B88">
      <w:pPr>
        <w:tabs>
          <w:tab w:val="left" w:pos="8280"/>
        </w:tabs>
        <w:rPr>
          <w:sz w:val="19"/>
          <w:szCs w:val="19"/>
          <w:lang w:val="en-CA"/>
        </w:rPr>
      </w:pPr>
      <w:r w:rsidRPr="0001721B">
        <w:rPr>
          <w:sz w:val="19"/>
          <w:szCs w:val="19"/>
          <w:lang w:val="en-CA"/>
        </w:rPr>
        <w:t>** UNEP as lead implementing agency</w:t>
      </w:r>
    </w:p>
    <w:p w14:paraId="7E6B63B9" w14:textId="1AC6795A" w:rsidR="00CF1B88" w:rsidRDefault="00CF1B88" w:rsidP="00CF1B88">
      <w:pPr>
        <w:tabs>
          <w:tab w:val="left" w:pos="8280"/>
        </w:tabs>
        <w:rPr>
          <w:sz w:val="19"/>
          <w:szCs w:val="19"/>
          <w:lang w:val="en-CA"/>
        </w:rPr>
      </w:pPr>
      <w:r w:rsidRPr="0001721B">
        <w:rPr>
          <w:sz w:val="19"/>
          <w:szCs w:val="19"/>
          <w:lang w:val="en-CA"/>
        </w:rPr>
        <w:t>**</w:t>
      </w:r>
      <w:r w:rsidR="00C16E3C" w:rsidRPr="0001721B">
        <w:rPr>
          <w:sz w:val="19"/>
          <w:szCs w:val="19"/>
          <w:lang w:val="en-CA"/>
        </w:rPr>
        <w:t>*</w:t>
      </w:r>
      <w:r w:rsidRPr="0001721B">
        <w:rPr>
          <w:sz w:val="19"/>
          <w:szCs w:val="19"/>
          <w:lang w:val="en-CA"/>
        </w:rPr>
        <w:t xml:space="preserve"> For individual consideration</w:t>
      </w:r>
    </w:p>
    <w:p w14:paraId="4B2A3DBF" w14:textId="42EC86F3" w:rsidR="005D60BF" w:rsidRPr="0001721B" w:rsidRDefault="005D60BF" w:rsidP="00CF1B88">
      <w:pPr>
        <w:tabs>
          <w:tab w:val="left" w:pos="8280"/>
        </w:tabs>
        <w:rPr>
          <w:sz w:val="19"/>
          <w:szCs w:val="19"/>
          <w:lang w:val="en-CA"/>
        </w:rPr>
      </w:pPr>
      <w:r w:rsidRPr="005C7481">
        <w:rPr>
          <w:sz w:val="19"/>
          <w:szCs w:val="19"/>
          <w:lang w:val="en-CA"/>
        </w:rPr>
        <w:t>§ Submitted to the 85</w:t>
      </w:r>
      <w:r w:rsidRPr="005C7481">
        <w:rPr>
          <w:sz w:val="19"/>
          <w:szCs w:val="19"/>
          <w:vertAlign w:val="superscript"/>
          <w:lang w:val="en-CA"/>
        </w:rPr>
        <w:t>th</w:t>
      </w:r>
      <w:r w:rsidRPr="005C7481">
        <w:rPr>
          <w:sz w:val="19"/>
          <w:szCs w:val="19"/>
          <w:lang w:val="en-CA"/>
        </w:rPr>
        <w:t> meeting</w:t>
      </w:r>
    </w:p>
    <w:p w14:paraId="78DDB61A" w14:textId="77777777" w:rsidR="00CF1B88" w:rsidRPr="00CF1B88" w:rsidRDefault="00CF1B88" w:rsidP="00CF1B88">
      <w:pPr>
        <w:tabs>
          <w:tab w:val="left" w:pos="8280"/>
        </w:tabs>
        <w:rPr>
          <w:sz w:val="18"/>
          <w:highlight w:val="yellow"/>
          <w:lang w:val="en-CA"/>
        </w:rPr>
      </w:pPr>
    </w:p>
    <w:p w14:paraId="6C9FF40F" w14:textId="77777777" w:rsidR="00CF1B88" w:rsidRPr="005C7481" w:rsidRDefault="00CF1B88" w:rsidP="00CF1B88">
      <w:pPr>
        <w:keepNext/>
        <w:keepLines/>
        <w:spacing w:after="240"/>
        <w:rPr>
          <w:b/>
          <w:color w:val="000000" w:themeColor="text1"/>
        </w:rPr>
      </w:pPr>
      <w:r w:rsidRPr="005C7481">
        <w:rPr>
          <w:b/>
          <w:color w:val="000000" w:themeColor="text1"/>
        </w:rPr>
        <w:lastRenderedPageBreak/>
        <w:t>SECTION A: ACTIVITIES RECOMMENDED FOR BLANKET APPROVAL</w:t>
      </w:r>
    </w:p>
    <w:p w14:paraId="4F62E3F3" w14:textId="77777777" w:rsidR="00CF1B88" w:rsidRPr="005C7481" w:rsidRDefault="00CF1B88" w:rsidP="00CF1B88">
      <w:pPr>
        <w:keepNext/>
        <w:keepLines/>
        <w:spacing w:after="240"/>
        <w:rPr>
          <w:b/>
          <w:bCs/>
          <w:color w:val="000000" w:themeColor="text1"/>
        </w:rPr>
      </w:pPr>
      <w:r w:rsidRPr="005C7481">
        <w:rPr>
          <w:b/>
          <w:color w:val="000000" w:themeColor="text1"/>
        </w:rPr>
        <w:t>A1: Renewal of institutional strengthening</w:t>
      </w:r>
      <w:r w:rsidRPr="005C7481">
        <w:rPr>
          <w:b/>
          <w:bCs/>
          <w:color w:val="000000" w:themeColor="text1"/>
        </w:rPr>
        <w:t xml:space="preserve"> projects</w:t>
      </w:r>
    </w:p>
    <w:p w14:paraId="1FCFCEE6" w14:textId="77777777" w:rsidR="00CF1B88" w:rsidRPr="005C7481" w:rsidRDefault="00CF1B88" w:rsidP="00CF1B88">
      <w:pPr>
        <w:spacing w:after="240"/>
        <w:rPr>
          <w:b/>
          <w:color w:val="000000" w:themeColor="text1"/>
        </w:rPr>
      </w:pPr>
      <w:r w:rsidRPr="005C7481">
        <w:rPr>
          <w:b/>
          <w:color w:val="000000" w:themeColor="text1"/>
        </w:rPr>
        <w:t>Project description</w:t>
      </w:r>
    </w:p>
    <w:p w14:paraId="02411D6F" w14:textId="7D4FC11E" w:rsidR="00CF1B88" w:rsidRPr="005C7481" w:rsidRDefault="00CF1B88" w:rsidP="00D50676">
      <w:pPr>
        <w:pStyle w:val="Heading1"/>
        <w:rPr>
          <w:lang w:val="en-CA" w:eastAsia="en-CA"/>
        </w:rPr>
      </w:pPr>
      <w:r w:rsidRPr="005C7481">
        <w:rPr>
          <w:lang w:val="en-CA" w:eastAsia="en-CA"/>
        </w:rPr>
        <w:t>UNDP submitted request</w:t>
      </w:r>
      <w:r w:rsidR="00F36F9D">
        <w:rPr>
          <w:lang w:val="en-CA" w:eastAsia="en-CA"/>
        </w:rPr>
        <w:t>s</w:t>
      </w:r>
      <w:r w:rsidRPr="005C7481">
        <w:rPr>
          <w:lang w:val="en-CA" w:eastAsia="en-CA"/>
        </w:rPr>
        <w:t xml:space="preserve"> for the renewal of the institutional strengthen</w:t>
      </w:r>
      <w:r w:rsidR="00F95CB1" w:rsidRPr="005C7481">
        <w:rPr>
          <w:lang w:val="en-CA" w:eastAsia="en-CA"/>
        </w:rPr>
        <w:t>ing (IS) project</w:t>
      </w:r>
      <w:r w:rsidR="00F36F9D">
        <w:rPr>
          <w:lang w:val="en-CA" w:eastAsia="en-CA"/>
        </w:rPr>
        <w:t>s</w:t>
      </w:r>
      <w:r w:rsidR="00F95CB1" w:rsidRPr="005C7481">
        <w:rPr>
          <w:lang w:val="en-CA" w:eastAsia="en-CA"/>
        </w:rPr>
        <w:t xml:space="preserve"> for the countries</w:t>
      </w:r>
      <w:r w:rsidRPr="005C7481">
        <w:rPr>
          <w:lang w:val="en-CA" w:eastAsia="en-CA"/>
        </w:rPr>
        <w:t xml:space="preserve"> listed in section A1 of T</w:t>
      </w:r>
      <w:r w:rsidR="00F95CB1" w:rsidRPr="005C7481">
        <w:rPr>
          <w:lang w:val="en-CA" w:eastAsia="en-CA"/>
        </w:rPr>
        <w:t>able 1. The description for these projects are</w:t>
      </w:r>
      <w:r w:rsidRPr="005C7481">
        <w:rPr>
          <w:lang w:val="en-CA" w:eastAsia="en-CA"/>
        </w:rPr>
        <w:t xml:space="preserve"> presented in Annex I to the present document.</w:t>
      </w:r>
    </w:p>
    <w:p w14:paraId="1712D091" w14:textId="77777777" w:rsidR="00CF1B88" w:rsidRPr="005C7481" w:rsidRDefault="00CF1B88" w:rsidP="00CF1B88">
      <w:pPr>
        <w:autoSpaceDE w:val="0"/>
        <w:autoSpaceDN w:val="0"/>
        <w:adjustRightInd w:val="0"/>
        <w:spacing w:after="240"/>
        <w:rPr>
          <w:b/>
          <w:bCs/>
          <w:color w:val="000000" w:themeColor="text1"/>
          <w:lang w:val="en-CA" w:eastAsia="en-CA"/>
        </w:rPr>
      </w:pPr>
      <w:r w:rsidRPr="005C7481">
        <w:rPr>
          <w:b/>
          <w:bCs/>
          <w:color w:val="000000" w:themeColor="text1"/>
          <w:lang w:val="en-CA" w:eastAsia="en-CA"/>
        </w:rPr>
        <w:t>Secretariat’s comments</w:t>
      </w:r>
    </w:p>
    <w:p w14:paraId="47D808B8" w14:textId="4CD4899B" w:rsidR="00CF1B88" w:rsidRPr="005C7481" w:rsidRDefault="00CF1B88" w:rsidP="00D50676">
      <w:pPr>
        <w:pStyle w:val="Heading1"/>
        <w:rPr>
          <w:lang w:val="en-CA"/>
        </w:rPr>
      </w:pPr>
      <w:r w:rsidRPr="005C7481">
        <w:rPr>
          <w:lang w:val="en-CA"/>
        </w:rPr>
        <w:t>The Secretariat reviewed the</w:t>
      </w:r>
      <w:r w:rsidR="00F95CB1" w:rsidRPr="005C7481">
        <w:rPr>
          <w:lang w:val="en-CA"/>
        </w:rPr>
        <w:t xml:space="preserve"> requests for the renewal of six </w:t>
      </w:r>
      <w:r w:rsidRPr="005C7481">
        <w:rPr>
          <w:lang w:val="en-CA"/>
        </w:rPr>
        <w:t>IS project</w:t>
      </w:r>
      <w:r w:rsidR="00F95CB1" w:rsidRPr="005C7481">
        <w:rPr>
          <w:lang w:val="en-CA"/>
        </w:rPr>
        <w:t>s</w:t>
      </w:r>
      <w:r w:rsidRPr="005C7481">
        <w:rPr>
          <w:lang w:val="en-CA"/>
        </w:rPr>
        <w:t xml:space="preserve"> on behalf of the Government</w:t>
      </w:r>
      <w:r w:rsidR="00B966F5" w:rsidRPr="005C7481">
        <w:rPr>
          <w:lang w:val="en-CA"/>
        </w:rPr>
        <w:t>s</w:t>
      </w:r>
      <w:r w:rsidRPr="005C7481">
        <w:rPr>
          <w:lang w:val="en-CA"/>
        </w:rPr>
        <w:t xml:space="preserve"> concerned against the guidelines and relevant decisions regarding eligibility and funding levels. The request</w:t>
      </w:r>
      <w:r w:rsidR="00B966F5" w:rsidRPr="005C7481">
        <w:rPr>
          <w:lang w:val="en-CA"/>
        </w:rPr>
        <w:t>s were</w:t>
      </w:r>
      <w:r w:rsidRPr="005C7481">
        <w:rPr>
          <w:lang w:val="en-CA"/>
        </w:rPr>
        <w:t xml:space="preserve"> cross-checked against the original IS work plan</w:t>
      </w:r>
      <w:r w:rsidR="00B966F5" w:rsidRPr="005C7481">
        <w:rPr>
          <w:lang w:val="en-CA"/>
        </w:rPr>
        <w:t>s</w:t>
      </w:r>
      <w:r w:rsidRPr="005C7481">
        <w:rPr>
          <w:lang w:val="en-CA"/>
        </w:rPr>
        <w:t xml:space="preserve"> for the previous phase, country programme and Article 7 data, the latest report on implementation of the</w:t>
      </w:r>
      <w:r w:rsidR="00F36F9D">
        <w:rPr>
          <w:lang w:val="en-CA"/>
        </w:rPr>
        <w:t>ir</w:t>
      </w:r>
      <w:r w:rsidRPr="005C7481">
        <w:rPr>
          <w:lang w:val="en-CA"/>
        </w:rPr>
        <w:t xml:space="preserve"> HCFC phase</w:t>
      </w:r>
      <w:r w:rsidRPr="005C7481">
        <w:rPr>
          <w:lang w:val="en-CA"/>
        </w:rPr>
        <w:noBreakHyphen/>
        <w:t>out management plan</w:t>
      </w:r>
      <w:r w:rsidR="00F36F9D">
        <w:rPr>
          <w:lang w:val="en-CA"/>
        </w:rPr>
        <w:t>s</w:t>
      </w:r>
      <w:r w:rsidRPr="005C7481">
        <w:rPr>
          <w:lang w:val="en-CA"/>
        </w:rPr>
        <w:t xml:space="preserve"> (HPMP</w:t>
      </w:r>
      <w:r w:rsidR="00F36F9D">
        <w:rPr>
          <w:lang w:val="en-CA"/>
        </w:rPr>
        <w:t>s</w:t>
      </w:r>
      <w:r w:rsidRPr="005C7481">
        <w:rPr>
          <w:lang w:val="en-CA"/>
        </w:rPr>
        <w:t>), the agency’s progress report, and any relevant decisions of the Meeting of the Parties</w:t>
      </w:r>
      <w:r w:rsidR="00B966F5" w:rsidRPr="005C7481">
        <w:rPr>
          <w:lang w:val="en-CA"/>
        </w:rPr>
        <w:t>. It was noted that these countries have submitted their</w:t>
      </w:r>
      <w:r w:rsidRPr="005C7481">
        <w:rPr>
          <w:lang w:val="en-CA"/>
        </w:rPr>
        <w:t xml:space="preserve"> 20</w:t>
      </w:r>
      <w:r w:rsidR="00B966F5" w:rsidRPr="005C7481">
        <w:rPr>
          <w:lang w:val="en-CA"/>
        </w:rPr>
        <w:t>19 country programme data and are</w:t>
      </w:r>
      <w:r w:rsidRPr="005C7481">
        <w:rPr>
          <w:lang w:val="en-CA"/>
        </w:rPr>
        <w:t xml:space="preserve"> in compliance with the control targets unde</w:t>
      </w:r>
      <w:r w:rsidR="00B966F5" w:rsidRPr="005C7481">
        <w:rPr>
          <w:lang w:val="en-CA"/>
        </w:rPr>
        <w:t>r the Montreal Protocol, and their</w:t>
      </w:r>
      <w:r w:rsidRPr="005C7481">
        <w:rPr>
          <w:lang w:val="en-CA"/>
        </w:rPr>
        <w:t xml:space="preserve"> annual HCFC consumption does not exceed the annual maximum allowable consumption indicated in </w:t>
      </w:r>
      <w:r w:rsidR="00F36F9D">
        <w:rPr>
          <w:lang w:val="en-CA"/>
        </w:rPr>
        <w:t xml:space="preserve">their </w:t>
      </w:r>
      <w:r w:rsidRPr="005C7481">
        <w:rPr>
          <w:lang w:val="en-CA"/>
        </w:rPr>
        <w:t>HPMP Agreement</w:t>
      </w:r>
      <w:r w:rsidR="00F36F9D">
        <w:rPr>
          <w:lang w:val="en-CA"/>
        </w:rPr>
        <w:t>s</w:t>
      </w:r>
      <w:r w:rsidRPr="005C7481">
        <w:rPr>
          <w:lang w:val="en-CA"/>
        </w:rPr>
        <w:t xml:space="preserve"> with the Executive Committee. Furthermore, the request</w:t>
      </w:r>
      <w:r w:rsidR="00F36F9D">
        <w:rPr>
          <w:lang w:val="en-CA"/>
        </w:rPr>
        <w:t>s</w:t>
      </w:r>
      <w:r w:rsidRPr="005C7481">
        <w:rPr>
          <w:lang w:val="en-CA"/>
        </w:rPr>
        <w:t xml:space="preserve"> submitted included performance indicators for the planned activities for the next phase of the IS project</w:t>
      </w:r>
      <w:r w:rsidR="00F36F9D">
        <w:rPr>
          <w:lang w:val="en-CA"/>
        </w:rPr>
        <w:t>s</w:t>
      </w:r>
      <w:r w:rsidRPr="005C7481">
        <w:rPr>
          <w:lang w:val="en-CA"/>
        </w:rPr>
        <w:t>, in accordance with decision 74/51(e).</w:t>
      </w:r>
    </w:p>
    <w:p w14:paraId="45D3549C" w14:textId="6AB964FF" w:rsidR="00CF1B88" w:rsidRPr="005C7481" w:rsidRDefault="0000173D" w:rsidP="00CF1B88">
      <w:pPr>
        <w:autoSpaceDE w:val="0"/>
        <w:autoSpaceDN w:val="0"/>
        <w:adjustRightInd w:val="0"/>
        <w:spacing w:after="240"/>
        <w:rPr>
          <w:b/>
          <w:bCs/>
          <w:color w:val="000000" w:themeColor="text1"/>
          <w:lang w:val="en-CA" w:eastAsia="en-CA"/>
        </w:rPr>
      </w:pPr>
      <w:r w:rsidRPr="005C7481">
        <w:rPr>
          <w:b/>
          <w:bCs/>
          <w:color w:val="000000" w:themeColor="text1"/>
          <w:lang w:val="en-CA" w:eastAsia="en-CA"/>
        </w:rPr>
        <w:t>Secretariat’s recommendation</w:t>
      </w:r>
    </w:p>
    <w:p w14:paraId="5761AF60" w14:textId="42F6F1D3" w:rsidR="00CF1B88" w:rsidRPr="005C7481" w:rsidRDefault="00CF1B88" w:rsidP="00D50676">
      <w:pPr>
        <w:pStyle w:val="Heading1"/>
        <w:rPr>
          <w:lang w:val="en-CA"/>
        </w:rPr>
      </w:pPr>
      <w:r w:rsidRPr="005C7481">
        <w:rPr>
          <w:lang w:val="en-CA"/>
        </w:rPr>
        <w:t>The Secretariat recommends blanket approval of th</w:t>
      </w:r>
      <w:r w:rsidR="00A87C4C" w:rsidRPr="005C7481">
        <w:rPr>
          <w:lang w:val="en-CA"/>
        </w:rPr>
        <w:t xml:space="preserve">e </w:t>
      </w:r>
      <w:r w:rsidR="0028795D" w:rsidRPr="005C7481">
        <w:rPr>
          <w:lang w:val="en-CA" w:eastAsia="en-CA"/>
        </w:rPr>
        <w:t xml:space="preserve">institutional strengthening </w:t>
      </w:r>
      <w:r w:rsidR="00A87C4C" w:rsidRPr="005C7481">
        <w:rPr>
          <w:lang w:val="en-CA"/>
        </w:rPr>
        <w:t>renewal request</w:t>
      </w:r>
      <w:r w:rsidR="00076689" w:rsidRPr="005C7481">
        <w:rPr>
          <w:lang w:val="en-CA"/>
        </w:rPr>
        <w:t>s</w:t>
      </w:r>
      <w:r w:rsidR="00A87C4C" w:rsidRPr="005C7481">
        <w:rPr>
          <w:lang w:val="en-CA"/>
        </w:rPr>
        <w:t xml:space="preserve"> for Brazil, Ghana, </w:t>
      </w:r>
      <w:r w:rsidR="00F36F9D">
        <w:rPr>
          <w:lang w:val="en-CA"/>
        </w:rPr>
        <w:t xml:space="preserve">the </w:t>
      </w:r>
      <w:r w:rsidR="00A17A03">
        <w:rPr>
          <w:lang w:val="en-CA"/>
        </w:rPr>
        <w:t xml:space="preserve">Islamic Republic of </w:t>
      </w:r>
      <w:r w:rsidR="00A87C4C" w:rsidRPr="005C7481">
        <w:rPr>
          <w:lang w:val="en-CA"/>
        </w:rPr>
        <w:t>Iran, Lebanon, Nigeria</w:t>
      </w:r>
      <w:r w:rsidR="002E1D2D">
        <w:rPr>
          <w:lang w:val="en-CA"/>
        </w:rPr>
        <w:t xml:space="preserve"> and</w:t>
      </w:r>
      <w:r w:rsidR="00A87C4C" w:rsidRPr="005C7481">
        <w:rPr>
          <w:lang w:val="en-CA"/>
        </w:rPr>
        <w:t xml:space="preserve"> Sri Lanka</w:t>
      </w:r>
      <w:r w:rsidRPr="005C7481">
        <w:rPr>
          <w:lang w:val="en-CA"/>
        </w:rPr>
        <w:t xml:space="preserve"> at the level of funding indicated in section A1 of Table 1 of the present document. The Executive Committee may wish to express to the aforementioned Government</w:t>
      </w:r>
      <w:r w:rsidR="00076689" w:rsidRPr="005C7481">
        <w:rPr>
          <w:lang w:val="en-CA"/>
        </w:rPr>
        <w:t>s</w:t>
      </w:r>
      <w:r w:rsidRPr="005C7481">
        <w:rPr>
          <w:lang w:val="en-CA"/>
        </w:rPr>
        <w:t xml:space="preserve"> the comments presented in Annex II to </w:t>
      </w:r>
      <w:r w:rsidR="00F36F9D">
        <w:rPr>
          <w:lang w:val="en-CA"/>
        </w:rPr>
        <w:t xml:space="preserve">the present </w:t>
      </w:r>
      <w:r w:rsidRPr="005C7481">
        <w:rPr>
          <w:lang w:val="en-CA"/>
        </w:rPr>
        <w:t>document.</w:t>
      </w:r>
    </w:p>
    <w:p w14:paraId="5991D362" w14:textId="702CC58F" w:rsidR="00CF1B88" w:rsidRPr="009F32CA" w:rsidRDefault="00CF1B88" w:rsidP="00CF1B88">
      <w:pPr>
        <w:keepNext/>
        <w:spacing w:after="240"/>
        <w:rPr>
          <w:b/>
        </w:rPr>
      </w:pPr>
      <w:r w:rsidRPr="00076689">
        <w:rPr>
          <w:b/>
        </w:rPr>
        <w:t>A2</w:t>
      </w:r>
      <w:r w:rsidR="009F32CA">
        <w:rPr>
          <w:b/>
          <w:color w:val="000000" w:themeColor="text1"/>
          <w:lang w:val="en-CA"/>
        </w:rPr>
        <w:t xml:space="preserve">: </w:t>
      </w:r>
      <w:r w:rsidR="009F32CA" w:rsidRPr="0069317B">
        <w:rPr>
          <w:b/>
        </w:rPr>
        <w:t>Technical assistance</w:t>
      </w:r>
      <w:r w:rsidR="001D1C57">
        <w:rPr>
          <w:b/>
        </w:rPr>
        <w:t xml:space="preserve"> to prepare </w:t>
      </w:r>
      <w:r w:rsidR="000E1CF6">
        <w:rPr>
          <w:b/>
        </w:rPr>
        <w:t xml:space="preserve">a </w:t>
      </w:r>
      <w:r w:rsidR="001D1C57">
        <w:rPr>
          <w:b/>
        </w:rPr>
        <w:t>verification report</w:t>
      </w:r>
      <w:r w:rsidR="009F32CA" w:rsidRPr="0069317B">
        <w:rPr>
          <w:b/>
        </w:rPr>
        <w:t xml:space="preserve"> on HCFC consumption</w:t>
      </w:r>
    </w:p>
    <w:p w14:paraId="518051B7" w14:textId="77777777" w:rsidR="00E30D2B" w:rsidRPr="0069317B" w:rsidRDefault="00E30D2B" w:rsidP="00E30D2B">
      <w:pPr>
        <w:keepNext/>
        <w:spacing w:after="240"/>
        <w:rPr>
          <w:b/>
        </w:rPr>
      </w:pPr>
      <w:r w:rsidRPr="0069317B">
        <w:rPr>
          <w:b/>
        </w:rPr>
        <w:t>Project description</w:t>
      </w:r>
    </w:p>
    <w:p w14:paraId="42CBBA4A" w14:textId="5C174D2E" w:rsidR="00E30D2B" w:rsidRPr="00344B67" w:rsidRDefault="00E30D2B" w:rsidP="00D50676">
      <w:pPr>
        <w:pStyle w:val="Heading1"/>
      </w:pPr>
      <w:r w:rsidRPr="0069317B">
        <w:t xml:space="preserve">The Executive Committee requested relevant bilateral and implementing agencies to include in their respective work programme amendments for submission to the </w:t>
      </w:r>
      <w:r>
        <w:t>86</w:t>
      </w:r>
      <w:r w:rsidRPr="0069317B">
        <w:rPr>
          <w:vertAlign w:val="superscript"/>
        </w:rPr>
        <w:t>th</w:t>
      </w:r>
      <w:r w:rsidRPr="0069317B">
        <w:t xml:space="preserve"> meeting, funding for</w:t>
      </w:r>
      <w:r w:rsidR="00D80B2F">
        <w:t xml:space="preserve"> the preparation of</w:t>
      </w:r>
      <w:r>
        <w:t xml:space="preserve"> a verification report</w:t>
      </w:r>
      <w:r w:rsidRPr="0069317B">
        <w:t xml:space="preserve"> for stage I</w:t>
      </w:r>
      <w:r>
        <w:t>I of the HPMP</w:t>
      </w:r>
      <w:r w:rsidRPr="0069317B">
        <w:t xml:space="preserve"> for </w:t>
      </w:r>
      <w:r w:rsidR="00213209">
        <w:t xml:space="preserve">the Republic of </w:t>
      </w:r>
      <w:r>
        <w:t>Moldova</w:t>
      </w:r>
      <w:r w:rsidR="005F1B3D">
        <w:rPr>
          <w:rStyle w:val="FootnoteReference"/>
        </w:rPr>
        <w:footnoteReference w:id="3"/>
      </w:r>
      <w:r>
        <w:t xml:space="preserve"> where UNDP</w:t>
      </w:r>
      <w:r w:rsidRPr="00344B67">
        <w:t xml:space="preserve"> is the lead implementing agency.</w:t>
      </w:r>
      <w:r>
        <w:t xml:space="preserve"> </w:t>
      </w:r>
    </w:p>
    <w:p w14:paraId="1CB67670" w14:textId="77777777" w:rsidR="00E30D2B" w:rsidRPr="00344B67" w:rsidRDefault="00E30D2B" w:rsidP="00E30D2B">
      <w:pPr>
        <w:pStyle w:val="Heading1"/>
        <w:keepNext/>
        <w:numPr>
          <w:ilvl w:val="0"/>
          <w:numId w:val="0"/>
        </w:numPr>
        <w:rPr>
          <w:b/>
          <w:lang w:val="en-CA"/>
        </w:rPr>
      </w:pPr>
      <w:r w:rsidRPr="00344B67">
        <w:rPr>
          <w:b/>
          <w:lang w:val="en-CA"/>
        </w:rPr>
        <w:t>Secretariat’s comments</w:t>
      </w:r>
    </w:p>
    <w:p w14:paraId="1EEA5A17" w14:textId="16A80725" w:rsidR="00E30D2B" w:rsidRPr="00344B67" w:rsidRDefault="00E30D2B" w:rsidP="00D50676">
      <w:pPr>
        <w:pStyle w:val="Heading1"/>
        <w:rPr>
          <w:lang w:val="en-CA"/>
        </w:rPr>
      </w:pPr>
      <w:r w:rsidRPr="00344B67">
        <w:rPr>
          <w:lang w:val="en-CA"/>
        </w:rPr>
        <w:t>The Secretariat noted that the funding requested was consistent with the funds approved for similar verifications in previous meetings. It further noted that the verification repo</w:t>
      </w:r>
      <w:r w:rsidR="005C7481">
        <w:rPr>
          <w:lang w:val="en-CA"/>
        </w:rPr>
        <w:t>rt has</w:t>
      </w:r>
      <w:r w:rsidRPr="00344B67">
        <w:rPr>
          <w:lang w:val="en-CA"/>
        </w:rPr>
        <w:t xml:space="preserve"> to be submitted at least </w:t>
      </w:r>
      <w:r w:rsidR="002A1397">
        <w:rPr>
          <w:lang w:val="en-CA"/>
        </w:rPr>
        <w:t>10 weeks</w:t>
      </w:r>
      <w:r w:rsidRPr="00344B67">
        <w:rPr>
          <w:lang w:val="en-CA"/>
        </w:rPr>
        <w:t xml:space="preserve"> prior to the applicable Executive Committee meeting where the next funding tranche for the HPMP is being sought.</w:t>
      </w:r>
    </w:p>
    <w:p w14:paraId="1F8EEF10" w14:textId="09EB2FCD" w:rsidR="00E30D2B" w:rsidRPr="00344B67" w:rsidRDefault="0000173D" w:rsidP="005F1B3D">
      <w:pPr>
        <w:keepNext/>
        <w:spacing w:after="240"/>
        <w:rPr>
          <w:b/>
        </w:rPr>
      </w:pPr>
      <w:r>
        <w:rPr>
          <w:b/>
        </w:rPr>
        <w:t>Secretariat’s recommendation</w:t>
      </w:r>
    </w:p>
    <w:p w14:paraId="141397E4" w14:textId="34DDFC66" w:rsidR="00E30D2B" w:rsidRPr="00E30D2B" w:rsidRDefault="00E30D2B" w:rsidP="00D50676">
      <w:pPr>
        <w:pStyle w:val="Heading1"/>
      </w:pPr>
      <w:r w:rsidRPr="00344B67">
        <w:t>The Secretariat recommends blanket approval for the preparat</w:t>
      </w:r>
      <w:r w:rsidR="00D80B2F">
        <w:t>ion for the verification report</w:t>
      </w:r>
      <w:r w:rsidRPr="00344B67">
        <w:t xml:space="preserve"> for </w:t>
      </w:r>
      <w:r>
        <w:t>stage II</w:t>
      </w:r>
      <w:r w:rsidRPr="00344B67">
        <w:t xml:space="preserve"> of the</w:t>
      </w:r>
      <w:r w:rsidR="00D80B2F">
        <w:t xml:space="preserve"> HCFC phase-out management plan</w:t>
      </w:r>
      <w:r w:rsidRPr="00344B67">
        <w:t xml:space="preserve"> </w:t>
      </w:r>
      <w:r w:rsidR="00417E60">
        <w:t xml:space="preserve">(HPMP) </w:t>
      </w:r>
      <w:r w:rsidRPr="00344B67">
        <w:t xml:space="preserve">for </w:t>
      </w:r>
      <w:r w:rsidR="00213209">
        <w:t xml:space="preserve">the Republic of </w:t>
      </w:r>
      <w:r w:rsidR="00BA5897">
        <w:t xml:space="preserve">Moldova </w:t>
      </w:r>
      <w:r w:rsidRPr="00344B67">
        <w:t>at the leve</w:t>
      </w:r>
      <w:r w:rsidR="00BA5897">
        <w:t>l of funding shown in section A2</w:t>
      </w:r>
      <w:r w:rsidRPr="00344B67">
        <w:t xml:space="preserve"> of Table 1, on the understanding that the verification report should be </w:t>
      </w:r>
      <w:r w:rsidRPr="00344B67">
        <w:lastRenderedPageBreak/>
        <w:t xml:space="preserve">submitted at least </w:t>
      </w:r>
      <w:r w:rsidR="002A1397">
        <w:t>10 weeks</w:t>
      </w:r>
      <w:r w:rsidRPr="00344B67">
        <w:t xml:space="preserve"> prior to the applicable Executive Committee meeting where the ne</w:t>
      </w:r>
      <w:r w:rsidR="00D80B2F">
        <w:t>xt funding tranche for the HPMP is</w:t>
      </w:r>
      <w:r w:rsidRPr="00344B67">
        <w:t xml:space="preserve"> being sought.</w:t>
      </w:r>
    </w:p>
    <w:p w14:paraId="2E9A0281" w14:textId="77777777" w:rsidR="00417E60" w:rsidRDefault="00417E60" w:rsidP="00417E60">
      <w:pPr>
        <w:rPr>
          <w:b/>
          <w:color w:val="000000" w:themeColor="text1"/>
          <w:lang w:val="en-CA"/>
        </w:rPr>
      </w:pPr>
    </w:p>
    <w:p w14:paraId="3AA55999" w14:textId="434E5184" w:rsidR="00CF1B88" w:rsidRPr="00E161D4" w:rsidRDefault="00CF1B88" w:rsidP="00CF1B88">
      <w:pPr>
        <w:spacing w:after="240"/>
        <w:rPr>
          <w:b/>
          <w:color w:val="000000" w:themeColor="text1"/>
          <w:lang w:val="en-CA"/>
        </w:rPr>
      </w:pPr>
      <w:r w:rsidRPr="00E161D4">
        <w:rPr>
          <w:b/>
          <w:color w:val="000000" w:themeColor="text1"/>
          <w:lang w:val="en-CA"/>
        </w:rPr>
        <w:t>SECTION B: ACTIVITIES RECOMMENDED FOR INDIVIDUAL CONSIDERATION</w:t>
      </w:r>
    </w:p>
    <w:p w14:paraId="0B9EA6D0" w14:textId="0C126DF0" w:rsidR="00D50676" w:rsidRPr="00482A60" w:rsidRDefault="005F589E" w:rsidP="00D50676">
      <w:pPr>
        <w:pStyle w:val="Heading1"/>
        <w:widowControl w:val="0"/>
        <w:numPr>
          <w:ilvl w:val="0"/>
          <w:numId w:val="0"/>
        </w:numPr>
        <w:rPr>
          <w:lang w:val="en-CA"/>
        </w:rPr>
      </w:pPr>
      <w:r w:rsidRPr="0062493F">
        <w:rPr>
          <w:b/>
          <w:color w:val="000000" w:themeColor="text1"/>
          <w:lang w:val="en-CA"/>
        </w:rPr>
        <w:t>B1: Project preparation</w:t>
      </w:r>
      <w:r>
        <w:rPr>
          <w:b/>
          <w:lang w:val="en-CA"/>
        </w:rPr>
        <w:t xml:space="preserve"> for </w:t>
      </w:r>
      <w:r w:rsidRPr="0062493F">
        <w:rPr>
          <w:b/>
          <w:lang w:val="en-CA"/>
        </w:rPr>
        <w:t>HFC phase-down management plan</w:t>
      </w:r>
      <w:r>
        <w:rPr>
          <w:b/>
          <w:lang w:val="en-CA"/>
        </w:rPr>
        <w:t>s</w:t>
      </w:r>
    </w:p>
    <w:p w14:paraId="60724025" w14:textId="7FBF95DD" w:rsidR="00D50676" w:rsidRPr="00E161D4" w:rsidRDefault="00D50676" w:rsidP="00D50676">
      <w:pPr>
        <w:pStyle w:val="Heading1"/>
        <w:rPr>
          <w:lang w:val="en-CA"/>
        </w:rPr>
      </w:pPr>
      <w:r w:rsidRPr="00E161D4">
        <w:rPr>
          <w:lang w:val="en-CA"/>
        </w:rPr>
        <w:t>At the 85</w:t>
      </w:r>
      <w:r w:rsidRPr="00E161D4">
        <w:rPr>
          <w:vertAlign w:val="superscript"/>
          <w:lang w:val="en-CA"/>
        </w:rPr>
        <w:t>th</w:t>
      </w:r>
      <w:r w:rsidRPr="00E161D4">
        <w:rPr>
          <w:lang w:val="en-CA"/>
        </w:rPr>
        <w:t> meeting, UNDP included in its work programme</w:t>
      </w:r>
      <w:r w:rsidRPr="00E161D4">
        <w:rPr>
          <w:rStyle w:val="FootnoteReference"/>
          <w:lang w:val="en-CA"/>
        </w:rPr>
        <w:footnoteReference w:id="4"/>
      </w:r>
      <w:r w:rsidRPr="00E161D4">
        <w:rPr>
          <w:lang w:val="en-CA"/>
        </w:rPr>
        <w:t xml:space="preserve"> requests for </w:t>
      </w:r>
      <w:r w:rsidR="002A1397">
        <w:rPr>
          <w:lang w:val="en-CA"/>
        </w:rPr>
        <w:t xml:space="preserve">funding for </w:t>
      </w:r>
      <w:r w:rsidRPr="00E161D4">
        <w:rPr>
          <w:lang w:val="en-CA"/>
        </w:rPr>
        <w:t>the preparation of HFC phase-down management plans for Costa Rica, Cuba and Uruguay as designated implementing agency</w:t>
      </w:r>
      <w:r w:rsidR="006877F0" w:rsidRPr="00E161D4">
        <w:rPr>
          <w:lang w:val="en-CA"/>
        </w:rPr>
        <w:t>,</w:t>
      </w:r>
      <w:r w:rsidR="00EF7E93" w:rsidRPr="00E161D4">
        <w:rPr>
          <w:lang w:val="en-CA"/>
        </w:rPr>
        <w:t xml:space="preserve"> listed in section B1 of Table 1</w:t>
      </w:r>
      <w:r w:rsidRPr="00E161D4">
        <w:rPr>
          <w:lang w:val="en-CA"/>
        </w:rPr>
        <w:t xml:space="preserve">. </w:t>
      </w:r>
    </w:p>
    <w:p w14:paraId="6BED9297" w14:textId="0314114E" w:rsidR="002A1397" w:rsidRPr="002A1397" w:rsidRDefault="005F589E" w:rsidP="005F589E">
      <w:pPr>
        <w:pStyle w:val="Heading1"/>
        <w:rPr>
          <w:lang w:val="en-CA"/>
        </w:rPr>
      </w:pPr>
      <w:r>
        <w:rPr>
          <w:snapToGrid w:val="0"/>
        </w:rPr>
        <w:t xml:space="preserve">These funding requests submitted for individual consideration of the Executive Committee were not considered at </w:t>
      </w:r>
      <w:r>
        <w:rPr>
          <w:lang w:val="en-CA"/>
        </w:rPr>
        <w:t>the intersessional approval process (IAP) established for the 85</w:t>
      </w:r>
      <w:r w:rsidRPr="00443E1A">
        <w:rPr>
          <w:vertAlign w:val="superscript"/>
          <w:lang w:val="en-CA"/>
        </w:rPr>
        <w:t>th</w:t>
      </w:r>
      <w:r>
        <w:rPr>
          <w:lang w:val="en-CA"/>
        </w:rPr>
        <w:t xml:space="preserve"> meeting</w:t>
      </w:r>
      <w:r w:rsidR="00D50676" w:rsidRPr="00E161D4">
        <w:rPr>
          <w:lang w:val="en-CA"/>
        </w:rPr>
        <w:t xml:space="preserve"> and deferred to the 86</w:t>
      </w:r>
      <w:r w:rsidR="00D50676" w:rsidRPr="00E161D4">
        <w:rPr>
          <w:vertAlign w:val="superscript"/>
          <w:lang w:val="en-CA"/>
        </w:rPr>
        <w:t>th</w:t>
      </w:r>
      <w:r w:rsidR="00D50676" w:rsidRPr="00E161D4">
        <w:rPr>
          <w:lang w:val="en-CA"/>
        </w:rPr>
        <w:t> meeting as agreed by the Executive Committee. Accordingly, the proposals submitted to the 85</w:t>
      </w:r>
      <w:r w:rsidR="00D50676" w:rsidRPr="00E161D4">
        <w:rPr>
          <w:vertAlign w:val="superscript"/>
          <w:lang w:val="en-CA"/>
        </w:rPr>
        <w:t>th</w:t>
      </w:r>
      <w:r w:rsidR="00D50676" w:rsidRPr="00E161D4">
        <w:rPr>
          <w:lang w:val="en-CA"/>
        </w:rPr>
        <w:t> meeting have been included in the present document.</w:t>
      </w:r>
    </w:p>
    <w:p w14:paraId="4DA3DC18" w14:textId="49F2428D" w:rsidR="00CF1B88" w:rsidRDefault="00CF1B88" w:rsidP="00CF1B88">
      <w:pPr>
        <w:spacing w:after="240"/>
        <w:rPr>
          <w:b/>
          <w:color w:val="000000" w:themeColor="text1"/>
          <w:lang w:val="en-CA"/>
        </w:rPr>
      </w:pPr>
      <w:r w:rsidRPr="0062493F">
        <w:rPr>
          <w:b/>
          <w:color w:val="000000" w:themeColor="text1"/>
          <w:lang w:val="en-CA"/>
        </w:rPr>
        <w:t>Project description</w:t>
      </w:r>
    </w:p>
    <w:p w14:paraId="6DEFFCA1" w14:textId="00E67076" w:rsidR="0062493F" w:rsidRPr="0062493F" w:rsidRDefault="0062493F" w:rsidP="00D50676">
      <w:pPr>
        <w:pStyle w:val="Heading1"/>
        <w:rPr>
          <w:lang w:val="en-CA"/>
        </w:rPr>
      </w:pPr>
      <w:r>
        <w:rPr>
          <w:lang w:val="en-CA"/>
        </w:rPr>
        <w:t>UNDP</w:t>
      </w:r>
      <w:r w:rsidRPr="00616740">
        <w:rPr>
          <w:lang w:val="en-CA"/>
        </w:rPr>
        <w:t xml:space="preserve"> submitted request</w:t>
      </w:r>
      <w:r w:rsidR="004B7982">
        <w:rPr>
          <w:lang w:val="en-CA"/>
        </w:rPr>
        <w:t>s</w:t>
      </w:r>
      <w:r w:rsidRPr="00616740">
        <w:rPr>
          <w:lang w:val="en-CA"/>
        </w:rPr>
        <w:t xml:space="preserve"> for </w:t>
      </w:r>
      <w:r w:rsidR="003C0475">
        <w:rPr>
          <w:lang w:val="en-CA"/>
        </w:rPr>
        <w:t>the preparation of</w:t>
      </w:r>
      <w:r w:rsidRPr="0062493F">
        <w:rPr>
          <w:lang w:val="en-CA"/>
        </w:rPr>
        <w:t xml:space="preserve"> HFC phase-down management plan</w:t>
      </w:r>
      <w:r w:rsidR="003C0475">
        <w:rPr>
          <w:lang w:val="en-CA"/>
        </w:rPr>
        <w:t>s</w:t>
      </w:r>
      <w:r w:rsidRPr="0062493F">
        <w:rPr>
          <w:lang w:val="en-CA"/>
        </w:rPr>
        <w:t xml:space="preserve"> for </w:t>
      </w:r>
      <w:r w:rsidR="00E161D4">
        <w:rPr>
          <w:lang w:val="en-CA"/>
        </w:rPr>
        <w:t>five</w:t>
      </w:r>
      <w:r w:rsidR="007940E5">
        <w:rPr>
          <w:lang w:val="en-CA"/>
        </w:rPr>
        <w:t xml:space="preserve"> Article 5 countries as designated implementing agency, </w:t>
      </w:r>
      <w:r w:rsidR="00792ABF">
        <w:rPr>
          <w:lang w:val="en-CA"/>
        </w:rPr>
        <w:t xml:space="preserve">for </w:t>
      </w:r>
      <w:r w:rsidR="00E161D4">
        <w:rPr>
          <w:lang w:val="en-CA"/>
        </w:rPr>
        <w:t>three</w:t>
      </w:r>
      <w:r w:rsidRPr="0062493F">
        <w:rPr>
          <w:lang w:val="en-CA"/>
        </w:rPr>
        <w:t xml:space="preserve"> countries as lead implementing agency</w:t>
      </w:r>
      <w:r w:rsidR="00E161D4">
        <w:rPr>
          <w:lang w:val="en-CA"/>
        </w:rPr>
        <w:t>,</w:t>
      </w:r>
      <w:r w:rsidRPr="0062493F">
        <w:rPr>
          <w:lang w:val="en-CA"/>
        </w:rPr>
        <w:t xml:space="preserve"> and for three countries as cooperating implementing agency as shown in section B1 of Table 1. UNEP as lead implementing agency for Bh</w:t>
      </w:r>
      <w:r w:rsidR="004B7982">
        <w:rPr>
          <w:lang w:val="en-CA"/>
        </w:rPr>
        <w:t>utan, Lao</w:t>
      </w:r>
      <w:r w:rsidR="005F589E">
        <w:rPr>
          <w:lang w:val="en-CA"/>
        </w:rPr>
        <w:t>’s</w:t>
      </w:r>
      <w:r w:rsidR="004B7982">
        <w:rPr>
          <w:lang w:val="en-CA"/>
        </w:rPr>
        <w:t xml:space="preserve"> P</w:t>
      </w:r>
      <w:r w:rsidR="005F589E">
        <w:rPr>
          <w:lang w:val="en-CA"/>
        </w:rPr>
        <w:t xml:space="preserve">eople </w:t>
      </w:r>
      <w:r w:rsidR="004B7982">
        <w:rPr>
          <w:lang w:val="en-CA"/>
        </w:rPr>
        <w:t>D</w:t>
      </w:r>
      <w:r w:rsidR="005F589E">
        <w:rPr>
          <w:lang w:val="en-CA"/>
        </w:rPr>
        <w:t xml:space="preserve">emocratic </w:t>
      </w:r>
      <w:r w:rsidR="004B7982">
        <w:rPr>
          <w:lang w:val="en-CA"/>
        </w:rPr>
        <w:t>R</w:t>
      </w:r>
      <w:r w:rsidR="005F589E">
        <w:rPr>
          <w:lang w:val="en-CA"/>
        </w:rPr>
        <w:t>epublic</w:t>
      </w:r>
      <w:r w:rsidR="004B7982">
        <w:rPr>
          <w:lang w:val="en-CA"/>
        </w:rPr>
        <w:t>, and Maldives</w:t>
      </w:r>
      <w:r w:rsidR="00E161D4">
        <w:rPr>
          <w:lang w:val="en-CA"/>
        </w:rPr>
        <w:t xml:space="preserve">, and </w:t>
      </w:r>
      <w:r w:rsidRPr="0062493F">
        <w:rPr>
          <w:lang w:val="en-CA"/>
        </w:rPr>
        <w:t xml:space="preserve">as cooperating implementing agency for Ghana, </w:t>
      </w:r>
      <w:r w:rsidRPr="0062493F">
        <w:rPr>
          <w:color w:val="000000" w:themeColor="text1"/>
          <w:lang w:val="en-CA"/>
        </w:rPr>
        <w:t>Kyrgyzstan, and Nigeria</w:t>
      </w:r>
      <w:r w:rsidRPr="0062493F">
        <w:rPr>
          <w:lang w:val="en-CA"/>
        </w:rPr>
        <w:t xml:space="preserve"> requested </w:t>
      </w:r>
      <w:r w:rsidR="00F36F9D">
        <w:rPr>
          <w:lang w:val="en-CA"/>
        </w:rPr>
        <w:t>US $</w:t>
      </w:r>
      <w:r w:rsidRPr="0062493F">
        <w:rPr>
          <w:lang w:val="en-CA"/>
        </w:rPr>
        <w:t>353,000</w:t>
      </w:r>
      <w:r w:rsidR="00F36F9D">
        <w:rPr>
          <w:lang w:val="en-CA"/>
        </w:rPr>
        <w:t>,</w:t>
      </w:r>
      <w:r w:rsidRPr="0062493F">
        <w:rPr>
          <w:lang w:val="en-CA"/>
        </w:rPr>
        <w:t xml:space="preserve"> plus agency support costs of </w:t>
      </w:r>
      <w:r w:rsidR="00F36F9D">
        <w:rPr>
          <w:lang w:val="en-CA"/>
        </w:rPr>
        <w:t>US $</w:t>
      </w:r>
      <w:r w:rsidRPr="0062493F">
        <w:rPr>
          <w:lang w:val="en-CA"/>
        </w:rPr>
        <w:t>45,890 in its work programme amendment for 2020</w:t>
      </w:r>
      <w:r w:rsidR="004B7982">
        <w:rPr>
          <w:lang w:val="en-CA"/>
        </w:rPr>
        <w:t>.</w:t>
      </w:r>
      <w:r>
        <w:rPr>
          <w:rStyle w:val="FootnoteReference"/>
          <w:lang w:val="en-CA"/>
        </w:rPr>
        <w:footnoteReference w:id="5"/>
      </w:r>
      <w:r w:rsidRPr="00616740">
        <w:rPr>
          <w:vertAlign w:val="superscript"/>
          <w:lang w:val="en-CA"/>
        </w:rPr>
        <w:t xml:space="preserve"> </w:t>
      </w:r>
    </w:p>
    <w:p w14:paraId="743DE411" w14:textId="77777777" w:rsidR="00CF1B88" w:rsidRPr="00482A60" w:rsidRDefault="00CF1B88" w:rsidP="005F1B3D">
      <w:pPr>
        <w:pStyle w:val="Heading1"/>
        <w:numPr>
          <w:ilvl w:val="0"/>
          <w:numId w:val="0"/>
        </w:numPr>
        <w:rPr>
          <w:b/>
          <w:color w:val="000000" w:themeColor="text1"/>
          <w:lang w:val="en-CA"/>
        </w:rPr>
      </w:pPr>
      <w:r w:rsidRPr="00482A60">
        <w:rPr>
          <w:b/>
          <w:color w:val="000000" w:themeColor="text1"/>
          <w:lang w:val="en-CA"/>
        </w:rPr>
        <w:t>Secretariat’s comments</w:t>
      </w:r>
    </w:p>
    <w:p w14:paraId="5ED3B183" w14:textId="77FE8EAC" w:rsidR="00035EBB" w:rsidRPr="00482A60" w:rsidRDefault="00CF1B88" w:rsidP="00BE7EEB">
      <w:pPr>
        <w:pStyle w:val="Heading1"/>
        <w:rPr>
          <w:lang w:val="en-CA"/>
        </w:rPr>
      </w:pPr>
      <w:r w:rsidRPr="00482A60">
        <w:rPr>
          <w:lang w:val="en-CA"/>
        </w:rPr>
        <w:t>UNDP as lead implementing agency, provided a description of the activities required for the preparation of overarching strateg</w:t>
      </w:r>
      <w:r w:rsidR="00F36F9D" w:rsidRPr="00482A60">
        <w:rPr>
          <w:lang w:val="en-CA"/>
        </w:rPr>
        <w:t>ies</w:t>
      </w:r>
      <w:r w:rsidRPr="00482A60">
        <w:rPr>
          <w:lang w:val="en-CA"/>
        </w:rPr>
        <w:t xml:space="preserve"> for HFC phase-down </w:t>
      </w:r>
      <w:r w:rsidR="00BF321F" w:rsidRPr="00482A60">
        <w:rPr>
          <w:lang w:val="en-CA"/>
        </w:rPr>
        <w:t xml:space="preserve">for </w:t>
      </w:r>
      <w:r w:rsidR="005455FC" w:rsidRPr="00482A60">
        <w:rPr>
          <w:lang w:val="en-CA"/>
        </w:rPr>
        <w:t xml:space="preserve">Costa Rica, Cuba, </w:t>
      </w:r>
      <w:r w:rsidR="00BF321F" w:rsidRPr="00482A60">
        <w:rPr>
          <w:lang w:val="en-CA"/>
        </w:rPr>
        <w:t>Ghana, Kyrgyzstan, Lebanon, Nigeria</w:t>
      </w:r>
      <w:r w:rsidR="005455FC" w:rsidRPr="00482A60">
        <w:rPr>
          <w:lang w:val="en-CA"/>
        </w:rPr>
        <w:t xml:space="preserve">, </w:t>
      </w:r>
      <w:r w:rsidR="00BF321F" w:rsidRPr="00482A60">
        <w:rPr>
          <w:lang w:val="en-CA"/>
        </w:rPr>
        <w:t>Peru</w:t>
      </w:r>
      <w:r w:rsidR="005455FC" w:rsidRPr="00482A60">
        <w:rPr>
          <w:lang w:val="en-CA"/>
        </w:rPr>
        <w:t>, and Uruguay,</w:t>
      </w:r>
      <w:r w:rsidR="00BF321F" w:rsidRPr="00482A60">
        <w:rPr>
          <w:lang w:val="en-CA"/>
        </w:rPr>
        <w:t xml:space="preserve"> </w:t>
      </w:r>
      <w:r w:rsidR="005455FC" w:rsidRPr="00482A60">
        <w:rPr>
          <w:lang w:val="en-CA"/>
        </w:rPr>
        <w:t xml:space="preserve">including </w:t>
      </w:r>
      <w:r w:rsidRPr="00482A60">
        <w:rPr>
          <w:lang w:val="en-CA"/>
        </w:rPr>
        <w:t>the corre</w:t>
      </w:r>
      <w:r w:rsidR="005455FC" w:rsidRPr="00482A60">
        <w:rPr>
          <w:lang w:val="en-CA"/>
        </w:rPr>
        <w:t>sponding costs of each activity</w:t>
      </w:r>
      <w:r w:rsidRPr="00482A60">
        <w:rPr>
          <w:lang w:val="en-CA"/>
        </w:rPr>
        <w:t xml:space="preserve"> using the format for requests for project preparation for stages of H</w:t>
      </w:r>
      <w:r w:rsidR="00523133" w:rsidRPr="00482A60">
        <w:rPr>
          <w:lang w:val="en-CA"/>
        </w:rPr>
        <w:t xml:space="preserve">PMPs. The submissions included information about the </w:t>
      </w:r>
      <w:r w:rsidRPr="00482A60">
        <w:rPr>
          <w:lang w:val="en-CA"/>
        </w:rPr>
        <w:t>estimated imports of H</w:t>
      </w:r>
      <w:r w:rsidR="00ED2B08" w:rsidRPr="00482A60">
        <w:rPr>
          <w:lang w:val="en-CA"/>
        </w:rPr>
        <w:t>FCs and HFC blends for 2012-2015 for Ghana, Kyrgyzstan, Lebanon, and Nigeria</w:t>
      </w:r>
      <w:r w:rsidRPr="00482A60">
        <w:rPr>
          <w:lang w:val="en-CA"/>
        </w:rPr>
        <w:t>;</w:t>
      </w:r>
      <w:r w:rsidR="00ED2B08" w:rsidRPr="00482A60">
        <w:rPr>
          <w:lang w:val="en-CA"/>
        </w:rPr>
        <w:t xml:space="preserve"> and from 2016-201</w:t>
      </w:r>
      <w:r w:rsidR="005455FC" w:rsidRPr="00482A60">
        <w:rPr>
          <w:lang w:val="en-CA"/>
        </w:rPr>
        <w:t>9</w:t>
      </w:r>
      <w:r w:rsidR="00ED2B08" w:rsidRPr="00482A60">
        <w:rPr>
          <w:lang w:val="en-CA"/>
        </w:rPr>
        <w:t xml:space="preserve"> for </w:t>
      </w:r>
      <w:r w:rsidR="005455FC" w:rsidRPr="00482A60">
        <w:rPr>
          <w:lang w:val="en-CA"/>
        </w:rPr>
        <w:t xml:space="preserve">Costa Rica, Cuba, </w:t>
      </w:r>
      <w:r w:rsidR="00ED2B08" w:rsidRPr="00482A60">
        <w:rPr>
          <w:lang w:val="en-CA"/>
        </w:rPr>
        <w:t>Peru</w:t>
      </w:r>
      <w:r w:rsidR="005455FC" w:rsidRPr="00482A60">
        <w:rPr>
          <w:lang w:val="en-CA"/>
        </w:rPr>
        <w:t>, and Uruguay</w:t>
      </w:r>
      <w:r w:rsidRPr="00482A60">
        <w:rPr>
          <w:lang w:val="en-CA"/>
        </w:rPr>
        <w:t xml:space="preserve">; </w:t>
      </w:r>
      <w:r w:rsidR="00523133" w:rsidRPr="00482A60">
        <w:rPr>
          <w:lang w:val="en-CA"/>
        </w:rPr>
        <w:t xml:space="preserve">list of activities for the project preparation including </w:t>
      </w:r>
      <w:r w:rsidR="00F36F9D" w:rsidRPr="00482A60">
        <w:rPr>
          <w:lang w:val="en-CA"/>
        </w:rPr>
        <w:t xml:space="preserve">countries </w:t>
      </w:r>
      <w:r w:rsidRPr="00482A60">
        <w:rPr>
          <w:lang w:val="en-CA"/>
        </w:rPr>
        <w:t>assessment of training and certification needs; HFC phase-down strategy development; and development of communication and outreach plan</w:t>
      </w:r>
      <w:r w:rsidR="00F36F9D" w:rsidRPr="00482A60">
        <w:rPr>
          <w:lang w:val="en-CA"/>
        </w:rPr>
        <w:t>s</w:t>
      </w:r>
      <w:r w:rsidR="00975A6A" w:rsidRPr="00482A60">
        <w:rPr>
          <w:lang w:val="en-CA"/>
        </w:rPr>
        <w:t xml:space="preserve">. </w:t>
      </w:r>
      <w:r w:rsidR="005455FC" w:rsidRPr="00482A60">
        <w:rPr>
          <w:lang w:val="en-CA"/>
        </w:rPr>
        <w:t>Six of the countries</w:t>
      </w:r>
      <w:r w:rsidR="00975A6A" w:rsidRPr="00482A60">
        <w:rPr>
          <w:lang w:val="en-CA"/>
        </w:rPr>
        <w:t xml:space="preserve"> included </w:t>
      </w:r>
      <w:r w:rsidR="0073605A" w:rsidRPr="00482A60">
        <w:rPr>
          <w:lang w:val="en-CA"/>
        </w:rPr>
        <w:t xml:space="preserve">activities related to </w:t>
      </w:r>
      <w:r w:rsidR="00975A6A" w:rsidRPr="00482A60">
        <w:rPr>
          <w:lang w:val="en-CA"/>
        </w:rPr>
        <w:t>data collection and analysis of sectoral distribution and consump</w:t>
      </w:r>
      <w:r w:rsidR="005455FC" w:rsidRPr="00482A60">
        <w:rPr>
          <w:lang w:val="en-CA"/>
        </w:rPr>
        <w:t xml:space="preserve">tion of HFCs and </w:t>
      </w:r>
      <w:r w:rsidR="00975A6A" w:rsidRPr="00482A60">
        <w:rPr>
          <w:lang w:val="en-CA"/>
        </w:rPr>
        <w:t>stakeholder consultation</w:t>
      </w:r>
      <w:r w:rsidR="0073605A" w:rsidRPr="00482A60">
        <w:rPr>
          <w:lang w:val="en-CA"/>
        </w:rPr>
        <w:t>s</w:t>
      </w:r>
      <w:r w:rsidR="00975A6A" w:rsidRPr="00482A60">
        <w:rPr>
          <w:lang w:val="en-CA"/>
        </w:rPr>
        <w:t>.</w:t>
      </w:r>
    </w:p>
    <w:p w14:paraId="521F89C5" w14:textId="50F2E215" w:rsidR="00035EBB" w:rsidRPr="00482A60" w:rsidRDefault="00035EBB" w:rsidP="00035EBB">
      <w:pPr>
        <w:pStyle w:val="Heading1"/>
        <w:rPr>
          <w:color w:val="000000" w:themeColor="text1"/>
          <w:lang w:val="en-CA"/>
        </w:rPr>
      </w:pPr>
      <w:r w:rsidRPr="00482A60">
        <w:rPr>
          <w:lang w:val="en-CA"/>
        </w:rPr>
        <w:t xml:space="preserve">The amount </w:t>
      </w:r>
      <w:r w:rsidR="00482A60" w:rsidRPr="00482A60">
        <w:rPr>
          <w:lang w:val="en-CA"/>
        </w:rPr>
        <w:t xml:space="preserve">requested </w:t>
      </w:r>
      <w:r w:rsidRPr="00482A60">
        <w:rPr>
          <w:lang w:val="en-CA"/>
        </w:rPr>
        <w:t>for the preparation of the project proposals at the 85</w:t>
      </w:r>
      <w:r w:rsidRPr="00482A60">
        <w:rPr>
          <w:vertAlign w:val="superscript"/>
          <w:lang w:val="en-CA"/>
        </w:rPr>
        <w:t>th</w:t>
      </w:r>
      <w:r w:rsidRPr="00482A60">
        <w:rPr>
          <w:lang w:val="en-CA"/>
        </w:rPr>
        <w:t xml:space="preserve"> meeting</w:t>
      </w:r>
      <w:r w:rsidRPr="00482A60">
        <w:rPr>
          <w:color w:val="000000" w:themeColor="text1"/>
          <w:lang w:val="en-CA"/>
        </w:rPr>
        <w:t xml:space="preserve"> was based on the funding for enabling activities (contained in decision 79/46(c)); however, the funding requested </w:t>
      </w:r>
      <w:r w:rsidRPr="00482A60">
        <w:rPr>
          <w:lang w:val="en-CA"/>
        </w:rPr>
        <w:t>at the 86</w:t>
      </w:r>
      <w:r w:rsidRPr="00482A60">
        <w:rPr>
          <w:vertAlign w:val="superscript"/>
          <w:lang w:val="en-CA"/>
        </w:rPr>
        <w:t>th</w:t>
      </w:r>
      <w:r w:rsidRPr="00482A60">
        <w:rPr>
          <w:lang w:val="en-CA"/>
        </w:rPr>
        <w:t xml:space="preserve"> meeting was based on the funding for project preparation for stage I of HPMPs (contained in decision 56/16</w:t>
      </w:r>
      <w:r w:rsidRPr="00482A60">
        <w:rPr>
          <w:color w:val="000000" w:themeColor="text1"/>
          <w:lang w:val="en-CA"/>
        </w:rPr>
        <w:t>(c)),</w:t>
      </w:r>
      <w:r w:rsidRPr="00482A60">
        <w:rPr>
          <w:lang w:val="en-CA"/>
        </w:rPr>
        <w:t xml:space="preserve"> as this funding was used by bilateral and implementing agencies in preparing their 2021-2023 business plans that were submitted to the 86</w:t>
      </w:r>
      <w:r w:rsidRPr="00482A60">
        <w:rPr>
          <w:vertAlign w:val="superscript"/>
          <w:lang w:val="en-CA"/>
        </w:rPr>
        <w:t>th</w:t>
      </w:r>
      <w:r w:rsidRPr="00482A60">
        <w:rPr>
          <w:lang w:val="en-CA"/>
        </w:rPr>
        <w:t xml:space="preserve"> meeting. The Secretariat notes that the funding amounts of project preparation requests submitted to the 85</w:t>
      </w:r>
      <w:r w:rsidRPr="00482A60">
        <w:rPr>
          <w:vertAlign w:val="superscript"/>
          <w:lang w:val="en-CA"/>
        </w:rPr>
        <w:t>th</w:t>
      </w:r>
      <w:r w:rsidRPr="00482A60">
        <w:rPr>
          <w:lang w:val="en-CA"/>
        </w:rPr>
        <w:t xml:space="preserve"> and 86</w:t>
      </w:r>
      <w:r w:rsidRPr="00482A60">
        <w:rPr>
          <w:vertAlign w:val="superscript"/>
          <w:lang w:val="en-CA"/>
        </w:rPr>
        <w:t>th</w:t>
      </w:r>
      <w:r w:rsidRPr="00482A60">
        <w:rPr>
          <w:lang w:val="en-CA"/>
        </w:rPr>
        <w:t xml:space="preserve"> meetings are indicative, as the actual amounts will be decided when the Executive Committee </w:t>
      </w:r>
      <w:r w:rsidRPr="00482A60">
        <w:rPr>
          <w:color w:val="000000" w:themeColor="text1"/>
          <w:lang w:val="en-CA"/>
        </w:rPr>
        <w:t>considers document UNEP/OzL.Pro/ExCom/86/88, Draft guidelines for the preparation of HFC phase-down plans for Article 5 countries (decision 84/54(a)).</w:t>
      </w:r>
    </w:p>
    <w:p w14:paraId="660902BE" w14:textId="0AB61CAC" w:rsidR="00CF1B88" w:rsidRPr="00482A60" w:rsidRDefault="00035EBB" w:rsidP="00D50676">
      <w:pPr>
        <w:pStyle w:val="Heading1"/>
        <w:rPr>
          <w:lang w:val="en-CA"/>
        </w:rPr>
      </w:pPr>
      <w:r w:rsidRPr="00482A60">
        <w:rPr>
          <w:color w:val="000000" w:themeColor="text1"/>
          <w:lang w:val="en-CA"/>
        </w:rPr>
        <w:t>While the actual funding level for preparation of HFC phase-down management plans has to be decided, the Secretariat reviewed the submissions</w:t>
      </w:r>
      <w:r w:rsidRPr="007735C7">
        <w:rPr>
          <w:color w:val="000000" w:themeColor="text1"/>
          <w:lang w:val="en-CA"/>
        </w:rPr>
        <w:t xml:space="preserve"> based on </w:t>
      </w:r>
      <w:r>
        <w:rPr>
          <w:color w:val="000000" w:themeColor="text1"/>
          <w:lang w:val="en-CA"/>
        </w:rPr>
        <w:t xml:space="preserve">the </w:t>
      </w:r>
      <w:r w:rsidRPr="007735C7">
        <w:rPr>
          <w:color w:val="000000" w:themeColor="text1"/>
          <w:lang w:val="en-CA"/>
        </w:rPr>
        <w:t xml:space="preserve">experience </w:t>
      </w:r>
      <w:r>
        <w:rPr>
          <w:color w:val="000000" w:themeColor="text1"/>
          <w:lang w:val="en-CA"/>
        </w:rPr>
        <w:t xml:space="preserve">of reviewing </w:t>
      </w:r>
      <w:r w:rsidRPr="007735C7">
        <w:rPr>
          <w:color w:val="000000" w:themeColor="text1"/>
          <w:lang w:val="en-CA"/>
        </w:rPr>
        <w:t xml:space="preserve">requests for </w:t>
      </w:r>
      <w:r w:rsidRPr="00482A60">
        <w:rPr>
          <w:color w:val="000000" w:themeColor="text1"/>
          <w:lang w:val="en-CA"/>
        </w:rPr>
        <w:lastRenderedPageBreak/>
        <w:t>preparation of HPMPs, and taking into account guidance provided and decisions adopted by the Executive Committee for such projects.</w:t>
      </w:r>
      <w:r w:rsidR="00F36F9D" w:rsidRPr="00482A60">
        <w:rPr>
          <w:lang w:val="en-CA"/>
        </w:rPr>
        <w:t xml:space="preserve">   </w:t>
      </w:r>
      <w:r w:rsidR="00CF1B88" w:rsidRPr="00482A60">
        <w:rPr>
          <w:lang w:val="en-CA"/>
        </w:rPr>
        <w:t>Following this review, the Secretariat noted the following:</w:t>
      </w:r>
    </w:p>
    <w:p w14:paraId="02BB102A" w14:textId="0776BC25" w:rsidR="00CF1B88" w:rsidRPr="00EC5013" w:rsidRDefault="00D41B38" w:rsidP="00D50676">
      <w:pPr>
        <w:pStyle w:val="Heading2"/>
        <w:rPr>
          <w:lang w:val="en-CA"/>
        </w:rPr>
      </w:pPr>
      <w:r w:rsidRPr="00EC5013">
        <w:rPr>
          <w:lang w:val="en-CA"/>
        </w:rPr>
        <w:t xml:space="preserve">All </w:t>
      </w:r>
      <w:r w:rsidR="003E04C6">
        <w:rPr>
          <w:lang w:val="en-CA"/>
        </w:rPr>
        <w:t>eight</w:t>
      </w:r>
      <w:r w:rsidR="003E04C6" w:rsidRPr="00EC5013">
        <w:rPr>
          <w:lang w:val="en-CA"/>
        </w:rPr>
        <w:t xml:space="preserve"> </w:t>
      </w:r>
      <w:r w:rsidRPr="00EC5013">
        <w:rPr>
          <w:lang w:val="en-CA"/>
        </w:rPr>
        <w:t xml:space="preserve">countries that UNDP requested for preparation of an HFC phase-down management plan as </w:t>
      </w:r>
      <w:r w:rsidR="00A57F2C">
        <w:rPr>
          <w:lang w:val="en-CA"/>
        </w:rPr>
        <w:t xml:space="preserve">designated or </w:t>
      </w:r>
      <w:r w:rsidRPr="00EC5013">
        <w:rPr>
          <w:lang w:val="en-CA"/>
        </w:rPr>
        <w:t>lead implementing agency have ratified the Kigali Amendment</w:t>
      </w:r>
      <w:r w:rsidR="00E131F2">
        <w:rPr>
          <w:lang w:val="en-CA"/>
        </w:rPr>
        <w:t>;</w:t>
      </w:r>
      <w:r w:rsidRPr="00EC5013">
        <w:rPr>
          <w:vertAlign w:val="superscript"/>
        </w:rPr>
        <w:footnoteReference w:id="6"/>
      </w:r>
      <w:r w:rsidR="00F36F9D">
        <w:rPr>
          <w:lang w:val="en-CA"/>
        </w:rPr>
        <w:t xml:space="preserve"> </w:t>
      </w:r>
      <w:r w:rsidR="00CF1B88" w:rsidRPr="00EC5013">
        <w:rPr>
          <w:lang w:val="en-CA"/>
        </w:rPr>
        <w:t>each would be eligible for project preparation funding in line with decision 79/46(b)(iii);</w:t>
      </w:r>
      <w:r w:rsidR="00CF1B88" w:rsidRPr="00EC5013">
        <w:rPr>
          <w:rStyle w:val="FootnoteReference"/>
          <w:lang w:val="en-CA"/>
        </w:rPr>
        <w:footnoteReference w:id="7"/>
      </w:r>
      <w:r w:rsidR="00CF1B88" w:rsidRPr="00EC5013">
        <w:rPr>
          <w:lang w:val="en-CA"/>
        </w:rPr>
        <w:t xml:space="preserve"> the countries have also provided endorsement letters indicating their intention to take early action on HFC phase-down; and</w:t>
      </w:r>
    </w:p>
    <w:p w14:paraId="5D67C644" w14:textId="711C79C2" w:rsidR="00CF1B88" w:rsidRPr="00EC5013" w:rsidRDefault="00CF1B88" w:rsidP="00D50676">
      <w:pPr>
        <w:pStyle w:val="Heading2"/>
        <w:rPr>
          <w:lang w:val="en-CA"/>
        </w:rPr>
      </w:pPr>
      <w:r w:rsidRPr="00EC5013">
        <w:rPr>
          <w:lang w:val="en-CA"/>
        </w:rPr>
        <w:t xml:space="preserve">The activities included in the project preparation are similar to those required to prepare HPMPs. Some activities resembled those included under the enabling activities for HFC phase-down for which funding </w:t>
      </w:r>
      <w:r w:rsidR="003E04C6">
        <w:rPr>
          <w:lang w:val="en-CA"/>
        </w:rPr>
        <w:t>had</w:t>
      </w:r>
      <w:r w:rsidR="003E04C6" w:rsidRPr="00EC5013">
        <w:rPr>
          <w:lang w:val="en-CA"/>
        </w:rPr>
        <w:t xml:space="preserve"> </w:t>
      </w:r>
      <w:r w:rsidRPr="00EC5013">
        <w:rPr>
          <w:lang w:val="en-CA"/>
        </w:rPr>
        <w:t>already been provided to each country, and which have been completed.</w:t>
      </w:r>
    </w:p>
    <w:p w14:paraId="712E0295" w14:textId="4FCEE7D0" w:rsidR="00CF1B88" w:rsidRPr="0073605A" w:rsidRDefault="00CF1B88" w:rsidP="00D50676">
      <w:pPr>
        <w:pStyle w:val="Heading1"/>
        <w:rPr>
          <w:lang w:val="en-CA"/>
        </w:rPr>
      </w:pPr>
      <w:r w:rsidRPr="0073605A">
        <w:rPr>
          <w:lang w:val="en-CA"/>
        </w:rPr>
        <w:t xml:space="preserve">UNDP clarified that the project preparation for the overarching </w:t>
      </w:r>
      <w:r w:rsidR="0008724C" w:rsidRPr="0073605A">
        <w:rPr>
          <w:lang w:val="en-CA"/>
        </w:rPr>
        <w:t>strateg</w:t>
      </w:r>
      <w:r w:rsidR="0008724C">
        <w:rPr>
          <w:lang w:val="en-CA"/>
        </w:rPr>
        <w:t>ies</w:t>
      </w:r>
      <w:r w:rsidR="0008724C" w:rsidRPr="0073605A">
        <w:rPr>
          <w:lang w:val="en-CA"/>
        </w:rPr>
        <w:t xml:space="preserve"> </w:t>
      </w:r>
      <w:r w:rsidRPr="0073605A">
        <w:rPr>
          <w:lang w:val="en-CA"/>
        </w:rPr>
        <w:t xml:space="preserve">for HFC phase-down for these countries would draw on the activities implemented under the enabling activities, as these were the first actions associated with the phase-down of HFCs and had contributed to the ratification of the Kigali Amendment. Approval of funding for these requests at the </w:t>
      </w:r>
      <w:r w:rsidR="003E04C6">
        <w:rPr>
          <w:lang w:val="en-CA"/>
        </w:rPr>
        <w:t>86</w:t>
      </w:r>
      <w:r w:rsidR="003E04C6" w:rsidRPr="0073605A">
        <w:rPr>
          <w:vertAlign w:val="superscript"/>
          <w:lang w:val="en-CA"/>
        </w:rPr>
        <w:t>th</w:t>
      </w:r>
      <w:r w:rsidR="003E04C6" w:rsidRPr="0073605A">
        <w:rPr>
          <w:lang w:val="en-CA"/>
        </w:rPr>
        <w:t xml:space="preserve"> </w:t>
      </w:r>
      <w:r w:rsidRPr="0073605A">
        <w:rPr>
          <w:lang w:val="en-CA"/>
        </w:rPr>
        <w:t>meeting will allow implementation of HFC phase-down to begin by 2022, and achieve compliance with the Kigali Amendment.</w:t>
      </w:r>
    </w:p>
    <w:p w14:paraId="0D2603D8" w14:textId="22EDD97C" w:rsidR="00CF1B88" w:rsidRPr="001E3E9B" w:rsidRDefault="00CF1B88" w:rsidP="00D50676">
      <w:pPr>
        <w:pStyle w:val="Heading1"/>
        <w:rPr>
          <w:lang w:val="en-CA"/>
        </w:rPr>
      </w:pPr>
      <w:r w:rsidRPr="001E3E9B">
        <w:rPr>
          <w:lang w:val="en-CA"/>
        </w:rPr>
        <w:t xml:space="preserve">The Secretariat informed UNDP that it will be unable to make a recommendation on </w:t>
      </w:r>
      <w:r w:rsidR="00BE7EEB">
        <w:rPr>
          <w:lang w:val="en-CA"/>
        </w:rPr>
        <w:t>these requests</w:t>
      </w:r>
      <w:r w:rsidRPr="001E3E9B">
        <w:rPr>
          <w:lang w:val="en-CA"/>
        </w:rPr>
        <w:t xml:space="preserve"> as guidelines on funding these requ</w:t>
      </w:r>
      <w:r w:rsidR="001E3E9B">
        <w:rPr>
          <w:lang w:val="en-CA"/>
        </w:rPr>
        <w:t>ests will be discussed at the 86</w:t>
      </w:r>
      <w:r w:rsidRPr="001E3E9B">
        <w:rPr>
          <w:vertAlign w:val="superscript"/>
          <w:lang w:val="en-CA"/>
        </w:rPr>
        <w:t>th</w:t>
      </w:r>
      <w:r w:rsidRPr="001E3E9B">
        <w:rPr>
          <w:lang w:val="en-CA"/>
        </w:rPr>
        <w:t xml:space="preserve"> meeting.</w:t>
      </w:r>
    </w:p>
    <w:p w14:paraId="066E36BC" w14:textId="77777777" w:rsidR="00CF1B88" w:rsidRPr="00482A60" w:rsidRDefault="00CF1B88" w:rsidP="00B24EF6">
      <w:pPr>
        <w:pStyle w:val="Heading1"/>
        <w:keepNext/>
        <w:keepLines/>
        <w:numPr>
          <w:ilvl w:val="0"/>
          <w:numId w:val="0"/>
        </w:numPr>
      </w:pPr>
      <w:r w:rsidRPr="00482A60">
        <w:rPr>
          <w:b/>
          <w:color w:val="000000" w:themeColor="text1"/>
          <w:lang w:val="en-CA"/>
        </w:rPr>
        <w:t>Secretariat’s recommendation</w:t>
      </w:r>
    </w:p>
    <w:p w14:paraId="4D3685CA" w14:textId="4FA00515" w:rsidR="00CF1B88" w:rsidRPr="00482A60" w:rsidRDefault="00CF1B88" w:rsidP="00BE7EEB">
      <w:pPr>
        <w:pStyle w:val="Heading1"/>
        <w:rPr>
          <w:lang w:val="en-CA"/>
        </w:rPr>
      </w:pPr>
      <w:r w:rsidRPr="00482A60">
        <w:rPr>
          <w:lang w:val="en-CA"/>
        </w:rPr>
        <w:t xml:space="preserve">The Executive Committee may wish to consider, in line with discussions under </w:t>
      </w:r>
      <w:r w:rsidR="001E3E9B" w:rsidRPr="00482A60">
        <w:rPr>
          <w:lang w:val="en-CA"/>
        </w:rPr>
        <w:t xml:space="preserve">agenda item </w:t>
      </w:r>
      <w:r w:rsidR="00E131F2" w:rsidRPr="00482A60">
        <w:rPr>
          <w:lang w:val="en-CA"/>
        </w:rPr>
        <w:t>9(a)</w:t>
      </w:r>
      <w:r w:rsidRPr="00482A60">
        <w:rPr>
          <w:lang w:val="en-CA"/>
        </w:rPr>
        <w:t>, Overview of issues identified during proje</w:t>
      </w:r>
      <w:r w:rsidR="001E3E9B" w:rsidRPr="00482A60">
        <w:rPr>
          <w:lang w:val="en-CA"/>
        </w:rPr>
        <w:t xml:space="preserve">ct review, and agenda item </w:t>
      </w:r>
      <w:r w:rsidR="00E131F2" w:rsidRPr="00482A60">
        <w:rPr>
          <w:lang w:val="en-CA"/>
        </w:rPr>
        <w:t>1</w:t>
      </w:r>
      <w:r w:rsidR="00035EBB" w:rsidRPr="00482A60">
        <w:rPr>
          <w:lang w:val="en-CA"/>
        </w:rPr>
        <w:t>3</w:t>
      </w:r>
      <w:r w:rsidR="00E131F2" w:rsidRPr="00482A60">
        <w:rPr>
          <w:lang w:val="en-CA"/>
        </w:rPr>
        <w:t>(c)</w:t>
      </w:r>
      <w:r w:rsidRPr="00482A60">
        <w:rPr>
          <w:lang w:val="en-CA"/>
        </w:rPr>
        <w:t xml:space="preserve">, Draft guidelines for the preparation of HFC phase-down plans for Article 5 countries (decision 84/54(a)), the requests for project preparation for </w:t>
      </w:r>
      <w:r w:rsidR="00BE7EEB" w:rsidRPr="00482A60">
        <w:rPr>
          <w:lang w:val="en-CA"/>
        </w:rPr>
        <w:t>HFC phase-down management plans for the countries listed in section B1 of Table 1.</w:t>
      </w:r>
    </w:p>
    <w:p w14:paraId="0765ABE8" w14:textId="77777777" w:rsidR="00E85409" w:rsidRPr="00BB2764" w:rsidRDefault="00E85409" w:rsidP="004E7F9C">
      <w:pPr>
        <w:rPr>
          <w:lang w:val="en-CA"/>
        </w:rPr>
      </w:pPr>
    </w:p>
    <w:p w14:paraId="737C1095" w14:textId="77777777" w:rsidR="00EA40F4" w:rsidRDefault="00EA40F4" w:rsidP="000C3CC8">
      <w:pPr>
        <w:pStyle w:val="Heading1"/>
        <w:widowControl w:val="0"/>
        <w:numPr>
          <w:ilvl w:val="0"/>
          <w:numId w:val="0"/>
        </w:numPr>
        <w:rPr>
          <w:b/>
          <w:lang w:val="en-CA"/>
        </w:rPr>
        <w:sectPr w:rsidR="00EA40F4"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425F0C9D" w14:textId="77777777" w:rsidR="00EA40F4" w:rsidRPr="00765DE4" w:rsidRDefault="00EA40F4" w:rsidP="00EA40F4">
      <w:pPr>
        <w:jc w:val="left"/>
        <w:rPr>
          <w:lang w:val="en-US"/>
        </w:rPr>
      </w:pPr>
    </w:p>
    <w:p w14:paraId="5373BB00" w14:textId="77777777" w:rsidR="00EA40F4" w:rsidRDefault="00EA40F4" w:rsidP="00EA40F4">
      <w:pPr>
        <w:widowControl w:val="0"/>
        <w:spacing w:after="240"/>
        <w:jc w:val="center"/>
        <w:outlineLvl w:val="0"/>
        <w:rPr>
          <w:b/>
          <w:caps/>
          <w:lang w:val="en-CA"/>
        </w:rPr>
      </w:pPr>
      <w:r w:rsidRPr="00DD1F59">
        <w:rPr>
          <w:b/>
          <w:caps/>
          <w:lang w:val="en-CA"/>
        </w:rPr>
        <w:t>institutional strengthening project proposals</w:t>
      </w:r>
      <w:r w:rsidRPr="00DD1F59">
        <w:rPr>
          <w:b/>
          <w:caps/>
          <w:vertAlign w:val="superscript"/>
          <w:lang w:val="en-CA"/>
        </w:rPr>
        <w:footnoteReference w:id="8"/>
      </w:r>
    </w:p>
    <w:p w14:paraId="5464E17B" w14:textId="77777777" w:rsidR="00EA40F4" w:rsidRPr="00B54F6F" w:rsidRDefault="00EA40F4" w:rsidP="00EA40F4">
      <w:pPr>
        <w:spacing w:after="120"/>
        <w:rPr>
          <w:b/>
          <w:bCs/>
          <w:color w:val="000000" w:themeColor="text1"/>
          <w:lang w:val="en-CA"/>
        </w:rPr>
      </w:pPr>
      <w:r w:rsidRPr="00B54F6F">
        <w:rPr>
          <w:b/>
          <w:color w:val="000000" w:themeColor="text1"/>
          <w:lang w:val="en-CA"/>
        </w:rPr>
        <w:t>Brazil</w:t>
      </w:r>
      <w:r w:rsidRPr="00B54F6F">
        <w:rPr>
          <w:b/>
          <w:bCs/>
          <w:color w:val="000000" w:themeColor="text1"/>
          <w:lang w:val="en-CA"/>
        </w:rPr>
        <w:t>: Renewal of institutional strengthening</w:t>
      </w:r>
    </w:p>
    <w:tbl>
      <w:tblPr>
        <w:tblStyle w:val="TableGrid"/>
        <w:tblW w:w="5001" w:type="pct"/>
        <w:jc w:val="center"/>
        <w:tblLayout w:type="fixed"/>
        <w:tblLook w:val="01E0" w:firstRow="1" w:lastRow="1" w:firstColumn="1" w:lastColumn="1" w:noHBand="0" w:noVBand="0"/>
      </w:tblPr>
      <w:tblGrid>
        <w:gridCol w:w="6375"/>
        <w:gridCol w:w="1277"/>
        <w:gridCol w:w="1700"/>
      </w:tblGrid>
      <w:tr w:rsidR="00EA40F4" w:rsidRPr="00EA40F4" w14:paraId="4C79C7B8" w14:textId="77777777" w:rsidTr="00EA40F4">
        <w:trPr>
          <w:trHeight w:val="278"/>
          <w:tblHeader/>
          <w:jc w:val="center"/>
        </w:trPr>
        <w:tc>
          <w:tcPr>
            <w:tcW w:w="4091" w:type="pct"/>
            <w:gridSpan w:val="2"/>
            <w:tcBorders>
              <w:bottom w:val="single" w:sz="4" w:space="0" w:color="auto"/>
            </w:tcBorders>
          </w:tcPr>
          <w:p w14:paraId="3D2B16E8" w14:textId="77777777" w:rsidR="00EA40F4" w:rsidRPr="00EA40F4" w:rsidRDefault="00EA40F4" w:rsidP="00EA40F4">
            <w:pPr>
              <w:keepNext/>
              <w:keepLines/>
              <w:rPr>
                <w:b/>
                <w:sz w:val="20"/>
                <w:szCs w:val="20"/>
              </w:rPr>
            </w:pPr>
            <w:r w:rsidRPr="00EA40F4">
              <w:rPr>
                <w:b/>
                <w:sz w:val="20"/>
                <w:szCs w:val="20"/>
              </w:rPr>
              <w:t>Summary of the project and country profile</w:t>
            </w:r>
          </w:p>
        </w:tc>
        <w:tc>
          <w:tcPr>
            <w:tcW w:w="909" w:type="pct"/>
          </w:tcPr>
          <w:p w14:paraId="391A9959" w14:textId="77777777" w:rsidR="00EA40F4" w:rsidRPr="00EA40F4" w:rsidRDefault="00EA40F4" w:rsidP="00EA40F4">
            <w:pPr>
              <w:keepNext/>
              <w:keepLines/>
              <w:jc w:val="right"/>
              <w:rPr>
                <w:b/>
                <w:sz w:val="20"/>
                <w:szCs w:val="20"/>
              </w:rPr>
            </w:pPr>
          </w:p>
        </w:tc>
      </w:tr>
      <w:tr w:rsidR="00EA40F4" w:rsidRPr="00EA40F4" w14:paraId="79FF1C6D" w14:textId="77777777" w:rsidTr="00EA40F4">
        <w:trPr>
          <w:trHeight w:val="233"/>
          <w:jc w:val="center"/>
        </w:trPr>
        <w:tc>
          <w:tcPr>
            <w:tcW w:w="4091" w:type="pct"/>
            <w:gridSpan w:val="2"/>
            <w:tcBorders>
              <w:bottom w:val="single" w:sz="4" w:space="0" w:color="auto"/>
            </w:tcBorders>
          </w:tcPr>
          <w:p w14:paraId="76EFB642" w14:textId="77777777" w:rsidR="00EA40F4" w:rsidRPr="00EA40F4" w:rsidRDefault="00EA40F4" w:rsidP="00EA40F4">
            <w:pPr>
              <w:rPr>
                <w:sz w:val="20"/>
                <w:szCs w:val="20"/>
              </w:rPr>
            </w:pPr>
            <w:r w:rsidRPr="00EA40F4">
              <w:rPr>
                <w:sz w:val="20"/>
                <w:szCs w:val="20"/>
              </w:rPr>
              <w:t>Implementing agency:</w:t>
            </w:r>
          </w:p>
        </w:tc>
        <w:tc>
          <w:tcPr>
            <w:tcW w:w="909" w:type="pct"/>
            <w:tcBorders>
              <w:bottom w:val="single" w:sz="4" w:space="0" w:color="auto"/>
            </w:tcBorders>
          </w:tcPr>
          <w:p w14:paraId="652FE8B4" w14:textId="77777777" w:rsidR="00EA40F4" w:rsidRPr="00EA40F4" w:rsidRDefault="00EA40F4" w:rsidP="00EA40F4">
            <w:pPr>
              <w:jc w:val="center"/>
              <w:rPr>
                <w:sz w:val="20"/>
                <w:szCs w:val="20"/>
              </w:rPr>
            </w:pPr>
            <w:r w:rsidRPr="00EA40F4">
              <w:rPr>
                <w:sz w:val="20"/>
                <w:szCs w:val="20"/>
              </w:rPr>
              <w:t>UNDP</w:t>
            </w:r>
          </w:p>
        </w:tc>
      </w:tr>
      <w:tr w:rsidR="00EA40F4" w:rsidRPr="00EA40F4" w14:paraId="6FDA9EBC"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4AF27609" w14:textId="77777777" w:rsidR="00EA40F4" w:rsidRPr="00EA40F4" w:rsidRDefault="00EA40F4" w:rsidP="00EA40F4">
            <w:pPr>
              <w:rPr>
                <w:sz w:val="20"/>
                <w:szCs w:val="20"/>
              </w:rPr>
            </w:pPr>
            <w:r w:rsidRPr="00EA40F4">
              <w:rPr>
                <w:sz w:val="20"/>
                <w:szCs w:val="20"/>
              </w:rPr>
              <w:t>Amounts previously approved for institutional strengthening (US $):</w:t>
            </w:r>
          </w:p>
        </w:tc>
        <w:tc>
          <w:tcPr>
            <w:tcW w:w="909" w:type="pct"/>
            <w:tcBorders>
              <w:top w:val="single" w:sz="4" w:space="0" w:color="auto"/>
              <w:left w:val="single" w:sz="4" w:space="0" w:color="auto"/>
              <w:bottom w:val="nil"/>
              <w:right w:val="single" w:sz="4" w:space="0" w:color="auto"/>
            </w:tcBorders>
          </w:tcPr>
          <w:p w14:paraId="52A71B99" w14:textId="77777777" w:rsidR="00EA40F4" w:rsidRPr="00EA40F4" w:rsidRDefault="00EA40F4" w:rsidP="00EA40F4">
            <w:pPr>
              <w:jc w:val="right"/>
              <w:rPr>
                <w:sz w:val="20"/>
                <w:szCs w:val="20"/>
              </w:rPr>
            </w:pPr>
          </w:p>
        </w:tc>
      </w:tr>
      <w:tr w:rsidR="00EA40F4" w:rsidRPr="00EA40F4" w14:paraId="55D25CB8"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108908D" w14:textId="77777777" w:rsidR="00EA40F4" w:rsidRPr="00EA40F4" w:rsidRDefault="00EA40F4" w:rsidP="00EA40F4">
            <w:pPr>
              <w:ind w:left="5249" w:right="-198"/>
              <w:jc w:val="left"/>
              <w:rPr>
                <w:sz w:val="20"/>
                <w:szCs w:val="20"/>
              </w:rPr>
            </w:pPr>
            <w:r w:rsidRPr="00EA40F4">
              <w:rPr>
                <w:sz w:val="20"/>
                <w:szCs w:val="20"/>
              </w:rPr>
              <w:t>Phase I:</w:t>
            </w:r>
          </w:p>
        </w:tc>
        <w:tc>
          <w:tcPr>
            <w:tcW w:w="683" w:type="pct"/>
            <w:tcBorders>
              <w:top w:val="nil"/>
              <w:left w:val="nil"/>
              <w:bottom w:val="nil"/>
              <w:right w:val="single" w:sz="4" w:space="0" w:color="auto"/>
            </w:tcBorders>
            <w:shd w:val="clear" w:color="auto" w:fill="FFFFFF" w:themeFill="background1"/>
            <w:vAlign w:val="bottom"/>
          </w:tcPr>
          <w:p w14:paraId="309E4D9C" w14:textId="77777777" w:rsidR="00EA40F4" w:rsidRPr="00EA40F4" w:rsidRDefault="00EA40F4" w:rsidP="00EA40F4">
            <w:pPr>
              <w:jc w:val="right"/>
              <w:rPr>
                <w:sz w:val="20"/>
                <w:szCs w:val="20"/>
              </w:rPr>
            </w:pPr>
            <w:r w:rsidRPr="00EA40F4">
              <w:rPr>
                <w:sz w:val="20"/>
                <w:szCs w:val="20"/>
              </w:rPr>
              <w:t>Jun-93</w:t>
            </w:r>
          </w:p>
        </w:tc>
        <w:tc>
          <w:tcPr>
            <w:tcW w:w="909" w:type="pct"/>
            <w:tcBorders>
              <w:top w:val="nil"/>
              <w:left w:val="single" w:sz="4" w:space="0" w:color="auto"/>
              <w:bottom w:val="nil"/>
              <w:right w:val="single" w:sz="4" w:space="0" w:color="auto"/>
            </w:tcBorders>
            <w:shd w:val="clear" w:color="auto" w:fill="FFFFFF" w:themeFill="background1"/>
          </w:tcPr>
          <w:p w14:paraId="44143216" w14:textId="77777777" w:rsidR="00EA40F4" w:rsidRPr="00EA40F4" w:rsidRDefault="00EA40F4" w:rsidP="00EA40F4">
            <w:pPr>
              <w:jc w:val="right"/>
              <w:rPr>
                <w:sz w:val="20"/>
                <w:szCs w:val="20"/>
              </w:rPr>
            </w:pPr>
            <w:r w:rsidRPr="00EA40F4">
              <w:rPr>
                <w:sz w:val="20"/>
                <w:szCs w:val="20"/>
              </w:rPr>
              <w:t>403,100</w:t>
            </w:r>
          </w:p>
        </w:tc>
      </w:tr>
      <w:tr w:rsidR="00EA40F4" w:rsidRPr="00EA40F4" w14:paraId="2056F911"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023BD9D0" w14:textId="77777777" w:rsidR="00EA40F4" w:rsidRPr="00EA40F4" w:rsidRDefault="00EA40F4" w:rsidP="00EA40F4">
            <w:pPr>
              <w:ind w:left="5249" w:right="-198"/>
              <w:jc w:val="left"/>
              <w:rPr>
                <w:sz w:val="20"/>
                <w:szCs w:val="20"/>
              </w:rPr>
            </w:pPr>
            <w:r w:rsidRPr="00EA40F4">
              <w:rPr>
                <w:sz w:val="20"/>
                <w:szCs w:val="20"/>
              </w:rPr>
              <w:t>Phase II:</w:t>
            </w:r>
          </w:p>
        </w:tc>
        <w:tc>
          <w:tcPr>
            <w:tcW w:w="683" w:type="pct"/>
            <w:tcBorders>
              <w:top w:val="nil"/>
              <w:left w:val="nil"/>
              <w:bottom w:val="nil"/>
              <w:right w:val="single" w:sz="4" w:space="0" w:color="auto"/>
            </w:tcBorders>
            <w:shd w:val="clear" w:color="auto" w:fill="FFFFFF" w:themeFill="background1"/>
            <w:vAlign w:val="bottom"/>
          </w:tcPr>
          <w:p w14:paraId="4D1FA14E" w14:textId="77777777" w:rsidR="00EA40F4" w:rsidRPr="00EA40F4" w:rsidRDefault="00EA40F4" w:rsidP="00EA40F4">
            <w:pPr>
              <w:jc w:val="right"/>
              <w:rPr>
                <w:sz w:val="20"/>
                <w:szCs w:val="20"/>
              </w:rPr>
            </w:pPr>
            <w:r w:rsidRPr="00EA40F4">
              <w:rPr>
                <w:sz w:val="20"/>
                <w:szCs w:val="20"/>
              </w:rPr>
              <w:t>Mar-98</w:t>
            </w:r>
          </w:p>
        </w:tc>
        <w:tc>
          <w:tcPr>
            <w:tcW w:w="909" w:type="pct"/>
            <w:tcBorders>
              <w:top w:val="nil"/>
              <w:left w:val="single" w:sz="4" w:space="0" w:color="auto"/>
              <w:bottom w:val="nil"/>
              <w:right w:val="single" w:sz="4" w:space="0" w:color="auto"/>
            </w:tcBorders>
            <w:shd w:val="clear" w:color="auto" w:fill="FFFFFF" w:themeFill="background1"/>
          </w:tcPr>
          <w:p w14:paraId="517C15A3" w14:textId="77777777" w:rsidR="00EA40F4" w:rsidRPr="00EA40F4" w:rsidRDefault="00EA40F4" w:rsidP="00EA40F4">
            <w:pPr>
              <w:jc w:val="right"/>
              <w:rPr>
                <w:sz w:val="20"/>
                <w:szCs w:val="20"/>
              </w:rPr>
            </w:pPr>
            <w:r w:rsidRPr="00EA40F4">
              <w:rPr>
                <w:sz w:val="20"/>
                <w:szCs w:val="20"/>
              </w:rPr>
              <w:t>270,000</w:t>
            </w:r>
          </w:p>
        </w:tc>
      </w:tr>
      <w:tr w:rsidR="00EA40F4" w:rsidRPr="00EA40F4" w14:paraId="38045CE4"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39DB567" w14:textId="77777777" w:rsidR="00EA40F4" w:rsidRPr="00EA40F4" w:rsidRDefault="00EA40F4" w:rsidP="00EA40F4">
            <w:pPr>
              <w:ind w:left="5249" w:right="-198"/>
              <w:jc w:val="left"/>
              <w:rPr>
                <w:sz w:val="20"/>
                <w:szCs w:val="20"/>
              </w:rPr>
            </w:pPr>
            <w:r w:rsidRPr="00EA40F4">
              <w:rPr>
                <w:sz w:val="20"/>
                <w:szCs w:val="20"/>
              </w:rPr>
              <w:t>Phase III:</w:t>
            </w:r>
          </w:p>
        </w:tc>
        <w:tc>
          <w:tcPr>
            <w:tcW w:w="683" w:type="pct"/>
            <w:tcBorders>
              <w:top w:val="nil"/>
              <w:left w:val="nil"/>
              <w:bottom w:val="nil"/>
              <w:right w:val="single" w:sz="4" w:space="0" w:color="auto"/>
            </w:tcBorders>
            <w:shd w:val="clear" w:color="auto" w:fill="FFFFFF" w:themeFill="background1"/>
            <w:vAlign w:val="bottom"/>
          </w:tcPr>
          <w:p w14:paraId="1444FB0D" w14:textId="77777777" w:rsidR="00EA40F4" w:rsidRPr="00EA40F4" w:rsidRDefault="00EA40F4" w:rsidP="00EA40F4">
            <w:pPr>
              <w:jc w:val="right"/>
              <w:rPr>
                <w:sz w:val="20"/>
                <w:szCs w:val="20"/>
              </w:rPr>
            </w:pPr>
            <w:r w:rsidRPr="00EA40F4">
              <w:rPr>
                <w:sz w:val="20"/>
                <w:szCs w:val="20"/>
              </w:rPr>
              <w:t>Dec-00</w:t>
            </w:r>
          </w:p>
        </w:tc>
        <w:tc>
          <w:tcPr>
            <w:tcW w:w="909" w:type="pct"/>
            <w:tcBorders>
              <w:top w:val="nil"/>
              <w:left w:val="single" w:sz="4" w:space="0" w:color="auto"/>
              <w:bottom w:val="nil"/>
              <w:right w:val="single" w:sz="4" w:space="0" w:color="auto"/>
            </w:tcBorders>
            <w:shd w:val="clear" w:color="auto" w:fill="FFFFFF" w:themeFill="background1"/>
          </w:tcPr>
          <w:p w14:paraId="355FD1E7" w14:textId="77777777" w:rsidR="00EA40F4" w:rsidRPr="00EA40F4" w:rsidRDefault="00EA40F4" w:rsidP="00EA40F4">
            <w:pPr>
              <w:jc w:val="right"/>
              <w:rPr>
                <w:sz w:val="20"/>
                <w:szCs w:val="20"/>
              </w:rPr>
            </w:pPr>
            <w:r w:rsidRPr="00EA40F4">
              <w:rPr>
                <w:sz w:val="20"/>
                <w:szCs w:val="20"/>
              </w:rPr>
              <w:t>270,000</w:t>
            </w:r>
          </w:p>
        </w:tc>
      </w:tr>
      <w:tr w:rsidR="00EA40F4" w:rsidRPr="00EA40F4" w14:paraId="11BC4957"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A6C65BB" w14:textId="77777777" w:rsidR="00EA40F4" w:rsidRPr="00EA40F4" w:rsidRDefault="00EA40F4" w:rsidP="00EA40F4">
            <w:pPr>
              <w:ind w:left="5249" w:right="-198"/>
              <w:jc w:val="left"/>
              <w:rPr>
                <w:sz w:val="20"/>
                <w:szCs w:val="20"/>
              </w:rPr>
            </w:pPr>
            <w:r w:rsidRPr="00EA40F4">
              <w:rPr>
                <w:sz w:val="20"/>
                <w:szCs w:val="20"/>
              </w:rPr>
              <w:t>Phase IV:</w:t>
            </w:r>
          </w:p>
        </w:tc>
        <w:tc>
          <w:tcPr>
            <w:tcW w:w="683" w:type="pct"/>
            <w:tcBorders>
              <w:top w:val="nil"/>
              <w:left w:val="nil"/>
              <w:bottom w:val="nil"/>
              <w:right w:val="single" w:sz="4" w:space="0" w:color="auto"/>
            </w:tcBorders>
            <w:shd w:val="clear" w:color="auto" w:fill="FFFFFF" w:themeFill="background1"/>
            <w:vAlign w:val="bottom"/>
          </w:tcPr>
          <w:p w14:paraId="4B8774AD" w14:textId="77777777" w:rsidR="00EA40F4" w:rsidRPr="00EA40F4" w:rsidRDefault="00EA40F4" w:rsidP="00EA40F4">
            <w:pPr>
              <w:tabs>
                <w:tab w:val="left" w:pos="6840"/>
              </w:tabs>
              <w:ind w:left="-108"/>
              <w:jc w:val="right"/>
              <w:rPr>
                <w:sz w:val="20"/>
                <w:szCs w:val="20"/>
              </w:rPr>
            </w:pPr>
            <w:r w:rsidRPr="00EA40F4">
              <w:rPr>
                <w:sz w:val="20"/>
                <w:szCs w:val="20"/>
              </w:rPr>
              <w:t>Jul-04</w:t>
            </w:r>
          </w:p>
        </w:tc>
        <w:tc>
          <w:tcPr>
            <w:tcW w:w="909" w:type="pct"/>
            <w:tcBorders>
              <w:top w:val="nil"/>
              <w:left w:val="single" w:sz="4" w:space="0" w:color="auto"/>
              <w:bottom w:val="nil"/>
              <w:right w:val="single" w:sz="4" w:space="0" w:color="auto"/>
            </w:tcBorders>
            <w:shd w:val="clear" w:color="auto" w:fill="FFFFFF" w:themeFill="background1"/>
          </w:tcPr>
          <w:p w14:paraId="2693DE1A" w14:textId="77777777" w:rsidR="00EA40F4" w:rsidRPr="00EA40F4" w:rsidRDefault="00EA40F4" w:rsidP="00EA40F4">
            <w:pPr>
              <w:jc w:val="right"/>
              <w:rPr>
                <w:sz w:val="20"/>
                <w:szCs w:val="20"/>
              </w:rPr>
            </w:pPr>
            <w:r w:rsidRPr="00EA40F4">
              <w:rPr>
                <w:sz w:val="20"/>
                <w:szCs w:val="20"/>
              </w:rPr>
              <w:t>351,000</w:t>
            </w:r>
          </w:p>
        </w:tc>
      </w:tr>
      <w:tr w:rsidR="00EA40F4" w:rsidRPr="00EA40F4" w14:paraId="652991A8"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F56436D" w14:textId="77777777" w:rsidR="00EA40F4" w:rsidRPr="00EA40F4" w:rsidRDefault="00EA40F4" w:rsidP="00EA40F4">
            <w:pPr>
              <w:ind w:left="5249" w:right="-198"/>
              <w:jc w:val="left"/>
              <w:rPr>
                <w:sz w:val="20"/>
                <w:szCs w:val="20"/>
              </w:rPr>
            </w:pPr>
            <w:r w:rsidRPr="00EA40F4">
              <w:rPr>
                <w:sz w:val="20"/>
                <w:szCs w:val="20"/>
              </w:rPr>
              <w:t>Phase V:</w:t>
            </w:r>
          </w:p>
        </w:tc>
        <w:tc>
          <w:tcPr>
            <w:tcW w:w="683" w:type="pct"/>
            <w:tcBorders>
              <w:top w:val="nil"/>
              <w:left w:val="nil"/>
              <w:bottom w:val="nil"/>
              <w:right w:val="single" w:sz="4" w:space="0" w:color="auto"/>
            </w:tcBorders>
            <w:shd w:val="clear" w:color="auto" w:fill="FFFFFF" w:themeFill="background1"/>
            <w:vAlign w:val="bottom"/>
          </w:tcPr>
          <w:p w14:paraId="2B65AEF9" w14:textId="77777777" w:rsidR="00EA40F4" w:rsidRPr="00EA40F4" w:rsidRDefault="00EA40F4" w:rsidP="00EA40F4">
            <w:pPr>
              <w:tabs>
                <w:tab w:val="left" w:pos="6840"/>
              </w:tabs>
              <w:ind w:left="-108"/>
              <w:jc w:val="right"/>
              <w:rPr>
                <w:sz w:val="20"/>
                <w:szCs w:val="20"/>
              </w:rPr>
            </w:pPr>
            <w:r w:rsidRPr="00EA40F4">
              <w:rPr>
                <w:sz w:val="20"/>
                <w:szCs w:val="20"/>
              </w:rPr>
              <w:t>Jul-07</w:t>
            </w:r>
          </w:p>
        </w:tc>
        <w:tc>
          <w:tcPr>
            <w:tcW w:w="909" w:type="pct"/>
            <w:tcBorders>
              <w:top w:val="nil"/>
              <w:left w:val="single" w:sz="4" w:space="0" w:color="auto"/>
              <w:bottom w:val="nil"/>
              <w:right w:val="single" w:sz="4" w:space="0" w:color="auto"/>
            </w:tcBorders>
            <w:shd w:val="clear" w:color="auto" w:fill="FFFFFF" w:themeFill="background1"/>
          </w:tcPr>
          <w:p w14:paraId="76F66264" w14:textId="77777777" w:rsidR="00EA40F4" w:rsidRPr="00EA40F4" w:rsidRDefault="00EA40F4" w:rsidP="00EA40F4">
            <w:pPr>
              <w:jc w:val="right"/>
              <w:rPr>
                <w:sz w:val="20"/>
                <w:szCs w:val="20"/>
              </w:rPr>
            </w:pPr>
            <w:r w:rsidRPr="00EA40F4">
              <w:rPr>
                <w:sz w:val="20"/>
                <w:szCs w:val="20"/>
              </w:rPr>
              <w:t>351,000</w:t>
            </w:r>
          </w:p>
        </w:tc>
      </w:tr>
      <w:tr w:rsidR="00EA40F4" w:rsidRPr="00EA40F4" w14:paraId="1F9ADD3A"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06C5D9A3" w14:textId="77777777" w:rsidR="00EA40F4" w:rsidRPr="00EA40F4" w:rsidRDefault="00EA40F4" w:rsidP="00EA40F4">
            <w:pPr>
              <w:ind w:left="5249" w:right="-198"/>
              <w:jc w:val="left"/>
              <w:rPr>
                <w:sz w:val="20"/>
                <w:szCs w:val="20"/>
              </w:rPr>
            </w:pPr>
            <w:r w:rsidRPr="00EA40F4">
              <w:rPr>
                <w:sz w:val="20"/>
                <w:szCs w:val="20"/>
              </w:rPr>
              <w:t>Phase VI:</w:t>
            </w:r>
          </w:p>
        </w:tc>
        <w:tc>
          <w:tcPr>
            <w:tcW w:w="683" w:type="pct"/>
            <w:tcBorders>
              <w:top w:val="nil"/>
              <w:left w:val="nil"/>
              <w:bottom w:val="nil"/>
              <w:right w:val="single" w:sz="4" w:space="0" w:color="auto"/>
            </w:tcBorders>
            <w:shd w:val="clear" w:color="auto" w:fill="FFFFFF" w:themeFill="background1"/>
            <w:vAlign w:val="bottom"/>
          </w:tcPr>
          <w:p w14:paraId="6F3B0280" w14:textId="77777777" w:rsidR="00EA40F4" w:rsidRPr="00EA40F4" w:rsidRDefault="00EA40F4" w:rsidP="00EA40F4">
            <w:pPr>
              <w:tabs>
                <w:tab w:val="left" w:pos="6840"/>
              </w:tabs>
              <w:ind w:left="-108"/>
              <w:jc w:val="right"/>
              <w:rPr>
                <w:sz w:val="20"/>
                <w:szCs w:val="20"/>
              </w:rPr>
            </w:pPr>
            <w:r w:rsidRPr="00EA40F4">
              <w:rPr>
                <w:sz w:val="20"/>
                <w:szCs w:val="20"/>
              </w:rPr>
              <w:t>Apr-10</w:t>
            </w:r>
          </w:p>
        </w:tc>
        <w:tc>
          <w:tcPr>
            <w:tcW w:w="909" w:type="pct"/>
            <w:tcBorders>
              <w:top w:val="nil"/>
              <w:left w:val="single" w:sz="4" w:space="0" w:color="auto"/>
              <w:bottom w:val="nil"/>
              <w:right w:val="single" w:sz="4" w:space="0" w:color="auto"/>
            </w:tcBorders>
            <w:shd w:val="clear" w:color="auto" w:fill="FFFFFF" w:themeFill="background1"/>
          </w:tcPr>
          <w:p w14:paraId="45DBE2DC" w14:textId="77777777" w:rsidR="00EA40F4" w:rsidRPr="00EA40F4" w:rsidRDefault="00EA40F4" w:rsidP="00EA40F4">
            <w:pPr>
              <w:jc w:val="right"/>
              <w:rPr>
                <w:sz w:val="20"/>
                <w:szCs w:val="20"/>
              </w:rPr>
            </w:pPr>
            <w:r w:rsidRPr="00EA40F4">
              <w:rPr>
                <w:sz w:val="20"/>
                <w:szCs w:val="20"/>
              </w:rPr>
              <w:t>307,125</w:t>
            </w:r>
          </w:p>
        </w:tc>
      </w:tr>
      <w:tr w:rsidR="00EA40F4" w:rsidRPr="00EA40F4" w14:paraId="5EA7084F"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325C29B" w14:textId="77777777" w:rsidR="00EA40F4" w:rsidRPr="00EA40F4" w:rsidRDefault="00EA40F4" w:rsidP="00EA40F4">
            <w:pPr>
              <w:ind w:left="5249" w:right="-198"/>
              <w:jc w:val="left"/>
              <w:rPr>
                <w:sz w:val="20"/>
                <w:szCs w:val="20"/>
              </w:rPr>
            </w:pPr>
            <w:r w:rsidRPr="00EA40F4">
              <w:rPr>
                <w:sz w:val="20"/>
                <w:szCs w:val="20"/>
              </w:rPr>
              <w:t>Phase VII:</w:t>
            </w:r>
          </w:p>
        </w:tc>
        <w:tc>
          <w:tcPr>
            <w:tcW w:w="683" w:type="pct"/>
            <w:tcBorders>
              <w:top w:val="nil"/>
              <w:left w:val="nil"/>
              <w:bottom w:val="nil"/>
              <w:right w:val="single" w:sz="4" w:space="0" w:color="auto"/>
            </w:tcBorders>
            <w:shd w:val="clear" w:color="auto" w:fill="FFFFFF" w:themeFill="background1"/>
            <w:vAlign w:val="bottom"/>
          </w:tcPr>
          <w:p w14:paraId="2AA76131" w14:textId="77777777" w:rsidR="00EA40F4" w:rsidRPr="00EA40F4" w:rsidRDefault="00EA40F4" w:rsidP="00EA40F4">
            <w:pPr>
              <w:tabs>
                <w:tab w:val="left" w:pos="6840"/>
              </w:tabs>
              <w:ind w:left="-108"/>
              <w:jc w:val="right"/>
              <w:rPr>
                <w:sz w:val="20"/>
                <w:szCs w:val="20"/>
              </w:rPr>
            </w:pPr>
            <w:r w:rsidRPr="00EA40F4">
              <w:rPr>
                <w:sz w:val="20"/>
                <w:szCs w:val="20"/>
              </w:rPr>
              <w:t>Apr-12</w:t>
            </w:r>
          </w:p>
        </w:tc>
        <w:tc>
          <w:tcPr>
            <w:tcW w:w="909" w:type="pct"/>
            <w:tcBorders>
              <w:top w:val="nil"/>
              <w:left w:val="single" w:sz="4" w:space="0" w:color="auto"/>
              <w:bottom w:val="nil"/>
              <w:right w:val="single" w:sz="4" w:space="0" w:color="auto"/>
            </w:tcBorders>
            <w:shd w:val="clear" w:color="auto" w:fill="FFFFFF" w:themeFill="background1"/>
          </w:tcPr>
          <w:p w14:paraId="72486712" w14:textId="77777777" w:rsidR="00EA40F4" w:rsidRPr="00EA40F4" w:rsidRDefault="00EA40F4" w:rsidP="00EA40F4">
            <w:pPr>
              <w:jc w:val="right"/>
              <w:rPr>
                <w:sz w:val="20"/>
                <w:szCs w:val="20"/>
              </w:rPr>
            </w:pPr>
            <w:r w:rsidRPr="00EA40F4">
              <w:rPr>
                <w:sz w:val="20"/>
                <w:szCs w:val="20"/>
              </w:rPr>
              <w:t>351,000</w:t>
            </w:r>
          </w:p>
        </w:tc>
      </w:tr>
      <w:tr w:rsidR="00EA40F4" w:rsidRPr="00EA40F4" w14:paraId="2616BD7D"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8F6B8C2" w14:textId="77777777" w:rsidR="00EA40F4" w:rsidRPr="00EA40F4" w:rsidRDefault="00EA40F4" w:rsidP="00EA40F4">
            <w:pPr>
              <w:ind w:left="5249" w:right="-198"/>
              <w:jc w:val="left"/>
              <w:rPr>
                <w:sz w:val="20"/>
                <w:szCs w:val="20"/>
              </w:rPr>
            </w:pPr>
            <w:r w:rsidRPr="00EA40F4">
              <w:rPr>
                <w:sz w:val="20"/>
                <w:szCs w:val="20"/>
              </w:rPr>
              <w:t>Phase VIII:</w:t>
            </w:r>
          </w:p>
        </w:tc>
        <w:tc>
          <w:tcPr>
            <w:tcW w:w="683" w:type="pct"/>
            <w:tcBorders>
              <w:top w:val="nil"/>
              <w:left w:val="nil"/>
              <w:bottom w:val="nil"/>
              <w:right w:val="single" w:sz="4" w:space="0" w:color="auto"/>
            </w:tcBorders>
            <w:shd w:val="clear" w:color="auto" w:fill="FFFFFF" w:themeFill="background1"/>
            <w:vAlign w:val="bottom"/>
          </w:tcPr>
          <w:p w14:paraId="3C1AC032" w14:textId="77777777" w:rsidR="00EA40F4" w:rsidRPr="00EA40F4" w:rsidRDefault="00EA40F4" w:rsidP="00EA40F4">
            <w:pPr>
              <w:tabs>
                <w:tab w:val="left" w:pos="6840"/>
              </w:tabs>
              <w:ind w:left="-108"/>
              <w:jc w:val="right"/>
              <w:rPr>
                <w:sz w:val="20"/>
                <w:szCs w:val="20"/>
              </w:rPr>
            </w:pPr>
            <w:r w:rsidRPr="00EA40F4">
              <w:rPr>
                <w:sz w:val="20"/>
                <w:szCs w:val="20"/>
              </w:rPr>
              <w:t>Nov-15</w:t>
            </w:r>
          </w:p>
        </w:tc>
        <w:tc>
          <w:tcPr>
            <w:tcW w:w="909" w:type="pct"/>
            <w:tcBorders>
              <w:top w:val="nil"/>
              <w:left w:val="single" w:sz="4" w:space="0" w:color="auto"/>
              <w:bottom w:val="nil"/>
              <w:right w:val="single" w:sz="4" w:space="0" w:color="auto"/>
            </w:tcBorders>
            <w:shd w:val="clear" w:color="auto" w:fill="FFFFFF" w:themeFill="background1"/>
          </w:tcPr>
          <w:p w14:paraId="694C1035" w14:textId="77777777" w:rsidR="00EA40F4" w:rsidRPr="00EA40F4" w:rsidRDefault="00EA40F4" w:rsidP="00EA40F4">
            <w:pPr>
              <w:jc w:val="right"/>
              <w:rPr>
                <w:sz w:val="20"/>
                <w:szCs w:val="20"/>
              </w:rPr>
            </w:pPr>
            <w:r w:rsidRPr="00EA40F4">
              <w:rPr>
                <w:sz w:val="20"/>
                <w:szCs w:val="20"/>
              </w:rPr>
              <w:t>449,280</w:t>
            </w:r>
          </w:p>
        </w:tc>
      </w:tr>
      <w:tr w:rsidR="00EA40F4" w:rsidRPr="00EA40F4" w14:paraId="1C64D024" w14:textId="77777777" w:rsidTr="00EA40F4">
        <w:trPr>
          <w:trHeight w:val="233"/>
          <w:jc w:val="center"/>
        </w:trPr>
        <w:tc>
          <w:tcPr>
            <w:tcW w:w="4091" w:type="pct"/>
            <w:gridSpan w:val="2"/>
            <w:tcBorders>
              <w:top w:val="nil"/>
              <w:left w:val="single" w:sz="4" w:space="0" w:color="auto"/>
              <w:bottom w:val="nil"/>
              <w:right w:val="single" w:sz="4" w:space="0" w:color="auto"/>
            </w:tcBorders>
            <w:shd w:val="clear" w:color="auto" w:fill="auto"/>
          </w:tcPr>
          <w:p w14:paraId="51701E07"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auto"/>
          </w:tcPr>
          <w:p w14:paraId="553CE688" w14:textId="77777777" w:rsidR="00EA40F4" w:rsidRPr="00EA40F4" w:rsidRDefault="00EA40F4" w:rsidP="00EA40F4">
            <w:pPr>
              <w:jc w:val="right"/>
              <w:rPr>
                <w:sz w:val="20"/>
                <w:szCs w:val="20"/>
              </w:rPr>
            </w:pPr>
            <w:r w:rsidRPr="00EA40F4">
              <w:rPr>
                <w:sz w:val="20"/>
                <w:szCs w:val="20"/>
              </w:rPr>
              <w:t>2,752,505</w:t>
            </w:r>
          </w:p>
        </w:tc>
      </w:tr>
      <w:tr w:rsidR="00EA40F4" w:rsidRPr="00EA40F4" w14:paraId="23B8347D" w14:textId="77777777" w:rsidTr="00EA40F4">
        <w:trPr>
          <w:trHeight w:val="233"/>
          <w:jc w:val="center"/>
        </w:trPr>
        <w:tc>
          <w:tcPr>
            <w:tcW w:w="4091" w:type="pct"/>
            <w:gridSpan w:val="2"/>
            <w:shd w:val="clear" w:color="auto" w:fill="FFFFFF" w:themeFill="background1"/>
          </w:tcPr>
          <w:p w14:paraId="6291BBA9" w14:textId="77777777" w:rsidR="00EA40F4" w:rsidRPr="00EA40F4" w:rsidRDefault="00EA40F4" w:rsidP="00EA40F4">
            <w:pPr>
              <w:jc w:val="left"/>
              <w:rPr>
                <w:sz w:val="20"/>
                <w:szCs w:val="20"/>
              </w:rPr>
            </w:pPr>
            <w:r w:rsidRPr="00EA40F4">
              <w:rPr>
                <w:sz w:val="20"/>
                <w:szCs w:val="20"/>
              </w:rPr>
              <w:t>Amount requested for renewal (phase IX) (US $):</w:t>
            </w:r>
          </w:p>
        </w:tc>
        <w:tc>
          <w:tcPr>
            <w:tcW w:w="909" w:type="pct"/>
            <w:shd w:val="clear" w:color="auto" w:fill="auto"/>
          </w:tcPr>
          <w:p w14:paraId="0BD92048" w14:textId="77777777" w:rsidR="00EA40F4" w:rsidRPr="00EA40F4" w:rsidRDefault="00EA40F4" w:rsidP="00EA40F4">
            <w:pPr>
              <w:jc w:val="right"/>
              <w:rPr>
                <w:sz w:val="20"/>
                <w:szCs w:val="20"/>
              </w:rPr>
            </w:pPr>
            <w:r w:rsidRPr="00EA40F4">
              <w:rPr>
                <w:sz w:val="20"/>
                <w:szCs w:val="20"/>
              </w:rPr>
              <w:t>449,280</w:t>
            </w:r>
          </w:p>
        </w:tc>
      </w:tr>
      <w:tr w:rsidR="00EA40F4" w:rsidRPr="00EA40F4" w14:paraId="525DEDC2" w14:textId="77777777" w:rsidTr="00EA40F4">
        <w:trPr>
          <w:trHeight w:val="233"/>
          <w:jc w:val="center"/>
        </w:trPr>
        <w:tc>
          <w:tcPr>
            <w:tcW w:w="4091" w:type="pct"/>
            <w:gridSpan w:val="2"/>
          </w:tcPr>
          <w:p w14:paraId="6CC25A14" w14:textId="77777777" w:rsidR="00EA40F4" w:rsidRPr="00EA40F4" w:rsidRDefault="00EA40F4" w:rsidP="00EA40F4">
            <w:pPr>
              <w:jc w:val="left"/>
              <w:rPr>
                <w:sz w:val="20"/>
                <w:szCs w:val="20"/>
              </w:rPr>
            </w:pPr>
            <w:r w:rsidRPr="00EA40F4">
              <w:rPr>
                <w:sz w:val="20"/>
                <w:szCs w:val="20"/>
              </w:rPr>
              <w:t xml:space="preserve">Amount recommended for approval for phase IX (US $): </w:t>
            </w:r>
          </w:p>
        </w:tc>
        <w:tc>
          <w:tcPr>
            <w:tcW w:w="909" w:type="pct"/>
            <w:shd w:val="clear" w:color="auto" w:fill="auto"/>
          </w:tcPr>
          <w:p w14:paraId="770693B8" w14:textId="77777777" w:rsidR="00EA40F4" w:rsidRPr="00EA40F4" w:rsidRDefault="00EA40F4" w:rsidP="00EA40F4">
            <w:pPr>
              <w:jc w:val="right"/>
              <w:rPr>
                <w:sz w:val="20"/>
                <w:szCs w:val="20"/>
              </w:rPr>
            </w:pPr>
            <w:r w:rsidRPr="00EA40F4">
              <w:rPr>
                <w:sz w:val="20"/>
                <w:szCs w:val="20"/>
              </w:rPr>
              <w:t>449,280</w:t>
            </w:r>
          </w:p>
        </w:tc>
      </w:tr>
      <w:tr w:rsidR="00EA40F4" w:rsidRPr="00EA40F4" w14:paraId="56A3869F" w14:textId="77777777" w:rsidTr="00EA40F4">
        <w:trPr>
          <w:trHeight w:val="233"/>
          <w:jc w:val="center"/>
        </w:trPr>
        <w:tc>
          <w:tcPr>
            <w:tcW w:w="4091" w:type="pct"/>
            <w:gridSpan w:val="2"/>
          </w:tcPr>
          <w:p w14:paraId="78770550" w14:textId="77777777" w:rsidR="00EA40F4" w:rsidRPr="00EA40F4" w:rsidRDefault="00EA40F4" w:rsidP="00EA40F4">
            <w:pPr>
              <w:jc w:val="left"/>
              <w:rPr>
                <w:sz w:val="20"/>
                <w:szCs w:val="20"/>
              </w:rPr>
            </w:pPr>
            <w:r w:rsidRPr="00EA40F4">
              <w:rPr>
                <w:sz w:val="20"/>
                <w:szCs w:val="20"/>
              </w:rPr>
              <w:t>Agency support costs (US $):</w:t>
            </w:r>
          </w:p>
        </w:tc>
        <w:tc>
          <w:tcPr>
            <w:tcW w:w="909" w:type="pct"/>
            <w:shd w:val="clear" w:color="auto" w:fill="auto"/>
          </w:tcPr>
          <w:p w14:paraId="0913C61A" w14:textId="77777777" w:rsidR="00EA40F4" w:rsidRPr="00EA40F4" w:rsidRDefault="00EA40F4" w:rsidP="00EA40F4">
            <w:pPr>
              <w:jc w:val="right"/>
              <w:rPr>
                <w:sz w:val="20"/>
                <w:szCs w:val="20"/>
              </w:rPr>
            </w:pPr>
            <w:r w:rsidRPr="00EA40F4">
              <w:rPr>
                <w:sz w:val="20"/>
                <w:szCs w:val="20"/>
              </w:rPr>
              <w:t>31,450</w:t>
            </w:r>
          </w:p>
        </w:tc>
      </w:tr>
      <w:tr w:rsidR="00EA40F4" w:rsidRPr="00EA40F4" w14:paraId="0019FD67" w14:textId="77777777" w:rsidTr="00EA40F4">
        <w:trPr>
          <w:trHeight w:val="233"/>
          <w:jc w:val="center"/>
        </w:trPr>
        <w:tc>
          <w:tcPr>
            <w:tcW w:w="4091" w:type="pct"/>
            <w:gridSpan w:val="2"/>
          </w:tcPr>
          <w:p w14:paraId="5A705DEC" w14:textId="77777777" w:rsidR="00EA40F4" w:rsidRPr="00EA40F4" w:rsidRDefault="00EA40F4" w:rsidP="00EA40F4">
            <w:pPr>
              <w:jc w:val="left"/>
              <w:rPr>
                <w:sz w:val="20"/>
                <w:szCs w:val="20"/>
              </w:rPr>
            </w:pPr>
            <w:r w:rsidRPr="00EA40F4">
              <w:rPr>
                <w:sz w:val="20"/>
                <w:szCs w:val="20"/>
              </w:rPr>
              <w:t>Total cost of institutional strengthening phase IX to the Multilateral Fund (US $):</w:t>
            </w:r>
          </w:p>
        </w:tc>
        <w:tc>
          <w:tcPr>
            <w:tcW w:w="909" w:type="pct"/>
            <w:shd w:val="clear" w:color="auto" w:fill="auto"/>
          </w:tcPr>
          <w:p w14:paraId="23D0109C" w14:textId="77777777" w:rsidR="00EA40F4" w:rsidRPr="00EA40F4" w:rsidRDefault="00EA40F4" w:rsidP="00EA40F4">
            <w:pPr>
              <w:jc w:val="right"/>
              <w:rPr>
                <w:sz w:val="20"/>
                <w:szCs w:val="20"/>
              </w:rPr>
            </w:pPr>
            <w:r w:rsidRPr="00EA40F4">
              <w:rPr>
                <w:sz w:val="20"/>
                <w:szCs w:val="20"/>
              </w:rPr>
              <w:t>480,730</w:t>
            </w:r>
          </w:p>
        </w:tc>
      </w:tr>
      <w:tr w:rsidR="00EA40F4" w:rsidRPr="00EA40F4" w14:paraId="3BB4030D" w14:textId="77777777" w:rsidTr="00EA40F4">
        <w:trPr>
          <w:trHeight w:val="233"/>
          <w:jc w:val="center"/>
        </w:trPr>
        <w:tc>
          <w:tcPr>
            <w:tcW w:w="4091" w:type="pct"/>
            <w:gridSpan w:val="2"/>
          </w:tcPr>
          <w:p w14:paraId="001B0BE6" w14:textId="77777777" w:rsidR="00EA40F4" w:rsidRPr="00EA40F4" w:rsidRDefault="00EA40F4" w:rsidP="00EA40F4">
            <w:pPr>
              <w:jc w:val="left"/>
              <w:rPr>
                <w:sz w:val="20"/>
                <w:szCs w:val="20"/>
              </w:rPr>
            </w:pPr>
            <w:r w:rsidRPr="00EA40F4">
              <w:rPr>
                <w:sz w:val="20"/>
                <w:szCs w:val="20"/>
              </w:rPr>
              <w:t>Date of approval of country programme:</w:t>
            </w:r>
          </w:p>
        </w:tc>
        <w:tc>
          <w:tcPr>
            <w:tcW w:w="909" w:type="pct"/>
            <w:shd w:val="clear" w:color="auto" w:fill="FFFFFF" w:themeFill="background1"/>
          </w:tcPr>
          <w:p w14:paraId="28A421DE" w14:textId="77777777" w:rsidR="00EA40F4" w:rsidRPr="00EA40F4" w:rsidRDefault="00EA40F4" w:rsidP="00EA40F4">
            <w:pPr>
              <w:jc w:val="right"/>
              <w:rPr>
                <w:sz w:val="20"/>
                <w:szCs w:val="20"/>
              </w:rPr>
            </w:pPr>
            <w:r w:rsidRPr="00EA40F4">
              <w:rPr>
                <w:sz w:val="20"/>
                <w:szCs w:val="20"/>
              </w:rPr>
              <w:t>1994</w:t>
            </w:r>
          </w:p>
        </w:tc>
      </w:tr>
      <w:tr w:rsidR="00EA40F4" w:rsidRPr="00EA40F4" w14:paraId="5AC62812" w14:textId="77777777" w:rsidTr="00EA40F4">
        <w:trPr>
          <w:trHeight w:val="233"/>
          <w:jc w:val="center"/>
        </w:trPr>
        <w:tc>
          <w:tcPr>
            <w:tcW w:w="4091" w:type="pct"/>
            <w:gridSpan w:val="2"/>
            <w:tcBorders>
              <w:bottom w:val="single" w:sz="4" w:space="0" w:color="auto"/>
            </w:tcBorders>
          </w:tcPr>
          <w:p w14:paraId="03E5CD80" w14:textId="77777777" w:rsidR="00EA40F4" w:rsidRPr="00EA40F4" w:rsidRDefault="00EA40F4" w:rsidP="00EA40F4">
            <w:pPr>
              <w:jc w:val="left"/>
              <w:rPr>
                <w:sz w:val="20"/>
                <w:szCs w:val="20"/>
              </w:rPr>
            </w:pPr>
            <w:r w:rsidRPr="00EA40F4">
              <w:rPr>
                <w:sz w:val="20"/>
                <w:szCs w:val="20"/>
              </w:rPr>
              <w:t>Date of approval of HCFC phase-out management plan:</w:t>
            </w:r>
          </w:p>
        </w:tc>
        <w:tc>
          <w:tcPr>
            <w:tcW w:w="909" w:type="pct"/>
            <w:tcBorders>
              <w:bottom w:val="single" w:sz="4" w:space="0" w:color="auto"/>
            </w:tcBorders>
            <w:shd w:val="clear" w:color="auto" w:fill="FFFFFF" w:themeFill="background1"/>
          </w:tcPr>
          <w:p w14:paraId="2209531C" w14:textId="77777777" w:rsidR="00EA40F4" w:rsidRPr="00EA40F4" w:rsidRDefault="00EA40F4" w:rsidP="00EA40F4">
            <w:pPr>
              <w:jc w:val="right"/>
              <w:rPr>
                <w:sz w:val="20"/>
                <w:szCs w:val="20"/>
              </w:rPr>
            </w:pPr>
            <w:r w:rsidRPr="00EA40F4">
              <w:rPr>
                <w:sz w:val="20"/>
                <w:szCs w:val="20"/>
              </w:rPr>
              <w:t>2011</w:t>
            </w:r>
          </w:p>
        </w:tc>
      </w:tr>
      <w:tr w:rsidR="00EA40F4" w:rsidRPr="00EA40F4" w14:paraId="41D9D521"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7EFC1EA4" w14:textId="77777777" w:rsidR="00EA40F4" w:rsidRPr="00EA40F4" w:rsidRDefault="00EA40F4" w:rsidP="00EA40F4">
            <w:pPr>
              <w:spacing w:before="20"/>
              <w:jc w:val="left"/>
              <w:rPr>
                <w:sz w:val="20"/>
                <w:szCs w:val="20"/>
              </w:rPr>
            </w:pPr>
            <w:r w:rsidRPr="00EA40F4">
              <w:rPr>
                <w:sz w:val="20"/>
                <w:szCs w:val="20"/>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14:paraId="29306D32" w14:textId="77777777" w:rsidR="00EA40F4" w:rsidRPr="00EA40F4" w:rsidRDefault="00EA40F4" w:rsidP="00EA40F4">
            <w:pPr>
              <w:jc w:val="right"/>
              <w:rPr>
                <w:sz w:val="20"/>
                <w:szCs w:val="20"/>
              </w:rPr>
            </w:pPr>
          </w:p>
        </w:tc>
      </w:tr>
      <w:tr w:rsidR="00EA40F4" w:rsidRPr="00EA40F4" w14:paraId="48A62D31" w14:textId="77777777" w:rsidTr="00EA40F4">
        <w:trPr>
          <w:trHeight w:val="233"/>
          <w:jc w:val="center"/>
        </w:trPr>
        <w:tc>
          <w:tcPr>
            <w:tcW w:w="4091" w:type="pct"/>
            <w:gridSpan w:val="2"/>
            <w:tcBorders>
              <w:top w:val="nil"/>
              <w:left w:val="single" w:sz="4" w:space="0" w:color="auto"/>
              <w:bottom w:val="nil"/>
              <w:right w:val="single" w:sz="4" w:space="0" w:color="auto"/>
            </w:tcBorders>
          </w:tcPr>
          <w:p w14:paraId="5CD23525"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14:paraId="074DA456" w14:textId="77777777" w:rsidR="00EA40F4" w:rsidRPr="00EA40F4" w:rsidRDefault="00EA40F4" w:rsidP="00EA40F4">
            <w:pPr>
              <w:jc w:val="right"/>
              <w:rPr>
                <w:sz w:val="20"/>
                <w:szCs w:val="20"/>
              </w:rPr>
            </w:pPr>
            <w:r w:rsidRPr="00EA40F4">
              <w:rPr>
                <w:sz w:val="20"/>
                <w:szCs w:val="20"/>
              </w:rPr>
              <w:t>32.4</w:t>
            </w:r>
          </w:p>
        </w:tc>
      </w:tr>
      <w:tr w:rsidR="00EA40F4" w:rsidRPr="00EA40F4" w14:paraId="554A27E2" w14:textId="77777777" w:rsidTr="00EA40F4">
        <w:trPr>
          <w:trHeight w:val="233"/>
          <w:jc w:val="center"/>
        </w:trPr>
        <w:tc>
          <w:tcPr>
            <w:tcW w:w="4091" w:type="pct"/>
            <w:gridSpan w:val="2"/>
            <w:tcBorders>
              <w:top w:val="nil"/>
              <w:left w:val="single" w:sz="4" w:space="0" w:color="auto"/>
              <w:bottom w:val="nil"/>
              <w:right w:val="single" w:sz="4" w:space="0" w:color="auto"/>
            </w:tcBorders>
          </w:tcPr>
          <w:p w14:paraId="2A208240" w14:textId="77777777" w:rsidR="00EA40F4" w:rsidRPr="00EA40F4" w:rsidRDefault="00EA40F4" w:rsidP="00EA40F4">
            <w:pPr>
              <w:spacing w:after="20"/>
              <w:ind w:hanging="360"/>
              <w:jc w:val="left"/>
              <w:rPr>
                <w:sz w:val="20"/>
                <w:szCs w:val="20"/>
              </w:rPr>
            </w:pPr>
            <w:r w:rsidRPr="00EA40F4">
              <w:rPr>
                <w:sz w:val="20"/>
                <w:szCs w:val="20"/>
              </w:rPr>
              <w:t>(e)</w:t>
            </w:r>
            <w:r w:rsidRPr="00EA40F4">
              <w:rPr>
                <w:sz w:val="20"/>
                <w:szCs w:val="20"/>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14:paraId="3C3195BC" w14:textId="77777777" w:rsidR="00EA40F4" w:rsidRPr="00EA40F4" w:rsidRDefault="00EA40F4" w:rsidP="00EA40F4">
            <w:pPr>
              <w:jc w:val="right"/>
              <w:rPr>
                <w:sz w:val="20"/>
                <w:szCs w:val="20"/>
              </w:rPr>
            </w:pPr>
            <w:r w:rsidRPr="00EA40F4">
              <w:rPr>
                <w:sz w:val="20"/>
                <w:szCs w:val="20"/>
              </w:rPr>
              <w:t>1,327.3</w:t>
            </w:r>
          </w:p>
        </w:tc>
      </w:tr>
      <w:tr w:rsidR="00EA40F4" w:rsidRPr="00EA40F4" w14:paraId="7607794F" w14:textId="77777777" w:rsidTr="00EA40F4">
        <w:trPr>
          <w:trHeight w:val="233"/>
          <w:jc w:val="center"/>
        </w:trPr>
        <w:tc>
          <w:tcPr>
            <w:tcW w:w="4091" w:type="pct"/>
            <w:gridSpan w:val="2"/>
            <w:tcBorders>
              <w:top w:val="nil"/>
              <w:left w:val="single" w:sz="4" w:space="0" w:color="auto"/>
              <w:bottom w:val="nil"/>
              <w:right w:val="single" w:sz="4" w:space="0" w:color="auto"/>
            </w:tcBorders>
          </w:tcPr>
          <w:p w14:paraId="18E8FA19" w14:textId="77777777" w:rsidR="00EA40F4" w:rsidRPr="00EA40F4" w:rsidRDefault="00EA40F4" w:rsidP="00EA40F4">
            <w:pPr>
              <w:spacing w:after="20"/>
              <w:ind w:hanging="360"/>
              <w:jc w:val="left"/>
              <w:rPr>
                <w:sz w:val="20"/>
                <w:szCs w:val="20"/>
              </w:rPr>
            </w:pPr>
            <w:r w:rsidRPr="00EA40F4">
              <w:rPr>
                <w:sz w:val="20"/>
                <w:szCs w:val="20"/>
              </w:rPr>
              <w:t>(f)</w:t>
            </w:r>
            <w:r w:rsidRPr="00EA40F4">
              <w:rPr>
                <w:sz w:val="20"/>
                <w:szCs w:val="20"/>
              </w:rPr>
              <w:tab/>
              <w:t>Annex E (methyl bromide) (average 1995-1998)</w:t>
            </w:r>
          </w:p>
        </w:tc>
        <w:tc>
          <w:tcPr>
            <w:tcW w:w="909" w:type="pct"/>
            <w:tcBorders>
              <w:top w:val="nil"/>
              <w:bottom w:val="single" w:sz="4" w:space="0" w:color="auto"/>
            </w:tcBorders>
            <w:shd w:val="clear" w:color="auto" w:fill="FFFFFF" w:themeFill="background1"/>
            <w:vAlign w:val="bottom"/>
          </w:tcPr>
          <w:p w14:paraId="3CCF4143" w14:textId="77777777" w:rsidR="00EA40F4" w:rsidRPr="00EA40F4" w:rsidRDefault="00EA40F4" w:rsidP="00EA40F4">
            <w:pPr>
              <w:jc w:val="right"/>
              <w:rPr>
                <w:sz w:val="20"/>
                <w:szCs w:val="20"/>
              </w:rPr>
            </w:pPr>
            <w:r w:rsidRPr="00EA40F4">
              <w:rPr>
                <w:sz w:val="20"/>
                <w:szCs w:val="20"/>
              </w:rPr>
              <w:t>711.6</w:t>
            </w:r>
          </w:p>
        </w:tc>
      </w:tr>
      <w:tr w:rsidR="00EA40F4" w:rsidRPr="00EA40F4" w14:paraId="47DEAC14"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17C5C0F7" w14:textId="77777777" w:rsidR="00EA40F4" w:rsidRPr="00EA40F4" w:rsidRDefault="00EA40F4" w:rsidP="00EA40F4">
            <w:pPr>
              <w:spacing w:before="20"/>
              <w:jc w:val="left"/>
              <w:rPr>
                <w:sz w:val="20"/>
                <w:szCs w:val="20"/>
              </w:rPr>
            </w:pPr>
            <w:r w:rsidRPr="00EA40F4">
              <w:rPr>
                <w:sz w:val="20"/>
                <w:szCs w:val="20"/>
              </w:rPr>
              <w:t>Latest reported ODS consumption (2019)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14:paraId="1888818D" w14:textId="77777777" w:rsidR="00EA40F4" w:rsidRPr="00EA40F4" w:rsidRDefault="00EA40F4" w:rsidP="00EA40F4">
            <w:pPr>
              <w:spacing w:before="20"/>
              <w:jc w:val="right"/>
              <w:rPr>
                <w:sz w:val="20"/>
                <w:szCs w:val="20"/>
              </w:rPr>
            </w:pPr>
          </w:p>
        </w:tc>
      </w:tr>
      <w:tr w:rsidR="00EA40F4" w:rsidRPr="00EA40F4" w14:paraId="1B880CE4" w14:textId="77777777" w:rsidTr="00EA40F4">
        <w:trPr>
          <w:trHeight w:val="233"/>
          <w:jc w:val="center"/>
        </w:trPr>
        <w:tc>
          <w:tcPr>
            <w:tcW w:w="4091" w:type="pct"/>
            <w:gridSpan w:val="2"/>
            <w:tcBorders>
              <w:top w:val="nil"/>
              <w:left w:val="single" w:sz="4" w:space="0" w:color="auto"/>
              <w:bottom w:val="nil"/>
              <w:right w:val="single" w:sz="4" w:space="0" w:color="auto"/>
            </w:tcBorders>
          </w:tcPr>
          <w:p w14:paraId="447C5B66"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14:paraId="71CB339D" w14:textId="77777777" w:rsidR="00EA40F4" w:rsidRPr="00EA40F4" w:rsidRDefault="00EA40F4" w:rsidP="00EA40F4">
            <w:pPr>
              <w:jc w:val="right"/>
              <w:rPr>
                <w:sz w:val="20"/>
                <w:szCs w:val="20"/>
              </w:rPr>
            </w:pPr>
            <w:r w:rsidRPr="00EA40F4">
              <w:rPr>
                <w:sz w:val="20"/>
                <w:szCs w:val="20"/>
              </w:rPr>
              <w:t>0.00</w:t>
            </w:r>
          </w:p>
        </w:tc>
      </w:tr>
      <w:tr w:rsidR="00EA40F4" w:rsidRPr="00EA40F4" w14:paraId="7624F108" w14:textId="77777777" w:rsidTr="00EA40F4">
        <w:trPr>
          <w:trHeight w:val="233"/>
          <w:jc w:val="center"/>
        </w:trPr>
        <w:tc>
          <w:tcPr>
            <w:tcW w:w="4091" w:type="pct"/>
            <w:gridSpan w:val="2"/>
            <w:tcBorders>
              <w:top w:val="nil"/>
              <w:left w:val="single" w:sz="4" w:space="0" w:color="auto"/>
              <w:bottom w:val="nil"/>
              <w:right w:val="single" w:sz="4" w:space="0" w:color="auto"/>
            </w:tcBorders>
          </w:tcPr>
          <w:p w14:paraId="4D634E3C" w14:textId="77777777" w:rsidR="00EA40F4" w:rsidRPr="00EA40F4" w:rsidRDefault="00EA40F4" w:rsidP="00EA40F4">
            <w:pPr>
              <w:ind w:hanging="360"/>
              <w:jc w:val="left"/>
              <w:rPr>
                <w:sz w:val="20"/>
                <w:szCs w:val="20"/>
                <w:lang w:val="en-CA"/>
              </w:rPr>
            </w:pPr>
            <w:r w:rsidRPr="00EA40F4">
              <w:rPr>
                <w:sz w:val="20"/>
                <w:szCs w:val="20"/>
                <w:lang w:val="en-CA"/>
              </w:rPr>
              <w:t>(e)</w:t>
            </w:r>
            <w:r w:rsidRPr="00EA40F4">
              <w:rPr>
                <w:sz w:val="20"/>
                <w:szCs w:val="20"/>
                <w:lang w:val="en-CA"/>
              </w:rPr>
              <w:tab/>
            </w:r>
            <w:r w:rsidRPr="00EA40F4">
              <w:rPr>
                <w:sz w:val="20"/>
                <w:szCs w:val="20"/>
              </w:rPr>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14:paraId="75BD319B" w14:textId="77777777" w:rsidR="00EA40F4" w:rsidRPr="00EA40F4" w:rsidRDefault="00EA40F4" w:rsidP="00EA40F4">
            <w:pPr>
              <w:jc w:val="right"/>
              <w:rPr>
                <w:sz w:val="20"/>
                <w:szCs w:val="20"/>
              </w:rPr>
            </w:pPr>
            <w:r w:rsidRPr="00EA40F4">
              <w:rPr>
                <w:sz w:val="20"/>
                <w:szCs w:val="20"/>
              </w:rPr>
              <w:t>838.85</w:t>
            </w:r>
          </w:p>
        </w:tc>
      </w:tr>
      <w:tr w:rsidR="00EA40F4" w:rsidRPr="00EA40F4" w14:paraId="78990617" w14:textId="77777777" w:rsidTr="00EA40F4">
        <w:trPr>
          <w:trHeight w:val="233"/>
          <w:jc w:val="center"/>
        </w:trPr>
        <w:tc>
          <w:tcPr>
            <w:tcW w:w="4091" w:type="pct"/>
            <w:gridSpan w:val="2"/>
            <w:tcBorders>
              <w:top w:val="nil"/>
              <w:left w:val="single" w:sz="4" w:space="0" w:color="auto"/>
              <w:bottom w:val="nil"/>
              <w:right w:val="single" w:sz="4" w:space="0" w:color="auto"/>
            </w:tcBorders>
          </w:tcPr>
          <w:p w14:paraId="023FA523" w14:textId="77777777" w:rsidR="00EA40F4" w:rsidRPr="00EA40F4" w:rsidRDefault="00EA40F4" w:rsidP="00EA40F4">
            <w:pPr>
              <w:ind w:hanging="360"/>
              <w:jc w:val="left"/>
              <w:rPr>
                <w:sz w:val="20"/>
                <w:szCs w:val="20"/>
                <w:lang w:val="en-CA"/>
              </w:rPr>
            </w:pPr>
            <w:r w:rsidRPr="00EA40F4">
              <w:rPr>
                <w:sz w:val="20"/>
                <w:szCs w:val="20"/>
              </w:rPr>
              <w:t>(f)</w:t>
            </w:r>
            <w:r w:rsidRPr="00EA40F4">
              <w:rPr>
                <w:sz w:val="20"/>
                <w:szCs w:val="20"/>
              </w:rPr>
              <w:tab/>
            </w:r>
            <w:r w:rsidRPr="00EA40F4">
              <w:rPr>
                <w:sz w:val="20"/>
                <w:szCs w:val="20"/>
                <w:lang w:val="en-CA"/>
              </w:rPr>
              <w:t>Annex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14:paraId="5EAEF279" w14:textId="77777777" w:rsidR="00EA40F4" w:rsidRPr="00EA40F4" w:rsidRDefault="00EA40F4" w:rsidP="00EA40F4">
            <w:pPr>
              <w:jc w:val="right"/>
              <w:rPr>
                <w:sz w:val="20"/>
                <w:szCs w:val="20"/>
              </w:rPr>
            </w:pPr>
            <w:r w:rsidRPr="00EA40F4">
              <w:rPr>
                <w:sz w:val="20"/>
                <w:szCs w:val="20"/>
              </w:rPr>
              <w:t>0.00</w:t>
            </w:r>
          </w:p>
        </w:tc>
      </w:tr>
      <w:tr w:rsidR="00EA40F4" w:rsidRPr="00EA40F4" w14:paraId="67C11C69" w14:textId="77777777" w:rsidTr="00EA40F4">
        <w:trPr>
          <w:trHeight w:val="233"/>
          <w:jc w:val="center"/>
        </w:trPr>
        <w:tc>
          <w:tcPr>
            <w:tcW w:w="4091" w:type="pct"/>
            <w:gridSpan w:val="2"/>
            <w:tcBorders>
              <w:top w:val="nil"/>
              <w:left w:val="single" w:sz="4" w:space="0" w:color="auto"/>
              <w:bottom w:val="single" w:sz="4" w:space="0" w:color="auto"/>
              <w:right w:val="single" w:sz="4" w:space="0" w:color="auto"/>
            </w:tcBorders>
          </w:tcPr>
          <w:p w14:paraId="218B940C"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14:paraId="02BB5539" w14:textId="77777777" w:rsidR="00EA40F4" w:rsidRPr="00EA40F4" w:rsidRDefault="00EA40F4" w:rsidP="00EA40F4">
            <w:pPr>
              <w:jc w:val="right"/>
              <w:rPr>
                <w:sz w:val="20"/>
                <w:szCs w:val="20"/>
              </w:rPr>
            </w:pPr>
            <w:r w:rsidRPr="00EA40F4">
              <w:rPr>
                <w:sz w:val="20"/>
                <w:szCs w:val="20"/>
              </w:rPr>
              <w:t>838.85</w:t>
            </w:r>
          </w:p>
        </w:tc>
      </w:tr>
      <w:tr w:rsidR="00EA40F4" w:rsidRPr="00EA40F4" w14:paraId="2E777064" w14:textId="77777777" w:rsidTr="00EA40F4">
        <w:trPr>
          <w:trHeight w:val="233"/>
          <w:jc w:val="center"/>
        </w:trPr>
        <w:tc>
          <w:tcPr>
            <w:tcW w:w="4091" w:type="pct"/>
            <w:gridSpan w:val="2"/>
            <w:tcBorders>
              <w:top w:val="nil"/>
              <w:left w:val="single" w:sz="4" w:space="0" w:color="auto"/>
              <w:bottom w:val="single" w:sz="4" w:space="0" w:color="auto"/>
              <w:right w:val="single" w:sz="4" w:space="0" w:color="auto"/>
            </w:tcBorders>
          </w:tcPr>
          <w:p w14:paraId="766BC488" w14:textId="77777777" w:rsidR="00EA40F4" w:rsidRPr="00EA40F4" w:rsidRDefault="00EA40F4" w:rsidP="00EA40F4">
            <w:pPr>
              <w:jc w:val="left"/>
              <w:rPr>
                <w:sz w:val="20"/>
                <w:szCs w:val="20"/>
              </w:rPr>
            </w:pPr>
            <w:r w:rsidRPr="00EA40F4">
              <w:rPr>
                <w:sz w:val="20"/>
                <w:szCs w:val="20"/>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14:paraId="1F5F84D4" w14:textId="77777777" w:rsidR="00EA40F4" w:rsidRPr="00EA40F4" w:rsidRDefault="00EA40F4" w:rsidP="00EA40F4">
            <w:pPr>
              <w:jc w:val="right"/>
              <w:rPr>
                <w:sz w:val="20"/>
                <w:szCs w:val="20"/>
              </w:rPr>
            </w:pPr>
            <w:r w:rsidRPr="00EA40F4">
              <w:rPr>
                <w:sz w:val="20"/>
                <w:szCs w:val="20"/>
              </w:rPr>
              <w:t>2019</w:t>
            </w:r>
          </w:p>
        </w:tc>
      </w:tr>
      <w:tr w:rsidR="00EA40F4" w:rsidRPr="00EA40F4" w14:paraId="0A9F149C" w14:textId="77777777" w:rsidTr="00EA40F4">
        <w:trPr>
          <w:trHeight w:val="233"/>
          <w:jc w:val="center"/>
        </w:trPr>
        <w:tc>
          <w:tcPr>
            <w:tcW w:w="4091" w:type="pct"/>
            <w:gridSpan w:val="2"/>
            <w:tcBorders>
              <w:top w:val="single" w:sz="4" w:space="0" w:color="auto"/>
            </w:tcBorders>
          </w:tcPr>
          <w:p w14:paraId="371F68B9" w14:textId="77777777" w:rsidR="00EA40F4" w:rsidRPr="00EA40F4" w:rsidRDefault="00EA40F4" w:rsidP="00EA40F4">
            <w:pPr>
              <w:keepNext/>
              <w:jc w:val="left"/>
              <w:rPr>
                <w:sz w:val="20"/>
                <w:szCs w:val="20"/>
              </w:rPr>
            </w:pPr>
            <w:r w:rsidRPr="00EA40F4">
              <w:rPr>
                <w:sz w:val="20"/>
                <w:szCs w:val="20"/>
              </w:rPr>
              <w:t>Amount approved for projects (as at June 2020) (US $):</w:t>
            </w:r>
          </w:p>
        </w:tc>
        <w:tc>
          <w:tcPr>
            <w:tcW w:w="909" w:type="pct"/>
            <w:tcBorders>
              <w:top w:val="single" w:sz="4" w:space="0" w:color="auto"/>
            </w:tcBorders>
            <w:shd w:val="clear" w:color="auto" w:fill="auto"/>
            <w:vAlign w:val="bottom"/>
          </w:tcPr>
          <w:p w14:paraId="4B01441E" w14:textId="77777777" w:rsidR="00EA40F4" w:rsidRPr="00EA40F4" w:rsidRDefault="00EA40F4" w:rsidP="00EA40F4">
            <w:pPr>
              <w:jc w:val="right"/>
              <w:rPr>
                <w:sz w:val="20"/>
                <w:szCs w:val="20"/>
              </w:rPr>
            </w:pPr>
            <w:r w:rsidRPr="00EA40F4">
              <w:rPr>
                <w:sz w:val="20"/>
                <w:szCs w:val="20"/>
              </w:rPr>
              <w:t>139,573,718</w:t>
            </w:r>
          </w:p>
        </w:tc>
      </w:tr>
      <w:tr w:rsidR="00EA40F4" w:rsidRPr="00EA40F4" w14:paraId="306615BF" w14:textId="77777777" w:rsidTr="00EA40F4">
        <w:trPr>
          <w:trHeight w:val="233"/>
          <w:jc w:val="center"/>
        </w:trPr>
        <w:tc>
          <w:tcPr>
            <w:tcW w:w="4091" w:type="pct"/>
            <w:gridSpan w:val="2"/>
          </w:tcPr>
          <w:p w14:paraId="13E652C1" w14:textId="77777777" w:rsidR="00EA40F4" w:rsidRPr="00EA40F4" w:rsidRDefault="00EA40F4" w:rsidP="00EA40F4">
            <w:pPr>
              <w:keepNext/>
              <w:jc w:val="left"/>
              <w:rPr>
                <w:sz w:val="20"/>
                <w:szCs w:val="20"/>
              </w:rPr>
            </w:pPr>
            <w:r w:rsidRPr="00EA40F4">
              <w:rPr>
                <w:sz w:val="20"/>
                <w:szCs w:val="20"/>
              </w:rPr>
              <w:t>Amount disbursed (as at December 2019) (US $):</w:t>
            </w:r>
          </w:p>
        </w:tc>
        <w:tc>
          <w:tcPr>
            <w:tcW w:w="909" w:type="pct"/>
            <w:shd w:val="clear" w:color="auto" w:fill="auto"/>
          </w:tcPr>
          <w:p w14:paraId="060184CB" w14:textId="77777777" w:rsidR="00EA40F4" w:rsidRPr="00EA40F4" w:rsidRDefault="00EA40F4" w:rsidP="00EA40F4">
            <w:pPr>
              <w:jc w:val="right"/>
              <w:rPr>
                <w:color w:val="000000"/>
                <w:sz w:val="20"/>
                <w:szCs w:val="20"/>
                <w:lang w:val="en-CA"/>
              </w:rPr>
            </w:pPr>
            <w:r w:rsidRPr="00EA40F4">
              <w:rPr>
                <w:color w:val="000000"/>
                <w:sz w:val="20"/>
                <w:szCs w:val="20"/>
              </w:rPr>
              <w:t>115,905,216</w:t>
            </w:r>
          </w:p>
          <w:p w14:paraId="03500896" w14:textId="77777777" w:rsidR="00EA40F4" w:rsidRPr="00EA40F4" w:rsidRDefault="00EA40F4" w:rsidP="00EA40F4">
            <w:pPr>
              <w:jc w:val="right"/>
              <w:rPr>
                <w:sz w:val="20"/>
                <w:szCs w:val="20"/>
              </w:rPr>
            </w:pPr>
          </w:p>
        </w:tc>
      </w:tr>
      <w:tr w:rsidR="00EA40F4" w:rsidRPr="00EA40F4" w14:paraId="3E4AF122" w14:textId="77777777" w:rsidTr="00EA40F4">
        <w:trPr>
          <w:trHeight w:val="233"/>
          <w:jc w:val="center"/>
        </w:trPr>
        <w:tc>
          <w:tcPr>
            <w:tcW w:w="4091" w:type="pct"/>
            <w:gridSpan w:val="2"/>
          </w:tcPr>
          <w:p w14:paraId="575CFD28" w14:textId="77777777" w:rsidR="00EA40F4" w:rsidRPr="00EA40F4" w:rsidRDefault="00EA40F4" w:rsidP="00EA40F4">
            <w:pPr>
              <w:keepNext/>
              <w:jc w:val="left"/>
              <w:rPr>
                <w:sz w:val="20"/>
                <w:szCs w:val="20"/>
              </w:rPr>
            </w:pPr>
            <w:r w:rsidRPr="00EA40F4">
              <w:rPr>
                <w:sz w:val="20"/>
                <w:szCs w:val="20"/>
              </w:rPr>
              <w:t>ODS to be phased out (as at June 2020) (ODP tonnes):</w:t>
            </w:r>
          </w:p>
        </w:tc>
        <w:tc>
          <w:tcPr>
            <w:tcW w:w="909" w:type="pct"/>
            <w:shd w:val="clear" w:color="auto" w:fill="auto"/>
            <w:vAlign w:val="bottom"/>
          </w:tcPr>
          <w:p w14:paraId="2568BDED" w14:textId="77777777" w:rsidR="00EA40F4" w:rsidRPr="00EA40F4" w:rsidRDefault="00EA40F4" w:rsidP="00EA40F4">
            <w:pPr>
              <w:jc w:val="right"/>
              <w:rPr>
                <w:sz w:val="20"/>
                <w:szCs w:val="20"/>
              </w:rPr>
            </w:pPr>
            <w:r w:rsidRPr="00EA40F4">
              <w:rPr>
                <w:sz w:val="20"/>
                <w:szCs w:val="20"/>
              </w:rPr>
              <w:t>13,951.5</w:t>
            </w:r>
          </w:p>
        </w:tc>
      </w:tr>
      <w:tr w:rsidR="00EA40F4" w:rsidRPr="00EA40F4" w14:paraId="6320B348" w14:textId="77777777" w:rsidTr="00EA40F4">
        <w:trPr>
          <w:trHeight w:val="233"/>
          <w:jc w:val="center"/>
        </w:trPr>
        <w:tc>
          <w:tcPr>
            <w:tcW w:w="4091" w:type="pct"/>
            <w:gridSpan w:val="2"/>
          </w:tcPr>
          <w:p w14:paraId="5C117C7E" w14:textId="77777777" w:rsidR="00EA40F4" w:rsidRPr="00EA40F4" w:rsidRDefault="00EA40F4" w:rsidP="00EA40F4">
            <w:pPr>
              <w:keepNext/>
              <w:jc w:val="left"/>
              <w:rPr>
                <w:sz w:val="20"/>
                <w:szCs w:val="20"/>
              </w:rPr>
            </w:pPr>
            <w:r w:rsidRPr="00EA40F4">
              <w:rPr>
                <w:sz w:val="20"/>
                <w:szCs w:val="20"/>
              </w:rPr>
              <w:t>ODS phased out (as at December 2019) (ODP tonnes):</w:t>
            </w:r>
          </w:p>
        </w:tc>
        <w:tc>
          <w:tcPr>
            <w:tcW w:w="909" w:type="pct"/>
            <w:shd w:val="clear" w:color="auto" w:fill="auto"/>
          </w:tcPr>
          <w:p w14:paraId="25E1D121" w14:textId="77777777" w:rsidR="00EA40F4" w:rsidRPr="00EA40F4" w:rsidRDefault="00EA40F4" w:rsidP="00EA40F4">
            <w:pPr>
              <w:jc w:val="right"/>
              <w:rPr>
                <w:sz w:val="20"/>
                <w:szCs w:val="20"/>
              </w:rPr>
            </w:pPr>
            <w:r w:rsidRPr="00EA40F4">
              <w:rPr>
                <w:sz w:val="20"/>
                <w:szCs w:val="20"/>
              </w:rPr>
              <w:t>13,728.8</w:t>
            </w:r>
          </w:p>
        </w:tc>
      </w:tr>
    </w:tbl>
    <w:p w14:paraId="788AB841" w14:textId="77777777" w:rsidR="00EA40F4" w:rsidRPr="00B54F6F" w:rsidRDefault="00EA40F4" w:rsidP="00EA40F4">
      <w:pPr>
        <w:pStyle w:val="Heading1"/>
        <w:numPr>
          <w:ilvl w:val="0"/>
          <w:numId w:val="0"/>
        </w:numPr>
        <w:spacing w:after="120"/>
      </w:pPr>
    </w:p>
    <w:p w14:paraId="7CCB936A" w14:textId="77777777" w:rsidR="00EA40F4" w:rsidRPr="00B54F6F" w:rsidRDefault="00EA40F4" w:rsidP="00EA40F4">
      <w:pPr>
        <w:pStyle w:val="Heading1"/>
        <w:spacing w:after="120"/>
      </w:pPr>
      <w:r w:rsidRPr="00B54F6F">
        <w:rPr>
          <w:lang w:val="en-US"/>
        </w:rPr>
        <w:t>Summary</w:t>
      </w:r>
      <w:r w:rsidRPr="00B54F6F">
        <w:t xml:space="preserve"> of activities and funds approved by the Executive Committee:</w:t>
      </w:r>
    </w:p>
    <w:tbl>
      <w:tblPr>
        <w:tblStyle w:val="TableGrid"/>
        <w:tblW w:w="5003" w:type="pct"/>
        <w:tblInd w:w="-5" w:type="dxa"/>
        <w:tblLayout w:type="fixed"/>
        <w:tblLook w:val="01E0" w:firstRow="1" w:lastRow="1" w:firstColumn="1" w:lastColumn="1" w:noHBand="0" w:noVBand="0"/>
      </w:tblPr>
      <w:tblGrid>
        <w:gridCol w:w="546"/>
        <w:gridCol w:w="7109"/>
        <w:gridCol w:w="1701"/>
      </w:tblGrid>
      <w:tr w:rsidR="00EA40F4" w:rsidRPr="00B54F6F" w14:paraId="43E8839D" w14:textId="77777777" w:rsidTr="00EA40F4">
        <w:tc>
          <w:tcPr>
            <w:tcW w:w="4091" w:type="pct"/>
            <w:gridSpan w:val="2"/>
            <w:tcBorders>
              <w:bottom w:val="single" w:sz="4" w:space="0" w:color="auto"/>
            </w:tcBorders>
          </w:tcPr>
          <w:p w14:paraId="28E348D0" w14:textId="77777777" w:rsidR="00EA40F4" w:rsidRPr="00B54F6F" w:rsidRDefault="00EA40F4" w:rsidP="00EA40F4">
            <w:pPr>
              <w:widowControl w:val="0"/>
              <w:tabs>
                <w:tab w:val="left" w:pos="4968"/>
              </w:tabs>
              <w:jc w:val="left"/>
              <w:rPr>
                <w:b/>
                <w:sz w:val="20"/>
              </w:rPr>
            </w:pPr>
            <w:r w:rsidRPr="00B54F6F">
              <w:rPr>
                <w:b/>
                <w:sz w:val="20"/>
              </w:rPr>
              <w:t>Summary of activities</w:t>
            </w:r>
          </w:p>
          <w:p w14:paraId="326D1E6B" w14:textId="77777777" w:rsidR="00EA40F4" w:rsidRPr="00B54F6F" w:rsidRDefault="00EA40F4" w:rsidP="00EA40F4">
            <w:pPr>
              <w:widowControl w:val="0"/>
              <w:jc w:val="left"/>
              <w:rPr>
                <w:b/>
                <w:sz w:val="20"/>
              </w:rPr>
            </w:pPr>
          </w:p>
        </w:tc>
        <w:tc>
          <w:tcPr>
            <w:tcW w:w="909" w:type="pct"/>
            <w:tcBorders>
              <w:bottom w:val="single" w:sz="4" w:space="0" w:color="auto"/>
            </w:tcBorders>
          </w:tcPr>
          <w:p w14:paraId="1F34B3F5" w14:textId="77777777" w:rsidR="00EA40F4" w:rsidRPr="00B54F6F" w:rsidRDefault="00EA40F4" w:rsidP="00EA40F4">
            <w:pPr>
              <w:widowControl w:val="0"/>
              <w:jc w:val="center"/>
              <w:rPr>
                <w:b/>
                <w:sz w:val="20"/>
              </w:rPr>
            </w:pPr>
            <w:r w:rsidRPr="00B54F6F">
              <w:rPr>
                <w:b/>
                <w:sz w:val="20"/>
              </w:rPr>
              <w:t>Funds approved (US $)</w:t>
            </w:r>
          </w:p>
        </w:tc>
      </w:tr>
      <w:tr w:rsidR="00EA40F4" w:rsidRPr="00B54F6F" w14:paraId="4FAD0869" w14:textId="77777777" w:rsidTr="00EA40F4">
        <w:tc>
          <w:tcPr>
            <w:tcW w:w="292" w:type="pct"/>
            <w:tcBorders>
              <w:top w:val="single" w:sz="4" w:space="0" w:color="auto"/>
              <w:left w:val="single" w:sz="4" w:space="0" w:color="auto"/>
              <w:bottom w:val="single" w:sz="4" w:space="0" w:color="auto"/>
              <w:right w:val="nil"/>
            </w:tcBorders>
          </w:tcPr>
          <w:p w14:paraId="4A0DEE0F" w14:textId="77777777" w:rsidR="00EA40F4" w:rsidRPr="00B54F6F" w:rsidRDefault="00EA40F4" w:rsidP="00EA40F4">
            <w:pPr>
              <w:widowControl w:val="0"/>
              <w:ind w:left="360" w:hanging="360"/>
              <w:jc w:val="left"/>
              <w:rPr>
                <w:sz w:val="20"/>
              </w:rPr>
            </w:pPr>
            <w:r w:rsidRPr="00B54F6F">
              <w:rPr>
                <w:sz w:val="20"/>
              </w:rPr>
              <w:t>(a)</w:t>
            </w:r>
          </w:p>
        </w:tc>
        <w:tc>
          <w:tcPr>
            <w:tcW w:w="3799" w:type="pct"/>
            <w:tcBorders>
              <w:top w:val="single" w:sz="4" w:space="0" w:color="auto"/>
              <w:left w:val="nil"/>
              <w:bottom w:val="single" w:sz="4" w:space="0" w:color="auto"/>
              <w:right w:val="single" w:sz="4" w:space="0" w:color="auto"/>
            </w:tcBorders>
          </w:tcPr>
          <w:p w14:paraId="13728EFE" w14:textId="77777777" w:rsidR="00EA40F4" w:rsidRPr="00B54F6F" w:rsidRDefault="00EA40F4" w:rsidP="00EA40F4">
            <w:pPr>
              <w:widowControl w:val="0"/>
              <w:ind w:left="-109"/>
              <w:rPr>
                <w:sz w:val="20"/>
              </w:rPr>
            </w:pPr>
            <w:r w:rsidRPr="00B54F6F">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2CE45C13" w14:textId="77777777" w:rsidR="00EA40F4" w:rsidRPr="00B54F6F" w:rsidRDefault="00EA40F4" w:rsidP="00EA40F4">
            <w:pPr>
              <w:widowControl w:val="0"/>
              <w:jc w:val="right"/>
              <w:rPr>
                <w:sz w:val="20"/>
              </w:rPr>
            </w:pPr>
            <w:r w:rsidRPr="00C8240A">
              <w:rPr>
                <w:sz w:val="20"/>
              </w:rPr>
              <w:t>118,875,828</w:t>
            </w:r>
          </w:p>
        </w:tc>
      </w:tr>
      <w:tr w:rsidR="00EA40F4" w:rsidRPr="00B54F6F" w14:paraId="238E2602" w14:textId="77777777" w:rsidTr="00EA40F4">
        <w:tc>
          <w:tcPr>
            <w:tcW w:w="292" w:type="pct"/>
            <w:tcBorders>
              <w:top w:val="single" w:sz="4" w:space="0" w:color="auto"/>
              <w:left w:val="single" w:sz="4" w:space="0" w:color="auto"/>
              <w:bottom w:val="single" w:sz="4" w:space="0" w:color="auto"/>
              <w:right w:val="nil"/>
            </w:tcBorders>
          </w:tcPr>
          <w:p w14:paraId="3C28973C" w14:textId="77777777" w:rsidR="00EA40F4" w:rsidRPr="00B54F6F" w:rsidRDefault="00EA40F4" w:rsidP="00EA40F4">
            <w:pPr>
              <w:widowControl w:val="0"/>
              <w:rPr>
                <w:sz w:val="20"/>
              </w:rPr>
            </w:pPr>
            <w:r w:rsidRPr="00B54F6F">
              <w:rPr>
                <w:sz w:val="20"/>
              </w:rPr>
              <w:t>(b)</w:t>
            </w:r>
          </w:p>
        </w:tc>
        <w:tc>
          <w:tcPr>
            <w:tcW w:w="3799" w:type="pct"/>
            <w:tcBorders>
              <w:top w:val="single" w:sz="4" w:space="0" w:color="auto"/>
              <w:left w:val="nil"/>
              <w:bottom w:val="single" w:sz="4" w:space="0" w:color="auto"/>
              <w:right w:val="single" w:sz="4" w:space="0" w:color="auto"/>
            </w:tcBorders>
          </w:tcPr>
          <w:p w14:paraId="7C3EB2A2" w14:textId="77777777" w:rsidR="00EA40F4" w:rsidRPr="00B54F6F" w:rsidRDefault="00EA40F4" w:rsidP="00EA40F4">
            <w:pPr>
              <w:widowControl w:val="0"/>
              <w:ind w:left="-109"/>
              <w:rPr>
                <w:sz w:val="20"/>
              </w:rPr>
            </w:pPr>
            <w:r w:rsidRPr="00B54F6F">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0C57E8E4" w14:textId="77777777" w:rsidR="00EA40F4" w:rsidRPr="00B54F6F" w:rsidRDefault="00EA40F4" w:rsidP="00EA40F4">
            <w:pPr>
              <w:widowControl w:val="0"/>
              <w:jc w:val="right"/>
              <w:rPr>
                <w:sz w:val="20"/>
              </w:rPr>
            </w:pPr>
            <w:r w:rsidRPr="00C8240A">
              <w:rPr>
                <w:sz w:val="20"/>
              </w:rPr>
              <w:t>2,752,505</w:t>
            </w:r>
          </w:p>
        </w:tc>
      </w:tr>
      <w:tr w:rsidR="00EA40F4" w:rsidRPr="00B54F6F" w14:paraId="7F0798E6" w14:textId="77777777" w:rsidTr="00EA40F4">
        <w:tc>
          <w:tcPr>
            <w:tcW w:w="292" w:type="pct"/>
            <w:tcBorders>
              <w:top w:val="single" w:sz="4" w:space="0" w:color="auto"/>
              <w:left w:val="single" w:sz="4" w:space="0" w:color="auto"/>
              <w:bottom w:val="single" w:sz="4" w:space="0" w:color="auto"/>
              <w:right w:val="nil"/>
            </w:tcBorders>
          </w:tcPr>
          <w:p w14:paraId="1F54D087" w14:textId="77777777" w:rsidR="00EA40F4" w:rsidRPr="00B54F6F" w:rsidRDefault="00EA40F4" w:rsidP="00EA40F4">
            <w:pPr>
              <w:widowControl w:val="0"/>
              <w:rPr>
                <w:sz w:val="20"/>
              </w:rPr>
            </w:pPr>
            <w:r w:rsidRPr="00B54F6F">
              <w:rPr>
                <w:sz w:val="20"/>
              </w:rPr>
              <w:t>(c)</w:t>
            </w:r>
          </w:p>
        </w:tc>
        <w:tc>
          <w:tcPr>
            <w:tcW w:w="3799" w:type="pct"/>
            <w:tcBorders>
              <w:top w:val="single" w:sz="4" w:space="0" w:color="auto"/>
              <w:left w:val="nil"/>
              <w:bottom w:val="single" w:sz="4" w:space="0" w:color="auto"/>
              <w:right w:val="single" w:sz="4" w:space="0" w:color="auto"/>
            </w:tcBorders>
          </w:tcPr>
          <w:p w14:paraId="13D08E8E" w14:textId="77777777" w:rsidR="00EA40F4" w:rsidRPr="00B54F6F" w:rsidRDefault="00EA40F4" w:rsidP="00EA40F4">
            <w:pPr>
              <w:widowControl w:val="0"/>
              <w:ind w:left="-109"/>
              <w:rPr>
                <w:sz w:val="20"/>
              </w:rPr>
            </w:pPr>
            <w:r w:rsidRPr="00B54F6F">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42F9AA50" w14:textId="77777777" w:rsidR="00EA40F4" w:rsidRPr="00B54F6F" w:rsidRDefault="00EA40F4" w:rsidP="00EA40F4">
            <w:pPr>
              <w:jc w:val="right"/>
              <w:rPr>
                <w:sz w:val="20"/>
                <w:szCs w:val="20"/>
              </w:rPr>
            </w:pPr>
            <w:r w:rsidRPr="00C8240A">
              <w:rPr>
                <w:sz w:val="20"/>
                <w:szCs w:val="20"/>
              </w:rPr>
              <w:t>17,945,385</w:t>
            </w:r>
          </w:p>
        </w:tc>
      </w:tr>
      <w:tr w:rsidR="00EA40F4" w:rsidRPr="00B54F6F" w14:paraId="1B326FDB" w14:textId="77777777" w:rsidTr="00EA40F4">
        <w:tc>
          <w:tcPr>
            <w:tcW w:w="4091" w:type="pct"/>
            <w:gridSpan w:val="2"/>
            <w:tcBorders>
              <w:top w:val="single" w:sz="4" w:space="0" w:color="auto"/>
              <w:left w:val="single" w:sz="4" w:space="0" w:color="auto"/>
              <w:bottom w:val="single" w:sz="4" w:space="0" w:color="auto"/>
              <w:right w:val="single" w:sz="4" w:space="0" w:color="auto"/>
            </w:tcBorders>
          </w:tcPr>
          <w:p w14:paraId="6181A797" w14:textId="77777777" w:rsidR="00EA40F4" w:rsidRPr="00B54F6F" w:rsidRDefault="00EA40F4" w:rsidP="00EA40F4">
            <w:pPr>
              <w:widowControl w:val="0"/>
              <w:tabs>
                <w:tab w:val="right" w:pos="7560"/>
              </w:tabs>
              <w:ind w:left="6480" w:right="-108"/>
              <w:jc w:val="left"/>
              <w:rPr>
                <w:sz w:val="20"/>
              </w:rPr>
            </w:pPr>
            <w:r w:rsidRPr="00B54F6F">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46072565" w14:textId="77777777" w:rsidR="00EA40F4" w:rsidRPr="00B54F6F" w:rsidRDefault="00EA40F4" w:rsidP="00EA40F4">
            <w:pPr>
              <w:widowControl w:val="0"/>
              <w:jc w:val="right"/>
              <w:rPr>
                <w:sz w:val="20"/>
              </w:rPr>
            </w:pPr>
            <w:r w:rsidRPr="00C8240A">
              <w:rPr>
                <w:sz w:val="20"/>
              </w:rPr>
              <w:t>139,573,718</w:t>
            </w:r>
          </w:p>
        </w:tc>
      </w:tr>
      <w:tr w:rsidR="00EA40F4" w:rsidRPr="00DD1F59" w14:paraId="210B872C" w14:textId="77777777" w:rsidTr="00EA40F4">
        <w:tc>
          <w:tcPr>
            <w:tcW w:w="292" w:type="pct"/>
            <w:tcBorders>
              <w:top w:val="single" w:sz="4" w:space="0" w:color="auto"/>
              <w:left w:val="single" w:sz="4" w:space="0" w:color="auto"/>
              <w:bottom w:val="single" w:sz="4" w:space="0" w:color="auto"/>
              <w:right w:val="nil"/>
            </w:tcBorders>
          </w:tcPr>
          <w:p w14:paraId="78F9E811" w14:textId="77777777" w:rsidR="00EA40F4" w:rsidRPr="00B54F6F" w:rsidRDefault="00EA40F4" w:rsidP="00EA40F4">
            <w:pPr>
              <w:widowControl w:val="0"/>
              <w:rPr>
                <w:sz w:val="20"/>
              </w:rPr>
            </w:pPr>
            <w:r w:rsidRPr="00B54F6F">
              <w:rPr>
                <w:sz w:val="20"/>
              </w:rPr>
              <w:t>(d)</w:t>
            </w:r>
          </w:p>
        </w:tc>
        <w:tc>
          <w:tcPr>
            <w:tcW w:w="3799" w:type="pct"/>
            <w:tcBorders>
              <w:top w:val="single" w:sz="4" w:space="0" w:color="auto"/>
              <w:left w:val="nil"/>
              <w:bottom w:val="single" w:sz="4" w:space="0" w:color="auto"/>
              <w:right w:val="single" w:sz="4" w:space="0" w:color="auto"/>
            </w:tcBorders>
          </w:tcPr>
          <w:p w14:paraId="2648C744" w14:textId="77777777" w:rsidR="00EA40F4" w:rsidRPr="00B54F6F" w:rsidRDefault="00EA40F4" w:rsidP="00EA40F4">
            <w:pPr>
              <w:widowControl w:val="0"/>
              <w:ind w:left="-109"/>
              <w:rPr>
                <w:sz w:val="20"/>
              </w:rPr>
            </w:pPr>
            <w:r w:rsidRPr="00B54F6F">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5111558B" w14:textId="77777777" w:rsidR="00EA40F4" w:rsidRPr="00B54F6F" w:rsidRDefault="00EA40F4" w:rsidP="00EA40F4">
            <w:pPr>
              <w:widowControl w:val="0"/>
              <w:jc w:val="right"/>
              <w:rPr>
                <w:color w:val="000000"/>
                <w:sz w:val="20"/>
                <w:szCs w:val="20"/>
              </w:rPr>
            </w:pPr>
            <w:r>
              <w:rPr>
                <w:color w:val="000000"/>
                <w:sz w:val="20"/>
                <w:szCs w:val="20"/>
              </w:rPr>
              <w:t>0</w:t>
            </w:r>
          </w:p>
        </w:tc>
      </w:tr>
    </w:tbl>
    <w:p w14:paraId="524D5602" w14:textId="77777777" w:rsidR="00EA40F4" w:rsidRPr="002D5CFB" w:rsidRDefault="00EA40F4" w:rsidP="00EA40F4"/>
    <w:p w14:paraId="7BE97F50" w14:textId="77777777" w:rsidR="00EA40F4" w:rsidRPr="00EB62FF" w:rsidRDefault="00EA40F4" w:rsidP="00A3589A">
      <w:pPr>
        <w:keepNext/>
        <w:spacing w:after="120" w:line="360" w:lineRule="auto"/>
        <w:outlineLvl w:val="0"/>
        <w:rPr>
          <w:u w:val="single"/>
        </w:rPr>
      </w:pPr>
      <w:r w:rsidRPr="00EB62FF">
        <w:rPr>
          <w:u w:val="single"/>
        </w:rPr>
        <w:t>Progress report</w:t>
      </w:r>
    </w:p>
    <w:p w14:paraId="47C6122E" w14:textId="77777777" w:rsidR="00EA40F4" w:rsidRPr="00EA40F4" w:rsidRDefault="00EA40F4" w:rsidP="00EA40F4">
      <w:pPr>
        <w:pStyle w:val="Heading1"/>
        <w:numPr>
          <w:ilvl w:val="0"/>
          <w:numId w:val="25"/>
        </w:numPr>
        <w:rPr>
          <w:lang w:val="en-US"/>
        </w:rPr>
      </w:pPr>
      <w:r w:rsidRPr="00EA40F4">
        <w:rPr>
          <w:lang w:val="en-US"/>
        </w:rPr>
        <w:t xml:space="preserve">During phase VIII, the Ministry of the Environment coordinated activities to fulfill the commitments made under the Montreal Protocol and carried out information dissemination activities, </w:t>
      </w:r>
      <w:r w:rsidRPr="00EA40F4">
        <w:rPr>
          <w:lang w:val="en-US"/>
        </w:rPr>
        <w:lastRenderedPageBreak/>
        <w:t xml:space="preserve">missions for the implementation of projects, as well as drafting, discussion and implementation of legislation for ODS monitoring and control. The institutional strengthening project has enabled the participation of the Government in the coordination and implementation of activities under stages I and II of the HPMP. In addition, the Government participated in the Executive Committee and Montreal Protocol meetings. </w:t>
      </w:r>
    </w:p>
    <w:p w14:paraId="14B43AC4" w14:textId="77777777" w:rsidR="00EA40F4" w:rsidRPr="00EB62FF" w:rsidRDefault="00EA40F4" w:rsidP="00A3589A">
      <w:pPr>
        <w:spacing w:after="120" w:line="360" w:lineRule="auto"/>
        <w:outlineLvl w:val="0"/>
        <w:rPr>
          <w:u w:val="single"/>
        </w:rPr>
      </w:pPr>
      <w:r w:rsidRPr="00EB62FF">
        <w:rPr>
          <w:u w:val="single"/>
        </w:rPr>
        <w:t>Plan of action</w:t>
      </w:r>
    </w:p>
    <w:p w14:paraId="613F32B0" w14:textId="77777777" w:rsidR="00EA40F4" w:rsidRPr="00EB62FF" w:rsidRDefault="00EA40F4" w:rsidP="00EA40F4">
      <w:pPr>
        <w:pStyle w:val="Heading1"/>
      </w:pPr>
      <w:r w:rsidRPr="00EB62FF">
        <w:t>During phase IX, the Ministry of the Environment will continue to coordinate and monitor the implementation of projects under stage II of the HPMP, which include consultation with the private sector and institutional partners, as well as the update of legislation and standards to ensure control, monitoring, oversight and adequate use of ODSs and alternative substances. Brazil will also implement the pilot demonstration project on ODS waste management and disposal, will continue disseminating information on the country actions to protect the ozone layer, and will participate in meetings on the Montreal Protocol. The resources approved under the next phase will enable the hiring of consultants to strengthen the technical team of the Ozone Unit for the development of activities and studies, including consultants for data collection on HCFC alternatives in the country, communication of project activities to the public, and drafting of technical standards.</w:t>
      </w:r>
    </w:p>
    <w:p w14:paraId="508880B3" w14:textId="77777777" w:rsidR="00EA40F4" w:rsidRPr="00DD1F59" w:rsidRDefault="00EA40F4" w:rsidP="00EA40F4">
      <w:pPr>
        <w:spacing w:after="120"/>
        <w:rPr>
          <w:b/>
          <w:bCs/>
          <w:color w:val="000000" w:themeColor="text1"/>
          <w:lang w:val="en-CA"/>
        </w:rPr>
      </w:pPr>
      <w:r>
        <w:rPr>
          <w:b/>
          <w:color w:val="000000" w:themeColor="text1"/>
          <w:lang w:val="en-CA"/>
        </w:rPr>
        <w:t>Ghana</w:t>
      </w:r>
      <w:r w:rsidRPr="00DD1F59">
        <w:rPr>
          <w:b/>
          <w:bCs/>
          <w:color w:val="000000" w:themeColor="text1"/>
          <w:lang w:val="en-CA"/>
        </w:rPr>
        <w:t>: Renewal of institutional strengthening</w:t>
      </w:r>
    </w:p>
    <w:tbl>
      <w:tblPr>
        <w:tblStyle w:val="TableGrid"/>
        <w:tblW w:w="5001" w:type="pct"/>
        <w:jc w:val="center"/>
        <w:tblLayout w:type="fixed"/>
        <w:tblLook w:val="01E0" w:firstRow="1" w:lastRow="1" w:firstColumn="1" w:lastColumn="1" w:noHBand="0" w:noVBand="0"/>
      </w:tblPr>
      <w:tblGrid>
        <w:gridCol w:w="6375"/>
        <w:gridCol w:w="1277"/>
        <w:gridCol w:w="1700"/>
      </w:tblGrid>
      <w:tr w:rsidR="00EA40F4" w:rsidRPr="00EA40F4" w14:paraId="00E094C2" w14:textId="77777777" w:rsidTr="00EA40F4">
        <w:trPr>
          <w:trHeight w:val="278"/>
          <w:tblHeader/>
          <w:jc w:val="center"/>
        </w:trPr>
        <w:tc>
          <w:tcPr>
            <w:tcW w:w="4091" w:type="pct"/>
            <w:gridSpan w:val="2"/>
            <w:tcBorders>
              <w:bottom w:val="single" w:sz="4" w:space="0" w:color="auto"/>
            </w:tcBorders>
          </w:tcPr>
          <w:p w14:paraId="1FBE290C" w14:textId="77777777" w:rsidR="00EA40F4" w:rsidRPr="00EA40F4" w:rsidRDefault="00EA40F4" w:rsidP="00EA40F4">
            <w:pPr>
              <w:keepNext/>
              <w:keepLines/>
              <w:rPr>
                <w:b/>
                <w:sz w:val="20"/>
                <w:szCs w:val="20"/>
              </w:rPr>
            </w:pPr>
            <w:r w:rsidRPr="00EA40F4">
              <w:rPr>
                <w:b/>
                <w:sz w:val="20"/>
                <w:szCs w:val="20"/>
              </w:rPr>
              <w:t>Summary of the project and country profile</w:t>
            </w:r>
          </w:p>
        </w:tc>
        <w:tc>
          <w:tcPr>
            <w:tcW w:w="909" w:type="pct"/>
          </w:tcPr>
          <w:p w14:paraId="5D3978EA" w14:textId="77777777" w:rsidR="00EA40F4" w:rsidRPr="00EA40F4" w:rsidRDefault="00EA40F4" w:rsidP="00EA40F4">
            <w:pPr>
              <w:keepNext/>
              <w:keepLines/>
              <w:jc w:val="right"/>
              <w:rPr>
                <w:b/>
                <w:sz w:val="20"/>
                <w:szCs w:val="20"/>
              </w:rPr>
            </w:pPr>
          </w:p>
        </w:tc>
      </w:tr>
      <w:tr w:rsidR="00EA40F4" w:rsidRPr="00EA40F4" w14:paraId="59E33DC3" w14:textId="77777777" w:rsidTr="00EA40F4">
        <w:trPr>
          <w:trHeight w:val="233"/>
          <w:jc w:val="center"/>
        </w:trPr>
        <w:tc>
          <w:tcPr>
            <w:tcW w:w="4091" w:type="pct"/>
            <w:gridSpan w:val="2"/>
            <w:tcBorders>
              <w:bottom w:val="single" w:sz="4" w:space="0" w:color="auto"/>
            </w:tcBorders>
          </w:tcPr>
          <w:p w14:paraId="42B79198" w14:textId="77777777" w:rsidR="00EA40F4" w:rsidRPr="00EA40F4" w:rsidRDefault="00EA40F4" w:rsidP="00EA40F4">
            <w:pPr>
              <w:rPr>
                <w:sz w:val="20"/>
                <w:szCs w:val="20"/>
              </w:rPr>
            </w:pPr>
            <w:r w:rsidRPr="00EA40F4">
              <w:rPr>
                <w:sz w:val="20"/>
                <w:szCs w:val="20"/>
              </w:rPr>
              <w:t>Implementing agency:</w:t>
            </w:r>
          </w:p>
        </w:tc>
        <w:tc>
          <w:tcPr>
            <w:tcW w:w="909" w:type="pct"/>
            <w:tcBorders>
              <w:bottom w:val="single" w:sz="4" w:space="0" w:color="auto"/>
            </w:tcBorders>
          </w:tcPr>
          <w:p w14:paraId="17595A20" w14:textId="77777777" w:rsidR="00EA40F4" w:rsidRPr="00EA40F4" w:rsidRDefault="00EA40F4" w:rsidP="00EA40F4">
            <w:pPr>
              <w:jc w:val="center"/>
              <w:rPr>
                <w:sz w:val="20"/>
                <w:szCs w:val="20"/>
              </w:rPr>
            </w:pPr>
            <w:r w:rsidRPr="00EA40F4">
              <w:rPr>
                <w:sz w:val="20"/>
                <w:szCs w:val="20"/>
              </w:rPr>
              <w:t>UNDP</w:t>
            </w:r>
          </w:p>
        </w:tc>
      </w:tr>
      <w:tr w:rsidR="00EA40F4" w:rsidRPr="00EA40F4" w14:paraId="73C87386"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7DC54E42" w14:textId="77777777" w:rsidR="00EA40F4" w:rsidRPr="00EA40F4" w:rsidRDefault="00EA40F4" w:rsidP="00EA40F4">
            <w:pPr>
              <w:rPr>
                <w:sz w:val="20"/>
                <w:szCs w:val="20"/>
              </w:rPr>
            </w:pPr>
            <w:r w:rsidRPr="00EA40F4">
              <w:rPr>
                <w:sz w:val="20"/>
                <w:szCs w:val="20"/>
              </w:rPr>
              <w:t>Amounts previously approved for institutional strengthening (US $):</w:t>
            </w:r>
          </w:p>
        </w:tc>
        <w:tc>
          <w:tcPr>
            <w:tcW w:w="909" w:type="pct"/>
            <w:tcBorders>
              <w:top w:val="single" w:sz="4" w:space="0" w:color="auto"/>
              <w:left w:val="single" w:sz="4" w:space="0" w:color="auto"/>
              <w:bottom w:val="nil"/>
              <w:right w:val="single" w:sz="4" w:space="0" w:color="auto"/>
            </w:tcBorders>
          </w:tcPr>
          <w:p w14:paraId="155833D0" w14:textId="77777777" w:rsidR="00EA40F4" w:rsidRPr="00EA40F4" w:rsidRDefault="00EA40F4" w:rsidP="00EA40F4">
            <w:pPr>
              <w:jc w:val="right"/>
              <w:rPr>
                <w:sz w:val="20"/>
                <w:szCs w:val="20"/>
              </w:rPr>
            </w:pPr>
          </w:p>
        </w:tc>
      </w:tr>
      <w:tr w:rsidR="00EA40F4" w:rsidRPr="00EA40F4" w14:paraId="03E4C4F0"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C04C806" w14:textId="77777777" w:rsidR="00EA40F4" w:rsidRPr="00EA40F4" w:rsidRDefault="00EA40F4" w:rsidP="00EA40F4">
            <w:pPr>
              <w:ind w:left="5249" w:right="-198"/>
              <w:jc w:val="left"/>
              <w:rPr>
                <w:sz w:val="20"/>
                <w:szCs w:val="20"/>
              </w:rPr>
            </w:pPr>
            <w:r w:rsidRPr="00EA40F4">
              <w:rPr>
                <w:sz w:val="20"/>
                <w:szCs w:val="20"/>
              </w:rPr>
              <w:t>Phase I:</w:t>
            </w:r>
          </w:p>
        </w:tc>
        <w:tc>
          <w:tcPr>
            <w:tcW w:w="683" w:type="pct"/>
            <w:tcBorders>
              <w:top w:val="nil"/>
              <w:left w:val="nil"/>
              <w:bottom w:val="nil"/>
              <w:right w:val="single" w:sz="4" w:space="0" w:color="auto"/>
            </w:tcBorders>
            <w:shd w:val="clear" w:color="auto" w:fill="FFFFFF" w:themeFill="background1"/>
            <w:vAlign w:val="bottom"/>
          </w:tcPr>
          <w:p w14:paraId="0E7A8133" w14:textId="77777777" w:rsidR="00EA40F4" w:rsidRPr="00EA40F4" w:rsidRDefault="00EA40F4" w:rsidP="00EA40F4">
            <w:pPr>
              <w:jc w:val="right"/>
              <w:rPr>
                <w:sz w:val="20"/>
                <w:szCs w:val="20"/>
              </w:rPr>
            </w:pPr>
            <w:r w:rsidRPr="00EA40F4">
              <w:rPr>
                <w:sz w:val="20"/>
                <w:szCs w:val="20"/>
              </w:rPr>
              <w:t>Oct-92</w:t>
            </w:r>
          </w:p>
        </w:tc>
        <w:tc>
          <w:tcPr>
            <w:tcW w:w="909" w:type="pct"/>
            <w:tcBorders>
              <w:top w:val="nil"/>
              <w:left w:val="single" w:sz="4" w:space="0" w:color="auto"/>
              <w:bottom w:val="nil"/>
              <w:right w:val="single" w:sz="4" w:space="0" w:color="auto"/>
            </w:tcBorders>
            <w:shd w:val="clear" w:color="auto" w:fill="FFFFFF" w:themeFill="background1"/>
            <w:vAlign w:val="bottom"/>
          </w:tcPr>
          <w:p w14:paraId="0CBB2E1D" w14:textId="77777777" w:rsidR="00EA40F4" w:rsidRPr="00EA40F4" w:rsidRDefault="00EA40F4" w:rsidP="00EA40F4">
            <w:pPr>
              <w:jc w:val="right"/>
              <w:rPr>
                <w:sz w:val="20"/>
                <w:szCs w:val="20"/>
              </w:rPr>
            </w:pPr>
            <w:r w:rsidRPr="00EA40F4">
              <w:rPr>
                <w:sz w:val="20"/>
                <w:szCs w:val="20"/>
              </w:rPr>
              <w:t>183,200</w:t>
            </w:r>
          </w:p>
        </w:tc>
      </w:tr>
      <w:tr w:rsidR="00EA40F4" w:rsidRPr="00EA40F4" w14:paraId="6486B789"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A63D9B7" w14:textId="77777777" w:rsidR="00EA40F4" w:rsidRPr="00EA40F4" w:rsidRDefault="00EA40F4" w:rsidP="00EA40F4">
            <w:pPr>
              <w:ind w:left="5249" w:right="-198"/>
              <w:jc w:val="left"/>
              <w:rPr>
                <w:sz w:val="20"/>
                <w:szCs w:val="20"/>
              </w:rPr>
            </w:pPr>
            <w:r w:rsidRPr="00EA40F4">
              <w:rPr>
                <w:sz w:val="20"/>
                <w:szCs w:val="20"/>
              </w:rPr>
              <w:t>Phase II:</w:t>
            </w:r>
          </w:p>
        </w:tc>
        <w:tc>
          <w:tcPr>
            <w:tcW w:w="683" w:type="pct"/>
            <w:tcBorders>
              <w:top w:val="nil"/>
              <w:left w:val="nil"/>
              <w:bottom w:val="nil"/>
              <w:right w:val="single" w:sz="4" w:space="0" w:color="auto"/>
            </w:tcBorders>
            <w:shd w:val="clear" w:color="auto" w:fill="FFFFFF" w:themeFill="background1"/>
            <w:vAlign w:val="bottom"/>
          </w:tcPr>
          <w:p w14:paraId="63A439F7" w14:textId="77777777" w:rsidR="00EA40F4" w:rsidRPr="00EA40F4" w:rsidRDefault="00EA40F4" w:rsidP="00EA40F4">
            <w:pPr>
              <w:jc w:val="right"/>
              <w:rPr>
                <w:sz w:val="20"/>
                <w:szCs w:val="20"/>
              </w:rPr>
            </w:pPr>
            <w:r w:rsidRPr="00EA40F4">
              <w:rPr>
                <w:sz w:val="20"/>
                <w:szCs w:val="20"/>
              </w:rPr>
              <w:t>Oct-96</w:t>
            </w:r>
          </w:p>
        </w:tc>
        <w:tc>
          <w:tcPr>
            <w:tcW w:w="909" w:type="pct"/>
            <w:tcBorders>
              <w:top w:val="nil"/>
              <w:left w:val="single" w:sz="4" w:space="0" w:color="auto"/>
              <w:bottom w:val="nil"/>
              <w:right w:val="single" w:sz="4" w:space="0" w:color="auto"/>
            </w:tcBorders>
            <w:shd w:val="clear" w:color="auto" w:fill="FFFFFF" w:themeFill="background1"/>
            <w:vAlign w:val="bottom"/>
          </w:tcPr>
          <w:p w14:paraId="2E509591" w14:textId="77777777" w:rsidR="00EA40F4" w:rsidRPr="00EA40F4" w:rsidRDefault="00EA40F4" w:rsidP="00EA40F4">
            <w:pPr>
              <w:jc w:val="right"/>
              <w:rPr>
                <w:sz w:val="20"/>
                <w:szCs w:val="20"/>
              </w:rPr>
            </w:pPr>
            <w:r w:rsidRPr="00EA40F4">
              <w:rPr>
                <w:sz w:val="20"/>
                <w:szCs w:val="20"/>
              </w:rPr>
              <w:t>107,000</w:t>
            </w:r>
          </w:p>
        </w:tc>
      </w:tr>
      <w:tr w:rsidR="00EA40F4" w:rsidRPr="00EA40F4" w14:paraId="6ACD526D"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F3BF723" w14:textId="77777777" w:rsidR="00EA40F4" w:rsidRPr="00EA40F4" w:rsidRDefault="00EA40F4" w:rsidP="00EA40F4">
            <w:pPr>
              <w:ind w:left="5249" w:right="-198"/>
              <w:jc w:val="left"/>
              <w:rPr>
                <w:sz w:val="20"/>
                <w:szCs w:val="20"/>
              </w:rPr>
            </w:pPr>
            <w:r w:rsidRPr="00EA40F4">
              <w:rPr>
                <w:sz w:val="20"/>
                <w:szCs w:val="20"/>
              </w:rPr>
              <w:t>Phase III:</w:t>
            </w:r>
          </w:p>
        </w:tc>
        <w:tc>
          <w:tcPr>
            <w:tcW w:w="683" w:type="pct"/>
            <w:tcBorders>
              <w:top w:val="nil"/>
              <w:left w:val="nil"/>
              <w:bottom w:val="nil"/>
              <w:right w:val="single" w:sz="4" w:space="0" w:color="auto"/>
            </w:tcBorders>
            <w:shd w:val="clear" w:color="auto" w:fill="FFFFFF" w:themeFill="background1"/>
            <w:vAlign w:val="bottom"/>
          </w:tcPr>
          <w:p w14:paraId="5A84B090" w14:textId="77777777" w:rsidR="00EA40F4" w:rsidRPr="00EA40F4" w:rsidRDefault="00EA40F4" w:rsidP="00EA40F4">
            <w:pPr>
              <w:jc w:val="right"/>
              <w:rPr>
                <w:sz w:val="20"/>
                <w:szCs w:val="20"/>
              </w:rPr>
            </w:pPr>
            <w:r w:rsidRPr="00EA40F4">
              <w:rPr>
                <w:sz w:val="20"/>
                <w:szCs w:val="20"/>
              </w:rPr>
              <w:t>Nov-98</w:t>
            </w:r>
          </w:p>
        </w:tc>
        <w:tc>
          <w:tcPr>
            <w:tcW w:w="909" w:type="pct"/>
            <w:tcBorders>
              <w:top w:val="nil"/>
              <w:left w:val="single" w:sz="4" w:space="0" w:color="auto"/>
              <w:bottom w:val="nil"/>
              <w:right w:val="single" w:sz="4" w:space="0" w:color="auto"/>
            </w:tcBorders>
            <w:shd w:val="clear" w:color="auto" w:fill="FFFFFF" w:themeFill="background1"/>
            <w:vAlign w:val="bottom"/>
          </w:tcPr>
          <w:p w14:paraId="2F765CA7" w14:textId="77777777" w:rsidR="00EA40F4" w:rsidRPr="00EA40F4" w:rsidRDefault="00EA40F4" w:rsidP="00EA40F4">
            <w:pPr>
              <w:jc w:val="right"/>
              <w:rPr>
                <w:sz w:val="20"/>
                <w:szCs w:val="20"/>
              </w:rPr>
            </w:pPr>
            <w:r w:rsidRPr="00EA40F4">
              <w:rPr>
                <w:sz w:val="20"/>
                <w:szCs w:val="20"/>
              </w:rPr>
              <w:t>107,000</w:t>
            </w:r>
          </w:p>
        </w:tc>
      </w:tr>
      <w:tr w:rsidR="00EA40F4" w:rsidRPr="00EA40F4" w14:paraId="66E0F2DF"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1DFFEAE" w14:textId="77777777" w:rsidR="00EA40F4" w:rsidRPr="00EA40F4" w:rsidRDefault="00EA40F4" w:rsidP="00EA40F4">
            <w:pPr>
              <w:ind w:left="5249" w:right="-198"/>
              <w:jc w:val="left"/>
              <w:rPr>
                <w:sz w:val="20"/>
                <w:szCs w:val="20"/>
              </w:rPr>
            </w:pPr>
            <w:r w:rsidRPr="00EA40F4">
              <w:rPr>
                <w:sz w:val="20"/>
                <w:szCs w:val="20"/>
              </w:rPr>
              <w:t>Phase IV:</w:t>
            </w:r>
          </w:p>
        </w:tc>
        <w:tc>
          <w:tcPr>
            <w:tcW w:w="683" w:type="pct"/>
            <w:tcBorders>
              <w:top w:val="nil"/>
              <w:left w:val="nil"/>
              <w:bottom w:val="nil"/>
              <w:right w:val="single" w:sz="4" w:space="0" w:color="auto"/>
            </w:tcBorders>
            <w:shd w:val="clear" w:color="auto" w:fill="FFFFFF" w:themeFill="background1"/>
            <w:vAlign w:val="bottom"/>
          </w:tcPr>
          <w:p w14:paraId="693A4661" w14:textId="77777777" w:rsidR="00EA40F4" w:rsidRPr="00EA40F4" w:rsidRDefault="00EA40F4" w:rsidP="00EA40F4">
            <w:pPr>
              <w:tabs>
                <w:tab w:val="left" w:pos="6840"/>
              </w:tabs>
              <w:ind w:left="-108"/>
              <w:jc w:val="right"/>
              <w:rPr>
                <w:sz w:val="20"/>
                <w:szCs w:val="20"/>
              </w:rPr>
            </w:pPr>
            <w:r w:rsidRPr="00EA40F4">
              <w:rPr>
                <w:sz w:val="20"/>
                <w:szCs w:val="20"/>
              </w:rPr>
              <w:t>Dec-00</w:t>
            </w:r>
          </w:p>
        </w:tc>
        <w:tc>
          <w:tcPr>
            <w:tcW w:w="909" w:type="pct"/>
            <w:tcBorders>
              <w:top w:val="nil"/>
              <w:left w:val="single" w:sz="4" w:space="0" w:color="auto"/>
              <w:bottom w:val="nil"/>
              <w:right w:val="single" w:sz="4" w:space="0" w:color="auto"/>
            </w:tcBorders>
            <w:shd w:val="clear" w:color="auto" w:fill="FFFFFF" w:themeFill="background1"/>
          </w:tcPr>
          <w:p w14:paraId="7BAAEA06" w14:textId="77777777" w:rsidR="00EA40F4" w:rsidRPr="00EA40F4" w:rsidRDefault="00EA40F4" w:rsidP="00EA40F4">
            <w:pPr>
              <w:jc w:val="right"/>
              <w:rPr>
                <w:sz w:val="20"/>
                <w:szCs w:val="20"/>
              </w:rPr>
            </w:pPr>
            <w:r w:rsidRPr="00EA40F4">
              <w:rPr>
                <w:sz w:val="20"/>
                <w:szCs w:val="20"/>
              </w:rPr>
              <w:t>107,000</w:t>
            </w:r>
          </w:p>
        </w:tc>
      </w:tr>
      <w:tr w:rsidR="00EA40F4" w:rsidRPr="00EA40F4" w14:paraId="2BF38C92"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ED2373E" w14:textId="77777777" w:rsidR="00EA40F4" w:rsidRPr="00EA40F4" w:rsidRDefault="00EA40F4" w:rsidP="00EA40F4">
            <w:pPr>
              <w:ind w:left="5249" w:right="-198"/>
              <w:jc w:val="left"/>
              <w:rPr>
                <w:sz w:val="20"/>
                <w:szCs w:val="20"/>
              </w:rPr>
            </w:pPr>
            <w:r w:rsidRPr="00EA40F4">
              <w:rPr>
                <w:sz w:val="20"/>
                <w:szCs w:val="20"/>
              </w:rPr>
              <w:t>Phase V:</w:t>
            </w:r>
          </w:p>
        </w:tc>
        <w:tc>
          <w:tcPr>
            <w:tcW w:w="683" w:type="pct"/>
            <w:tcBorders>
              <w:top w:val="nil"/>
              <w:left w:val="nil"/>
              <w:bottom w:val="nil"/>
              <w:right w:val="single" w:sz="4" w:space="0" w:color="auto"/>
            </w:tcBorders>
            <w:shd w:val="clear" w:color="auto" w:fill="FFFFFF" w:themeFill="background1"/>
            <w:vAlign w:val="bottom"/>
          </w:tcPr>
          <w:p w14:paraId="419E2462" w14:textId="77777777" w:rsidR="00EA40F4" w:rsidRPr="00EA40F4" w:rsidRDefault="00EA40F4" w:rsidP="00EA40F4">
            <w:pPr>
              <w:tabs>
                <w:tab w:val="left" w:pos="6840"/>
              </w:tabs>
              <w:ind w:left="-108"/>
              <w:jc w:val="right"/>
              <w:rPr>
                <w:sz w:val="20"/>
                <w:szCs w:val="20"/>
              </w:rPr>
            </w:pPr>
            <w:r w:rsidRPr="00EA40F4">
              <w:rPr>
                <w:sz w:val="20"/>
                <w:szCs w:val="20"/>
              </w:rPr>
              <w:t>Nov-02</w:t>
            </w:r>
          </w:p>
        </w:tc>
        <w:tc>
          <w:tcPr>
            <w:tcW w:w="909" w:type="pct"/>
            <w:tcBorders>
              <w:top w:val="nil"/>
              <w:left w:val="single" w:sz="4" w:space="0" w:color="auto"/>
              <w:bottom w:val="nil"/>
              <w:right w:val="single" w:sz="4" w:space="0" w:color="auto"/>
            </w:tcBorders>
            <w:shd w:val="clear" w:color="auto" w:fill="FFFFFF" w:themeFill="background1"/>
          </w:tcPr>
          <w:p w14:paraId="6AE69BCA" w14:textId="77777777" w:rsidR="00EA40F4" w:rsidRPr="00EA40F4" w:rsidRDefault="00EA40F4" w:rsidP="00EA40F4">
            <w:pPr>
              <w:jc w:val="right"/>
              <w:rPr>
                <w:sz w:val="20"/>
                <w:szCs w:val="20"/>
              </w:rPr>
            </w:pPr>
            <w:r w:rsidRPr="00EA40F4">
              <w:rPr>
                <w:sz w:val="20"/>
                <w:szCs w:val="20"/>
              </w:rPr>
              <w:t>139,100</w:t>
            </w:r>
          </w:p>
        </w:tc>
      </w:tr>
      <w:tr w:rsidR="00EA40F4" w:rsidRPr="00EA40F4" w14:paraId="2B7EF2AE"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9647E01" w14:textId="77777777" w:rsidR="00EA40F4" w:rsidRPr="00EA40F4" w:rsidRDefault="00EA40F4" w:rsidP="00EA40F4">
            <w:pPr>
              <w:ind w:left="5249" w:right="-198"/>
              <w:jc w:val="left"/>
              <w:rPr>
                <w:sz w:val="20"/>
                <w:szCs w:val="20"/>
              </w:rPr>
            </w:pPr>
            <w:r w:rsidRPr="00EA40F4">
              <w:rPr>
                <w:sz w:val="20"/>
                <w:szCs w:val="20"/>
              </w:rPr>
              <w:t>Phase VI:</w:t>
            </w:r>
          </w:p>
        </w:tc>
        <w:tc>
          <w:tcPr>
            <w:tcW w:w="683" w:type="pct"/>
            <w:tcBorders>
              <w:top w:val="nil"/>
              <w:left w:val="nil"/>
              <w:bottom w:val="nil"/>
              <w:right w:val="single" w:sz="4" w:space="0" w:color="auto"/>
            </w:tcBorders>
            <w:shd w:val="clear" w:color="auto" w:fill="FFFFFF" w:themeFill="background1"/>
            <w:vAlign w:val="bottom"/>
          </w:tcPr>
          <w:p w14:paraId="5F42B258" w14:textId="77777777" w:rsidR="00EA40F4" w:rsidRPr="00EA40F4" w:rsidRDefault="00EA40F4" w:rsidP="00EA40F4">
            <w:pPr>
              <w:tabs>
                <w:tab w:val="left" w:pos="6840"/>
              </w:tabs>
              <w:ind w:left="-108"/>
              <w:jc w:val="right"/>
              <w:rPr>
                <w:sz w:val="20"/>
                <w:szCs w:val="20"/>
              </w:rPr>
            </w:pPr>
            <w:r w:rsidRPr="00EA40F4">
              <w:rPr>
                <w:sz w:val="20"/>
                <w:szCs w:val="20"/>
              </w:rPr>
              <w:t>Jul-04</w:t>
            </w:r>
          </w:p>
        </w:tc>
        <w:tc>
          <w:tcPr>
            <w:tcW w:w="909" w:type="pct"/>
            <w:tcBorders>
              <w:top w:val="nil"/>
              <w:left w:val="single" w:sz="4" w:space="0" w:color="auto"/>
              <w:bottom w:val="nil"/>
              <w:right w:val="single" w:sz="4" w:space="0" w:color="auto"/>
            </w:tcBorders>
            <w:shd w:val="clear" w:color="auto" w:fill="FFFFFF" w:themeFill="background1"/>
          </w:tcPr>
          <w:p w14:paraId="1CC0CCD6" w14:textId="77777777" w:rsidR="00EA40F4" w:rsidRPr="00EA40F4" w:rsidRDefault="00EA40F4" w:rsidP="00EA40F4">
            <w:pPr>
              <w:jc w:val="right"/>
              <w:rPr>
                <w:sz w:val="20"/>
                <w:szCs w:val="20"/>
              </w:rPr>
            </w:pPr>
            <w:r w:rsidRPr="00EA40F4">
              <w:rPr>
                <w:sz w:val="20"/>
                <w:szCs w:val="20"/>
              </w:rPr>
              <w:t>139,100</w:t>
            </w:r>
          </w:p>
        </w:tc>
      </w:tr>
      <w:tr w:rsidR="00EA40F4" w:rsidRPr="00EA40F4" w14:paraId="3AEBBA65"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030B4E2" w14:textId="77777777" w:rsidR="00EA40F4" w:rsidRPr="00EA40F4" w:rsidRDefault="00EA40F4" w:rsidP="00EA40F4">
            <w:pPr>
              <w:ind w:left="5249" w:right="-198"/>
              <w:jc w:val="left"/>
              <w:rPr>
                <w:sz w:val="20"/>
                <w:szCs w:val="20"/>
              </w:rPr>
            </w:pPr>
            <w:r w:rsidRPr="00EA40F4">
              <w:rPr>
                <w:sz w:val="20"/>
                <w:szCs w:val="20"/>
              </w:rPr>
              <w:t>Phase VII:</w:t>
            </w:r>
          </w:p>
        </w:tc>
        <w:tc>
          <w:tcPr>
            <w:tcW w:w="683" w:type="pct"/>
            <w:tcBorders>
              <w:top w:val="nil"/>
              <w:left w:val="nil"/>
              <w:bottom w:val="nil"/>
              <w:right w:val="single" w:sz="4" w:space="0" w:color="auto"/>
            </w:tcBorders>
            <w:shd w:val="clear" w:color="auto" w:fill="FFFFFF" w:themeFill="background1"/>
            <w:vAlign w:val="bottom"/>
          </w:tcPr>
          <w:p w14:paraId="27981A5E" w14:textId="77777777" w:rsidR="00EA40F4" w:rsidRPr="00EA40F4" w:rsidRDefault="00EA40F4" w:rsidP="00EA40F4">
            <w:pPr>
              <w:tabs>
                <w:tab w:val="left" w:pos="6840"/>
              </w:tabs>
              <w:ind w:left="-108"/>
              <w:jc w:val="right"/>
              <w:rPr>
                <w:sz w:val="20"/>
                <w:szCs w:val="20"/>
              </w:rPr>
            </w:pPr>
            <w:r w:rsidRPr="00EA40F4">
              <w:rPr>
                <w:sz w:val="20"/>
                <w:szCs w:val="20"/>
              </w:rPr>
              <w:t>Nov-06</w:t>
            </w:r>
          </w:p>
        </w:tc>
        <w:tc>
          <w:tcPr>
            <w:tcW w:w="909" w:type="pct"/>
            <w:tcBorders>
              <w:top w:val="nil"/>
              <w:left w:val="single" w:sz="4" w:space="0" w:color="auto"/>
              <w:bottom w:val="nil"/>
              <w:right w:val="single" w:sz="4" w:space="0" w:color="auto"/>
            </w:tcBorders>
            <w:shd w:val="clear" w:color="auto" w:fill="FFFFFF" w:themeFill="background1"/>
          </w:tcPr>
          <w:p w14:paraId="113860F1" w14:textId="77777777" w:rsidR="00EA40F4" w:rsidRPr="00EA40F4" w:rsidRDefault="00EA40F4" w:rsidP="00EA40F4">
            <w:pPr>
              <w:jc w:val="right"/>
              <w:rPr>
                <w:sz w:val="20"/>
                <w:szCs w:val="20"/>
              </w:rPr>
            </w:pPr>
            <w:r w:rsidRPr="00EA40F4">
              <w:rPr>
                <w:sz w:val="20"/>
                <w:szCs w:val="20"/>
              </w:rPr>
              <w:t>139,100</w:t>
            </w:r>
          </w:p>
        </w:tc>
      </w:tr>
      <w:tr w:rsidR="00EA40F4" w:rsidRPr="00EA40F4" w14:paraId="17E2DDED"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005A7B0E" w14:textId="77777777" w:rsidR="00EA40F4" w:rsidRPr="00EA40F4" w:rsidRDefault="00EA40F4" w:rsidP="00EA40F4">
            <w:pPr>
              <w:ind w:left="5249" w:right="-198"/>
              <w:jc w:val="left"/>
              <w:rPr>
                <w:sz w:val="20"/>
                <w:szCs w:val="20"/>
              </w:rPr>
            </w:pPr>
            <w:r w:rsidRPr="00EA40F4">
              <w:rPr>
                <w:sz w:val="20"/>
                <w:szCs w:val="20"/>
              </w:rPr>
              <w:t>Phase VIII:</w:t>
            </w:r>
          </w:p>
        </w:tc>
        <w:tc>
          <w:tcPr>
            <w:tcW w:w="683" w:type="pct"/>
            <w:tcBorders>
              <w:top w:val="nil"/>
              <w:left w:val="nil"/>
              <w:bottom w:val="nil"/>
              <w:right w:val="single" w:sz="4" w:space="0" w:color="auto"/>
            </w:tcBorders>
            <w:shd w:val="clear" w:color="auto" w:fill="FFFFFF" w:themeFill="background1"/>
            <w:vAlign w:val="bottom"/>
          </w:tcPr>
          <w:p w14:paraId="2A2F6AB4" w14:textId="77777777" w:rsidR="00EA40F4" w:rsidRPr="00EA40F4" w:rsidRDefault="00EA40F4" w:rsidP="00EA40F4">
            <w:pPr>
              <w:tabs>
                <w:tab w:val="left" w:pos="6840"/>
              </w:tabs>
              <w:ind w:left="-108"/>
              <w:jc w:val="right"/>
              <w:rPr>
                <w:sz w:val="20"/>
                <w:szCs w:val="20"/>
              </w:rPr>
            </w:pPr>
            <w:r w:rsidRPr="00EA40F4">
              <w:rPr>
                <w:sz w:val="20"/>
                <w:szCs w:val="20"/>
              </w:rPr>
              <w:t>Nov-08</w:t>
            </w:r>
          </w:p>
        </w:tc>
        <w:tc>
          <w:tcPr>
            <w:tcW w:w="909" w:type="pct"/>
            <w:tcBorders>
              <w:top w:val="nil"/>
              <w:left w:val="single" w:sz="4" w:space="0" w:color="auto"/>
              <w:bottom w:val="nil"/>
              <w:right w:val="single" w:sz="4" w:space="0" w:color="auto"/>
            </w:tcBorders>
            <w:shd w:val="clear" w:color="auto" w:fill="FFFFFF" w:themeFill="background1"/>
          </w:tcPr>
          <w:p w14:paraId="781D5215" w14:textId="77777777" w:rsidR="00EA40F4" w:rsidRPr="00EA40F4" w:rsidRDefault="00EA40F4" w:rsidP="00EA40F4">
            <w:pPr>
              <w:jc w:val="right"/>
              <w:rPr>
                <w:sz w:val="20"/>
                <w:szCs w:val="20"/>
              </w:rPr>
            </w:pPr>
            <w:r w:rsidRPr="00EA40F4">
              <w:rPr>
                <w:sz w:val="20"/>
                <w:szCs w:val="20"/>
              </w:rPr>
              <w:t>139,100</w:t>
            </w:r>
          </w:p>
        </w:tc>
      </w:tr>
      <w:tr w:rsidR="00EA40F4" w:rsidRPr="00EA40F4" w14:paraId="1C157D25"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5688EF5" w14:textId="77777777" w:rsidR="00EA40F4" w:rsidRPr="00EA40F4" w:rsidRDefault="00EA40F4" w:rsidP="00EA40F4">
            <w:pPr>
              <w:ind w:left="5249" w:right="-198"/>
              <w:jc w:val="left"/>
              <w:rPr>
                <w:sz w:val="20"/>
                <w:szCs w:val="20"/>
              </w:rPr>
            </w:pPr>
            <w:r w:rsidRPr="00EA40F4">
              <w:rPr>
                <w:sz w:val="20"/>
                <w:szCs w:val="20"/>
              </w:rPr>
              <w:t>Phase IX:</w:t>
            </w:r>
          </w:p>
        </w:tc>
        <w:tc>
          <w:tcPr>
            <w:tcW w:w="683" w:type="pct"/>
            <w:tcBorders>
              <w:top w:val="nil"/>
              <w:left w:val="nil"/>
              <w:bottom w:val="nil"/>
              <w:right w:val="single" w:sz="4" w:space="0" w:color="auto"/>
            </w:tcBorders>
            <w:shd w:val="clear" w:color="auto" w:fill="FFFFFF" w:themeFill="background1"/>
            <w:vAlign w:val="bottom"/>
          </w:tcPr>
          <w:p w14:paraId="4741403E" w14:textId="77777777" w:rsidR="00EA40F4" w:rsidRPr="00EA40F4" w:rsidRDefault="00EA40F4" w:rsidP="00EA40F4">
            <w:pPr>
              <w:tabs>
                <w:tab w:val="left" w:pos="6840"/>
              </w:tabs>
              <w:ind w:left="-108"/>
              <w:jc w:val="right"/>
              <w:rPr>
                <w:sz w:val="20"/>
                <w:szCs w:val="20"/>
              </w:rPr>
            </w:pPr>
            <w:r w:rsidRPr="00EA40F4">
              <w:rPr>
                <w:sz w:val="20"/>
                <w:szCs w:val="20"/>
              </w:rPr>
              <w:t>Dec-10</w:t>
            </w:r>
          </w:p>
        </w:tc>
        <w:tc>
          <w:tcPr>
            <w:tcW w:w="909" w:type="pct"/>
            <w:tcBorders>
              <w:top w:val="nil"/>
              <w:left w:val="single" w:sz="4" w:space="0" w:color="auto"/>
              <w:bottom w:val="nil"/>
              <w:right w:val="single" w:sz="4" w:space="0" w:color="auto"/>
            </w:tcBorders>
            <w:shd w:val="clear" w:color="auto" w:fill="FFFFFF" w:themeFill="background1"/>
          </w:tcPr>
          <w:p w14:paraId="2D4A7273" w14:textId="77777777" w:rsidR="00EA40F4" w:rsidRPr="00EA40F4" w:rsidRDefault="00EA40F4" w:rsidP="00EA40F4">
            <w:pPr>
              <w:jc w:val="right"/>
              <w:rPr>
                <w:sz w:val="20"/>
                <w:szCs w:val="20"/>
              </w:rPr>
            </w:pPr>
            <w:r w:rsidRPr="00EA40F4">
              <w:rPr>
                <w:sz w:val="20"/>
                <w:szCs w:val="20"/>
              </w:rPr>
              <w:t>139,100</w:t>
            </w:r>
          </w:p>
        </w:tc>
      </w:tr>
      <w:tr w:rsidR="00EA40F4" w:rsidRPr="00EA40F4" w14:paraId="6C3E4D83"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F6EC656" w14:textId="77777777" w:rsidR="00EA40F4" w:rsidRPr="00EA40F4" w:rsidRDefault="00EA40F4" w:rsidP="00EA40F4">
            <w:pPr>
              <w:ind w:left="5249" w:right="-198"/>
              <w:jc w:val="left"/>
              <w:rPr>
                <w:sz w:val="20"/>
                <w:szCs w:val="20"/>
              </w:rPr>
            </w:pPr>
            <w:r w:rsidRPr="00EA40F4">
              <w:rPr>
                <w:sz w:val="20"/>
                <w:szCs w:val="20"/>
              </w:rPr>
              <w:t>Phase X:</w:t>
            </w:r>
          </w:p>
        </w:tc>
        <w:tc>
          <w:tcPr>
            <w:tcW w:w="683" w:type="pct"/>
            <w:tcBorders>
              <w:top w:val="nil"/>
              <w:left w:val="nil"/>
              <w:bottom w:val="nil"/>
              <w:right w:val="single" w:sz="4" w:space="0" w:color="auto"/>
            </w:tcBorders>
            <w:shd w:val="clear" w:color="auto" w:fill="FFFFFF" w:themeFill="background1"/>
            <w:vAlign w:val="bottom"/>
          </w:tcPr>
          <w:p w14:paraId="57BBBF89" w14:textId="77777777" w:rsidR="00EA40F4" w:rsidRPr="00EA40F4" w:rsidRDefault="00EA40F4" w:rsidP="00EA40F4">
            <w:pPr>
              <w:tabs>
                <w:tab w:val="left" w:pos="6840"/>
              </w:tabs>
              <w:ind w:left="-108"/>
              <w:jc w:val="right"/>
              <w:rPr>
                <w:sz w:val="20"/>
                <w:szCs w:val="20"/>
              </w:rPr>
            </w:pPr>
            <w:r w:rsidRPr="00EA40F4">
              <w:rPr>
                <w:sz w:val="20"/>
                <w:szCs w:val="20"/>
              </w:rPr>
              <w:t>Jul-12</w:t>
            </w:r>
          </w:p>
        </w:tc>
        <w:tc>
          <w:tcPr>
            <w:tcW w:w="909" w:type="pct"/>
            <w:tcBorders>
              <w:top w:val="nil"/>
              <w:left w:val="single" w:sz="4" w:space="0" w:color="auto"/>
              <w:bottom w:val="nil"/>
              <w:right w:val="single" w:sz="4" w:space="0" w:color="auto"/>
            </w:tcBorders>
            <w:shd w:val="clear" w:color="auto" w:fill="FFFFFF" w:themeFill="background1"/>
          </w:tcPr>
          <w:p w14:paraId="58AFD2FE" w14:textId="77777777" w:rsidR="00EA40F4" w:rsidRPr="00EA40F4" w:rsidRDefault="00EA40F4" w:rsidP="00EA40F4">
            <w:pPr>
              <w:jc w:val="right"/>
              <w:rPr>
                <w:sz w:val="20"/>
                <w:szCs w:val="20"/>
              </w:rPr>
            </w:pPr>
            <w:r w:rsidRPr="00EA40F4">
              <w:rPr>
                <w:sz w:val="20"/>
                <w:szCs w:val="20"/>
              </w:rPr>
              <w:t>139,100</w:t>
            </w:r>
          </w:p>
        </w:tc>
      </w:tr>
      <w:tr w:rsidR="00EA40F4" w:rsidRPr="00EA40F4" w14:paraId="0578215C"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D30825E" w14:textId="77777777" w:rsidR="00EA40F4" w:rsidRPr="00EA40F4" w:rsidRDefault="00EA40F4" w:rsidP="00EA40F4">
            <w:pPr>
              <w:ind w:left="5249" w:right="-198"/>
              <w:jc w:val="left"/>
              <w:rPr>
                <w:sz w:val="20"/>
                <w:szCs w:val="20"/>
              </w:rPr>
            </w:pPr>
            <w:r w:rsidRPr="00EA40F4">
              <w:rPr>
                <w:sz w:val="20"/>
                <w:szCs w:val="20"/>
              </w:rPr>
              <w:t>Phase XI:</w:t>
            </w:r>
          </w:p>
        </w:tc>
        <w:tc>
          <w:tcPr>
            <w:tcW w:w="683" w:type="pct"/>
            <w:tcBorders>
              <w:top w:val="nil"/>
              <w:left w:val="nil"/>
              <w:bottom w:val="nil"/>
              <w:right w:val="single" w:sz="4" w:space="0" w:color="auto"/>
            </w:tcBorders>
            <w:shd w:val="clear" w:color="auto" w:fill="FFFFFF" w:themeFill="background1"/>
            <w:vAlign w:val="bottom"/>
          </w:tcPr>
          <w:p w14:paraId="390619A7" w14:textId="77777777" w:rsidR="00EA40F4" w:rsidRPr="00EA40F4" w:rsidRDefault="00EA40F4" w:rsidP="00EA40F4">
            <w:pPr>
              <w:tabs>
                <w:tab w:val="left" w:pos="6840"/>
              </w:tabs>
              <w:ind w:left="-108"/>
              <w:jc w:val="right"/>
              <w:rPr>
                <w:sz w:val="20"/>
                <w:szCs w:val="20"/>
              </w:rPr>
            </w:pPr>
            <w:r w:rsidRPr="00EA40F4">
              <w:rPr>
                <w:sz w:val="20"/>
                <w:szCs w:val="20"/>
              </w:rPr>
              <w:t>May-14</w:t>
            </w:r>
          </w:p>
        </w:tc>
        <w:tc>
          <w:tcPr>
            <w:tcW w:w="909" w:type="pct"/>
            <w:tcBorders>
              <w:top w:val="nil"/>
              <w:left w:val="single" w:sz="4" w:space="0" w:color="auto"/>
              <w:bottom w:val="nil"/>
              <w:right w:val="single" w:sz="4" w:space="0" w:color="auto"/>
            </w:tcBorders>
            <w:shd w:val="clear" w:color="auto" w:fill="FFFFFF" w:themeFill="background1"/>
          </w:tcPr>
          <w:p w14:paraId="3A12FCC7" w14:textId="77777777" w:rsidR="00EA40F4" w:rsidRPr="00EA40F4" w:rsidRDefault="00EA40F4" w:rsidP="00EA40F4">
            <w:pPr>
              <w:jc w:val="right"/>
              <w:rPr>
                <w:sz w:val="20"/>
                <w:szCs w:val="20"/>
              </w:rPr>
            </w:pPr>
            <w:r w:rsidRPr="00EA40F4">
              <w:rPr>
                <w:sz w:val="20"/>
                <w:szCs w:val="20"/>
              </w:rPr>
              <w:t>139,100</w:t>
            </w:r>
          </w:p>
        </w:tc>
      </w:tr>
      <w:tr w:rsidR="00EA40F4" w:rsidRPr="00EA40F4" w14:paraId="5C52F03A"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CA46956" w14:textId="77777777" w:rsidR="00EA40F4" w:rsidRPr="00EA40F4" w:rsidRDefault="00EA40F4" w:rsidP="00EA40F4">
            <w:pPr>
              <w:ind w:left="5249" w:right="-198"/>
              <w:jc w:val="left"/>
              <w:rPr>
                <w:sz w:val="20"/>
                <w:szCs w:val="20"/>
              </w:rPr>
            </w:pPr>
            <w:r w:rsidRPr="00EA40F4">
              <w:rPr>
                <w:sz w:val="20"/>
                <w:szCs w:val="20"/>
              </w:rPr>
              <w:t>Phase XII:</w:t>
            </w:r>
          </w:p>
        </w:tc>
        <w:tc>
          <w:tcPr>
            <w:tcW w:w="683" w:type="pct"/>
            <w:tcBorders>
              <w:top w:val="nil"/>
              <w:left w:val="nil"/>
              <w:bottom w:val="nil"/>
              <w:right w:val="single" w:sz="4" w:space="0" w:color="auto"/>
            </w:tcBorders>
            <w:shd w:val="clear" w:color="auto" w:fill="FFFFFF" w:themeFill="background1"/>
            <w:vAlign w:val="bottom"/>
          </w:tcPr>
          <w:p w14:paraId="7A69FACE" w14:textId="77777777" w:rsidR="00EA40F4" w:rsidRPr="00EA40F4" w:rsidRDefault="00EA40F4" w:rsidP="00EA40F4">
            <w:pPr>
              <w:tabs>
                <w:tab w:val="left" w:pos="6840"/>
              </w:tabs>
              <w:ind w:left="-108"/>
              <w:jc w:val="right"/>
              <w:rPr>
                <w:sz w:val="20"/>
                <w:szCs w:val="20"/>
              </w:rPr>
            </w:pPr>
            <w:r w:rsidRPr="00EA40F4">
              <w:rPr>
                <w:sz w:val="20"/>
                <w:szCs w:val="20"/>
              </w:rPr>
              <w:t>May-16</w:t>
            </w:r>
          </w:p>
        </w:tc>
        <w:tc>
          <w:tcPr>
            <w:tcW w:w="909" w:type="pct"/>
            <w:tcBorders>
              <w:top w:val="nil"/>
              <w:left w:val="single" w:sz="4" w:space="0" w:color="auto"/>
              <w:bottom w:val="nil"/>
              <w:right w:val="single" w:sz="4" w:space="0" w:color="auto"/>
            </w:tcBorders>
            <w:shd w:val="clear" w:color="auto" w:fill="FFFFFF" w:themeFill="background1"/>
          </w:tcPr>
          <w:p w14:paraId="4EC7A6B3" w14:textId="77777777" w:rsidR="00EA40F4" w:rsidRPr="00EA40F4" w:rsidRDefault="00EA40F4" w:rsidP="00EA40F4">
            <w:pPr>
              <w:jc w:val="right"/>
              <w:rPr>
                <w:sz w:val="20"/>
                <w:szCs w:val="20"/>
              </w:rPr>
            </w:pPr>
            <w:r w:rsidRPr="00EA40F4">
              <w:rPr>
                <w:sz w:val="20"/>
                <w:szCs w:val="20"/>
              </w:rPr>
              <w:t>178,048</w:t>
            </w:r>
          </w:p>
        </w:tc>
      </w:tr>
      <w:tr w:rsidR="00EA40F4" w:rsidRPr="00EA40F4" w14:paraId="508DD97D"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4D6BAAF" w14:textId="77777777" w:rsidR="00EA40F4" w:rsidRPr="00EA40F4" w:rsidRDefault="00EA40F4" w:rsidP="00EA40F4">
            <w:pPr>
              <w:ind w:left="5249" w:right="-198"/>
              <w:jc w:val="left"/>
              <w:rPr>
                <w:sz w:val="20"/>
                <w:szCs w:val="20"/>
              </w:rPr>
            </w:pPr>
            <w:r w:rsidRPr="00EA40F4">
              <w:rPr>
                <w:sz w:val="20"/>
                <w:szCs w:val="20"/>
              </w:rPr>
              <w:t>Phase XIII</w:t>
            </w:r>
          </w:p>
        </w:tc>
        <w:tc>
          <w:tcPr>
            <w:tcW w:w="683" w:type="pct"/>
            <w:tcBorders>
              <w:top w:val="nil"/>
              <w:left w:val="nil"/>
              <w:bottom w:val="nil"/>
              <w:right w:val="single" w:sz="4" w:space="0" w:color="auto"/>
            </w:tcBorders>
            <w:shd w:val="clear" w:color="auto" w:fill="FFFFFF" w:themeFill="background1"/>
            <w:vAlign w:val="bottom"/>
          </w:tcPr>
          <w:p w14:paraId="6CC4AEB4" w14:textId="77777777" w:rsidR="00EA40F4" w:rsidRPr="00EA40F4" w:rsidRDefault="00EA40F4" w:rsidP="00EA40F4">
            <w:pPr>
              <w:tabs>
                <w:tab w:val="left" w:pos="6840"/>
              </w:tabs>
              <w:ind w:left="-108"/>
              <w:jc w:val="right"/>
              <w:rPr>
                <w:sz w:val="20"/>
                <w:szCs w:val="20"/>
              </w:rPr>
            </w:pPr>
            <w:r w:rsidRPr="00EA40F4">
              <w:rPr>
                <w:sz w:val="20"/>
                <w:szCs w:val="20"/>
              </w:rPr>
              <w:t>Dec-18</w:t>
            </w:r>
          </w:p>
        </w:tc>
        <w:tc>
          <w:tcPr>
            <w:tcW w:w="909" w:type="pct"/>
            <w:tcBorders>
              <w:top w:val="nil"/>
              <w:left w:val="single" w:sz="4" w:space="0" w:color="auto"/>
              <w:bottom w:val="nil"/>
              <w:right w:val="single" w:sz="4" w:space="0" w:color="auto"/>
            </w:tcBorders>
            <w:shd w:val="clear" w:color="auto" w:fill="FFFFFF" w:themeFill="background1"/>
          </w:tcPr>
          <w:p w14:paraId="506F1538" w14:textId="77777777" w:rsidR="00EA40F4" w:rsidRPr="00EA40F4" w:rsidRDefault="00EA40F4" w:rsidP="00EA40F4">
            <w:pPr>
              <w:jc w:val="right"/>
              <w:rPr>
                <w:sz w:val="20"/>
                <w:szCs w:val="20"/>
              </w:rPr>
            </w:pPr>
            <w:r w:rsidRPr="00EA40F4">
              <w:rPr>
                <w:sz w:val="20"/>
                <w:szCs w:val="20"/>
              </w:rPr>
              <w:t>178,048</w:t>
            </w:r>
          </w:p>
        </w:tc>
      </w:tr>
      <w:tr w:rsidR="00EA40F4" w:rsidRPr="00EA40F4" w14:paraId="6C64802E" w14:textId="77777777" w:rsidTr="00EA40F4">
        <w:trPr>
          <w:trHeight w:val="233"/>
          <w:jc w:val="center"/>
        </w:trPr>
        <w:tc>
          <w:tcPr>
            <w:tcW w:w="4091" w:type="pct"/>
            <w:gridSpan w:val="2"/>
            <w:tcBorders>
              <w:top w:val="nil"/>
              <w:left w:val="single" w:sz="4" w:space="0" w:color="auto"/>
              <w:bottom w:val="nil"/>
              <w:right w:val="single" w:sz="4" w:space="0" w:color="auto"/>
            </w:tcBorders>
            <w:shd w:val="clear" w:color="auto" w:fill="auto"/>
          </w:tcPr>
          <w:p w14:paraId="6CDD6993"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auto"/>
          </w:tcPr>
          <w:p w14:paraId="05280C17" w14:textId="77777777" w:rsidR="00EA40F4" w:rsidRPr="00EA40F4" w:rsidRDefault="00EA40F4" w:rsidP="00EA40F4">
            <w:pPr>
              <w:jc w:val="right"/>
              <w:rPr>
                <w:sz w:val="20"/>
                <w:szCs w:val="20"/>
              </w:rPr>
            </w:pPr>
            <w:r w:rsidRPr="00EA40F4">
              <w:rPr>
                <w:sz w:val="20"/>
                <w:szCs w:val="20"/>
              </w:rPr>
              <w:t>1,833,996</w:t>
            </w:r>
          </w:p>
        </w:tc>
      </w:tr>
      <w:tr w:rsidR="00EA40F4" w:rsidRPr="00EA40F4" w14:paraId="2F92484D" w14:textId="77777777" w:rsidTr="00EA40F4">
        <w:trPr>
          <w:trHeight w:val="233"/>
          <w:jc w:val="center"/>
        </w:trPr>
        <w:tc>
          <w:tcPr>
            <w:tcW w:w="4091" w:type="pct"/>
            <w:gridSpan w:val="2"/>
            <w:shd w:val="clear" w:color="auto" w:fill="FFFFFF" w:themeFill="background1"/>
          </w:tcPr>
          <w:p w14:paraId="66965CE5" w14:textId="77777777" w:rsidR="00EA40F4" w:rsidRPr="00EA40F4" w:rsidRDefault="00EA40F4" w:rsidP="00EA40F4">
            <w:pPr>
              <w:jc w:val="left"/>
              <w:rPr>
                <w:sz w:val="20"/>
                <w:szCs w:val="20"/>
              </w:rPr>
            </w:pPr>
            <w:r w:rsidRPr="00EA40F4">
              <w:rPr>
                <w:sz w:val="20"/>
                <w:szCs w:val="20"/>
              </w:rPr>
              <w:t>Amount requested for renewal (phase XIV) (US $):</w:t>
            </w:r>
          </w:p>
        </w:tc>
        <w:tc>
          <w:tcPr>
            <w:tcW w:w="909" w:type="pct"/>
            <w:shd w:val="clear" w:color="auto" w:fill="auto"/>
          </w:tcPr>
          <w:p w14:paraId="3176A485" w14:textId="77777777" w:rsidR="00EA40F4" w:rsidRPr="00EA40F4" w:rsidRDefault="00EA40F4" w:rsidP="00EA40F4">
            <w:pPr>
              <w:jc w:val="right"/>
              <w:rPr>
                <w:sz w:val="20"/>
                <w:szCs w:val="20"/>
              </w:rPr>
            </w:pPr>
            <w:r w:rsidRPr="00EA40F4">
              <w:rPr>
                <w:sz w:val="20"/>
                <w:szCs w:val="20"/>
              </w:rPr>
              <w:t>178,048</w:t>
            </w:r>
          </w:p>
        </w:tc>
      </w:tr>
      <w:tr w:rsidR="00EA40F4" w:rsidRPr="00EA40F4" w14:paraId="070142A7" w14:textId="77777777" w:rsidTr="00EA40F4">
        <w:trPr>
          <w:trHeight w:val="233"/>
          <w:jc w:val="center"/>
        </w:trPr>
        <w:tc>
          <w:tcPr>
            <w:tcW w:w="4091" w:type="pct"/>
            <w:gridSpan w:val="2"/>
          </w:tcPr>
          <w:p w14:paraId="19EC7E7A" w14:textId="77777777" w:rsidR="00EA40F4" w:rsidRPr="00EA40F4" w:rsidRDefault="00EA40F4" w:rsidP="00EA40F4">
            <w:pPr>
              <w:jc w:val="left"/>
              <w:rPr>
                <w:sz w:val="20"/>
                <w:szCs w:val="20"/>
              </w:rPr>
            </w:pPr>
            <w:r w:rsidRPr="00EA40F4">
              <w:rPr>
                <w:sz w:val="20"/>
                <w:szCs w:val="20"/>
              </w:rPr>
              <w:t xml:space="preserve">Amount recommended for approval for phase XIV (US $): </w:t>
            </w:r>
          </w:p>
        </w:tc>
        <w:tc>
          <w:tcPr>
            <w:tcW w:w="909" w:type="pct"/>
            <w:shd w:val="clear" w:color="auto" w:fill="auto"/>
          </w:tcPr>
          <w:p w14:paraId="20BCD342" w14:textId="77777777" w:rsidR="00EA40F4" w:rsidRPr="00EA40F4" w:rsidRDefault="00EA40F4" w:rsidP="00EA40F4">
            <w:pPr>
              <w:jc w:val="right"/>
              <w:rPr>
                <w:sz w:val="20"/>
                <w:szCs w:val="20"/>
              </w:rPr>
            </w:pPr>
            <w:r w:rsidRPr="00EA40F4">
              <w:rPr>
                <w:sz w:val="20"/>
                <w:szCs w:val="20"/>
              </w:rPr>
              <w:t>178,048</w:t>
            </w:r>
          </w:p>
        </w:tc>
      </w:tr>
      <w:tr w:rsidR="00EA40F4" w:rsidRPr="00EA40F4" w14:paraId="144B9F39" w14:textId="77777777" w:rsidTr="00EA40F4">
        <w:trPr>
          <w:trHeight w:val="233"/>
          <w:jc w:val="center"/>
        </w:trPr>
        <w:tc>
          <w:tcPr>
            <w:tcW w:w="4091" w:type="pct"/>
            <w:gridSpan w:val="2"/>
          </w:tcPr>
          <w:p w14:paraId="5666B292" w14:textId="77777777" w:rsidR="00EA40F4" w:rsidRPr="00EA40F4" w:rsidRDefault="00EA40F4" w:rsidP="00EA40F4">
            <w:pPr>
              <w:jc w:val="left"/>
              <w:rPr>
                <w:sz w:val="20"/>
                <w:szCs w:val="20"/>
              </w:rPr>
            </w:pPr>
            <w:r w:rsidRPr="00EA40F4">
              <w:rPr>
                <w:sz w:val="20"/>
                <w:szCs w:val="20"/>
              </w:rPr>
              <w:t>Agency support costs (US $):</w:t>
            </w:r>
          </w:p>
        </w:tc>
        <w:tc>
          <w:tcPr>
            <w:tcW w:w="909" w:type="pct"/>
            <w:shd w:val="clear" w:color="auto" w:fill="auto"/>
          </w:tcPr>
          <w:p w14:paraId="3CDD63D4" w14:textId="77777777" w:rsidR="00EA40F4" w:rsidRPr="00EA40F4" w:rsidRDefault="00EA40F4" w:rsidP="00EA40F4">
            <w:pPr>
              <w:jc w:val="right"/>
              <w:rPr>
                <w:sz w:val="20"/>
                <w:szCs w:val="20"/>
              </w:rPr>
            </w:pPr>
            <w:r w:rsidRPr="00EA40F4">
              <w:rPr>
                <w:sz w:val="20"/>
                <w:szCs w:val="20"/>
              </w:rPr>
              <w:t>12,463</w:t>
            </w:r>
          </w:p>
        </w:tc>
      </w:tr>
      <w:tr w:rsidR="00EA40F4" w:rsidRPr="00EA40F4" w14:paraId="2C7E6A3A" w14:textId="77777777" w:rsidTr="00EA40F4">
        <w:trPr>
          <w:trHeight w:val="233"/>
          <w:jc w:val="center"/>
        </w:trPr>
        <w:tc>
          <w:tcPr>
            <w:tcW w:w="4091" w:type="pct"/>
            <w:gridSpan w:val="2"/>
          </w:tcPr>
          <w:p w14:paraId="34281411" w14:textId="77777777" w:rsidR="00EA40F4" w:rsidRPr="00EA40F4" w:rsidRDefault="00EA40F4" w:rsidP="00EA40F4">
            <w:pPr>
              <w:jc w:val="left"/>
              <w:rPr>
                <w:sz w:val="20"/>
                <w:szCs w:val="20"/>
              </w:rPr>
            </w:pPr>
            <w:r w:rsidRPr="00EA40F4">
              <w:rPr>
                <w:sz w:val="20"/>
                <w:szCs w:val="20"/>
              </w:rPr>
              <w:t>Total cost of institutional strengthening phase XIV to the Multilateral Fund (US $):</w:t>
            </w:r>
          </w:p>
        </w:tc>
        <w:tc>
          <w:tcPr>
            <w:tcW w:w="909" w:type="pct"/>
            <w:shd w:val="clear" w:color="auto" w:fill="auto"/>
          </w:tcPr>
          <w:p w14:paraId="00969929" w14:textId="77777777" w:rsidR="00EA40F4" w:rsidRPr="00EA40F4" w:rsidRDefault="00EA40F4" w:rsidP="00EA40F4">
            <w:pPr>
              <w:jc w:val="right"/>
              <w:rPr>
                <w:sz w:val="20"/>
                <w:szCs w:val="20"/>
              </w:rPr>
            </w:pPr>
            <w:r w:rsidRPr="00EA40F4">
              <w:rPr>
                <w:sz w:val="20"/>
                <w:szCs w:val="20"/>
              </w:rPr>
              <w:t>190,511</w:t>
            </w:r>
          </w:p>
        </w:tc>
      </w:tr>
      <w:tr w:rsidR="00EA40F4" w:rsidRPr="00EA40F4" w14:paraId="0A98AA17" w14:textId="77777777" w:rsidTr="00EA40F4">
        <w:trPr>
          <w:trHeight w:val="233"/>
          <w:jc w:val="center"/>
        </w:trPr>
        <w:tc>
          <w:tcPr>
            <w:tcW w:w="4091" w:type="pct"/>
            <w:gridSpan w:val="2"/>
          </w:tcPr>
          <w:p w14:paraId="08BDEC9F" w14:textId="77777777" w:rsidR="00EA40F4" w:rsidRPr="00EA40F4" w:rsidRDefault="00EA40F4" w:rsidP="00EA40F4">
            <w:pPr>
              <w:jc w:val="left"/>
              <w:rPr>
                <w:sz w:val="20"/>
                <w:szCs w:val="20"/>
              </w:rPr>
            </w:pPr>
            <w:r w:rsidRPr="00EA40F4">
              <w:rPr>
                <w:sz w:val="20"/>
                <w:szCs w:val="20"/>
              </w:rPr>
              <w:t>Date of approval of country programme:</w:t>
            </w:r>
          </w:p>
        </w:tc>
        <w:tc>
          <w:tcPr>
            <w:tcW w:w="909" w:type="pct"/>
            <w:shd w:val="clear" w:color="auto" w:fill="FFFFFF" w:themeFill="background1"/>
          </w:tcPr>
          <w:p w14:paraId="792B3B8E" w14:textId="77777777" w:rsidR="00EA40F4" w:rsidRPr="00EA40F4" w:rsidRDefault="00EA40F4" w:rsidP="00EA40F4">
            <w:pPr>
              <w:jc w:val="right"/>
              <w:rPr>
                <w:sz w:val="20"/>
                <w:szCs w:val="20"/>
              </w:rPr>
            </w:pPr>
            <w:r w:rsidRPr="00EA40F4">
              <w:rPr>
                <w:sz w:val="20"/>
                <w:szCs w:val="20"/>
              </w:rPr>
              <w:t>1992</w:t>
            </w:r>
          </w:p>
        </w:tc>
      </w:tr>
      <w:tr w:rsidR="00EA40F4" w:rsidRPr="00EA40F4" w14:paraId="4290B81F" w14:textId="77777777" w:rsidTr="00EA40F4">
        <w:trPr>
          <w:trHeight w:val="233"/>
          <w:jc w:val="center"/>
        </w:trPr>
        <w:tc>
          <w:tcPr>
            <w:tcW w:w="4091" w:type="pct"/>
            <w:gridSpan w:val="2"/>
            <w:tcBorders>
              <w:bottom w:val="single" w:sz="4" w:space="0" w:color="auto"/>
            </w:tcBorders>
          </w:tcPr>
          <w:p w14:paraId="1DC1FB04" w14:textId="77777777" w:rsidR="00EA40F4" w:rsidRPr="00EA40F4" w:rsidRDefault="00EA40F4" w:rsidP="00EA40F4">
            <w:pPr>
              <w:jc w:val="left"/>
              <w:rPr>
                <w:sz w:val="20"/>
                <w:szCs w:val="20"/>
              </w:rPr>
            </w:pPr>
            <w:r w:rsidRPr="00EA40F4">
              <w:rPr>
                <w:sz w:val="20"/>
                <w:szCs w:val="20"/>
              </w:rPr>
              <w:t>Date of approval of HCFC phase-out management plan:</w:t>
            </w:r>
          </w:p>
        </w:tc>
        <w:tc>
          <w:tcPr>
            <w:tcW w:w="909" w:type="pct"/>
            <w:tcBorders>
              <w:bottom w:val="single" w:sz="4" w:space="0" w:color="auto"/>
            </w:tcBorders>
            <w:shd w:val="clear" w:color="auto" w:fill="FFFFFF" w:themeFill="background1"/>
          </w:tcPr>
          <w:p w14:paraId="35C786F2" w14:textId="77777777" w:rsidR="00EA40F4" w:rsidRPr="00EA40F4" w:rsidRDefault="00EA40F4" w:rsidP="00EA40F4">
            <w:pPr>
              <w:jc w:val="right"/>
              <w:rPr>
                <w:sz w:val="20"/>
                <w:szCs w:val="20"/>
              </w:rPr>
            </w:pPr>
            <w:r w:rsidRPr="00EA40F4">
              <w:rPr>
                <w:sz w:val="20"/>
                <w:szCs w:val="20"/>
              </w:rPr>
              <w:t>2010</w:t>
            </w:r>
          </w:p>
        </w:tc>
      </w:tr>
      <w:tr w:rsidR="00EA40F4" w:rsidRPr="00EA40F4" w14:paraId="5E28E93E"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44F45EAB" w14:textId="77777777" w:rsidR="00EA40F4" w:rsidRPr="00EA40F4" w:rsidRDefault="00EA40F4" w:rsidP="00EA40F4">
            <w:pPr>
              <w:spacing w:before="20"/>
              <w:jc w:val="left"/>
              <w:rPr>
                <w:sz w:val="20"/>
                <w:szCs w:val="20"/>
              </w:rPr>
            </w:pPr>
            <w:r w:rsidRPr="00EA40F4">
              <w:rPr>
                <w:sz w:val="20"/>
                <w:szCs w:val="20"/>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14:paraId="6DE0A50E" w14:textId="77777777" w:rsidR="00EA40F4" w:rsidRPr="00EA40F4" w:rsidRDefault="00EA40F4" w:rsidP="00EA40F4">
            <w:pPr>
              <w:jc w:val="right"/>
              <w:rPr>
                <w:sz w:val="20"/>
                <w:szCs w:val="20"/>
              </w:rPr>
            </w:pPr>
          </w:p>
        </w:tc>
      </w:tr>
      <w:tr w:rsidR="00EA40F4" w:rsidRPr="00EA40F4" w14:paraId="5E18E968" w14:textId="77777777" w:rsidTr="00EA40F4">
        <w:trPr>
          <w:trHeight w:val="233"/>
          <w:jc w:val="center"/>
        </w:trPr>
        <w:tc>
          <w:tcPr>
            <w:tcW w:w="4091" w:type="pct"/>
            <w:gridSpan w:val="2"/>
            <w:tcBorders>
              <w:top w:val="nil"/>
              <w:left w:val="single" w:sz="4" w:space="0" w:color="auto"/>
              <w:bottom w:val="nil"/>
              <w:right w:val="single" w:sz="4" w:space="0" w:color="auto"/>
            </w:tcBorders>
          </w:tcPr>
          <w:p w14:paraId="6288E3BC"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14:paraId="389598EF" w14:textId="77777777" w:rsidR="00EA40F4" w:rsidRPr="00EA40F4" w:rsidRDefault="00EA40F4" w:rsidP="00EA40F4">
            <w:pPr>
              <w:jc w:val="right"/>
              <w:rPr>
                <w:sz w:val="20"/>
                <w:szCs w:val="20"/>
              </w:rPr>
            </w:pPr>
            <w:r w:rsidRPr="00EA40F4">
              <w:rPr>
                <w:sz w:val="20"/>
                <w:szCs w:val="20"/>
              </w:rPr>
              <w:t>0.0</w:t>
            </w:r>
          </w:p>
        </w:tc>
      </w:tr>
      <w:tr w:rsidR="00EA40F4" w:rsidRPr="00EA40F4" w14:paraId="10B0AB3F" w14:textId="77777777" w:rsidTr="00EA40F4">
        <w:trPr>
          <w:trHeight w:val="233"/>
          <w:jc w:val="center"/>
        </w:trPr>
        <w:tc>
          <w:tcPr>
            <w:tcW w:w="4091" w:type="pct"/>
            <w:gridSpan w:val="2"/>
            <w:tcBorders>
              <w:top w:val="nil"/>
              <w:left w:val="single" w:sz="4" w:space="0" w:color="auto"/>
              <w:bottom w:val="nil"/>
              <w:right w:val="single" w:sz="4" w:space="0" w:color="auto"/>
            </w:tcBorders>
          </w:tcPr>
          <w:p w14:paraId="7CBF19C9" w14:textId="77777777" w:rsidR="00EA40F4" w:rsidRPr="00EA40F4" w:rsidRDefault="00EA40F4" w:rsidP="00EA40F4">
            <w:pPr>
              <w:spacing w:after="20"/>
              <w:ind w:hanging="360"/>
              <w:jc w:val="left"/>
              <w:rPr>
                <w:sz w:val="20"/>
                <w:szCs w:val="20"/>
              </w:rPr>
            </w:pPr>
            <w:r w:rsidRPr="00EA40F4">
              <w:rPr>
                <w:sz w:val="20"/>
                <w:szCs w:val="20"/>
              </w:rPr>
              <w:t>(e)</w:t>
            </w:r>
            <w:r w:rsidRPr="00EA40F4">
              <w:rPr>
                <w:sz w:val="20"/>
                <w:szCs w:val="20"/>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14:paraId="4A4D4083" w14:textId="77777777" w:rsidR="00EA40F4" w:rsidRPr="00EA40F4" w:rsidRDefault="00EA40F4" w:rsidP="00EA40F4">
            <w:pPr>
              <w:jc w:val="right"/>
              <w:rPr>
                <w:sz w:val="20"/>
                <w:szCs w:val="20"/>
              </w:rPr>
            </w:pPr>
            <w:r w:rsidRPr="00EA40F4">
              <w:rPr>
                <w:sz w:val="20"/>
                <w:szCs w:val="20"/>
              </w:rPr>
              <w:t>57.3</w:t>
            </w:r>
          </w:p>
        </w:tc>
      </w:tr>
      <w:tr w:rsidR="00EA40F4" w:rsidRPr="00EA40F4" w14:paraId="175528F4" w14:textId="77777777" w:rsidTr="00EA40F4">
        <w:trPr>
          <w:trHeight w:val="233"/>
          <w:jc w:val="center"/>
        </w:trPr>
        <w:tc>
          <w:tcPr>
            <w:tcW w:w="4091" w:type="pct"/>
            <w:gridSpan w:val="2"/>
            <w:tcBorders>
              <w:top w:val="nil"/>
              <w:left w:val="single" w:sz="4" w:space="0" w:color="auto"/>
              <w:bottom w:val="nil"/>
              <w:right w:val="single" w:sz="4" w:space="0" w:color="auto"/>
            </w:tcBorders>
          </w:tcPr>
          <w:p w14:paraId="64A65891" w14:textId="77777777" w:rsidR="00EA40F4" w:rsidRPr="00EA40F4" w:rsidRDefault="00EA40F4" w:rsidP="00EA40F4">
            <w:pPr>
              <w:spacing w:after="20"/>
              <w:ind w:hanging="360"/>
              <w:jc w:val="left"/>
              <w:rPr>
                <w:sz w:val="20"/>
                <w:szCs w:val="20"/>
              </w:rPr>
            </w:pPr>
            <w:r w:rsidRPr="00EA40F4">
              <w:rPr>
                <w:sz w:val="20"/>
                <w:szCs w:val="20"/>
              </w:rPr>
              <w:t>(f)</w:t>
            </w:r>
            <w:r w:rsidRPr="00EA40F4">
              <w:rPr>
                <w:sz w:val="20"/>
                <w:szCs w:val="20"/>
              </w:rPr>
              <w:tab/>
              <w:t>Annex E (methyl bromide) (average 1995-1998)</w:t>
            </w:r>
          </w:p>
        </w:tc>
        <w:tc>
          <w:tcPr>
            <w:tcW w:w="909" w:type="pct"/>
            <w:tcBorders>
              <w:top w:val="nil"/>
              <w:left w:val="single" w:sz="4" w:space="0" w:color="auto"/>
              <w:bottom w:val="nil"/>
              <w:right w:val="single" w:sz="4" w:space="0" w:color="auto"/>
            </w:tcBorders>
            <w:shd w:val="clear" w:color="auto" w:fill="FFFFFF" w:themeFill="background1"/>
            <w:vAlign w:val="bottom"/>
          </w:tcPr>
          <w:p w14:paraId="5CA093DB" w14:textId="77777777" w:rsidR="00EA40F4" w:rsidRPr="00EA40F4" w:rsidRDefault="00EA40F4" w:rsidP="00EA40F4">
            <w:pPr>
              <w:jc w:val="right"/>
              <w:rPr>
                <w:sz w:val="20"/>
                <w:szCs w:val="20"/>
              </w:rPr>
            </w:pPr>
            <w:r w:rsidRPr="00EA40F4">
              <w:rPr>
                <w:sz w:val="20"/>
                <w:szCs w:val="20"/>
              </w:rPr>
              <w:t>0.0</w:t>
            </w:r>
          </w:p>
        </w:tc>
      </w:tr>
      <w:tr w:rsidR="00EA40F4" w:rsidRPr="00EA40F4" w14:paraId="140294A1"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3910DDCD" w14:textId="77777777" w:rsidR="00EA40F4" w:rsidRPr="00EA40F4" w:rsidRDefault="00EA40F4" w:rsidP="00EA40F4">
            <w:pPr>
              <w:spacing w:before="20"/>
              <w:jc w:val="left"/>
              <w:rPr>
                <w:sz w:val="20"/>
                <w:szCs w:val="20"/>
              </w:rPr>
            </w:pPr>
            <w:r w:rsidRPr="00EA40F4">
              <w:rPr>
                <w:sz w:val="20"/>
                <w:szCs w:val="20"/>
              </w:rPr>
              <w:t>Latest reported ODS consumption (2019)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14:paraId="5719CE0C" w14:textId="77777777" w:rsidR="00EA40F4" w:rsidRPr="00EA40F4" w:rsidRDefault="00EA40F4" w:rsidP="00EA40F4">
            <w:pPr>
              <w:spacing w:before="20"/>
              <w:jc w:val="right"/>
              <w:rPr>
                <w:sz w:val="20"/>
                <w:szCs w:val="20"/>
              </w:rPr>
            </w:pPr>
          </w:p>
        </w:tc>
      </w:tr>
      <w:tr w:rsidR="00EA40F4" w:rsidRPr="00EA40F4" w14:paraId="2078A2B3" w14:textId="77777777" w:rsidTr="00EA40F4">
        <w:trPr>
          <w:trHeight w:val="233"/>
          <w:jc w:val="center"/>
        </w:trPr>
        <w:tc>
          <w:tcPr>
            <w:tcW w:w="4091" w:type="pct"/>
            <w:gridSpan w:val="2"/>
            <w:tcBorders>
              <w:top w:val="nil"/>
              <w:left w:val="single" w:sz="4" w:space="0" w:color="auto"/>
              <w:bottom w:val="nil"/>
              <w:right w:val="single" w:sz="4" w:space="0" w:color="auto"/>
            </w:tcBorders>
          </w:tcPr>
          <w:p w14:paraId="420C980A"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14:paraId="78319045" w14:textId="77777777" w:rsidR="00EA40F4" w:rsidRPr="00EA40F4" w:rsidRDefault="00EA40F4" w:rsidP="00EA40F4">
            <w:pPr>
              <w:jc w:val="right"/>
              <w:rPr>
                <w:sz w:val="20"/>
                <w:szCs w:val="20"/>
              </w:rPr>
            </w:pPr>
            <w:r w:rsidRPr="00EA40F4">
              <w:rPr>
                <w:sz w:val="20"/>
                <w:szCs w:val="20"/>
              </w:rPr>
              <w:t>0.0</w:t>
            </w:r>
          </w:p>
        </w:tc>
      </w:tr>
      <w:tr w:rsidR="00EA40F4" w:rsidRPr="00EA40F4" w14:paraId="68731F5C" w14:textId="77777777" w:rsidTr="00EA40F4">
        <w:trPr>
          <w:trHeight w:val="233"/>
          <w:jc w:val="center"/>
        </w:trPr>
        <w:tc>
          <w:tcPr>
            <w:tcW w:w="4091" w:type="pct"/>
            <w:gridSpan w:val="2"/>
            <w:tcBorders>
              <w:top w:val="nil"/>
              <w:left w:val="single" w:sz="4" w:space="0" w:color="auto"/>
              <w:bottom w:val="nil"/>
              <w:right w:val="single" w:sz="4" w:space="0" w:color="auto"/>
            </w:tcBorders>
          </w:tcPr>
          <w:p w14:paraId="4F067BC7" w14:textId="77777777" w:rsidR="00EA40F4" w:rsidRPr="00EA40F4" w:rsidRDefault="00EA40F4" w:rsidP="00EA40F4">
            <w:pPr>
              <w:ind w:hanging="360"/>
              <w:jc w:val="left"/>
              <w:rPr>
                <w:sz w:val="20"/>
                <w:szCs w:val="20"/>
                <w:lang w:val="en-CA"/>
              </w:rPr>
            </w:pPr>
            <w:r w:rsidRPr="00EA40F4">
              <w:rPr>
                <w:sz w:val="20"/>
                <w:szCs w:val="20"/>
                <w:lang w:val="en-CA"/>
              </w:rPr>
              <w:t>(e)</w:t>
            </w:r>
            <w:r w:rsidRPr="00EA40F4">
              <w:rPr>
                <w:sz w:val="20"/>
                <w:szCs w:val="20"/>
                <w:lang w:val="en-CA"/>
              </w:rPr>
              <w:tab/>
            </w:r>
            <w:r w:rsidRPr="00EA40F4">
              <w:rPr>
                <w:sz w:val="20"/>
                <w:szCs w:val="20"/>
              </w:rPr>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14:paraId="46C75776" w14:textId="77777777" w:rsidR="00EA40F4" w:rsidRPr="00EA40F4" w:rsidRDefault="00EA40F4" w:rsidP="00EA40F4">
            <w:pPr>
              <w:jc w:val="right"/>
              <w:rPr>
                <w:sz w:val="20"/>
                <w:szCs w:val="20"/>
              </w:rPr>
            </w:pPr>
            <w:r w:rsidRPr="00EA40F4">
              <w:rPr>
                <w:sz w:val="20"/>
                <w:szCs w:val="20"/>
              </w:rPr>
              <w:t>17.14</w:t>
            </w:r>
          </w:p>
        </w:tc>
      </w:tr>
      <w:tr w:rsidR="00EA40F4" w:rsidRPr="00EA40F4" w14:paraId="7F372A5F" w14:textId="77777777" w:rsidTr="00EA40F4">
        <w:trPr>
          <w:trHeight w:val="233"/>
          <w:jc w:val="center"/>
        </w:trPr>
        <w:tc>
          <w:tcPr>
            <w:tcW w:w="4091" w:type="pct"/>
            <w:gridSpan w:val="2"/>
            <w:tcBorders>
              <w:top w:val="nil"/>
              <w:left w:val="single" w:sz="4" w:space="0" w:color="auto"/>
              <w:bottom w:val="nil"/>
              <w:right w:val="single" w:sz="4" w:space="0" w:color="auto"/>
            </w:tcBorders>
          </w:tcPr>
          <w:p w14:paraId="2386EFEE" w14:textId="77777777" w:rsidR="00EA40F4" w:rsidRPr="00EA40F4" w:rsidRDefault="00EA40F4" w:rsidP="00EA40F4">
            <w:pPr>
              <w:ind w:hanging="360"/>
              <w:jc w:val="left"/>
              <w:rPr>
                <w:sz w:val="20"/>
                <w:szCs w:val="20"/>
                <w:lang w:val="en-CA"/>
              </w:rPr>
            </w:pPr>
            <w:r w:rsidRPr="00EA40F4">
              <w:rPr>
                <w:sz w:val="20"/>
                <w:szCs w:val="20"/>
              </w:rPr>
              <w:t>(f)</w:t>
            </w:r>
            <w:r w:rsidRPr="00EA40F4">
              <w:rPr>
                <w:sz w:val="20"/>
                <w:szCs w:val="20"/>
              </w:rPr>
              <w:tab/>
            </w:r>
            <w:r w:rsidRPr="00EA40F4">
              <w:rPr>
                <w:sz w:val="20"/>
                <w:szCs w:val="20"/>
                <w:lang w:val="en-CA"/>
              </w:rPr>
              <w:t>Annex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14:paraId="0AAF3955" w14:textId="77777777" w:rsidR="00EA40F4" w:rsidRPr="00EA40F4" w:rsidRDefault="00EA40F4" w:rsidP="00EA40F4">
            <w:pPr>
              <w:jc w:val="right"/>
              <w:rPr>
                <w:sz w:val="20"/>
                <w:szCs w:val="20"/>
              </w:rPr>
            </w:pPr>
            <w:r w:rsidRPr="00EA40F4">
              <w:rPr>
                <w:sz w:val="20"/>
                <w:szCs w:val="20"/>
              </w:rPr>
              <w:t>0.0</w:t>
            </w:r>
          </w:p>
        </w:tc>
      </w:tr>
      <w:tr w:rsidR="00EA40F4" w:rsidRPr="00EA40F4" w14:paraId="526CEBD6" w14:textId="77777777" w:rsidTr="00EA40F4">
        <w:trPr>
          <w:trHeight w:val="233"/>
          <w:jc w:val="center"/>
        </w:trPr>
        <w:tc>
          <w:tcPr>
            <w:tcW w:w="4091" w:type="pct"/>
            <w:gridSpan w:val="2"/>
            <w:tcBorders>
              <w:top w:val="nil"/>
              <w:left w:val="single" w:sz="4" w:space="0" w:color="auto"/>
              <w:bottom w:val="single" w:sz="4" w:space="0" w:color="auto"/>
              <w:right w:val="single" w:sz="4" w:space="0" w:color="auto"/>
            </w:tcBorders>
          </w:tcPr>
          <w:p w14:paraId="02617D12"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14:paraId="7107C712" w14:textId="77777777" w:rsidR="00EA40F4" w:rsidRPr="00EA40F4" w:rsidRDefault="00EA40F4" w:rsidP="00EA40F4">
            <w:pPr>
              <w:jc w:val="right"/>
              <w:rPr>
                <w:sz w:val="20"/>
                <w:szCs w:val="20"/>
              </w:rPr>
            </w:pPr>
            <w:r w:rsidRPr="00EA40F4">
              <w:rPr>
                <w:sz w:val="20"/>
                <w:szCs w:val="20"/>
              </w:rPr>
              <w:t>17.14</w:t>
            </w:r>
          </w:p>
        </w:tc>
      </w:tr>
      <w:tr w:rsidR="00EA40F4" w:rsidRPr="00EA40F4" w14:paraId="3C9D262D" w14:textId="77777777" w:rsidTr="00EA40F4">
        <w:trPr>
          <w:trHeight w:val="233"/>
          <w:jc w:val="center"/>
        </w:trPr>
        <w:tc>
          <w:tcPr>
            <w:tcW w:w="4091" w:type="pct"/>
            <w:gridSpan w:val="2"/>
            <w:tcBorders>
              <w:top w:val="nil"/>
              <w:left w:val="single" w:sz="4" w:space="0" w:color="auto"/>
              <w:bottom w:val="single" w:sz="4" w:space="0" w:color="auto"/>
              <w:right w:val="single" w:sz="4" w:space="0" w:color="auto"/>
            </w:tcBorders>
          </w:tcPr>
          <w:p w14:paraId="37A049AF" w14:textId="77777777" w:rsidR="00EA40F4" w:rsidRPr="00EA40F4" w:rsidRDefault="00EA40F4" w:rsidP="00EA40F4">
            <w:pPr>
              <w:jc w:val="left"/>
              <w:rPr>
                <w:sz w:val="20"/>
                <w:szCs w:val="20"/>
              </w:rPr>
            </w:pPr>
            <w:r w:rsidRPr="00EA40F4">
              <w:rPr>
                <w:sz w:val="20"/>
                <w:szCs w:val="20"/>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14:paraId="1B37895B" w14:textId="77777777" w:rsidR="00EA40F4" w:rsidRPr="00EA40F4" w:rsidRDefault="00EA40F4" w:rsidP="00EA40F4">
            <w:pPr>
              <w:jc w:val="right"/>
              <w:rPr>
                <w:sz w:val="20"/>
                <w:szCs w:val="20"/>
              </w:rPr>
            </w:pPr>
            <w:r w:rsidRPr="00EA40F4">
              <w:rPr>
                <w:sz w:val="20"/>
                <w:szCs w:val="20"/>
              </w:rPr>
              <w:t>2019</w:t>
            </w:r>
          </w:p>
        </w:tc>
      </w:tr>
      <w:tr w:rsidR="00EA40F4" w:rsidRPr="00EA40F4" w14:paraId="35014A25" w14:textId="77777777" w:rsidTr="00EA40F4">
        <w:trPr>
          <w:trHeight w:val="233"/>
          <w:jc w:val="center"/>
        </w:trPr>
        <w:tc>
          <w:tcPr>
            <w:tcW w:w="4091" w:type="pct"/>
            <w:gridSpan w:val="2"/>
            <w:tcBorders>
              <w:top w:val="single" w:sz="4" w:space="0" w:color="auto"/>
            </w:tcBorders>
          </w:tcPr>
          <w:p w14:paraId="73CE5613" w14:textId="77777777" w:rsidR="00EA40F4" w:rsidRPr="00EA40F4" w:rsidRDefault="00EA40F4" w:rsidP="00EA40F4">
            <w:pPr>
              <w:keepNext/>
              <w:jc w:val="left"/>
              <w:rPr>
                <w:sz w:val="20"/>
                <w:szCs w:val="20"/>
              </w:rPr>
            </w:pPr>
            <w:r w:rsidRPr="00EA40F4">
              <w:rPr>
                <w:sz w:val="20"/>
                <w:szCs w:val="20"/>
              </w:rPr>
              <w:lastRenderedPageBreak/>
              <w:t>Amount approved for projects (as at June 2020) (US $):</w:t>
            </w:r>
          </w:p>
        </w:tc>
        <w:tc>
          <w:tcPr>
            <w:tcW w:w="909" w:type="pct"/>
            <w:tcBorders>
              <w:top w:val="single" w:sz="4" w:space="0" w:color="auto"/>
            </w:tcBorders>
            <w:shd w:val="clear" w:color="auto" w:fill="auto"/>
            <w:vAlign w:val="bottom"/>
          </w:tcPr>
          <w:p w14:paraId="4DC90CEA" w14:textId="77777777" w:rsidR="00EA40F4" w:rsidRPr="00EA40F4" w:rsidRDefault="00EA40F4" w:rsidP="00EA40F4">
            <w:pPr>
              <w:jc w:val="right"/>
              <w:rPr>
                <w:sz w:val="20"/>
                <w:szCs w:val="20"/>
                <w:highlight w:val="yellow"/>
              </w:rPr>
            </w:pPr>
            <w:r w:rsidRPr="00EA40F4">
              <w:rPr>
                <w:sz w:val="20"/>
                <w:szCs w:val="20"/>
              </w:rPr>
              <w:t>5,749,970</w:t>
            </w:r>
          </w:p>
        </w:tc>
      </w:tr>
      <w:tr w:rsidR="00EA40F4" w:rsidRPr="00EA40F4" w14:paraId="2D257918" w14:textId="77777777" w:rsidTr="00EA40F4">
        <w:trPr>
          <w:trHeight w:val="233"/>
          <w:jc w:val="center"/>
        </w:trPr>
        <w:tc>
          <w:tcPr>
            <w:tcW w:w="4091" w:type="pct"/>
            <w:gridSpan w:val="2"/>
          </w:tcPr>
          <w:p w14:paraId="0D863ED1" w14:textId="77777777" w:rsidR="00EA40F4" w:rsidRPr="00EA40F4" w:rsidRDefault="00EA40F4" w:rsidP="00EA40F4">
            <w:pPr>
              <w:keepNext/>
              <w:jc w:val="left"/>
              <w:rPr>
                <w:sz w:val="20"/>
                <w:szCs w:val="20"/>
              </w:rPr>
            </w:pPr>
            <w:r w:rsidRPr="00EA40F4">
              <w:rPr>
                <w:sz w:val="20"/>
                <w:szCs w:val="20"/>
              </w:rPr>
              <w:t>Amount disbursed (as at December 2019) (US $):</w:t>
            </w:r>
          </w:p>
        </w:tc>
        <w:tc>
          <w:tcPr>
            <w:tcW w:w="909" w:type="pct"/>
            <w:shd w:val="clear" w:color="auto" w:fill="auto"/>
          </w:tcPr>
          <w:p w14:paraId="72249570" w14:textId="77777777" w:rsidR="00EA40F4" w:rsidRPr="00EA40F4" w:rsidRDefault="00EA40F4" w:rsidP="00EA40F4">
            <w:pPr>
              <w:jc w:val="right"/>
              <w:rPr>
                <w:color w:val="000000"/>
                <w:sz w:val="20"/>
                <w:szCs w:val="20"/>
                <w:lang w:val="en-CA"/>
              </w:rPr>
            </w:pPr>
            <w:r w:rsidRPr="00EA40F4">
              <w:rPr>
                <w:color w:val="000000"/>
                <w:sz w:val="20"/>
                <w:szCs w:val="20"/>
              </w:rPr>
              <w:t>5,127,391</w:t>
            </w:r>
          </w:p>
          <w:p w14:paraId="0085EEC4" w14:textId="77777777" w:rsidR="00EA40F4" w:rsidRPr="00EA40F4" w:rsidRDefault="00EA40F4" w:rsidP="00EA40F4">
            <w:pPr>
              <w:jc w:val="right"/>
              <w:rPr>
                <w:sz w:val="20"/>
                <w:szCs w:val="20"/>
              </w:rPr>
            </w:pPr>
          </w:p>
        </w:tc>
      </w:tr>
      <w:tr w:rsidR="00EA40F4" w:rsidRPr="00EA40F4" w14:paraId="2DD2E8F9" w14:textId="77777777" w:rsidTr="00EA40F4">
        <w:trPr>
          <w:trHeight w:val="233"/>
          <w:jc w:val="center"/>
        </w:trPr>
        <w:tc>
          <w:tcPr>
            <w:tcW w:w="4091" w:type="pct"/>
            <w:gridSpan w:val="2"/>
          </w:tcPr>
          <w:p w14:paraId="11A367C9" w14:textId="77777777" w:rsidR="00EA40F4" w:rsidRPr="00EA40F4" w:rsidRDefault="00EA40F4" w:rsidP="00EA40F4">
            <w:pPr>
              <w:keepNext/>
              <w:jc w:val="left"/>
              <w:rPr>
                <w:sz w:val="20"/>
                <w:szCs w:val="20"/>
              </w:rPr>
            </w:pPr>
            <w:r w:rsidRPr="00EA40F4">
              <w:rPr>
                <w:sz w:val="20"/>
                <w:szCs w:val="20"/>
              </w:rPr>
              <w:t>ODS to be phased out (as at June 2020) (ODP tonnes):</w:t>
            </w:r>
          </w:p>
        </w:tc>
        <w:tc>
          <w:tcPr>
            <w:tcW w:w="909" w:type="pct"/>
            <w:shd w:val="clear" w:color="auto" w:fill="auto"/>
            <w:vAlign w:val="bottom"/>
          </w:tcPr>
          <w:p w14:paraId="44D155BC" w14:textId="77777777" w:rsidR="00EA40F4" w:rsidRPr="00EA40F4" w:rsidRDefault="00EA40F4" w:rsidP="00EA40F4">
            <w:pPr>
              <w:jc w:val="right"/>
              <w:rPr>
                <w:sz w:val="20"/>
                <w:szCs w:val="20"/>
                <w:highlight w:val="yellow"/>
              </w:rPr>
            </w:pPr>
            <w:r w:rsidRPr="00EA40F4">
              <w:rPr>
                <w:sz w:val="20"/>
                <w:szCs w:val="20"/>
              </w:rPr>
              <w:t>446.60</w:t>
            </w:r>
          </w:p>
        </w:tc>
      </w:tr>
      <w:tr w:rsidR="00EA40F4" w:rsidRPr="00EA40F4" w14:paraId="7F628F4D" w14:textId="77777777" w:rsidTr="00EA40F4">
        <w:trPr>
          <w:trHeight w:val="233"/>
          <w:jc w:val="center"/>
        </w:trPr>
        <w:tc>
          <w:tcPr>
            <w:tcW w:w="4091" w:type="pct"/>
            <w:gridSpan w:val="2"/>
          </w:tcPr>
          <w:p w14:paraId="0F40682F" w14:textId="77777777" w:rsidR="00EA40F4" w:rsidRPr="00EA40F4" w:rsidRDefault="00EA40F4" w:rsidP="00EA40F4">
            <w:pPr>
              <w:keepNext/>
              <w:jc w:val="left"/>
              <w:rPr>
                <w:sz w:val="20"/>
                <w:szCs w:val="20"/>
              </w:rPr>
            </w:pPr>
            <w:r w:rsidRPr="00EA40F4">
              <w:rPr>
                <w:sz w:val="20"/>
                <w:szCs w:val="20"/>
              </w:rPr>
              <w:t>ODS phased out (as at December 2019) (ODP tonnes):</w:t>
            </w:r>
          </w:p>
        </w:tc>
        <w:tc>
          <w:tcPr>
            <w:tcW w:w="909" w:type="pct"/>
            <w:shd w:val="clear" w:color="auto" w:fill="auto"/>
          </w:tcPr>
          <w:p w14:paraId="34E990BE" w14:textId="77777777" w:rsidR="00EA40F4" w:rsidRPr="00EA40F4" w:rsidRDefault="00EA40F4" w:rsidP="00EA40F4">
            <w:pPr>
              <w:jc w:val="right"/>
              <w:rPr>
                <w:sz w:val="20"/>
                <w:szCs w:val="20"/>
                <w:highlight w:val="yellow"/>
              </w:rPr>
            </w:pPr>
            <w:r w:rsidRPr="00EA40F4">
              <w:rPr>
                <w:sz w:val="20"/>
                <w:szCs w:val="20"/>
              </w:rPr>
              <w:t>419.80</w:t>
            </w:r>
          </w:p>
        </w:tc>
      </w:tr>
    </w:tbl>
    <w:p w14:paraId="03208BB7" w14:textId="77777777" w:rsidR="00EA40F4" w:rsidRPr="00DD1F59" w:rsidRDefault="00EA40F4" w:rsidP="00EA40F4"/>
    <w:p w14:paraId="129CA002" w14:textId="77777777" w:rsidR="00EA40F4" w:rsidRPr="00DD1F59" w:rsidRDefault="00EA40F4" w:rsidP="00EA40F4">
      <w:pPr>
        <w:widowControl w:val="0"/>
        <w:numPr>
          <w:ilvl w:val="0"/>
          <w:numId w:val="1"/>
        </w:numPr>
        <w:spacing w:after="240"/>
        <w:outlineLvl w:val="0"/>
      </w:pPr>
      <w:r w:rsidRPr="00DD1F59">
        <w:rPr>
          <w:lang w:val="en-US"/>
        </w:rPr>
        <w:t>Summary</w:t>
      </w:r>
      <w:r w:rsidRPr="00DD1F59">
        <w:t xml:space="preserve"> of activities and funds approved by the Executive Committee:</w:t>
      </w:r>
    </w:p>
    <w:tbl>
      <w:tblPr>
        <w:tblStyle w:val="TableGrid"/>
        <w:tblW w:w="5003" w:type="pct"/>
        <w:tblInd w:w="-5" w:type="dxa"/>
        <w:tblLayout w:type="fixed"/>
        <w:tblLook w:val="01E0" w:firstRow="1" w:lastRow="1" w:firstColumn="1" w:lastColumn="1" w:noHBand="0" w:noVBand="0"/>
      </w:tblPr>
      <w:tblGrid>
        <w:gridCol w:w="546"/>
        <w:gridCol w:w="7109"/>
        <w:gridCol w:w="1701"/>
      </w:tblGrid>
      <w:tr w:rsidR="00EA40F4" w:rsidRPr="00DD1F59" w14:paraId="42836B64" w14:textId="77777777" w:rsidTr="00EA40F4">
        <w:tc>
          <w:tcPr>
            <w:tcW w:w="4091" w:type="pct"/>
            <w:gridSpan w:val="2"/>
            <w:tcBorders>
              <w:bottom w:val="single" w:sz="4" w:space="0" w:color="auto"/>
            </w:tcBorders>
          </w:tcPr>
          <w:p w14:paraId="1DB32CDF" w14:textId="77777777" w:rsidR="00EA40F4" w:rsidRPr="00DD1F59" w:rsidRDefault="00EA40F4" w:rsidP="00EA40F4">
            <w:pPr>
              <w:widowControl w:val="0"/>
              <w:tabs>
                <w:tab w:val="left" w:pos="4968"/>
              </w:tabs>
              <w:jc w:val="left"/>
              <w:rPr>
                <w:b/>
                <w:sz w:val="20"/>
              </w:rPr>
            </w:pPr>
            <w:r w:rsidRPr="00DD1F59">
              <w:rPr>
                <w:b/>
                <w:sz w:val="20"/>
              </w:rPr>
              <w:t>Summary of activities</w:t>
            </w:r>
          </w:p>
          <w:p w14:paraId="7DCD1DB5" w14:textId="77777777" w:rsidR="00EA40F4" w:rsidRPr="00DD1F59" w:rsidRDefault="00EA40F4" w:rsidP="00EA40F4">
            <w:pPr>
              <w:widowControl w:val="0"/>
              <w:jc w:val="left"/>
              <w:rPr>
                <w:b/>
                <w:sz w:val="20"/>
              </w:rPr>
            </w:pPr>
          </w:p>
        </w:tc>
        <w:tc>
          <w:tcPr>
            <w:tcW w:w="909" w:type="pct"/>
            <w:tcBorders>
              <w:bottom w:val="single" w:sz="4" w:space="0" w:color="auto"/>
            </w:tcBorders>
          </w:tcPr>
          <w:p w14:paraId="40F99985" w14:textId="77777777" w:rsidR="00EA40F4" w:rsidRPr="00DD1F59" w:rsidRDefault="00EA40F4" w:rsidP="00EA40F4">
            <w:pPr>
              <w:widowControl w:val="0"/>
              <w:jc w:val="center"/>
              <w:rPr>
                <w:b/>
                <w:sz w:val="20"/>
              </w:rPr>
            </w:pPr>
            <w:r w:rsidRPr="00DD1F59">
              <w:rPr>
                <w:b/>
                <w:sz w:val="20"/>
              </w:rPr>
              <w:t>Funds approved (US $)</w:t>
            </w:r>
          </w:p>
        </w:tc>
      </w:tr>
      <w:tr w:rsidR="00EA40F4" w:rsidRPr="00DD1F59" w14:paraId="2C6E4C77" w14:textId="77777777" w:rsidTr="00EA40F4">
        <w:tc>
          <w:tcPr>
            <w:tcW w:w="292" w:type="pct"/>
            <w:tcBorders>
              <w:top w:val="single" w:sz="4" w:space="0" w:color="auto"/>
              <w:left w:val="single" w:sz="4" w:space="0" w:color="auto"/>
              <w:bottom w:val="single" w:sz="4" w:space="0" w:color="auto"/>
              <w:right w:val="nil"/>
            </w:tcBorders>
          </w:tcPr>
          <w:p w14:paraId="46BBC0A2" w14:textId="77777777" w:rsidR="00EA40F4" w:rsidRPr="00D938E7" w:rsidRDefault="00EA40F4" w:rsidP="00EA40F4">
            <w:pPr>
              <w:widowControl w:val="0"/>
              <w:ind w:left="360" w:hanging="360"/>
              <w:jc w:val="left"/>
              <w:rPr>
                <w:sz w:val="20"/>
              </w:rPr>
            </w:pPr>
            <w:r w:rsidRPr="00D938E7">
              <w:rPr>
                <w:sz w:val="20"/>
              </w:rPr>
              <w:t>(a)</w:t>
            </w:r>
          </w:p>
        </w:tc>
        <w:tc>
          <w:tcPr>
            <w:tcW w:w="3799" w:type="pct"/>
            <w:tcBorders>
              <w:top w:val="single" w:sz="4" w:space="0" w:color="auto"/>
              <w:left w:val="nil"/>
              <w:bottom w:val="single" w:sz="4" w:space="0" w:color="auto"/>
              <w:right w:val="single" w:sz="4" w:space="0" w:color="auto"/>
            </w:tcBorders>
          </w:tcPr>
          <w:p w14:paraId="2BD9D082" w14:textId="77777777" w:rsidR="00EA40F4" w:rsidRPr="00D938E7" w:rsidRDefault="00EA40F4" w:rsidP="00EA40F4">
            <w:pPr>
              <w:widowControl w:val="0"/>
              <w:ind w:left="-109"/>
              <w:rPr>
                <w:sz w:val="20"/>
              </w:rPr>
            </w:pPr>
            <w:r w:rsidRPr="00D938E7">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5E20D3E8" w14:textId="77777777" w:rsidR="00EA40F4" w:rsidRPr="00C64A54" w:rsidRDefault="00EA40F4" w:rsidP="00EA40F4">
            <w:pPr>
              <w:widowControl w:val="0"/>
              <w:jc w:val="right"/>
              <w:rPr>
                <w:sz w:val="20"/>
                <w:highlight w:val="yellow"/>
              </w:rPr>
            </w:pPr>
            <w:r w:rsidRPr="00D81ADD">
              <w:rPr>
                <w:sz w:val="20"/>
              </w:rPr>
              <w:t>1,916,205</w:t>
            </w:r>
          </w:p>
        </w:tc>
      </w:tr>
      <w:tr w:rsidR="00EA40F4" w:rsidRPr="00DD1F59" w14:paraId="691CA82A" w14:textId="77777777" w:rsidTr="00EA40F4">
        <w:tc>
          <w:tcPr>
            <w:tcW w:w="292" w:type="pct"/>
            <w:tcBorders>
              <w:top w:val="single" w:sz="4" w:space="0" w:color="auto"/>
              <w:left w:val="single" w:sz="4" w:space="0" w:color="auto"/>
              <w:bottom w:val="single" w:sz="4" w:space="0" w:color="auto"/>
              <w:right w:val="nil"/>
            </w:tcBorders>
          </w:tcPr>
          <w:p w14:paraId="1E783B43" w14:textId="77777777" w:rsidR="00EA40F4" w:rsidRPr="00D938E7" w:rsidRDefault="00EA40F4" w:rsidP="00EA40F4">
            <w:pPr>
              <w:widowControl w:val="0"/>
              <w:rPr>
                <w:sz w:val="20"/>
              </w:rPr>
            </w:pPr>
            <w:r w:rsidRPr="00D938E7">
              <w:rPr>
                <w:sz w:val="20"/>
              </w:rPr>
              <w:t>(b)</w:t>
            </w:r>
          </w:p>
        </w:tc>
        <w:tc>
          <w:tcPr>
            <w:tcW w:w="3799" w:type="pct"/>
            <w:tcBorders>
              <w:top w:val="single" w:sz="4" w:space="0" w:color="auto"/>
              <w:left w:val="nil"/>
              <w:bottom w:val="single" w:sz="4" w:space="0" w:color="auto"/>
              <w:right w:val="single" w:sz="4" w:space="0" w:color="auto"/>
            </w:tcBorders>
          </w:tcPr>
          <w:p w14:paraId="05863E81" w14:textId="77777777" w:rsidR="00EA40F4" w:rsidRPr="00D938E7" w:rsidRDefault="00EA40F4" w:rsidP="00EA40F4">
            <w:pPr>
              <w:widowControl w:val="0"/>
              <w:ind w:left="-109"/>
              <w:rPr>
                <w:sz w:val="20"/>
              </w:rPr>
            </w:pPr>
            <w:r w:rsidRPr="00D938E7">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0A188115" w14:textId="77777777" w:rsidR="00EA40F4" w:rsidRPr="00C64A54" w:rsidRDefault="00EA40F4" w:rsidP="00EA40F4">
            <w:pPr>
              <w:widowControl w:val="0"/>
              <w:jc w:val="right"/>
              <w:rPr>
                <w:sz w:val="20"/>
                <w:highlight w:val="yellow"/>
              </w:rPr>
            </w:pPr>
            <w:r w:rsidRPr="00A31594">
              <w:rPr>
                <w:sz w:val="20"/>
              </w:rPr>
              <w:t>1,833,996</w:t>
            </w:r>
          </w:p>
        </w:tc>
      </w:tr>
      <w:tr w:rsidR="00EA40F4" w:rsidRPr="00DD1F59" w14:paraId="060D5D1D" w14:textId="77777777" w:rsidTr="00EA40F4">
        <w:tc>
          <w:tcPr>
            <w:tcW w:w="292" w:type="pct"/>
            <w:tcBorders>
              <w:top w:val="single" w:sz="4" w:space="0" w:color="auto"/>
              <w:left w:val="single" w:sz="4" w:space="0" w:color="auto"/>
              <w:bottom w:val="single" w:sz="4" w:space="0" w:color="auto"/>
              <w:right w:val="nil"/>
            </w:tcBorders>
          </w:tcPr>
          <w:p w14:paraId="0B6C538A" w14:textId="77777777" w:rsidR="00EA40F4" w:rsidRPr="00D938E7" w:rsidRDefault="00EA40F4" w:rsidP="00EA40F4">
            <w:pPr>
              <w:widowControl w:val="0"/>
              <w:rPr>
                <w:sz w:val="20"/>
              </w:rPr>
            </w:pPr>
            <w:r w:rsidRPr="00D938E7">
              <w:rPr>
                <w:sz w:val="20"/>
              </w:rPr>
              <w:t>(c)</w:t>
            </w:r>
          </w:p>
        </w:tc>
        <w:tc>
          <w:tcPr>
            <w:tcW w:w="3799" w:type="pct"/>
            <w:tcBorders>
              <w:top w:val="single" w:sz="4" w:space="0" w:color="auto"/>
              <w:left w:val="nil"/>
              <w:bottom w:val="single" w:sz="4" w:space="0" w:color="auto"/>
              <w:right w:val="single" w:sz="4" w:space="0" w:color="auto"/>
            </w:tcBorders>
          </w:tcPr>
          <w:p w14:paraId="55CD8769" w14:textId="77777777" w:rsidR="00EA40F4" w:rsidRPr="00D938E7" w:rsidRDefault="00EA40F4" w:rsidP="00EA40F4">
            <w:pPr>
              <w:widowControl w:val="0"/>
              <w:ind w:left="-109"/>
              <w:rPr>
                <w:sz w:val="20"/>
              </w:rPr>
            </w:pPr>
            <w:r w:rsidRPr="00D938E7">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48D09C6A" w14:textId="77777777" w:rsidR="00EA40F4" w:rsidRPr="00C64A54" w:rsidRDefault="00EA40F4" w:rsidP="00EA40F4">
            <w:pPr>
              <w:jc w:val="right"/>
              <w:rPr>
                <w:sz w:val="20"/>
                <w:szCs w:val="20"/>
                <w:highlight w:val="yellow"/>
              </w:rPr>
            </w:pPr>
            <w:r w:rsidRPr="00A31594">
              <w:rPr>
                <w:sz w:val="20"/>
                <w:szCs w:val="20"/>
              </w:rPr>
              <w:t>1,999,769</w:t>
            </w:r>
          </w:p>
        </w:tc>
      </w:tr>
      <w:tr w:rsidR="00EA40F4" w:rsidRPr="00DD1F59" w14:paraId="2C99CEED" w14:textId="77777777" w:rsidTr="00EA40F4">
        <w:tc>
          <w:tcPr>
            <w:tcW w:w="4091" w:type="pct"/>
            <w:gridSpan w:val="2"/>
            <w:tcBorders>
              <w:top w:val="single" w:sz="4" w:space="0" w:color="auto"/>
              <w:left w:val="single" w:sz="4" w:space="0" w:color="auto"/>
              <w:bottom w:val="single" w:sz="4" w:space="0" w:color="auto"/>
              <w:right w:val="single" w:sz="4" w:space="0" w:color="auto"/>
            </w:tcBorders>
          </w:tcPr>
          <w:p w14:paraId="49B9C367" w14:textId="77777777" w:rsidR="00EA40F4" w:rsidRPr="00D938E7" w:rsidRDefault="00EA40F4" w:rsidP="00EA40F4">
            <w:pPr>
              <w:widowControl w:val="0"/>
              <w:tabs>
                <w:tab w:val="right" w:pos="7560"/>
              </w:tabs>
              <w:ind w:left="6480" w:right="-108"/>
              <w:jc w:val="left"/>
              <w:rPr>
                <w:sz w:val="20"/>
              </w:rPr>
            </w:pPr>
            <w:r w:rsidRPr="00D938E7">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768A2426" w14:textId="77777777" w:rsidR="00EA40F4" w:rsidRPr="00A31594" w:rsidRDefault="00EA40F4" w:rsidP="00EA40F4">
            <w:pPr>
              <w:jc w:val="right"/>
              <w:rPr>
                <w:sz w:val="20"/>
              </w:rPr>
            </w:pPr>
            <w:r w:rsidRPr="00A31594">
              <w:rPr>
                <w:sz w:val="20"/>
              </w:rPr>
              <w:t>5,749,970</w:t>
            </w:r>
          </w:p>
        </w:tc>
      </w:tr>
      <w:tr w:rsidR="00EA40F4" w:rsidRPr="00DD1F59" w14:paraId="752681A5" w14:textId="77777777" w:rsidTr="00EA40F4">
        <w:tc>
          <w:tcPr>
            <w:tcW w:w="292" w:type="pct"/>
            <w:tcBorders>
              <w:top w:val="single" w:sz="4" w:space="0" w:color="auto"/>
              <w:left w:val="single" w:sz="4" w:space="0" w:color="auto"/>
              <w:bottom w:val="single" w:sz="4" w:space="0" w:color="auto"/>
              <w:right w:val="nil"/>
            </w:tcBorders>
          </w:tcPr>
          <w:p w14:paraId="23A41D29" w14:textId="77777777" w:rsidR="00EA40F4" w:rsidRPr="00D938E7" w:rsidRDefault="00EA40F4" w:rsidP="00EA40F4">
            <w:pPr>
              <w:widowControl w:val="0"/>
              <w:rPr>
                <w:sz w:val="20"/>
              </w:rPr>
            </w:pPr>
            <w:r w:rsidRPr="00D938E7">
              <w:rPr>
                <w:sz w:val="20"/>
              </w:rPr>
              <w:t>(d)</w:t>
            </w:r>
          </w:p>
        </w:tc>
        <w:tc>
          <w:tcPr>
            <w:tcW w:w="3799" w:type="pct"/>
            <w:tcBorders>
              <w:top w:val="single" w:sz="4" w:space="0" w:color="auto"/>
              <w:left w:val="nil"/>
              <w:bottom w:val="single" w:sz="4" w:space="0" w:color="auto"/>
              <w:right w:val="single" w:sz="4" w:space="0" w:color="auto"/>
            </w:tcBorders>
          </w:tcPr>
          <w:p w14:paraId="69FF772C" w14:textId="77777777" w:rsidR="00EA40F4" w:rsidRPr="00D938E7" w:rsidRDefault="00EA40F4" w:rsidP="00EA40F4">
            <w:pPr>
              <w:widowControl w:val="0"/>
              <w:ind w:left="-109"/>
              <w:rPr>
                <w:sz w:val="20"/>
              </w:rPr>
            </w:pPr>
            <w:r w:rsidRPr="00D938E7">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088BC58E" w14:textId="77777777" w:rsidR="00EA40F4" w:rsidRPr="00A31594" w:rsidRDefault="00EA40F4" w:rsidP="00EA40F4">
            <w:pPr>
              <w:jc w:val="right"/>
              <w:rPr>
                <w:color w:val="000000"/>
                <w:sz w:val="20"/>
                <w:szCs w:val="20"/>
              </w:rPr>
            </w:pPr>
            <w:r w:rsidRPr="00A31594">
              <w:rPr>
                <w:color w:val="000000"/>
                <w:sz w:val="20"/>
                <w:szCs w:val="20"/>
              </w:rPr>
              <w:t>150,000</w:t>
            </w:r>
          </w:p>
        </w:tc>
      </w:tr>
    </w:tbl>
    <w:p w14:paraId="61488575" w14:textId="77777777" w:rsidR="00EA40F4" w:rsidRPr="002D5CFB" w:rsidRDefault="00EA40F4" w:rsidP="00EA40F4"/>
    <w:p w14:paraId="3634D6B6" w14:textId="77777777" w:rsidR="00EA40F4" w:rsidRPr="008A1362" w:rsidRDefault="00EA40F4" w:rsidP="00A3589A">
      <w:pPr>
        <w:keepNext/>
        <w:spacing w:after="120" w:line="360" w:lineRule="auto"/>
        <w:outlineLvl w:val="0"/>
        <w:rPr>
          <w:u w:val="single"/>
        </w:rPr>
      </w:pPr>
      <w:r w:rsidRPr="008A1362">
        <w:rPr>
          <w:u w:val="single"/>
        </w:rPr>
        <w:t>Progress report</w:t>
      </w:r>
    </w:p>
    <w:p w14:paraId="241DCB9A" w14:textId="77777777" w:rsidR="00EA40F4" w:rsidRPr="008A1362" w:rsidRDefault="00EA40F4" w:rsidP="00EA40F4">
      <w:pPr>
        <w:pStyle w:val="Heading1"/>
      </w:pPr>
      <w:r w:rsidRPr="008A1362">
        <w:t>During phase XIII, the NOU submitted CP and Article 7 data reports to the Fund and Ozone Secretariat, respectively; ensured the operation of the licensing and quota system, import controls and customs officers’ sensitisation and training; consulted with key stakeholders , through steering committee meetings and through the industry associations on HCFC phase-out and HFC phase-down; implemented HPMP activities, particularly those in the servicing sector; and raised public awareness on the Montreal Protocol  through seminars and celebration of International Ozone Day. Ghana ratified the Kigali Amendment on 2 August 2019, and is preparing for activities for the early period of the HFC phase-down. Of the 26 performance indicators, all were fully achieved.</w:t>
      </w:r>
    </w:p>
    <w:p w14:paraId="2618915D" w14:textId="77777777" w:rsidR="00EA40F4" w:rsidRPr="008A1362" w:rsidRDefault="00EA40F4" w:rsidP="00A3589A">
      <w:pPr>
        <w:spacing w:after="120" w:line="360" w:lineRule="auto"/>
        <w:outlineLvl w:val="0"/>
        <w:rPr>
          <w:u w:val="single"/>
        </w:rPr>
      </w:pPr>
      <w:r w:rsidRPr="008A1362">
        <w:rPr>
          <w:u w:val="single"/>
        </w:rPr>
        <w:t>Plan of action</w:t>
      </w:r>
    </w:p>
    <w:p w14:paraId="178D5C07" w14:textId="77777777" w:rsidR="00EA40F4" w:rsidRPr="008A1362" w:rsidRDefault="00EA40F4" w:rsidP="00EA40F4">
      <w:pPr>
        <w:pStyle w:val="Heading1"/>
      </w:pPr>
      <w:r w:rsidRPr="008A1362">
        <w:t>During phase XIV, the NOU will continue activities and initiatives to ensure the phase-out of HCFCs and phase-down of HFCs, including: strengthening the regulatory framework for the management of HCFCs and their alternatives, and the safe use of hydrocarbon refrigerants ; implementing ODS import controls and the licensing system, monitoring of imports by importers/dealers, and control of refrigerant brands to ensure availability of genuine refrigerants; cooperation with neighbouring countries to combat illegal trade; networking and stakeholder engagement in implementation of Montreal Protocol activities; monitoring and reporting of ongoing projects and ensure sustainability of completed ones; awareness raising on ozone layer protection ; and promoting energy efficiency.</w:t>
      </w:r>
    </w:p>
    <w:p w14:paraId="251037B6" w14:textId="77777777" w:rsidR="00EA40F4" w:rsidRPr="00DD1F59" w:rsidRDefault="00EA40F4" w:rsidP="00EA40F4">
      <w:pPr>
        <w:spacing w:after="120"/>
        <w:rPr>
          <w:b/>
          <w:bCs/>
          <w:color w:val="000000" w:themeColor="text1"/>
          <w:lang w:val="en-CA"/>
        </w:rPr>
      </w:pPr>
      <w:r>
        <w:rPr>
          <w:b/>
          <w:color w:val="000000" w:themeColor="text1"/>
          <w:lang w:val="en-CA"/>
        </w:rPr>
        <w:t>Iran (Islamic Republic of</w:t>
      </w:r>
      <w:r w:rsidRPr="00DD1F59">
        <w:rPr>
          <w:b/>
          <w:bCs/>
          <w:color w:val="000000" w:themeColor="text1"/>
          <w:lang w:val="en-CA"/>
        </w:rPr>
        <w:t>:</w:t>
      </w:r>
      <w:r>
        <w:rPr>
          <w:b/>
          <w:bCs/>
          <w:color w:val="000000" w:themeColor="text1"/>
          <w:lang w:val="en-CA"/>
        </w:rPr>
        <w:t>)</w:t>
      </w:r>
      <w:r w:rsidRPr="00DD1F59">
        <w:rPr>
          <w:b/>
          <w:bCs/>
          <w:color w:val="000000" w:themeColor="text1"/>
          <w:lang w:val="en-CA"/>
        </w:rPr>
        <w:t xml:space="preserve"> Renewal of institutional strengthening</w:t>
      </w:r>
    </w:p>
    <w:tbl>
      <w:tblPr>
        <w:tblStyle w:val="TableGrid"/>
        <w:tblW w:w="5001" w:type="pct"/>
        <w:jc w:val="center"/>
        <w:tblLayout w:type="fixed"/>
        <w:tblLook w:val="01E0" w:firstRow="1" w:lastRow="1" w:firstColumn="1" w:lastColumn="1" w:noHBand="0" w:noVBand="0"/>
      </w:tblPr>
      <w:tblGrid>
        <w:gridCol w:w="6232"/>
        <w:gridCol w:w="1700"/>
        <w:gridCol w:w="1420"/>
      </w:tblGrid>
      <w:tr w:rsidR="00EA40F4" w:rsidRPr="00EA40F4" w14:paraId="3881DF68" w14:textId="77777777" w:rsidTr="00EA40F4">
        <w:trPr>
          <w:trHeight w:val="278"/>
          <w:tblHeader/>
          <w:jc w:val="center"/>
        </w:trPr>
        <w:tc>
          <w:tcPr>
            <w:tcW w:w="4241" w:type="pct"/>
            <w:gridSpan w:val="2"/>
            <w:tcBorders>
              <w:bottom w:val="single" w:sz="4" w:space="0" w:color="auto"/>
            </w:tcBorders>
          </w:tcPr>
          <w:p w14:paraId="7A35F94F" w14:textId="77777777" w:rsidR="00EA40F4" w:rsidRPr="00EA40F4" w:rsidRDefault="00EA40F4" w:rsidP="00EA40F4">
            <w:pPr>
              <w:keepNext/>
              <w:keepLines/>
              <w:rPr>
                <w:b/>
                <w:sz w:val="20"/>
                <w:szCs w:val="20"/>
              </w:rPr>
            </w:pPr>
            <w:r w:rsidRPr="00EA40F4">
              <w:rPr>
                <w:b/>
                <w:sz w:val="20"/>
                <w:szCs w:val="20"/>
              </w:rPr>
              <w:t>Summary of the project and country profile</w:t>
            </w:r>
          </w:p>
        </w:tc>
        <w:tc>
          <w:tcPr>
            <w:tcW w:w="759" w:type="pct"/>
          </w:tcPr>
          <w:p w14:paraId="03AA54BF" w14:textId="77777777" w:rsidR="00EA40F4" w:rsidRPr="00EA40F4" w:rsidRDefault="00EA40F4" w:rsidP="00EA40F4">
            <w:pPr>
              <w:keepNext/>
              <w:keepLines/>
              <w:jc w:val="right"/>
              <w:rPr>
                <w:b/>
                <w:sz w:val="20"/>
                <w:szCs w:val="20"/>
              </w:rPr>
            </w:pPr>
          </w:p>
        </w:tc>
      </w:tr>
      <w:tr w:rsidR="00EA40F4" w:rsidRPr="00EA40F4" w14:paraId="4CB5CD08" w14:textId="77777777" w:rsidTr="00EA40F4">
        <w:trPr>
          <w:trHeight w:val="233"/>
          <w:jc w:val="center"/>
        </w:trPr>
        <w:tc>
          <w:tcPr>
            <w:tcW w:w="4241" w:type="pct"/>
            <w:gridSpan w:val="2"/>
            <w:tcBorders>
              <w:bottom w:val="single" w:sz="4" w:space="0" w:color="auto"/>
            </w:tcBorders>
          </w:tcPr>
          <w:p w14:paraId="69645F36" w14:textId="77777777" w:rsidR="00EA40F4" w:rsidRPr="00EA40F4" w:rsidRDefault="00EA40F4" w:rsidP="00EA40F4">
            <w:pPr>
              <w:rPr>
                <w:sz w:val="20"/>
                <w:szCs w:val="20"/>
              </w:rPr>
            </w:pPr>
            <w:r w:rsidRPr="00EA40F4">
              <w:rPr>
                <w:sz w:val="20"/>
                <w:szCs w:val="20"/>
              </w:rPr>
              <w:t>Implementing agency:</w:t>
            </w:r>
          </w:p>
        </w:tc>
        <w:tc>
          <w:tcPr>
            <w:tcW w:w="759" w:type="pct"/>
            <w:tcBorders>
              <w:bottom w:val="single" w:sz="4" w:space="0" w:color="auto"/>
            </w:tcBorders>
          </w:tcPr>
          <w:p w14:paraId="4AA590EE" w14:textId="77777777" w:rsidR="00EA40F4" w:rsidRPr="00EA40F4" w:rsidRDefault="00EA40F4" w:rsidP="00EA40F4">
            <w:pPr>
              <w:jc w:val="center"/>
              <w:rPr>
                <w:sz w:val="20"/>
                <w:szCs w:val="20"/>
              </w:rPr>
            </w:pPr>
            <w:r w:rsidRPr="00EA40F4">
              <w:rPr>
                <w:sz w:val="20"/>
                <w:szCs w:val="20"/>
              </w:rPr>
              <w:t>UNDP</w:t>
            </w:r>
          </w:p>
        </w:tc>
      </w:tr>
      <w:tr w:rsidR="00EA40F4" w:rsidRPr="00EA40F4" w14:paraId="3B232570" w14:textId="77777777" w:rsidTr="00EA40F4">
        <w:trPr>
          <w:trHeight w:val="233"/>
          <w:jc w:val="center"/>
        </w:trPr>
        <w:tc>
          <w:tcPr>
            <w:tcW w:w="4241" w:type="pct"/>
            <w:gridSpan w:val="2"/>
            <w:tcBorders>
              <w:top w:val="single" w:sz="4" w:space="0" w:color="auto"/>
              <w:left w:val="single" w:sz="4" w:space="0" w:color="auto"/>
              <w:bottom w:val="nil"/>
              <w:right w:val="single" w:sz="4" w:space="0" w:color="auto"/>
            </w:tcBorders>
          </w:tcPr>
          <w:p w14:paraId="75878C30" w14:textId="77777777" w:rsidR="00EA40F4" w:rsidRPr="00EA40F4" w:rsidRDefault="00EA40F4" w:rsidP="00EA40F4">
            <w:pPr>
              <w:rPr>
                <w:sz w:val="20"/>
                <w:szCs w:val="20"/>
              </w:rPr>
            </w:pPr>
            <w:r w:rsidRPr="00EA40F4">
              <w:rPr>
                <w:sz w:val="20"/>
                <w:szCs w:val="20"/>
              </w:rPr>
              <w:t>Amounts previously approved for institutional strengthening (US $):</w:t>
            </w:r>
          </w:p>
        </w:tc>
        <w:tc>
          <w:tcPr>
            <w:tcW w:w="759" w:type="pct"/>
            <w:tcBorders>
              <w:top w:val="single" w:sz="4" w:space="0" w:color="auto"/>
              <w:left w:val="single" w:sz="4" w:space="0" w:color="auto"/>
              <w:bottom w:val="nil"/>
              <w:right w:val="single" w:sz="4" w:space="0" w:color="auto"/>
            </w:tcBorders>
          </w:tcPr>
          <w:p w14:paraId="6C19F6EF" w14:textId="77777777" w:rsidR="00EA40F4" w:rsidRPr="00EA40F4" w:rsidRDefault="00EA40F4" w:rsidP="00EA40F4">
            <w:pPr>
              <w:jc w:val="right"/>
              <w:rPr>
                <w:sz w:val="20"/>
                <w:szCs w:val="20"/>
              </w:rPr>
            </w:pPr>
          </w:p>
        </w:tc>
      </w:tr>
      <w:tr w:rsidR="00EA40F4" w:rsidRPr="00EA40F4" w14:paraId="4F3A2562"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4E6001D8" w14:textId="77777777" w:rsidR="00EA40F4" w:rsidRPr="00EA40F4" w:rsidRDefault="00EA40F4" w:rsidP="00EA40F4">
            <w:pPr>
              <w:ind w:left="5249" w:right="-198"/>
              <w:jc w:val="left"/>
              <w:rPr>
                <w:sz w:val="20"/>
                <w:szCs w:val="20"/>
              </w:rPr>
            </w:pPr>
            <w:r w:rsidRPr="00EA40F4">
              <w:rPr>
                <w:sz w:val="20"/>
                <w:szCs w:val="20"/>
              </w:rPr>
              <w:t>Phase I:</w:t>
            </w:r>
          </w:p>
        </w:tc>
        <w:tc>
          <w:tcPr>
            <w:tcW w:w="909" w:type="pct"/>
            <w:tcBorders>
              <w:top w:val="nil"/>
              <w:left w:val="nil"/>
              <w:bottom w:val="nil"/>
              <w:right w:val="single" w:sz="4" w:space="0" w:color="auto"/>
            </w:tcBorders>
            <w:shd w:val="clear" w:color="auto" w:fill="FFFFFF" w:themeFill="background1"/>
            <w:vAlign w:val="bottom"/>
          </w:tcPr>
          <w:p w14:paraId="5433923C" w14:textId="77777777" w:rsidR="00EA40F4" w:rsidRPr="00EA40F4" w:rsidRDefault="00EA40F4" w:rsidP="00EA40F4">
            <w:pPr>
              <w:jc w:val="right"/>
              <w:rPr>
                <w:sz w:val="20"/>
                <w:szCs w:val="20"/>
              </w:rPr>
            </w:pPr>
            <w:r w:rsidRPr="00EA40F4">
              <w:rPr>
                <w:sz w:val="20"/>
                <w:szCs w:val="20"/>
              </w:rPr>
              <w:t>Oct-92</w:t>
            </w:r>
          </w:p>
        </w:tc>
        <w:tc>
          <w:tcPr>
            <w:tcW w:w="759" w:type="pct"/>
            <w:tcBorders>
              <w:top w:val="nil"/>
              <w:left w:val="single" w:sz="4" w:space="0" w:color="auto"/>
              <w:bottom w:val="nil"/>
              <w:right w:val="single" w:sz="4" w:space="0" w:color="auto"/>
            </w:tcBorders>
            <w:shd w:val="clear" w:color="auto" w:fill="FFFFFF" w:themeFill="background1"/>
            <w:vAlign w:val="bottom"/>
          </w:tcPr>
          <w:p w14:paraId="597DEEAC" w14:textId="77777777" w:rsidR="00EA40F4" w:rsidRPr="00EA40F4" w:rsidRDefault="00EA40F4" w:rsidP="00EA40F4">
            <w:pPr>
              <w:jc w:val="right"/>
              <w:rPr>
                <w:sz w:val="20"/>
                <w:szCs w:val="20"/>
              </w:rPr>
            </w:pPr>
            <w:r w:rsidRPr="00EA40F4">
              <w:rPr>
                <w:sz w:val="20"/>
                <w:szCs w:val="20"/>
              </w:rPr>
              <w:t>200,200</w:t>
            </w:r>
          </w:p>
        </w:tc>
      </w:tr>
      <w:tr w:rsidR="00EA40F4" w:rsidRPr="00EA40F4" w14:paraId="1DE506A1"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04B905D5" w14:textId="77777777" w:rsidR="00EA40F4" w:rsidRPr="00EA40F4" w:rsidRDefault="00EA40F4" w:rsidP="00EA40F4">
            <w:pPr>
              <w:ind w:left="5249" w:right="-198"/>
              <w:jc w:val="left"/>
              <w:rPr>
                <w:sz w:val="20"/>
                <w:szCs w:val="20"/>
              </w:rPr>
            </w:pPr>
            <w:r w:rsidRPr="00EA40F4">
              <w:rPr>
                <w:sz w:val="20"/>
                <w:szCs w:val="20"/>
              </w:rPr>
              <w:t>Phase II:</w:t>
            </w:r>
          </w:p>
        </w:tc>
        <w:tc>
          <w:tcPr>
            <w:tcW w:w="909" w:type="pct"/>
            <w:tcBorders>
              <w:top w:val="nil"/>
              <w:left w:val="nil"/>
              <w:bottom w:val="nil"/>
              <w:right w:val="single" w:sz="4" w:space="0" w:color="auto"/>
            </w:tcBorders>
            <w:shd w:val="clear" w:color="auto" w:fill="FFFFFF" w:themeFill="background1"/>
            <w:vAlign w:val="bottom"/>
          </w:tcPr>
          <w:p w14:paraId="49217F11" w14:textId="77777777" w:rsidR="00EA40F4" w:rsidRPr="00EA40F4" w:rsidRDefault="00EA40F4" w:rsidP="00EA40F4">
            <w:pPr>
              <w:jc w:val="right"/>
              <w:rPr>
                <w:sz w:val="20"/>
                <w:szCs w:val="20"/>
              </w:rPr>
            </w:pPr>
            <w:r w:rsidRPr="00EA40F4">
              <w:rPr>
                <w:sz w:val="20"/>
                <w:szCs w:val="20"/>
              </w:rPr>
              <w:t>Nov-97</w:t>
            </w:r>
          </w:p>
        </w:tc>
        <w:tc>
          <w:tcPr>
            <w:tcW w:w="759" w:type="pct"/>
            <w:tcBorders>
              <w:top w:val="nil"/>
              <w:left w:val="single" w:sz="4" w:space="0" w:color="auto"/>
              <w:bottom w:val="nil"/>
              <w:right w:val="single" w:sz="4" w:space="0" w:color="auto"/>
            </w:tcBorders>
            <w:shd w:val="clear" w:color="auto" w:fill="FFFFFF" w:themeFill="background1"/>
            <w:vAlign w:val="bottom"/>
          </w:tcPr>
          <w:p w14:paraId="25147BFB" w14:textId="77777777" w:rsidR="00EA40F4" w:rsidRPr="00EA40F4" w:rsidRDefault="00EA40F4" w:rsidP="00EA40F4">
            <w:pPr>
              <w:jc w:val="right"/>
              <w:rPr>
                <w:sz w:val="20"/>
                <w:szCs w:val="20"/>
              </w:rPr>
            </w:pPr>
            <w:r w:rsidRPr="00EA40F4">
              <w:rPr>
                <w:sz w:val="20"/>
                <w:szCs w:val="20"/>
              </w:rPr>
              <w:t>133,470</w:t>
            </w:r>
          </w:p>
        </w:tc>
      </w:tr>
      <w:tr w:rsidR="00EA40F4" w:rsidRPr="00EA40F4" w14:paraId="353A03CE"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763C1C09" w14:textId="77777777" w:rsidR="00EA40F4" w:rsidRPr="00EA40F4" w:rsidRDefault="00EA40F4" w:rsidP="00EA40F4">
            <w:pPr>
              <w:ind w:left="5249" w:right="-198"/>
              <w:jc w:val="left"/>
              <w:rPr>
                <w:sz w:val="20"/>
                <w:szCs w:val="20"/>
              </w:rPr>
            </w:pPr>
            <w:r w:rsidRPr="00EA40F4">
              <w:rPr>
                <w:sz w:val="20"/>
                <w:szCs w:val="20"/>
              </w:rPr>
              <w:t>Phase III:</w:t>
            </w:r>
          </w:p>
        </w:tc>
        <w:tc>
          <w:tcPr>
            <w:tcW w:w="909" w:type="pct"/>
            <w:tcBorders>
              <w:top w:val="nil"/>
              <w:left w:val="nil"/>
              <w:bottom w:val="nil"/>
              <w:right w:val="single" w:sz="4" w:space="0" w:color="auto"/>
            </w:tcBorders>
            <w:shd w:val="clear" w:color="auto" w:fill="FFFFFF" w:themeFill="background1"/>
            <w:vAlign w:val="bottom"/>
          </w:tcPr>
          <w:p w14:paraId="7B0C8565" w14:textId="77777777" w:rsidR="00EA40F4" w:rsidRPr="00EA40F4" w:rsidRDefault="00EA40F4" w:rsidP="00EA40F4">
            <w:pPr>
              <w:jc w:val="right"/>
              <w:rPr>
                <w:sz w:val="20"/>
                <w:szCs w:val="20"/>
              </w:rPr>
            </w:pPr>
            <w:r w:rsidRPr="00EA40F4">
              <w:rPr>
                <w:sz w:val="20"/>
                <w:szCs w:val="20"/>
              </w:rPr>
              <w:t>Dec-00</w:t>
            </w:r>
          </w:p>
        </w:tc>
        <w:tc>
          <w:tcPr>
            <w:tcW w:w="759" w:type="pct"/>
            <w:tcBorders>
              <w:top w:val="nil"/>
              <w:left w:val="single" w:sz="4" w:space="0" w:color="auto"/>
              <w:bottom w:val="nil"/>
              <w:right w:val="single" w:sz="4" w:space="0" w:color="auto"/>
            </w:tcBorders>
            <w:shd w:val="clear" w:color="auto" w:fill="FFFFFF" w:themeFill="background1"/>
            <w:vAlign w:val="bottom"/>
          </w:tcPr>
          <w:p w14:paraId="2A6664E9" w14:textId="77777777" w:rsidR="00EA40F4" w:rsidRPr="00EA40F4" w:rsidRDefault="00EA40F4" w:rsidP="00EA40F4">
            <w:pPr>
              <w:jc w:val="right"/>
              <w:rPr>
                <w:sz w:val="20"/>
                <w:szCs w:val="20"/>
              </w:rPr>
            </w:pPr>
            <w:r w:rsidRPr="00EA40F4">
              <w:rPr>
                <w:sz w:val="20"/>
                <w:szCs w:val="20"/>
              </w:rPr>
              <w:t>133,470</w:t>
            </w:r>
          </w:p>
        </w:tc>
      </w:tr>
      <w:tr w:rsidR="00EA40F4" w:rsidRPr="00EA40F4" w14:paraId="3CB3FE17"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0DB0C26B" w14:textId="77777777" w:rsidR="00EA40F4" w:rsidRPr="00EA40F4" w:rsidRDefault="00EA40F4" w:rsidP="00EA40F4">
            <w:pPr>
              <w:ind w:left="5249" w:right="-198"/>
              <w:jc w:val="left"/>
              <w:rPr>
                <w:sz w:val="20"/>
                <w:szCs w:val="20"/>
              </w:rPr>
            </w:pPr>
            <w:r w:rsidRPr="00EA40F4">
              <w:rPr>
                <w:sz w:val="20"/>
                <w:szCs w:val="20"/>
              </w:rPr>
              <w:t>Phase IV:</w:t>
            </w:r>
          </w:p>
        </w:tc>
        <w:tc>
          <w:tcPr>
            <w:tcW w:w="909" w:type="pct"/>
            <w:tcBorders>
              <w:top w:val="nil"/>
              <w:left w:val="nil"/>
              <w:bottom w:val="nil"/>
              <w:right w:val="single" w:sz="4" w:space="0" w:color="auto"/>
            </w:tcBorders>
            <w:shd w:val="clear" w:color="auto" w:fill="FFFFFF" w:themeFill="background1"/>
            <w:vAlign w:val="bottom"/>
          </w:tcPr>
          <w:p w14:paraId="511F2869" w14:textId="77777777" w:rsidR="00EA40F4" w:rsidRPr="00EA40F4" w:rsidRDefault="00EA40F4" w:rsidP="00EA40F4">
            <w:pPr>
              <w:tabs>
                <w:tab w:val="left" w:pos="6840"/>
              </w:tabs>
              <w:ind w:left="-108"/>
              <w:jc w:val="right"/>
              <w:rPr>
                <w:sz w:val="20"/>
                <w:szCs w:val="20"/>
              </w:rPr>
            </w:pPr>
            <w:r w:rsidRPr="00EA40F4">
              <w:rPr>
                <w:sz w:val="20"/>
                <w:szCs w:val="20"/>
              </w:rPr>
              <w:t>Nov-02</w:t>
            </w:r>
          </w:p>
        </w:tc>
        <w:tc>
          <w:tcPr>
            <w:tcW w:w="759" w:type="pct"/>
            <w:tcBorders>
              <w:top w:val="nil"/>
              <w:left w:val="single" w:sz="4" w:space="0" w:color="auto"/>
              <w:bottom w:val="nil"/>
              <w:right w:val="single" w:sz="4" w:space="0" w:color="auto"/>
            </w:tcBorders>
            <w:shd w:val="clear" w:color="auto" w:fill="FFFFFF" w:themeFill="background1"/>
            <w:vAlign w:val="bottom"/>
          </w:tcPr>
          <w:p w14:paraId="335E1E0F" w14:textId="77777777" w:rsidR="00EA40F4" w:rsidRPr="00EA40F4" w:rsidRDefault="00EA40F4" w:rsidP="00EA40F4">
            <w:pPr>
              <w:jc w:val="right"/>
              <w:rPr>
                <w:sz w:val="20"/>
                <w:szCs w:val="20"/>
              </w:rPr>
            </w:pPr>
            <w:r w:rsidRPr="00EA40F4">
              <w:rPr>
                <w:sz w:val="20"/>
                <w:szCs w:val="20"/>
              </w:rPr>
              <w:t>173,511</w:t>
            </w:r>
          </w:p>
        </w:tc>
      </w:tr>
      <w:tr w:rsidR="00EA40F4" w:rsidRPr="00EA40F4" w14:paraId="2F310A36"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60278D9F" w14:textId="77777777" w:rsidR="00EA40F4" w:rsidRPr="00EA40F4" w:rsidRDefault="00EA40F4" w:rsidP="00EA40F4">
            <w:pPr>
              <w:ind w:left="5249" w:right="-198"/>
              <w:jc w:val="left"/>
              <w:rPr>
                <w:sz w:val="20"/>
                <w:szCs w:val="20"/>
              </w:rPr>
            </w:pPr>
            <w:r w:rsidRPr="00EA40F4">
              <w:rPr>
                <w:sz w:val="20"/>
                <w:szCs w:val="20"/>
              </w:rPr>
              <w:t>Phase V:</w:t>
            </w:r>
          </w:p>
        </w:tc>
        <w:tc>
          <w:tcPr>
            <w:tcW w:w="909" w:type="pct"/>
            <w:tcBorders>
              <w:top w:val="nil"/>
              <w:left w:val="nil"/>
              <w:bottom w:val="nil"/>
              <w:right w:val="single" w:sz="4" w:space="0" w:color="auto"/>
            </w:tcBorders>
            <w:shd w:val="clear" w:color="auto" w:fill="FFFFFF" w:themeFill="background1"/>
            <w:vAlign w:val="bottom"/>
          </w:tcPr>
          <w:p w14:paraId="687101B9" w14:textId="77777777" w:rsidR="00EA40F4" w:rsidRPr="00EA40F4" w:rsidRDefault="00EA40F4" w:rsidP="00EA40F4">
            <w:pPr>
              <w:tabs>
                <w:tab w:val="left" w:pos="6840"/>
              </w:tabs>
              <w:ind w:left="-108"/>
              <w:jc w:val="right"/>
              <w:rPr>
                <w:sz w:val="20"/>
                <w:szCs w:val="20"/>
              </w:rPr>
            </w:pPr>
            <w:r w:rsidRPr="00EA40F4">
              <w:rPr>
                <w:sz w:val="20"/>
                <w:szCs w:val="20"/>
              </w:rPr>
              <w:t>Dec-04 &amp; Nov-05</w:t>
            </w:r>
          </w:p>
        </w:tc>
        <w:tc>
          <w:tcPr>
            <w:tcW w:w="759" w:type="pct"/>
            <w:tcBorders>
              <w:top w:val="nil"/>
              <w:left w:val="single" w:sz="4" w:space="0" w:color="auto"/>
              <w:bottom w:val="nil"/>
              <w:right w:val="single" w:sz="4" w:space="0" w:color="auto"/>
            </w:tcBorders>
            <w:shd w:val="clear" w:color="auto" w:fill="FFFFFF" w:themeFill="background1"/>
            <w:vAlign w:val="bottom"/>
          </w:tcPr>
          <w:p w14:paraId="525C04CD" w14:textId="77777777" w:rsidR="00EA40F4" w:rsidRPr="00EA40F4" w:rsidRDefault="00EA40F4" w:rsidP="00EA40F4">
            <w:pPr>
              <w:jc w:val="right"/>
              <w:rPr>
                <w:sz w:val="20"/>
                <w:szCs w:val="20"/>
              </w:rPr>
            </w:pPr>
            <w:r w:rsidRPr="00EA40F4">
              <w:rPr>
                <w:sz w:val="20"/>
                <w:szCs w:val="20"/>
              </w:rPr>
              <w:t>173,511</w:t>
            </w:r>
          </w:p>
        </w:tc>
      </w:tr>
      <w:tr w:rsidR="00EA40F4" w:rsidRPr="00EA40F4" w14:paraId="2B906533"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07617603" w14:textId="77777777" w:rsidR="00EA40F4" w:rsidRPr="00EA40F4" w:rsidRDefault="00EA40F4" w:rsidP="00EA40F4">
            <w:pPr>
              <w:ind w:left="5249" w:right="-198"/>
              <w:jc w:val="left"/>
              <w:rPr>
                <w:sz w:val="20"/>
                <w:szCs w:val="20"/>
              </w:rPr>
            </w:pPr>
            <w:r w:rsidRPr="00EA40F4">
              <w:rPr>
                <w:sz w:val="20"/>
                <w:szCs w:val="20"/>
              </w:rPr>
              <w:t>Phase VI:</w:t>
            </w:r>
          </w:p>
        </w:tc>
        <w:tc>
          <w:tcPr>
            <w:tcW w:w="909" w:type="pct"/>
            <w:tcBorders>
              <w:top w:val="nil"/>
              <w:left w:val="nil"/>
              <w:bottom w:val="nil"/>
              <w:right w:val="single" w:sz="4" w:space="0" w:color="auto"/>
            </w:tcBorders>
            <w:shd w:val="clear" w:color="auto" w:fill="FFFFFF" w:themeFill="background1"/>
            <w:vAlign w:val="bottom"/>
          </w:tcPr>
          <w:p w14:paraId="40F91400" w14:textId="77777777" w:rsidR="00EA40F4" w:rsidRPr="00EA40F4" w:rsidRDefault="00EA40F4" w:rsidP="00EA40F4">
            <w:pPr>
              <w:tabs>
                <w:tab w:val="left" w:pos="6840"/>
              </w:tabs>
              <w:ind w:left="-108"/>
              <w:jc w:val="right"/>
              <w:rPr>
                <w:sz w:val="20"/>
                <w:szCs w:val="20"/>
              </w:rPr>
            </w:pPr>
            <w:r w:rsidRPr="00EA40F4">
              <w:rPr>
                <w:sz w:val="20"/>
                <w:szCs w:val="20"/>
              </w:rPr>
              <w:t>Nov-06 &amp; Nov-07</w:t>
            </w:r>
          </w:p>
        </w:tc>
        <w:tc>
          <w:tcPr>
            <w:tcW w:w="759" w:type="pct"/>
            <w:tcBorders>
              <w:top w:val="nil"/>
              <w:left w:val="single" w:sz="4" w:space="0" w:color="auto"/>
              <w:bottom w:val="nil"/>
              <w:right w:val="single" w:sz="4" w:space="0" w:color="auto"/>
            </w:tcBorders>
            <w:shd w:val="clear" w:color="auto" w:fill="FFFFFF" w:themeFill="background1"/>
            <w:vAlign w:val="bottom"/>
          </w:tcPr>
          <w:p w14:paraId="2E8125B5" w14:textId="77777777" w:rsidR="00EA40F4" w:rsidRPr="00EA40F4" w:rsidRDefault="00EA40F4" w:rsidP="00EA40F4">
            <w:pPr>
              <w:jc w:val="right"/>
              <w:rPr>
                <w:sz w:val="20"/>
                <w:szCs w:val="20"/>
              </w:rPr>
            </w:pPr>
            <w:r w:rsidRPr="00EA40F4">
              <w:rPr>
                <w:sz w:val="20"/>
                <w:szCs w:val="20"/>
              </w:rPr>
              <w:t>173,511</w:t>
            </w:r>
          </w:p>
        </w:tc>
      </w:tr>
      <w:tr w:rsidR="00EA40F4" w:rsidRPr="00EA40F4" w14:paraId="4DE1EA39"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5D872433" w14:textId="77777777" w:rsidR="00EA40F4" w:rsidRPr="00EA40F4" w:rsidRDefault="00EA40F4" w:rsidP="00EA40F4">
            <w:pPr>
              <w:ind w:left="5249" w:right="-198"/>
              <w:jc w:val="left"/>
              <w:rPr>
                <w:sz w:val="20"/>
                <w:szCs w:val="20"/>
              </w:rPr>
            </w:pPr>
            <w:r w:rsidRPr="00EA40F4">
              <w:rPr>
                <w:sz w:val="20"/>
                <w:szCs w:val="20"/>
              </w:rPr>
              <w:t>Phase VII:</w:t>
            </w:r>
          </w:p>
        </w:tc>
        <w:tc>
          <w:tcPr>
            <w:tcW w:w="909" w:type="pct"/>
            <w:tcBorders>
              <w:top w:val="nil"/>
              <w:left w:val="nil"/>
              <w:bottom w:val="nil"/>
              <w:right w:val="single" w:sz="4" w:space="0" w:color="auto"/>
            </w:tcBorders>
            <w:shd w:val="clear" w:color="auto" w:fill="FFFFFF" w:themeFill="background1"/>
            <w:vAlign w:val="bottom"/>
          </w:tcPr>
          <w:p w14:paraId="2484AE18" w14:textId="77777777" w:rsidR="00EA40F4" w:rsidRPr="00EA40F4" w:rsidRDefault="00EA40F4" w:rsidP="00EA40F4">
            <w:pPr>
              <w:tabs>
                <w:tab w:val="left" w:pos="6840"/>
              </w:tabs>
              <w:ind w:left="-108"/>
              <w:jc w:val="right"/>
              <w:rPr>
                <w:sz w:val="20"/>
                <w:szCs w:val="20"/>
              </w:rPr>
            </w:pPr>
            <w:r w:rsidRPr="00EA40F4">
              <w:rPr>
                <w:sz w:val="20"/>
                <w:szCs w:val="20"/>
              </w:rPr>
              <w:t>Nov-08</w:t>
            </w:r>
          </w:p>
        </w:tc>
        <w:tc>
          <w:tcPr>
            <w:tcW w:w="759" w:type="pct"/>
            <w:tcBorders>
              <w:top w:val="nil"/>
              <w:left w:val="single" w:sz="4" w:space="0" w:color="auto"/>
              <w:bottom w:val="nil"/>
              <w:right w:val="single" w:sz="4" w:space="0" w:color="auto"/>
            </w:tcBorders>
            <w:shd w:val="clear" w:color="auto" w:fill="FFFFFF" w:themeFill="background1"/>
            <w:vAlign w:val="bottom"/>
          </w:tcPr>
          <w:p w14:paraId="111781F9" w14:textId="77777777" w:rsidR="00EA40F4" w:rsidRPr="00EA40F4" w:rsidRDefault="00EA40F4" w:rsidP="00EA40F4">
            <w:pPr>
              <w:jc w:val="right"/>
              <w:rPr>
                <w:sz w:val="20"/>
                <w:szCs w:val="20"/>
              </w:rPr>
            </w:pPr>
            <w:r w:rsidRPr="00EA40F4">
              <w:rPr>
                <w:sz w:val="20"/>
                <w:szCs w:val="20"/>
              </w:rPr>
              <w:t>173,511</w:t>
            </w:r>
          </w:p>
        </w:tc>
      </w:tr>
      <w:tr w:rsidR="00EA40F4" w:rsidRPr="00EA40F4" w14:paraId="4A884C72"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6EE37275" w14:textId="77777777" w:rsidR="00EA40F4" w:rsidRPr="00EA40F4" w:rsidRDefault="00EA40F4" w:rsidP="00EA40F4">
            <w:pPr>
              <w:ind w:left="5249" w:right="-198"/>
              <w:jc w:val="left"/>
              <w:rPr>
                <w:sz w:val="20"/>
                <w:szCs w:val="20"/>
              </w:rPr>
            </w:pPr>
            <w:r w:rsidRPr="00EA40F4">
              <w:rPr>
                <w:sz w:val="20"/>
                <w:szCs w:val="20"/>
              </w:rPr>
              <w:t>Phase VIII:</w:t>
            </w:r>
          </w:p>
        </w:tc>
        <w:tc>
          <w:tcPr>
            <w:tcW w:w="909" w:type="pct"/>
            <w:tcBorders>
              <w:top w:val="nil"/>
              <w:left w:val="nil"/>
              <w:bottom w:val="nil"/>
              <w:right w:val="single" w:sz="4" w:space="0" w:color="auto"/>
            </w:tcBorders>
            <w:shd w:val="clear" w:color="auto" w:fill="FFFFFF" w:themeFill="background1"/>
            <w:vAlign w:val="bottom"/>
          </w:tcPr>
          <w:p w14:paraId="26AAE5F8" w14:textId="77777777" w:rsidR="00EA40F4" w:rsidRPr="00EA40F4" w:rsidRDefault="00EA40F4" w:rsidP="00EA40F4">
            <w:pPr>
              <w:tabs>
                <w:tab w:val="left" w:pos="6840"/>
              </w:tabs>
              <w:ind w:left="-108"/>
              <w:jc w:val="right"/>
              <w:rPr>
                <w:sz w:val="20"/>
                <w:szCs w:val="20"/>
              </w:rPr>
            </w:pPr>
            <w:r w:rsidRPr="00EA40F4">
              <w:rPr>
                <w:sz w:val="20"/>
                <w:szCs w:val="20"/>
              </w:rPr>
              <w:t>Jul-10</w:t>
            </w:r>
          </w:p>
        </w:tc>
        <w:tc>
          <w:tcPr>
            <w:tcW w:w="759" w:type="pct"/>
            <w:tcBorders>
              <w:top w:val="nil"/>
              <w:left w:val="single" w:sz="4" w:space="0" w:color="auto"/>
              <w:bottom w:val="nil"/>
              <w:right w:val="single" w:sz="4" w:space="0" w:color="auto"/>
            </w:tcBorders>
            <w:shd w:val="clear" w:color="auto" w:fill="FFFFFF" w:themeFill="background1"/>
            <w:vAlign w:val="bottom"/>
          </w:tcPr>
          <w:p w14:paraId="0545317D" w14:textId="77777777" w:rsidR="00EA40F4" w:rsidRPr="00EA40F4" w:rsidRDefault="00EA40F4" w:rsidP="00EA40F4">
            <w:pPr>
              <w:jc w:val="right"/>
              <w:rPr>
                <w:sz w:val="20"/>
                <w:szCs w:val="20"/>
              </w:rPr>
            </w:pPr>
            <w:r w:rsidRPr="00EA40F4">
              <w:rPr>
                <w:sz w:val="20"/>
                <w:szCs w:val="20"/>
              </w:rPr>
              <w:t>173,511</w:t>
            </w:r>
          </w:p>
        </w:tc>
      </w:tr>
      <w:tr w:rsidR="00EA40F4" w:rsidRPr="00EA40F4" w14:paraId="385F7492"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69E9888E" w14:textId="77777777" w:rsidR="00EA40F4" w:rsidRPr="00EA40F4" w:rsidRDefault="00EA40F4" w:rsidP="00EA40F4">
            <w:pPr>
              <w:ind w:left="5249" w:right="-198"/>
              <w:jc w:val="left"/>
              <w:rPr>
                <w:sz w:val="20"/>
                <w:szCs w:val="20"/>
              </w:rPr>
            </w:pPr>
            <w:r w:rsidRPr="00EA40F4">
              <w:rPr>
                <w:sz w:val="20"/>
                <w:szCs w:val="20"/>
              </w:rPr>
              <w:t>Phase IX:</w:t>
            </w:r>
          </w:p>
        </w:tc>
        <w:tc>
          <w:tcPr>
            <w:tcW w:w="909" w:type="pct"/>
            <w:tcBorders>
              <w:top w:val="nil"/>
              <w:left w:val="nil"/>
              <w:bottom w:val="nil"/>
              <w:right w:val="single" w:sz="4" w:space="0" w:color="auto"/>
            </w:tcBorders>
            <w:shd w:val="clear" w:color="auto" w:fill="FFFFFF" w:themeFill="background1"/>
            <w:vAlign w:val="bottom"/>
          </w:tcPr>
          <w:p w14:paraId="3F2892F1" w14:textId="77777777" w:rsidR="00EA40F4" w:rsidRPr="00EA40F4" w:rsidRDefault="00EA40F4" w:rsidP="00EA40F4">
            <w:pPr>
              <w:tabs>
                <w:tab w:val="left" w:pos="6840"/>
              </w:tabs>
              <w:ind w:left="-108"/>
              <w:jc w:val="right"/>
              <w:rPr>
                <w:sz w:val="20"/>
                <w:szCs w:val="20"/>
              </w:rPr>
            </w:pPr>
            <w:r w:rsidRPr="00EA40F4">
              <w:rPr>
                <w:sz w:val="20"/>
                <w:szCs w:val="20"/>
              </w:rPr>
              <w:t>Jul-12</w:t>
            </w:r>
          </w:p>
        </w:tc>
        <w:tc>
          <w:tcPr>
            <w:tcW w:w="759" w:type="pct"/>
            <w:tcBorders>
              <w:top w:val="nil"/>
              <w:left w:val="single" w:sz="4" w:space="0" w:color="auto"/>
              <w:bottom w:val="nil"/>
              <w:right w:val="single" w:sz="4" w:space="0" w:color="auto"/>
            </w:tcBorders>
            <w:shd w:val="clear" w:color="auto" w:fill="FFFFFF" w:themeFill="background1"/>
            <w:vAlign w:val="bottom"/>
          </w:tcPr>
          <w:p w14:paraId="1299FBD9" w14:textId="77777777" w:rsidR="00EA40F4" w:rsidRPr="00EA40F4" w:rsidRDefault="00EA40F4" w:rsidP="00EA40F4">
            <w:pPr>
              <w:jc w:val="right"/>
              <w:rPr>
                <w:sz w:val="20"/>
                <w:szCs w:val="20"/>
              </w:rPr>
            </w:pPr>
            <w:r w:rsidRPr="00EA40F4">
              <w:rPr>
                <w:sz w:val="20"/>
                <w:szCs w:val="20"/>
              </w:rPr>
              <w:t>173,511</w:t>
            </w:r>
          </w:p>
        </w:tc>
      </w:tr>
      <w:tr w:rsidR="00EA40F4" w:rsidRPr="00EA40F4" w14:paraId="175D5782"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4107DC7B" w14:textId="77777777" w:rsidR="00EA40F4" w:rsidRPr="00EA40F4" w:rsidRDefault="00EA40F4" w:rsidP="00EA40F4">
            <w:pPr>
              <w:ind w:left="5249" w:right="-198"/>
              <w:jc w:val="left"/>
              <w:rPr>
                <w:sz w:val="20"/>
                <w:szCs w:val="20"/>
              </w:rPr>
            </w:pPr>
            <w:r w:rsidRPr="00EA40F4">
              <w:rPr>
                <w:sz w:val="20"/>
                <w:szCs w:val="20"/>
              </w:rPr>
              <w:t>Phase X:</w:t>
            </w:r>
          </w:p>
        </w:tc>
        <w:tc>
          <w:tcPr>
            <w:tcW w:w="909" w:type="pct"/>
            <w:tcBorders>
              <w:top w:val="nil"/>
              <w:left w:val="nil"/>
              <w:bottom w:val="nil"/>
              <w:right w:val="single" w:sz="4" w:space="0" w:color="auto"/>
            </w:tcBorders>
            <w:shd w:val="clear" w:color="auto" w:fill="FFFFFF" w:themeFill="background1"/>
            <w:vAlign w:val="bottom"/>
          </w:tcPr>
          <w:p w14:paraId="65A2338C" w14:textId="77777777" w:rsidR="00EA40F4" w:rsidRPr="00EA40F4" w:rsidRDefault="00EA40F4" w:rsidP="00EA40F4">
            <w:pPr>
              <w:tabs>
                <w:tab w:val="left" w:pos="6840"/>
              </w:tabs>
              <w:ind w:left="-108"/>
              <w:jc w:val="right"/>
              <w:rPr>
                <w:sz w:val="20"/>
                <w:szCs w:val="20"/>
              </w:rPr>
            </w:pPr>
            <w:r w:rsidRPr="00EA40F4">
              <w:rPr>
                <w:sz w:val="20"/>
                <w:szCs w:val="20"/>
              </w:rPr>
              <w:t>May-14</w:t>
            </w:r>
          </w:p>
        </w:tc>
        <w:tc>
          <w:tcPr>
            <w:tcW w:w="759" w:type="pct"/>
            <w:tcBorders>
              <w:top w:val="nil"/>
              <w:left w:val="single" w:sz="4" w:space="0" w:color="auto"/>
              <w:bottom w:val="nil"/>
              <w:right w:val="single" w:sz="4" w:space="0" w:color="auto"/>
            </w:tcBorders>
            <w:shd w:val="clear" w:color="auto" w:fill="FFFFFF" w:themeFill="background1"/>
            <w:vAlign w:val="bottom"/>
          </w:tcPr>
          <w:p w14:paraId="1AA06C09" w14:textId="77777777" w:rsidR="00EA40F4" w:rsidRPr="00EA40F4" w:rsidRDefault="00EA40F4" w:rsidP="00EA40F4">
            <w:pPr>
              <w:jc w:val="right"/>
              <w:rPr>
                <w:sz w:val="20"/>
                <w:szCs w:val="20"/>
              </w:rPr>
            </w:pPr>
            <w:r w:rsidRPr="00EA40F4">
              <w:rPr>
                <w:sz w:val="20"/>
                <w:szCs w:val="20"/>
              </w:rPr>
              <w:t>173,511</w:t>
            </w:r>
          </w:p>
        </w:tc>
      </w:tr>
      <w:tr w:rsidR="00EA40F4" w:rsidRPr="00EA40F4" w14:paraId="34ED0711"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72F2DF94" w14:textId="77777777" w:rsidR="00EA40F4" w:rsidRPr="00EA40F4" w:rsidRDefault="00EA40F4" w:rsidP="00EA40F4">
            <w:pPr>
              <w:ind w:left="5249" w:right="-198"/>
              <w:jc w:val="left"/>
              <w:rPr>
                <w:sz w:val="20"/>
                <w:szCs w:val="20"/>
              </w:rPr>
            </w:pPr>
            <w:r w:rsidRPr="00EA40F4">
              <w:rPr>
                <w:sz w:val="20"/>
                <w:szCs w:val="20"/>
              </w:rPr>
              <w:t>Phase XI:</w:t>
            </w:r>
          </w:p>
        </w:tc>
        <w:tc>
          <w:tcPr>
            <w:tcW w:w="909" w:type="pct"/>
            <w:tcBorders>
              <w:top w:val="nil"/>
              <w:left w:val="nil"/>
              <w:bottom w:val="nil"/>
              <w:right w:val="single" w:sz="4" w:space="0" w:color="auto"/>
            </w:tcBorders>
            <w:shd w:val="clear" w:color="auto" w:fill="FFFFFF" w:themeFill="background1"/>
            <w:vAlign w:val="bottom"/>
          </w:tcPr>
          <w:p w14:paraId="6A782A4C" w14:textId="77777777" w:rsidR="00EA40F4" w:rsidRPr="00EA40F4" w:rsidRDefault="00EA40F4" w:rsidP="00EA40F4">
            <w:pPr>
              <w:tabs>
                <w:tab w:val="left" w:pos="6840"/>
              </w:tabs>
              <w:ind w:left="-108"/>
              <w:jc w:val="right"/>
              <w:rPr>
                <w:sz w:val="20"/>
                <w:szCs w:val="20"/>
              </w:rPr>
            </w:pPr>
            <w:r w:rsidRPr="00EA40F4">
              <w:rPr>
                <w:sz w:val="20"/>
                <w:szCs w:val="20"/>
              </w:rPr>
              <w:t>Dec-16</w:t>
            </w:r>
          </w:p>
        </w:tc>
        <w:tc>
          <w:tcPr>
            <w:tcW w:w="759" w:type="pct"/>
            <w:tcBorders>
              <w:top w:val="nil"/>
              <w:left w:val="single" w:sz="4" w:space="0" w:color="auto"/>
              <w:bottom w:val="nil"/>
              <w:right w:val="single" w:sz="4" w:space="0" w:color="auto"/>
            </w:tcBorders>
            <w:shd w:val="clear" w:color="auto" w:fill="FFFFFF" w:themeFill="background1"/>
            <w:vAlign w:val="bottom"/>
          </w:tcPr>
          <w:p w14:paraId="1EFB976E" w14:textId="77777777" w:rsidR="00EA40F4" w:rsidRPr="00EA40F4" w:rsidRDefault="00EA40F4" w:rsidP="00EA40F4">
            <w:pPr>
              <w:jc w:val="right"/>
              <w:rPr>
                <w:sz w:val="20"/>
                <w:szCs w:val="20"/>
              </w:rPr>
            </w:pPr>
            <w:r w:rsidRPr="00EA40F4">
              <w:rPr>
                <w:sz w:val="20"/>
                <w:szCs w:val="20"/>
              </w:rPr>
              <w:t>222,094</w:t>
            </w:r>
          </w:p>
        </w:tc>
      </w:tr>
      <w:tr w:rsidR="00EA40F4" w:rsidRPr="00EA40F4" w14:paraId="10C7089C" w14:textId="77777777" w:rsidTr="00EA40F4">
        <w:trPr>
          <w:trHeight w:val="233"/>
          <w:jc w:val="center"/>
        </w:trPr>
        <w:tc>
          <w:tcPr>
            <w:tcW w:w="3332" w:type="pct"/>
            <w:tcBorders>
              <w:top w:val="nil"/>
              <w:left w:val="single" w:sz="4" w:space="0" w:color="auto"/>
              <w:bottom w:val="nil"/>
              <w:right w:val="nil"/>
            </w:tcBorders>
            <w:shd w:val="clear" w:color="auto" w:fill="FFFFFF" w:themeFill="background1"/>
            <w:vAlign w:val="bottom"/>
          </w:tcPr>
          <w:p w14:paraId="0434E22F" w14:textId="77777777" w:rsidR="00EA40F4" w:rsidRPr="00EA40F4" w:rsidRDefault="00EA40F4" w:rsidP="00EA40F4">
            <w:pPr>
              <w:ind w:left="5249" w:right="-198"/>
              <w:jc w:val="left"/>
              <w:rPr>
                <w:sz w:val="20"/>
                <w:szCs w:val="20"/>
              </w:rPr>
            </w:pPr>
            <w:r w:rsidRPr="00EA40F4">
              <w:rPr>
                <w:sz w:val="20"/>
                <w:szCs w:val="20"/>
              </w:rPr>
              <w:lastRenderedPageBreak/>
              <w:t>Phase XII:</w:t>
            </w:r>
          </w:p>
        </w:tc>
        <w:tc>
          <w:tcPr>
            <w:tcW w:w="909" w:type="pct"/>
            <w:tcBorders>
              <w:top w:val="nil"/>
              <w:left w:val="nil"/>
              <w:bottom w:val="nil"/>
              <w:right w:val="single" w:sz="4" w:space="0" w:color="auto"/>
            </w:tcBorders>
            <w:shd w:val="clear" w:color="auto" w:fill="FFFFFF" w:themeFill="background1"/>
            <w:vAlign w:val="bottom"/>
          </w:tcPr>
          <w:p w14:paraId="7BD5D1BA" w14:textId="77777777" w:rsidR="00EA40F4" w:rsidRPr="00EA40F4" w:rsidRDefault="00EA40F4" w:rsidP="00EA40F4">
            <w:pPr>
              <w:tabs>
                <w:tab w:val="left" w:pos="6840"/>
              </w:tabs>
              <w:ind w:left="-108"/>
              <w:jc w:val="right"/>
              <w:rPr>
                <w:sz w:val="20"/>
                <w:szCs w:val="20"/>
              </w:rPr>
            </w:pPr>
            <w:r w:rsidRPr="00EA40F4">
              <w:rPr>
                <w:sz w:val="20"/>
                <w:szCs w:val="20"/>
              </w:rPr>
              <w:t>Dec-18</w:t>
            </w:r>
          </w:p>
        </w:tc>
        <w:tc>
          <w:tcPr>
            <w:tcW w:w="759" w:type="pct"/>
            <w:tcBorders>
              <w:top w:val="nil"/>
              <w:left w:val="single" w:sz="4" w:space="0" w:color="auto"/>
              <w:bottom w:val="nil"/>
              <w:right w:val="single" w:sz="4" w:space="0" w:color="auto"/>
            </w:tcBorders>
            <w:shd w:val="clear" w:color="auto" w:fill="FFFFFF" w:themeFill="background1"/>
          </w:tcPr>
          <w:p w14:paraId="54DBD6AA" w14:textId="77777777" w:rsidR="00EA40F4" w:rsidRPr="00EA40F4" w:rsidRDefault="00EA40F4" w:rsidP="00EA40F4">
            <w:pPr>
              <w:jc w:val="right"/>
              <w:rPr>
                <w:sz w:val="20"/>
                <w:szCs w:val="20"/>
              </w:rPr>
            </w:pPr>
            <w:r w:rsidRPr="00EA40F4">
              <w:rPr>
                <w:sz w:val="20"/>
                <w:szCs w:val="20"/>
              </w:rPr>
              <w:t>222,094</w:t>
            </w:r>
          </w:p>
        </w:tc>
      </w:tr>
      <w:tr w:rsidR="00EA40F4" w:rsidRPr="00EA40F4" w14:paraId="51258341" w14:textId="77777777" w:rsidTr="00EA40F4">
        <w:trPr>
          <w:trHeight w:val="233"/>
          <w:jc w:val="center"/>
        </w:trPr>
        <w:tc>
          <w:tcPr>
            <w:tcW w:w="4241" w:type="pct"/>
            <w:gridSpan w:val="2"/>
            <w:tcBorders>
              <w:top w:val="nil"/>
              <w:left w:val="single" w:sz="4" w:space="0" w:color="auto"/>
              <w:bottom w:val="nil"/>
              <w:right w:val="single" w:sz="4" w:space="0" w:color="auto"/>
            </w:tcBorders>
            <w:shd w:val="clear" w:color="auto" w:fill="auto"/>
          </w:tcPr>
          <w:p w14:paraId="3EA1FBC6"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759" w:type="pct"/>
            <w:tcBorders>
              <w:top w:val="nil"/>
              <w:left w:val="single" w:sz="4" w:space="0" w:color="auto"/>
              <w:bottom w:val="single" w:sz="4" w:space="0" w:color="auto"/>
              <w:right w:val="single" w:sz="4" w:space="0" w:color="auto"/>
            </w:tcBorders>
            <w:shd w:val="clear" w:color="auto" w:fill="auto"/>
          </w:tcPr>
          <w:p w14:paraId="6744B01F" w14:textId="77777777" w:rsidR="00EA40F4" w:rsidRPr="00EA40F4" w:rsidRDefault="00EA40F4" w:rsidP="00EA40F4">
            <w:pPr>
              <w:jc w:val="right"/>
              <w:rPr>
                <w:sz w:val="20"/>
                <w:szCs w:val="20"/>
              </w:rPr>
            </w:pPr>
            <w:r w:rsidRPr="00EA40F4">
              <w:rPr>
                <w:sz w:val="20"/>
                <w:szCs w:val="20"/>
              </w:rPr>
              <w:t>2,125,905</w:t>
            </w:r>
          </w:p>
        </w:tc>
      </w:tr>
      <w:tr w:rsidR="00EA40F4" w:rsidRPr="00EA40F4" w14:paraId="6C52FDA6" w14:textId="77777777" w:rsidTr="00EA40F4">
        <w:trPr>
          <w:trHeight w:val="233"/>
          <w:jc w:val="center"/>
        </w:trPr>
        <w:tc>
          <w:tcPr>
            <w:tcW w:w="4241" w:type="pct"/>
            <w:gridSpan w:val="2"/>
            <w:shd w:val="clear" w:color="auto" w:fill="FFFFFF" w:themeFill="background1"/>
          </w:tcPr>
          <w:p w14:paraId="27294755" w14:textId="77777777" w:rsidR="00EA40F4" w:rsidRPr="00EA40F4" w:rsidRDefault="00EA40F4" w:rsidP="00EA40F4">
            <w:pPr>
              <w:jc w:val="left"/>
              <w:rPr>
                <w:sz w:val="20"/>
                <w:szCs w:val="20"/>
              </w:rPr>
            </w:pPr>
            <w:r w:rsidRPr="00EA40F4">
              <w:rPr>
                <w:sz w:val="20"/>
                <w:szCs w:val="20"/>
              </w:rPr>
              <w:t>Amount requested for renewal (phase XIII) (US $):</w:t>
            </w:r>
          </w:p>
        </w:tc>
        <w:tc>
          <w:tcPr>
            <w:tcW w:w="759" w:type="pct"/>
            <w:shd w:val="clear" w:color="auto" w:fill="auto"/>
          </w:tcPr>
          <w:p w14:paraId="75A23EE0" w14:textId="77777777" w:rsidR="00EA40F4" w:rsidRPr="00EA40F4" w:rsidRDefault="00EA40F4" w:rsidP="00EA40F4">
            <w:pPr>
              <w:jc w:val="right"/>
              <w:rPr>
                <w:sz w:val="20"/>
                <w:szCs w:val="20"/>
              </w:rPr>
            </w:pPr>
            <w:r w:rsidRPr="00EA40F4">
              <w:rPr>
                <w:sz w:val="20"/>
                <w:szCs w:val="20"/>
              </w:rPr>
              <w:t>222,094</w:t>
            </w:r>
          </w:p>
        </w:tc>
      </w:tr>
      <w:tr w:rsidR="00EA40F4" w:rsidRPr="00EA40F4" w14:paraId="36593519" w14:textId="77777777" w:rsidTr="00EA40F4">
        <w:trPr>
          <w:trHeight w:val="233"/>
          <w:jc w:val="center"/>
        </w:trPr>
        <w:tc>
          <w:tcPr>
            <w:tcW w:w="4241" w:type="pct"/>
            <w:gridSpan w:val="2"/>
          </w:tcPr>
          <w:p w14:paraId="46D9C742" w14:textId="77777777" w:rsidR="00EA40F4" w:rsidRPr="00EA40F4" w:rsidRDefault="00EA40F4" w:rsidP="00EA40F4">
            <w:pPr>
              <w:jc w:val="left"/>
              <w:rPr>
                <w:sz w:val="20"/>
                <w:szCs w:val="20"/>
              </w:rPr>
            </w:pPr>
            <w:r w:rsidRPr="00EA40F4">
              <w:rPr>
                <w:sz w:val="20"/>
                <w:szCs w:val="20"/>
              </w:rPr>
              <w:t xml:space="preserve">Amount recommended for approval for phase XIII (US $): </w:t>
            </w:r>
          </w:p>
        </w:tc>
        <w:tc>
          <w:tcPr>
            <w:tcW w:w="759" w:type="pct"/>
            <w:shd w:val="clear" w:color="auto" w:fill="auto"/>
          </w:tcPr>
          <w:p w14:paraId="2BBE15DB" w14:textId="77777777" w:rsidR="00EA40F4" w:rsidRPr="00EA40F4" w:rsidRDefault="00EA40F4" w:rsidP="00EA40F4">
            <w:pPr>
              <w:jc w:val="right"/>
              <w:rPr>
                <w:sz w:val="20"/>
                <w:szCs w:val="20"/>
              </w:rPr>
            </w:pPr>
            <w:r w:rsidRPr="00EA40F4">
              <w:rPr>
                <w:sz w:val="20"/>
                <w:szCs w:val="20"/>
              </w:rPr>
              <w:t>222,094</w:t>
            </w:r>
          </w:p>
        </w:tc>
      </w:tr>
      <w:tr w:rsidR="00EA40F4" w:rsidRPr="00EA40F4" w14:paraId="67F7FA88" w14:textId="77777777" w:rsidTr="00EA40F4">
        <w:trPr>
          <w:trHeight w:val="233"/>
          <w:jc w:val="center"/>
        </w:trPr>
        <w:tc>
          <w:tcPr>
            <w:tcW w:w="4241" w:type="pct"/>
            <w:gridSpan w:val="2"/>
          </w:tcPr>
          <w:p w14:paraId="1756BEF3" w14:textId="77777777" w:rsidR="00EA40F4" w:rsidRPr="00EA40F4" w:rsidRDefault="00EA40F4" w:rsidP="00EA40F4">
            <w:pPr>
              <w:jc w:val="left"/>
              <w:rPr>
                <w:sz w:val="20"/>
                <w:szCs w:val="20"/>
              </w:rPr>
            </w:pPr>
            <w:r w:rsidRPr="00EA40F4">
              <w:rPr>
                <w:sz w:val="20"/>
                <w:szCs w:val="20"/>
              </w:rPr>
              <w:t>Agency support costs (US $):</w:t>
            </w:r>
          </w:p>
        </w:tc>
        <w:tc>
          <w:tcPr>
            <w:tcW w:w="759" w:type="pct"/>
            <w:shd w:val="clear" w:color="auto" w:fill="auto"/>
          </w:tcPr>
          <w:p w14:paraId="75E832F6" w14:textId="77777777" w:rsidR="00EA40F4" w:rsidRPr="00EA40F4" w:rsidRDefault="00EA40F4" w:rsidP="00EA40F4">
            <w:pPr>
              <w:jc w:val="right"/>
              <w:rPr>
                <w:sz w:val="20"/>
                <w:szCs w:val="20"/>
              </w:rPr>
            </w:pPr>
            <w:r w:rsidRPr="00EA40F4">
              <w:rPr>
                <w:sz w:val="20"/>
                <w:szCs w:val="20"/>
              </w:rPr>
              <w:t>15,547</w:t>
            </w:r>
          </w:p>
        </w:tc>
      </w:tr>
      <w:tr w:rsidR="00EA40F4" w:rsidRPr="00EA40F4" w14:paraId="69AD580F" w14:textId="77777777" w:rsidTr="00EA40F4">
        <w:trPr>
          <w:trHeight w:val="233"/>
          <w:jc w:val="center"/>
        </w:trPr>
        <w:tc>
          <w:tcPr>
            <w:tcW w:w="4241" w:type="pct"/>
            <w:gridSpan w:val="2"/>
          </w:tcPr>
          <w:p w14:paraId="2F53144A" w14:textId="77777777" w:rsidR="00EA40F4" w:rsidRPr="00EA40F4" w:rsidRDefault="00EA40F4" w:rsidP="00EA40F4">
            <w:pPr>
              <w:jc w:val="left"/>
              <w:rPr>
                <w:sz w:val="20"/>
                <w:szCs w:val="20"/>
              </w:rPr>
            </w:pPr>
            <w:r w:rsidRPr="00EA40F4">
              <w:rPr>
                <w:sz w:val="20"/>
                <w:szCs w:val="20"/>
              </w:rPr>
              <w:t>Total cost of institutional strengthening phase XIII to the Multilateral Fund (US $):</w:t>
            </w:r>
          </w:p>
        </w:tc>
        <w:tc>
          <w:tcPr>
            <w:tcW w:w="759" w:type="pct"/>
            <w:shd w:val="clear" w:color="auto" w:fill="auto"/>
          </w:tcPr>
          <w:p w14:paraId="213E2F67" w14:textId="77777777" w:rsidR="00EA40F4" w:rsidRPr="00EA40F4" w:rsidRDefault="00EA40F4" w:rsidP="00EA40F4">
            <w:pPr>
              <w:jc w:val="right"/>
              <w:rPr>
                <w:sz w:val="20"/>
                <w:szCs w:val="20"/>
              </w:rPr>
            </w:pPr>
            <w:r w:rsidRPr="00EA40F4">
              <w:rPr>
                <w:sz w:val="20"/>
                <w:szCs w:val="20"/>
              </w:rPr>
              <w:t>237,641</w:t>
            </w:r>
          </w:p>
        </w:tc>
      </w:tr>
      <w:tr w:rsidR="00EA40F4" w:rsidRPr="00EA40F4" w14:paraId="40580D89" w14:textId="77777777" w:rsidTr="00EA40F4">
        <w:trPr>
          <w:trHeight w:val="233"/>
          <w:jc w:val="center"/>
        </w:trPr>
        <w:tc>
          <w:tcPr>
            <w:tcW w:w="4241" w:type="pct"/>
            <w:gridSpan w:val="2"/>
          </w:tcPr>
          <w:p w14:paraId="3A1828E4" w14:textId="77777777" w:rsidR="00EA40F4" w:rsidRPr="00EA40F4" w:rsidRDefault="00EA40F4" w:rsidP="00EA40F4">
            <w:pPr>
              <w:jc w:val="left"/>
              <w:rPr>
                <w:sz w:val="20"/>
                <w:szCs w:val="20"/>
              </w:rPr>
            </w:pPr>
            <w:r w:rsidRPr="00EA40F4">
              <w:rPr>
                <w:sz w:val="20"/>
                <w:szCs w:val="20"/>
              </w:rPr>
              <w:t>Date of approval of country programme:</w:t>
            </w:r>
          </w:p>
        </w:tc>
        <w:tc>
          <w:tcPr>
            <w:tcW w:w="759" w:type="pct"/>
            <w:shd w:val="clear" w:color="auto" w:fill="FFFFFF" w:themeFill="background1"/>
          </w:tcPr>
          <w:p w14:paraId="4BE58CD1" w14:textId="77777777" w:rsidR="00EA40F4" w:rsidRPr="00EA40F4" w:rsidRDefault="00EA40F4" w:rsidP="00EA40F4">
            <w:pPr>
              <w:jc w:val="right"/>
              <w:rPr>
                <w:sz w:val="20"/>
                <w:szCs w:val="20"/>
              </w:rPr>
            </w:pPr>
            <w:r w:rsidRPr="00EA40F4">
              <w:rPr>
                <w:sz w:val="20"/>
                <w:szCs w:val="20"/>
              </w:rPr>
              <w:t>1993</w:t>
            </w:r>
          </w:p>
        </w:tc>
      </w:tr>
      <w:tr w:rsidR="00EA40F4" w:rsidRPr="00EA40F4" w14:paraId="7276A20A" w14:textId="77777777" w:rsidTr="00EA40F4">
        <w:trPr>
          <w:trHeight w:val="233"/>
          <w:jc w:val="center"/>
        </w:trPr>
        <w:tc>
          <w:tcPr>
            <w:tcW w:w="4241" w:type="pct"/>
            <w:gridSpan w:val="2"/>
            <w:tcBorders>
              <w:bottom w:val="single" w:sz="4" w:space="0" w:color="auto"/>
            </w:tcBorders>
          </w:tcPr>
          <w:p w14:paraId="0D0C11EC" w14:textId="77777777" w:rsidR="00EA40F4" w:rsidRPr="00EA40F4" w:rsidRDefault="00EA40F4" w:rsidP="00EA40F4">
            <w:pPr>
              <w:jc w:val="left"/>
              <w:rPr>
                <w:sz w:val="20"/>
                <w:szCs w:val="20"/>
              </w:rPr>
            </w:pPr>
            <w:r w:rsidRPr="00EA40F4">
              <w:rPr>
                <w:sz w:val="20"/>
                <w:szCs w:val="20"/>
              </w:rPr>
              <w:t>Date of approval of HCFC phase-out management plan:</w:t>
            </w:r>
          </w:p>
        </w:tc>
        <w:tc>
          <w:tcPr>
            <w:tcW w:w="759" w:type="pct"/>
            <w:tcBorders>
              <w:bottom w:val="single" w:sz="4" w:space="0" w:color="auto"/>
            </w:tcBorders>
            <w:shd w:val="clear" w:color="auto" w:fill="FFFFFF" w:themeFill="background1"/>
          </w:tcPr>
          <w:p w14:paraId="23183359" w14:textId="77777777" w:rsidR="00EA40F4" w:rsidRPr="00EA40F4" w:rsidRDefault="00EA40F4" w:rsidP="00EA40F4">
            <w:pPr>
              <w:jc w:val="right"/>
              <w:rPr>
                <w:sz w:val="20"/>
                <w:szCs w:val="20"/>
              </w:rPr>
            </w:pPr>
            <w:r w:rsidRPr="00EA40F4">
              <w:rPr>
                <w:sz w:val="20"/>
                <w:szCs w:val="20"/>
              </w:rPr>
              <w:t>2011</w:t>
            </w:r>
          </w:p>
        </w:tc>
      </w:tr>
      <w:tr w:rsidR="00EA40F4" w:rsidRPr="00EA40F4" w14:paraId="38CCD648" w14:textId="77777777" w:rsidTr="00EA40F4">
        <w:trPr>
          <w:trHeight w:val="233"/>
          <w:jc w:val="center"/>
        </w:trPr>
        <w:tc>
          <w:tcPr>
            <w:tcW w:w="4241" w:type="pct"/>
            <w:gridSpan w:val="2"/>
            <w:tcBorders>
              <w:top w:val="single" w:sz="4" w:space="0" w:color="auto"/>
              <w:left w:val="single" w:sz="4" w:space="0" w:color="auto"/>
              <w:bottom w:val="nil"/>
              <w:right w:val="single" w:sz="4" w:space="0" w:color="auto"/>
            </w:tcBorders>
          </w:tcPr>
          <w:p w14:paraId="4C334920" w14:textId="77777777" w:rsidR="00EA40F4" w:rsidRPr="00EA40F4" w:rsidRDefault="00EA40F4" w:rsidP="00EA40F4">
            <w:pPr>
              <w:spacing w:before="20"/>
              <w:jc w:val="left"/>
              <w:rPr>
                <w:sz w:val="20"/>
                <w:szCs w:val="20"/>
              </w:rPr>
            </w:pPr>
            <w:r w:rsidRPr="00EA40F4">
              <w:rPr>
                <w:sz w:val="20"/>
                <w:szCs w:val="20"/>
              </w:rPr>
              <w:t>Baseline consumption of controlled substances (ODP tonnes):</w:t>
            </w:r>
          </w:p>
        </w:tc>
        <w:tc>
          <w:tcPr>
            <w:tcW w:w="759" w:type="pct"/>
            <w:tcBorders>
              <w:top w:val="single" w:sz="4" w:space="0" w:color="auto"/>
              <w:left w:val="single" w:sz="4" w:space="0" w:color="auto"/>
              <w:bottom w:val="nil"/>
              <w:right w:val="single" w:sz="4" w:space="0" w:color="auto"/>
            </w:tcBorders>
            <w:shd w:val="clear" w:color="auto" w:fill="FFFFFF" w:themeFill="background1"/>
            <w:vAlign w:val="bottom"/>
          </w:tcPr>
          <w:p w14:paraId="66893540" w14:textId="77777777" w:rsidR="00EA40F4" w:rsidRPr="00EA40F4" w:rsidRDefault="00EA40F4" w:rsidP="00EA40F4">
            <w:pPr>
              <w:jc w:val="right"/>
              <w:rPr>
                <w:sz w:val="20"/>
                <w:szCs w:val="20"/>
              </w:rPr>
            </w:pPr>
          </w:p>
        </w:tc>
      </w:tr>
      <w:tr w:rsidR="00EA40F4" w:rsidRPr="00EA40F4" w14:paraId="733EFFFC" w14:textId="77777777" w:rsidTr="00EA40F4">
        <w:trPr>
          <w:trHeight w:val="233"/>
          <w:jc w:val="center"/>
        </w:trPr>
        <w:tc>
          <w:tcPr>
            <w:tcW w:w="4241" w:type="pct"/>
            <w:gridSpan w:val="2"/>
            <w:tcBorders>
              <w:top w:val="nil"/>
              <w:left w:val="single" w:sz="4" w:space="0" w:color="auto"/>
              <w:bottom w:val="nil"/>
              <w:right w:val="single" w:sz="4" w:space="0" w:color="auto"/>
            </w:tcBorders>
          </w:tcPr>
          <w:p w14:paraId="25454F91"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 (average 1998-2000)</w:t>
            </w:r>
          </w:p>
        </w:tc>
        <w:tc>
          <w:tcPr>
            <w:tcW w:w="759" w:type="pct"/>
            <w:tcBorders>
              <w:top w:val="nil"/>
              <w:left w:val="single" w:sz="4" w:space="0" w:color="auto"/>
              <w:bottom w:val="nil"/>
              <w:right w:val="single" w:sz="4" w:space="0" w:color="auto"/>
            </w:tcBorders>
            <w:shd w:val="clear" w:color="auto" w:fill="FFFFFF" w:themeFill="background1"/>
            <w:vAlign w:val="bottom"/>
          </w:tcPr>
          <w:p w14:paraId="6F0A251F" w14:textId="77777777" w:rsidR="00EA40F4" w:rsidRPr="00EA40F4" w:rsidRDefault="00EA40F4" w:rsidP="00EA40F4">
            <w:pPr>
              <w:jc w:val="right"/>
              <w:rPr>
                <w:sz w:val="20"/>
                <w:szCs w:val="20"/>
              </w:rPr>
            </w:pPr>
            <w:r w:rsidRPr="00EA40F4">
              <w:rPr>
                <w:sz w:val="20"/>
                <w:szCs w:val="20"/>
              </w:rPr>
              <w:t>8.7</w:t>
            </w:r>
          </w:p>
        </w:tc>
      </w:tr>
      <w:tr w:rsidR="00EA40F4" w:rsidRPr="00EA40F4" w14:paraId="08E5F0DC" w14:textId="77777777" w:rsidTr="00EA40F4">
        <w:trPr>
          <w:trHeight w:val="233"/>
          <w:jc w:val="center"/>
        </w:trPr>
        <w:tc>
          <w:tcPr>
            <w:tcW w:w="4241" w:type="pct"/>
            <w:gridSpan w:val="2"/>
            <w:tcBorders>
              <w:top w:val="nil"/>
              <w:left w:val="single" w:sz="4" w:space="0" w:color="auto"/>
              <w:bottom w:val="nil"/>
              <w:right w:val="single" w:sz="4" w:space="0" w:color="auto"/>
            </w:tcBorders>
          </w:tcPr>
          <w:p w14:paraId="52EF4BC6" w14:textId="77777777" w:rsidR="00EA40F4" w:rsidRPr="00EA40F4" w:rsidRDefault="00EA40F4" w:rsidP="00EA40F4">
            <w:pPr>
              <w:spacing w:after="20"/>
              <w:ind w:hanging="360"/>
              <w:jc w:val="left"/>
              <w:rPr>
                <w:sz w:val="20"/>
                <w:szCs w:val="20"/>
              </w:rPr>
            </w:pPr>
            <w:r w:rsidRPr="00EA40F4">
              <w:rPr>
                <w:sz w:val="20"/>
                <w:szCs w:val="20"/>
              </w:rPr>
              <w:t>(e)</w:t>
            </w:r>
            <w:r w:rsidRPr="00EA40F4">
              <w:rPr>
                <w:sz w:val="20"/>
                <w:szCs w:val="20"/>
              </w:rPr>
              <w:tab/>
              <w:t>Annex C, Group I (HCFCs) (average 2009-2010)</w:t>
            </w:r>
          </w:p>
        </w:tc>
        <w:tc>
          <w:tcPr>
            <w:tcW w:w="759" w:type="pct"/>
            <w:tcBorders>
              <w:top w:val="nil"/>
              <w:left w:val="single" w:sz="4" w:space="0" w:color="auto"/>
              <w:bottom w:val="nil"/>
              <w:right w:val="single" w:sz="4" w:space="0" w:color="auto"/>
            </w:tcBorders>
            <w:shd w:val="clear" w:color="auto" w:fill="FFFFFF" w:themeFill="background1"/>
            <w:vAlign w:val="bottom"/>
          </w:tcPr>
          <w:p w14:paraId="413AD40E" w14:textId="77777777" w:rsidR="00EA40F4" w:rsidRPr="00EA40F4" w:rsidRDefault="00EA40F4" w:rsidP="00EA40F4">
            <w:pPr>
              <w:jc w:val="right"/>
              <w:rPr>
                <w:sz w:val="20"/>
                <w:szCs w:val="20"/>
              </w:rPr>
            </w:pPr>
            <w:r w:rsidRPr="00EA40F4">
              <w:rPr>
                <w:sz w:val="20"/>
                <w:szCs w:val="20"/>
              </w:rPr>
              <w:t>380.5</w:t>
            </w:r>
          </w:p>
        </w:tc>
      </w:tr>
      <w:tr w:rsidR="00EA40F4" w:rsidRPr="00EA40F4" w14:paraId="41C5D5CE" w14:textId="77777777" w:rsidTr="00EA40F4">
        <w:trPr>
          <w:trHeight w:val="233"/>
          <w:jc w:val="center"/>
        </w:trPr>
        <w:tc>
          <w:tcPr>
            <w:tcW w:w="4241" w:type="pct"/>
            <w:gridSpan w:val="2"/>
            <w:tcBorders>
              <w:top w:val="nil"/>
              <w:left w:val="single" w:sz="4" w:space="0" w:color="auto"/>
              <w:bottom w:val="nil"/>
              <w:right w:val="single" w:sz="4" w:space="0" w:color="auto"/>
            </w:tcBorders>
          </w:tcPr>
          <w:p w14:paraId="7855DE3E" w14:textId="77777777" w:rsidR="00EA40F4" w:rsidRPr="00EA40F4" w:rsidRDefault="00EA40F4" w:rsidP="00EA40F4">
            <w:pPr>
              <w:spacing w:after="20"/>
              <w:ind w:hanging="360"/>
              <w:jc w:val="left"/>
              <w:rPr>
                <w:sz w:val="20"/>
                <w:szCs w:val="20"/>
              </w:rPr>
            </w:pPr>
            <w:r w:rsidRPr="00EA40F4">
              <w:rPr>
                <w:sz w:val="20"/>
                <w:szCs w:val="20"/>
              </w:rPr>
              <w:t>(f)</w:t>
            </w:r>
            <w:r w:rsidRPr="00EA40F4">
              <w:rPr>
                <w:sz w:val="20"/>
                <w:szCs w:val="20"/>
              </w:rPr>
              <w:tab/>
              <w:t>Annex E (methyl bromide) (average 1995-1998)</w:t>
            </w:r>
          </w:p>
        </w:tc>
        <w:tc>
          <w:tcPr>
            <w:tcW w:w="759" w:type="pct"/>
            <w:tcBorders>
              <w:top w:val="nil"/>
              <w:left w:val="single" w:sz="4" w:space="0" w:color="auto"/>
              <w:bottom w:val="nil"/>
              <w:right w:val="single" w:sz="4" w:space="0" w:color="auto"/>
            </w:tcBorders>
            <w:shd w:val="clear" w:color="auto" w:fill="FFFFFF" w:themeFill="background1"/>
            <w:vAlign w:val="bottom"/>
          </w:tcPr>
          <w:p w14:paraId="113BE4D1" w14:textId="77777777" w:rsidR="00EA40F4" w:rsidRPr="00EA40F4" w:rsidRDefault="00EA40F4" w:rsidP="00EA40F4">
            <w:pPr>
              <w:jc w:val="right"/>
              <w:rPr>
                <w:sz w:val="20"/>
                <w:szCs w:val="20"/>
              </w:rPr>
            </w:pPr>
            <w:r w:rsidRPr="00EA40F4">
              <w:rPr>
                <w:sz w:val="20"/>
                <w:szCs w:val="20"/>
              </w:rPr>
              <w:t>26.7</w:t>
            </w:r>
          </w:p>
        </w:tc>
      </w:tr>
      <w:tr w:rsidR="00EA40F4" w:rsidRPr="00EA40F4" w14:paraId="1678E8E2" w14:textId="77777777" w:rsidTr="00EA40F4">
        <w:trPr>
          <w:trHeight w:val="233"/>
          <w:jc w:val="center"/>
        </w:trPr>
        <w:tc>
          <w:tcPr>
            <w:tcW w:w="4241" w:type="pct"/>
            <w:gridSpan w:val="2"/>
            <w:tcBorders>
              <w:top w:val="single" w:sz="4" w:space="0" w:color="auto"/>
              <w:left w:val="single" w:sz="4" w:space="0" w:color="auto"/>
              <w:bottom w:val="nil"/>
              <w:right w:val="single" w:sz="4" w:space="0" w:color="auto"/>
            </w:tcBorders>
          </w:tcPr>
          <w:p w14:paraId="5DA81C4C" w14:textId="77777777" w:rsidR="00EA40F4" w:rsidRPr="00EA40F4" w:rsidRDefault="00EA40F4" w:rsidP="00EA40F4">
            <w:pPr>
              <w:spacing w:before="20"/>
              <w:jc w:val="left"/>
              <w:rPr>
                <w:sz w:val="20"/>
                <w:szCs w:val="20"/>
              </w:rPr>
            </w:pPr>
            <w:r w:rsidRPr="00EA40F4">
              <w:rPr>
                <w:sz w:val="20"/>
                <w:szCs w:val="20"/>
              </w:rPr>
              <w:t>Latest reported ODS consumption (2019) (ODP tonnes) as per Article 7:</w:t>
            </w:r>
          </w:p>
        </w:tc>
        <w:tc>
          <w:tcPr>
            <w:tcW w:w="759" w:type="pct"/>
            <w:tcBorders>
              <w:top w:val="single" w:sz="4" w:space="0" w:color="auto"/>
              <w:left w:val="single" w:sz="4" w:space="0" w:color="auto"/>
              <w:bottom w:val="nil"/>
              <w:right w:val="single" w:sz="4" w:space="0" w:color="auto"/>
            </w:tcBorders>
            <w:shd w:val="clear" w:color="auto" w:fill="FFFFFF" w:themeFill="background1"/>
          </w:tcPr>
          <w:p w14:paraId="15526EFF" w14:textId="77777777" w:rsidR="00EA40F4" w:rsidRPr="00EA40F4" w:rsidRDefault="00EA40F4" w:rsidP="00EA40F4">
            <w:pPr>
              <w:spacing w:before="20"/>
              <w:jc w:val="right"/>
              <w:rPr>
                <w:sz w:val="20"/>
                <w:szCs w:val="20"/>
              </w:rPr>
            </w:pPr>
          </w:p>
        </w:tc>
      </w:tr>
      <w:tr w:rsidR="00EA40F4" w:rsidRPr="00EA40F4" w14:paraId="4B67EBE4" w14:textId="77777777" w:rsidTr="00EA40F4">
        <w:trPr>
          <w:trHeight w:val="233"/>
          <w:jc w:val="center"/>
        </w:trPr>
        <w:tc>
          <w:tcPr>
            <w:tcW w:w="4241" w:type="pct"/>
            <w:gridSpan w:val="2"/>
            <w:tcBorders>
              <w:top w:val="nil"/>
              <w:left w:val="single" w:sz="4" w:space="0" w:color="auto"/>
              <w:bottom w:val="nil"/>
              <w:right w:val="single" w:sz="4" w:space="0" w:color="auto"/>
            </w:tcBorders>
          </w:tcPr>
          <w:p w14:paraId="378ADB14"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w:t>
            </w:r>
          </w:p>
        </w:tc>
        <w:tc>
          <w:tcPr>
            <w:tcW w:w="759" w:type="pct"/>
            <w:tcBorders>
              <w:top w:val="nil"/>
              <w:left w:val="single" w:sz="4" w:space="0" w:color="auto"/>
              <w:bottom w:val="nil"/>
              <w:right w:val="single" w:sz="4" w:space="0" w:color="auto"/>
            </w:tcBorders>
            <w:shd w:val="clear" w:color="auto" w:fill="FFFFFF" w:themeFill="background1"/>
            <w:vAlign w:val="bottom"/>
          </w:tcPr>
          <w:p w14:paraId="650351D9" w14:textId="77777777" w:rsidR="00EA40F4" w:rsidRPr="00EA40F4" w:rsidRDefault="00EA40F4" w:rsidP="00EA40F4">
            <w:pPr>
              <w:jc w:val="right"/>
              <w:rPr>
                <w:sz w:val="20"/>
                <w:szCs w:val="20"/>
              </w:rPr>
            </w:pPr>
            <w:r w:rsidRPr="00EA40F4">
              <w:rPr>
                <w:sz w:val="20"/>
                <w:szCs w:val="20"/>
              </w:rPr>
              <w:t>0.00</w:t>
            </w:r>
          </w:p>
        </w:tc>
      </w:tr>
      <w:tr w:rsidR="00EA40F4" w:rsidRPr="00EA40F4" w14:paraId="5F454D39" w14:textId="77777777" w:rsidTr="00EA40F4">
        <w:trPr>
          <w:trHeight w:val="233"/>
          <w:jc w:val="center"/>
        </w:trPr>
        <w:tc>
          <w:tcPr>
            <w:tcW w:w="4241" w:type="pct"/>
            <w:gridSpan w:val="2"/>
            <w:tcBorders>
              <w:top w:val="nil"/>
              <w:left w:val="single" w:sz="4" w:space="0" w:color="auto"/>
              <w:bottom w:val="nil"/>
              <w:right w:val="single" w:sz="4" w:space="0" w:color="auto"/>
            </w:tcBorders>
          </w:tcPr>
          <w:p w14:paraId="6CD15F8B" w14:textId="77777777" w:rsidR="00EA40F4" w:rsidRPr="00EA40F4" w:rsidRDefault="00EA40F4" w:rsidP="00EA40F4">
            <w:pPr>
              <w:ind w:hanging="360"/>
              <w:jc w:val="left"/>
              <w:rPr>
                <w:sz w:val="20"/>
                <w:szCs w:val="20"/>
                <w:lang w:val="en-CA"/>
              </w:rPr>
            </w:pPr>
            <w:r w:rsidRPr="00EA40F4">
              <w:rPr>
                <w:sz w:val="20"/>
                <w:szCs w:val="20"/>
                <w:lang w:val="en-CA"/>
              </w:rPr>
              <w:t>(e)</w:t>
            </w:r>
            <w:r w:rsidRPr="00EA40F4">
              <w:rPr>
                <w:sz w:val="20"/>
                <w:szCs w:val="20"/>
                <w:lang w:val="en-CA"/>
              </w:rPr>
              <w:tab/>
            </w:r>
            <w:r w:rsidRPr="00EA40F4">
              <w:rPr>
                <w:sz w:val="20"/>
                <w:szCs w:val="20"/>
              </w:rPr>
              <w:t>Annex C, Group I (HCFCs)</w:t>
            </w:r>
          </w:p>
        </w:tc>
        <w:tc>
          <w:tcPr>
            <w:tcW w:w="759" w:type="pct"/>
            <w:tcBorders>
              <w:top w:val="nil"/>
              <w:left w:val="single" w:sz="4" w:space="0" w:color="auto"/>
              <w:bottom w:val="nil"/>
              <w:right w:val="single" w:sz="4" w:space="0" w:color="auto"/>
            </w:tcBorders>
            <w:shd w:val="clear" w:color="auto" w:fill="FFFFFF" w:themeFill="background1"/>
            <w:vAlign w:val="bottom"/>
          </w:tcPr>
          <w:p w14:paraId="374B4FE8" w14:textId="77777777" w:rsidR="00EA40F4" w:rsidRPr="00EA40F4" w:rsidRDefault="00EA40F4" w:rsidP="00EA40F4">
            <w:pPr>
              <w:jc w:val="right"/>
              <w:rPr>
                <w:sz w:val="20"/>
                <w:szCs w:val="20"/>
              </w:rPr>
            </w:pPr>
            <w:r w:rsidRPr="00EA40F4">
              <w:rPr>
                <w:sz w:val="20"/>
                <w:szCs w:val="20"/>
              </w:rPr>
              <w:t>63.79</w:t>
            </w:r>
          </w:p>
        </w:tc>
      </w:tr>
      <w:tr w:rsidR="00EA40F4" w:rsidRPr="00EA40F4" w14:paraId="7EF4BEA9" w14:textId="77777777" w:rsidTr="00EA40F4">
        <w:trPr>
          <w:trHeight w:val="233"/>
          <w:jc w:val="center"/>
        </w:trPr>
        <w:tc>
          <w:tcPr>
            <w:tcW w:w="4241" w:type="pct"/>
            <w:gridSpan w:val="2"/>
            <w:tcBorders>
              <w:top w:val="nil"/>
              <w:left w:val="single" w:sz="4" w:space="0" w:color="auto"/>
              <w:bottom w:val="nil"/>
              <w:right w:val="single" w:sz="4" w:space="0" w:color="auto"/>
            </w:tcBorders>
          </w:tcPr>
          <w:p w14:paraId="00B06AAA" w14:textId="77777777" w:rsidR="00EA40F4" w:rsidRPr="00EA40F4" w:rsidRDefault="00EA40F4" w:rsidP="00EA40F4">
            <w:pPr>
              <w:ind w:hanging="360"/>
              <w:jc w:val="left"/>
              <w:rPr>
                <w:sz w:val="20"/>
                <w:szCs w:val="20"/>
                <w:lang w:val="en-CA"/>
              </w:rPr>
            </w:pPr>
            <w:r w:rsidRPr="00EA40F4">
              <w:rPr>
                <w:sz w:val="20"/>
                <w:szCs w:val="20"/>
              </w:rPr>
              <w:t>(f)</w:t>
            </w:r>
            <w:r w:rsidRPr="00EA40F4">
              <w:rPr>
                <w:sz w:val="20"/>
                <w:szCs w:val="20"/>
              </w:rPr>
              <w:tab/>
            </w:r>
            <w:r w:rsidRPr="00EA40F4">
              <w:rPr>
                <w:sz w:val="20"/>
                <w:szCs w:val="20"/>
                <w:lang w:val="en-CA"/>
              </w:rPr>
              <w:t>Annex E (methyl bromide)</w:t>
            </w:r>
          </w:p>
        </w:tc>
        <w:tc>
          <w:tcPr>
            <w:tcW w:w="759" w:type="pct"/>
            <w:tcBorders>
              <w:top w:val="nil"/>
              <w:left w:val="single" w:sz="4" w:space="0" w:color="auto"/>
              <w:bottom w:val="nil"/>
              <w:right w:val="single" w:sz="4" w:space="0" w:color="auto"/>
            </w:tcBorders>
            <w:shd w:val="clear" w:color="auto" w:fill="FFFFFF" w:themeFill="background1"/>
            <w:vAlign w:val="bottom"/>
          </w:tcPr>
          <w:p w14:paraId="0AF89EE7" w14:textId="77777777" w:rsidR="00EA40F4" w:rsidRPr="00EA40F4" w:rsidRDefault="00EA40F4" w:rsidP="00EA40F4">
            <w:pPr>
              <w:jc w:val="right"/>
              <w:rPr>
                <w:sz w:val="20"/>
                <w:szCs w:val="20"/>
              </w:rPr>
            </w:pPr>
            <w:r w:rsidRPr="00EA40F4">
              <w:rPr>
                <w:sz w:val="20"/>
                <w:szCs w:val="20"/>
              </w:rPr>
              <w:t>0.00</w:t>
            </w:r>
          </w:p>
        </w:tc>
      </w:tr>
      <w:tr w:rsidR="00EA40F4" w:rsidRPr="00EA40F4" w14:paraId="43A1EA44" w14:textId="77777777" w:rsidTr="00EA40F4">
        <w:trPr>
          <w:trHeight w:val="233"/>
          <w:jc w:val="center"/>
        </w:trPr>
        <w:tc>
          <w:tcPr>
            <w:tcW w:w="4241" w:type="pct"/>
            <w:gridSpan w:val="2"/>
            <w:tcBorders>
              <w:top w:val="nil"/>
              <w:left w:val="single" w:sz="4" w:space="0" w:color="auto"/>
              <w:bottom w:val="single" w:sz="4" w:space="0" w:color="auto"/>
              <w:right w:val="single" w:sz="4" w:space="0" w:color="auto"/>
            </w:tcBorders>
          </w:tcPr>
          <w:p w14:paraId="0E434E53"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759" w:type="pct"/>
            <w:tcBorders>
              <w:top w:val="nil"/>
              <w:left w:val="single" w:sz="4" w:space="0" w:color="auto"/>
              <w:bottom w:val="single" w:sz="4" w:space="0" w:color="auto"/>
              <w:right w:val="single" w:sz="4" w:space="0" w:color="auto"/>
            </w:tcBorders>
            <w:shd w:val="clear" w:color="auto" w:fill="FFFFFF" w:themeFill="background1"/>
            <w:vAlign w:val="bottom"/>
          </w:tcPr>
          <w:p w14:paraId="472077D4" w14:textId="77777777" w:rsidR="00EA40F4" w:rsidRPr="00EA40F4" w:rsidRDefault="00EA40F4" w:rsidP="00EA40F4">
            <w:pPr>
              <w:jc w:val="right"/>
              <w:rPr>
                <w:sz w:val="20"/>
                <w:szCs w:val="20"/>
              </w:rPr>
            </w:pPr>
            <w:r w:rsidRPr="00EA40F4">
              <w:rPr>
                <w:sz w:val="20"/>
                <w:szCs w:val="20"/>
              </w:rPr>
              <w:t>63.79</w:t>
            </w:r>
          </w:p>
        </w:tc>
      </w:tr>
      <w:tr w:rsidR="00EA40F4" w:rsidRPr="00EA40F4" w14:paraId="40533149" w14:textId="77777777" w:rsidTr="00EA40F4">
        <w:trPr>
          <w:trHeight w:val="233"/>
          <w:jc w:val="center"/>
        </w:trPr>
        <w:tc>
          <w:tcPr>
            <w:tcW w:w="4241" w:type="pct"/>
            <w:gridSpan w:val="2"/>
            <w:tcBorders>
              <w:top w:val="nil"/>
              <w:left w:val="single" w:sz="4" w:space="0" w:color="auto"/>
              <w:bottom w:val="single" w:sz="4" w:space="0" w:color="auto"/>
              <w:right w:val="single" w:sz="4" w:space="0" w:color="auto"/>
            </w:tcBorders>
          </w:tcPr>
          <w:p w14:paraId="35A4FBE9" w14:textId="77777777" w:rsidR="00EA40F4" w:rsidRPr="00EA40F4" w:rsidRDefault="00EA40F4" w:rsidP="00EA40F4">
            <w:pPr>
              <w:jc w:val="left"/>
              <w:rPr>
                <w:sz w:val="20"/>
                <w:szCs w:val="20"/>
              </w:rPr>
            </w:pPr>
            <w:r w:rsidRPr="00EA40F4">
              <w:rPr>
                <w:sz w:val="20"/>
                <w:szCs w:val="20"/>
              </w:rPr>
              <w:t>Year of reported country programme implementation data:</w:t>
            </w:r>
          </w:p>
        </w:tc>
        <w:tc>
          <w:tcPr>
            <w:tcW w:w="759" w:type="pct"/>
            <w:tcBorders>
              <w:top w:val="nil"/>
              <w:left w:val="single" w:sz="4" w:space="0" w:color="auto"/>
              <w:bottom w:val="single" w:sz="4" w:space="0" w:color="auto"/>
              <w:right w:val="single" w:sz="4" w:space="0" w:color="auto"/>
            </w:tcBorders>
            <w:shd w:val="clear" w:color="auto" w:fill="FFFFFF" w:themeFill="background1"/>
          </w:tcPr>
          <w:p w14:paraId="1560DEE2" w14:textId="77777777" w:rsidR="00EA40F4" w:rsidRPr="00EA40F4" w:rsidRDefault="00EA40F4" w:rsidP="00EA40F4">
            <w:pPr>
              <w:jc w:val="right"/>
              <w:rPr>
                <w:sz w:val="20"/>
                <w:szCs w:val="20"/>
              </w:rPr>
            </w:pPr>
            <w:r w:rsidRPr="00EA40F4">
              <w:rPr>
                <w:sz w:val="20"/>
                <w:szCs w:val="20"/>
              </w:rPr>
              <w:t>2019</w:t>
            </w:r>
          </w:p>
        </w:tc>
      </w:tr>
      <w:tr w:rsidR="00EA40F4" w:rsidRPr="00EA40F4" w14:paraId="452AA075" w14:textId="77777777" w:rsidTr="00EA40F4">
        <w:trPr>
          <w:trHeight w:val="233"/>
          <w:jc w:val="center"/>
        </w:trPr>
        <w:tc>
          <w:tcPr>
            <w:tcW w:w="4241" w:type="pct"/>
            <w:gridSpan w:val="2"/>
            <w:tcBorders>
              <w:top w:val="single" w:sz="4" w:space="0" w:color="auto"/>
            </w:tcBorders>
          </w:tcPr>
          <w:p w14:paraId="5296854D" w14:textId="77777777" w:rsidR="00EA40F4" w:rsidRPr="00EA40F4" w:rsidRDefault="00EA40F4" w:rsidP="00EA40F4">
            <w:pPr>
              <w:keepNext/>
              <w:jc w:val="left"/>
              <w:rPr>
                <w:sz w:val="20"/>
                <w:szCs w:val="20"/>
              </w:rPr>
            </w:pPr>
            <w:r w:rsidRPr="00EA40F4">
              <w:rPr>
                <w:sz w:val="20"/>
                <w:szCs w:val="20"/>
              </w:rPr>
              <w:t>Amount approved for projects (as at June 2020) (US $):</w:t>
            </w:r>
          </w:p>
        </w:tc>
        <w:tc>
          <w:tcPr>
            <w:tcW w:w="759" w:type="pct"/>
            <w:tcBorders>
              <w:top w:val="single" w:sz="4" w:space="0" w:color="auto"/>
            </w:tcBorders>
            <w:shd w:val="clear" w:color="auto" w:fill="auto"/>
            <w:vAlign w:val="bottom"/>
          </w:tcPr>
          <w:p w14:paraId="7384B542" w14:textId="77777777" w:rsidR="00EA40F4" w:rsidRPr="00EA40F4" w:rsidRDefault="00EA40F4" w:rsidP="00EA40F4">
            <w:pPr>
              <w:jc w:val="right"/>
              <w:rPr>
                <w:sz w:val="20"/>
                <w:szCs w:val="20"/>
                <w:highlight w:val="yellow"/>
              </w:rPr>
            </w:pPr>
            <w:r w:rsidRPr="00EA40F4">
              <w:rPr>
                <w:sz w:val="20"/>
                <w:szCs w:val="20"/>
              </w:rPr>
              <w:t>80,826,918</w:t>
            </w:r>
          </w:p>
        </w:tc>
      </w:tr>
      <w:tr w:rsidR="00EA40F4" w:rsidRPr="00EA40F4" w14:paraId="2BC5AB02" w14:textId="77777777" w:rsidTr="00EA40F4">
        <w:trPr>
          <w:trHeight w:val="233"/>
          <w:jc w:val="center"/>
        </w:trPr>
        <w:tc>
          <w:tcPr>
            <w:tcW w:w="4241" w:type="pct"/>
            <w:gridSpan w:val="2"/>
          </w:tcPr>
          <w:p w14:paraId="0F5A8F89" w14:textId="77777777" w:rsidR="00EA40F4" w:rsidRPr="00EA40F4" w:rsidRDefault="00EA40F4" w:rsidP="00EA40F4">
            <w:pPr>
              <w:keepNext/>
              <w:jc w:val="left"/>
              <w:rPr>
                <w:sz w:val="20"/>
                <w:szCs w:val="20"/>
              </w:rPr>
            </w:pPr>
            <w:r w:rsidRPr="00EA40F4">
              <w:rPr>
                <w:sz w:val="20"/>
                <w:szCs w:val="20"/>
              </w:rPr>
              <w:t>Amount disbursed (as at December 2019) (US $):</w:t>
            </w:r>
          </w:p>
        </w:tc>
        <w:tc>
          <w:tcPr>
            <w:tcW w:w="759" w:type="pct"/>
            <w:shd w:val="clear" w:color="auto" w:fill="auto"/>
          </w:tcPr>
          <w:p w14:paraId="204124E2" w14:textId="77777777" w:rsidR="00EA40F4" w:rsidRPr="00EA40F4" w:rsidRDefault="00EA40F4" w:rsidP="00EA40F4">
            <w:pPr>
              <w:jc w:val="right"/>
              <w:rPr>
                <w:color w:val="000000"/>
                <w:sz w:val="20"/>
                <w:szCs w:val="20"/>
                <w:lang w:val="en-CA"/>
              </w:rPr>
            </w:pPr>
            <w:r w:rsidRPr="00EA40F4">
              <w:rPr>
                <w:color w:val="000000"/>
                <w:sz w:val="20"/>
                <w:szCs w:val="20"/>
              </w:rPr>
              <w:t>72,597,432</w:t>
            </w:r>
          </w:p>
          <w:p w14:paraId="7E30A8B9" w14:textId="77777777" w:rsidR="00EA40F4" w:rsidRPr="00EA40F4" w:rsidRDefault="00EA40F4" w:rsidP="00EA40F4">
            <w:pPr>
              <w:jc w:val="right"/>
              <w:rPr>
                <w:sz w:val="20"/>
                <w:szCs w:val="20"/>
                <w:highlight w:val="yellow"/>
              </w:rPr>
            </w:pPr>
          </w:p>
        </w:tc>
      </w:tr>
      <w:tr w:rsidR="00EA40F4" w:rsidRPr="00EA40F4" w14:paraId="2B8D5E06" w14:textId="77777777" w:rsidTr="00EA40F4">
        <w:trPr>
          <w:trHeight w:val="233"/>
          <w:jc w:val="center"/>
        </w:trPr>
        <w:tc>
          <w:tcPr>
            <w:tcW w:w="4241" w:type="pct"/>
            <w:gridSpan w:val="2"/>
          </w:tcPr>
          <w:p w14:paraId="593E317C" w14:textId="77777777" w:rsidR="00EA40F4" w:rsidRPr="00EA40F4" w:rsidRDefault="00EA40F4" w:rsidP="00EA40F4">
            <w:pPr>
              <w:keepNext/>
              <w:jc w:val="left"/>
              <w:rPr>
                <w:sz w:val="20"/>
                <w:szCs w:val="20"/>
              </w:rPr>
            </w:pPr>
            <w:r w:rsidRPr="00EA40F4">
              <w:rPr>
                <w:sz w:val="20"/>
                <w:szCs w:val="20"/>
              </w:rPr>
              <w:t>ODS to be phased out (as at June 2020) (ODP tonnes):</w:t>
            </w:r>
          </w:p>
        </w:tc>
        <w:tc>
          <w:tcPr>
            <w:tcW w:w="759" w:type="pct"/>
            <w:shd w:val="clear" w:color="auto" w:fill="auto"/>
            <w:vAlign w:val="bottom"/>
          </w:tcPr>
          <w:p w14:paraId="41FD4002" w14:textId="77777777" w:rsidR="00EA40F4" w:rsidRPr="00EA40F4" w:rsidRDefault="00EA40F4" w:rsidP="00EA40F4">
            <w:pPr>
              <w:jc w:val="right"/>
              <w:rPr>
                <w:sz w:val="20"/>
                <w:szCs w:val="20"/>
              </w:rPr>
            </w:pPr>
            <w:r w:rsidRPr="00EA40F4">
              <w:rPr>
                <w:sz w:val="20"/>
                <w:szCs w:val="20"/>
              </w:rPr>
              <w:t>7,396.40</w:t>
            </w:r>
          </w:p>
        </w:tc>
      </w:tr>
      <w:tr w:rsidR="00EA40F4" w:rsidRPr="00EA40F4" w14:paraId="0598CD52" w14:textId="77777777" w:rsidTr="00EA40F4">
        <w:trPr>
          <w:trHeight w:val="233"/>
          <w:jc w:val="center"/>
        </w:trPr>
        <w:tc>
          <w:tcPr>
            <w:tcW w:w="4241" w:type="pct"/>
            <w:gridSpan w:val="2"/>
          </w:tcPr>
          <w:p w14:paraId="695CE917" w14:textId="77777777" w:rsidR="00EA40F4" w:rsidRPr="00EA40F4" w:rsidRDefault="00EA40F4" w:rsidP="00EA40F4">
            <w:pPr>
              <w:keepNext/>
              <w:jc w:val="left"/>
              <w:rPr>
                <w:sz w:val="20"/>
                <w:szCs w:val="20"/>
              </w:rPr>
            </w:pPr>
            <w:r w:rsidRPr="00EA40F4">
              <w:rPr>
                <w:sz w:val="20"/>
                <w:szCs w:val="20"/>
              </w:rPr>
              <w:t>ODS phased out (as at December 2019) (ODP tonnes):</w:t>
            </w:r>
          </w:p>
        </w:tc>
        <w:tc>
          <w:tcPr>
            <w:tcW w:w="759" w:type="pct"/>
            <w:shd w:val="clear" w:color="auto" w:fill="auto"/>
          </w:tcPr>
          <w:p w14:paraId="2C66FA30" w14:textId="77777777" w:rsidR="00EA40F4" w:rsidRPr="00EA40F4" w:rsidRDefault="00EA40F4" w:rsidP="00EA40F4">
            <w:pPr>
              <w:jc w:val="right"/>
              <w:rPr>
                <w:sz w:val="20"/>
                <w:szCs w:val="20"/>
                <w:highlight w:val="yellow"/>
              </w:rPr>
            </w:pPr>
            <w:r w:rsidRPr="00EA40F4">
              <w:rPr>
                <w:sz w:val="20"/>
                <w:szCs w:val="20"/>
              </w:rPr>
              <w:t>7,046.00</w:t>
            </w:r>
          </w:p>
        </w:tc>
      </w:tr>
    </w:tbl>
    <w:p w14:paraId="52097A03" w14:textId="77777777" w:rsidR="00EA40F4" w:rsidRPr="00987BFA" w:rsidRDefault="00EA40F4" w:rsidP="00EA40F4"/>
    <w:p w14:paraId="509A99E8" w14:textId="77777777" w:rsidR="00EA40F4" w:rsidRPr="00987BFA" w:rsidRDefault="00EA40F4" w:rsidP="00EA40F4">
      <w:pPr>
        <w:widowControl w:val="0"/>
        <w:numPr>
          <w:ilvl w:val="0"/>
          <w:numId w:val="1"/>
        </w:numPr>
        <w:spacing w:after="240"/>
        <w:outlineLvl w:val="0"/>
      </w:pPr>
      <w:r w:rsidRPr="00987BFA">
        <w:rPr>
          <w:lang w:val="en-US"/>
        </w:rPr>
        <w:t>Summary</w:t>
      </w:r>
      <w:r w:rsidRPr="00987BFA">
        <w:t xml:space="preserve"> of activities and funds approved by the Executive Committee:</w:t>
      </w:r>
    </w:p>
    <w:tbl>
      <w:tblPr>
        <w:tblStyle w:val="TableGrid"/>
        <w:tblW w:w="5003" w:type="pct"/>
        <w:tblInd w:w="-5" w:type="dxa"/>
        <w:tblLayout w:type="fixed"/>
        <w:tblLook w:val="01E0" w:firstRow="1" w:lastRow="1" w:firstColumn="1" w:lastColumn="1" w:noHBand="0" w:noVBand="0"/>
      </w:tblPr>
      <w:tblGrid>
        <w:gridCol w:w="546"/>
        <w:gridCol w:w="7109"/>
        <w:gridCol w:w="1701"/>
      </w:tblGrid>
      <w:tr w:rsidR="00EA40F4" w:rsidRPr="00987BFA" w14:paraId="0D297349" w14:textId="77777777" w:rsidTr="00EA40F4">
        <w:tc>
          <w:tcPr>
            <w:tcW w:w="4091" w:type="pct"/>
            <w:gridSpan w:val="2"/>
            <w:tcBorders>
              <w:bottom w:val="single" w:sz="4" w:space="0" w:color="auto"/>
            </w:tcBorders>
          </w:tcPr>
          <w:p w14:paraId="560F4ACC" w14:textId="77777777" w:rsidR="00EA40F4" w:rsidRPr="00987BFA" w:rsidRDefault="00EA40F4" w:rsidP="00EA40F4">
            <w:pPr>
              <w:keepNext/>
              <w:tabs>
                <w:tab w:val="left" w:pos="4968"/>
              </w:tabs>
              <w:jc w:val="left"/>
              <w:rPr>
                <w:b/>
                <w:sz w:val="20"/>
              </w:rPr>
            </w:pPr>
            <w:r w:rsidRPr="00987BFA">
              <w:rPr>
                <w:b/>
                <w:sz w:val="20"/>
              </w:rPr>
              <w:t>Summary of activities</w:t>
            </w:r>
          </w:p>
          <w:p w14:paraId="23B55512" w14:textId="77777777" w:rsidR="00EA40F4" w:rsidRPr="00987BFA" w:rsidRDefault="00EA40F4" w:rsidP="00EA40F4">
            <w:pPr>
              <w:keepNext/>
              <w:jc w:val="left"/>
              <w:rPr>
                <w:b/>
                <w:sz w:val="20"/>
              </w:rPr>
            </w:pPr>
          </w:p>
        </w:tc>
        <w:tc>
          <w:tcPr>
            <w:tcW w:w="909" w:type="pct"/>
            <w:tcBorders>
              <w:bottom w:val="single" w:sz="4" w:space="0" w:color="auto"/>
            </w:tcBorders>
          </w:tcPr>
          <w:p w14:paraId="7E8D48A9" w14:textId="77777777" w:rsidR="00EA40F4" w:rsidRPr="00987BFA" w:rsidRDefault="00EA40F4" w:rsidP="00EA40F4">
            <w:pPr>
              <w:keepNext/>
              <w:jc w:val="center"/>
              <w:rPr>
                <w:b/>
                <w:sz w:val="20"/>
              </w:rPr>
            </w:pPr>
            <w:r w:rsidRPr="00987BFA">
              <w:rPr>
                <w:b/>
                <w:sz w:val="20"/>
              </w:rPr>
              <w:t>Funds approved (US $)</w:t>
            </w:r>
          </w:p>
        </w:tc>
      </w:tr>
      <w:tr w:rsidR="00EA40F4" w:rsidRPr="00987BFA" w14:paraId="47CF63A6" w14:textId="77777777" w:rsidTr="00EA40F4">
        <w:tc>
          <w:tcPr>
            <w:tcW w:w="292" w:type="pct"/>
            <w:tcBorders>
              <w:top w:val="single" w:sz="4" w:space="0" w:color="auto"/>
              <w:left w:val="single" w:sz="4" w:space="0" w:color="auto"/>
              <w:bottom w:val="single" w:sz="4" w:space="0" w:color="auto"/>
              <w:right w:val="nil"/>
            </w:tcBorders>
          </w:tcPr>
          <w:p w14:paraId="0A385C9D" w14:textId="77777777" w:rsidR="00EA40F4" w:rsidRPr="00987BFA" w:rsidRDefault="00EA40F4" w:rsidP="00EA40F4">
            <w:pPr>
              <w:widowControl w:val="0"/>
              <w:ind w:left="360" w:hanging="360"/>
              <w:jc w:val="left"/>
              <w:rPr>
                <w:sz w:val="20"/>
              </w:rPr>
            </w:pPr>
            <w:r w:rsidRPr="00987BFA">
              <w:rPr>
                <w:sz w:val="20"/>
              </w:rPr>
              <w:t>(a)</w:t>
            </w:r>
          </w:p>
        </w:tc>
        <w:tc>
          <w:tcPr>
            <w:tcW w:w="3799" w:type="pct"/>
            <w:tcBorders>
              <w:top w:val="single" w:sz="4" w:space="0" w:color="auto"/>
              <w:left w:val="nil"/>
              <w:bottom w:val="single" w:sz="4" w:space="0" w:color="auto"/>
              <w:right w:val="single" w:sz="4" w:space="0" w:color="auto"/>
            </w:tcBorders>
          </w:tcPr>
          <w:p w14:paraId="2F45A324" w14:textId="77777777" w:rsidR="00EA40F4" w:rsidRPr="00987BFA" w:rsidRDefault="00EA40F4" w:rsidP="00EA40F4">
            <w:pPr>
              <w:widowControl w:val="0"/>
              <w:ind w:left="-109"/>
              <w:rPr>
                <w:sz w:val="20"/>
              </w:rPr>
            </w:pPr>
            <w:r w:rsidRPr="00987BFA">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D906715" w14:textId="77777777" w:rsidR="00EA40F4" w:rsidRPr="00140CC1" w:rsidRDefault="00EA40F4" w:rsidP="00EA40F4">
            <w:pPr>
              <w:widowControl w:val="0"/>
              <w:jc w:val="right"/>
              <w:rPr>
                <w:sz w:val="20"/>
              </w:rPr>
            </w:pPr>
            <w:r w:rsidRPr="007C4165">
              <w:rPr>
                <w:sz w:val="20"/>
              </w:rPr>
              <w:t>73,348,576</w:t>
            </w:r>
          </w:p>
        </w:tc>
      </w:tr>
      <w:tr w:rsidR="00EA40F4" w:rsidRPr="00987BFA" w14:paraId="2459B3E8" w14:textId="77777777" w:rsidTr="00EA40F4">
        <w:tc>
          <w:tcPr>
            <w:tcW w:w="292" w:type="pct"/>
            <w:tcBorders>
              <w:top w:val="single" w:sz="4" w:space="0" w:color="auto"/>
              <w:left w:val="single" w:sz="4" w:space="0" w:color="auto"/>
              <w:bottom w:val="single" w:sz="4" w:space="0" w:color="auto"/>
              <w:right w:val="nil"/>
            </w:tcBorders>
          </w:tcPr>
          <w:p w14:paraId="7A2EBB08" w14:textId="77777777" w:rsidR="00EA40F4" w:rsidRPr="00987BFA" w:rsidRDefault="00EA40F4" w:rsidP="00EA40F4">
            <w:pPr>
              <w:widowControl w:val="0"/>
              <w:rPr>
                <w:sz w:val="20"/>
              </w:rPr>
            </w:pPr>
            <w:r w:rsidRPr="00987BFA">
              <w:rPr>
                <w:sz w:val="20"/>
              </w:rPr>
              <w:t>(b)</w:t>
            </w:r>
          </w:p>
        </w:tc>
        <w:tc>
          <w:tcPr>
            <w:tcW w:w="3799" w:type="pct"/>
            <w:tcBorders>
              <w:top w:val="single" w:sz="4" w:space="0" w:color="auto"/>
              <w:left w:val="nil"/>
              <w:bottom w:val="single" w:sz="4" w:space="0" w:color="auto"/>
              <w:right w:val="single" w:sz="4" w:space="0" w:color="auto"/>
            </w:tcBorders>
          </w:tcPr>
          <w:p w14:paraId="6DCA190A" w14:textId="77777777" w:rsidR="00EA40F4" w:rsidRPr="00987BFA" w:rsidRDefault="00EA40F4" w:rsidP="00EA40F4">
            <w:pPr>
              <w:widowControl w:val="0"/>
              <w:ind w:left="-109"/>
              <w:rPr>
                <w:sz w:val="20"/>
              </w:rPr>
            </w:pPr>
            <w:r w:rsidRPr="00987BFA">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7D2F8DA3" w14:textId="77777777" w:rsidR="00EA40F4" w:rsidRPr="00140CC1" w:rsidRDefault="00EA40F4" w:rsidP="00EA40F4">
            <w:pPr>
              <w:widowControl w:val="0"/>
              <w:jc w:val="right"/>
              <w:rPr>
                <w:sz w:val="20"/>
              </w:rPr>
            </w:pPr>
            <w:r w:rsidRPr="00140CC1">
              <w:rPr>
                <w:sz w:val="20"/>
              </w:rPr>
              <w:t>2,125,905</w:t>
            </w:r>
          </w:p>
        </w:tc>
      </w:tr>
      <w:tr w:rsidR="00EA40F4" w:rsidRPr="00987BFA" w14:paraId="16BDF7AE" w14:textId="77777777" w:rsidTr="00EA40F4">
        <w:tc>
          <w:tcPr>
            <w:tcW w:w="292" w:type="pct"/>
            <w:tcBorders>
              <w:top w:val="single" w:sz="4" w:space="0" w:color="auto"/>
              <w:left w:val="single" w:sz="4" w:space="0" w:color="auto"/>
              <w:bottom w:val="single" w:sz="4" w:space="0" w:color="auto"/>
              <w:right w:val="nil"/>
            </w:tcBorders>
          </w:tcPr>
          <w:p w14:paraId="20579157" w14:textId="77777777" w:rsidR="00EA40F4" w:rsidRPr="00987BFA" w:rsidRDefault="00EA40F4" w:rsidP="00EA40F4">
            <w:pPr>
              <w:widowControl w:val="0"/>
              <w:rPr>
                <w:sz w:val="20"/>
              </w:rPr>
            </w:pPr>
            <w:r w:rsidRPr="00987BFA">
              <w:rPr>
                <w:sz w:val="20"/>
              </w:rPr>
              <w:t>(c)</w:t>
            </w:r>
          </w:p>
        </w:tc>
        <w:tc>
          <w:tcPr>
            <w:tcW w:w="3799" w:type="pct"/>
            <w:tcBorders>
              <w:top w:val="single" w:sz="4" w:space="0" w:color="auto"/>
              <w:left w:val="nil"/>
              <w:bottom w:val="single" w:sz="4" w:space="0" w:color="auto"/>
              <w:right w:val="single" w:sz="4" w:space="0" w:color="auto"/>
            </w:tcBorders>
          </w:tcPr>
          <w:p w14:paraId="5A6F8A13" w14:textId="77777777" w:rsidR="00EA40F4" w:rsidRPr="00987BFA" w:rsidRDefault="00EA40F4" w:rsidP="00EA40F4">
            <w:pPr>
              <w:widowControl w:val="0"/>
              <w:ind w:left="-109"/>
              <w:rPr>
                <w:sz w:val="20"/>
              </w:rPr>
            </w:pPr>
            <w:r w:rsidRPr="00987BFA">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0410E215" w14:textId="77777777" w:rsidR="00EA40F4" w:rsidRPr="00140CC1" w:rsidRDefault="00EA40F4" w:rsidP="00EA40F4">
            <w:pPr>
              <w:jc w:val="right"/>
              <w:rPr>
                <w:sz w:val="20"/>
                <w:szCs w:val="20"/>
              </w:rPr>
            </w:pPr>
            <w:r w:rsidRPr="007C4165">
              <w:rPr>
                <w:sz w:val="20"/>
                <w:szCs w:val="20"/>
              </w:rPr>
              <w:t>5,352,437</w:t>
            </w:r>
          </w:p>
        </w:tc>
      </w:tr>
      <w:tr w:rsidR="00EA40F4" w:rsidRPr="00987BFA" w14:paraId="1A402F80" w14:textId="77777777" w:rsidTr="00EA40F4">
        <w:tc>
          <w:tcPr>
            <w:tcW w:w="4091" w:type="pct"/>
            <w:gridSpan w:val="2"/>
            <w:tcBorders>
              <w:top w:val="single" w:sz="4" w:space="0" w:color="auto"/>
              <w:left w:val="single" w:sz="4" w:space="0" w:color="auto"/>
              <w:bottom w:val="single" w:sz="4" w:space="0" w:color="auto"/>
              <w:right w:val="single" w:sz="4" w:space="0" w:color="auto"/>
            </w:tcBorders>
          </w:tcPr>
          <w:p w14:paraId="10D37C98" w14:textId="77777777" w:rsidR="00EA40F4" w:rsidRPr="00987BFA" w:rsidRDefault="00EA40F4" w:rsidP="00EA40F4">
            <w:pPr>
              <w:widowControl w:val="0"/>
              <w:tabs>
                <w:tab w:val="right" w:pos="7560"/>
              </w:tabs>
              <w:ind w:left="6480" w:right="-108"/>
              <w:jc w:val="left"/>
              <w:rPr>
                <w:sz w:val="20"/>
              </w:rPr>
            </w:pPr>
            <w:r w:rsidRPr="00987BFA">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C5F9768" w14:textId="77777777" w:rsidR="00EA40F4" w:rsidRPr="00140CC1" w:rsidRDefault="00EA40F4" w:rsidP="00EA40F4">
            <w:pPr>
              <w:jc w:val="right"/>
              <w:rPr>
                <w:sz w:val="20"/>
              </w:rPr>
            </w:pPr>
            <w:r w:rsidRPr="007C4165">
              <w:rPr>
                <w:sz w:val="20"/>
              </w:rPr>
              <w:t>80,826,918</w:t>
            </w:r>
          </w:p>
        </w:tc>
      </w:tr>
      <w:tr w:rsidR="00EA40F4" w:rsidRPr="00DD1F59" w14:paraId="18C6A7EF" w14:textId="77777777" w:rsidTr="00EA40F4">
        <w:tc>
          <w:tcPr>
            <w:tcW w:w="292" w:type="pct"/>
            <w:tcBorders>
              <w:top w:val="single" w:sz="4" w:space="0" w:color="auto"/>
              <w:left w:val="single" w:sz="4" w:space="0" w:color="auto"/>
              <w:bottom w:val="single" w:sz="4" w:space="0" w:color="auto"/>
              <w:right w:val="nil"/>
            </w:tcBorders>
          </w:tcPr>
          <w:p w14:paraId="2B6AF640" w14:textId="77777777" w:rsidR="00EA40F4" w:rsidRPr="00987BFA" w:rsidRDefault="00EA40F4" w:rsidP="00EA40F4">
            <w:pPr>
              <w:widowControl w:val="0"/>
              <w:rPr>
                <w:sz w:val="20"/>
              </w:rPr>
            </w:pPr>
            <w:r w:rsidRPr="00987BFA">
              <w:rPr>
                <w:sz w:val="20"/>
              </w:rPr>
              <w:t>(d)</w:t>
            </w:r>
          </w:p>
        </w:tc>
        <w:tc>
          <w:tcPr>
            <w:tcW w:w="3799" w:type="pct"/>
            <w:tcBorders>
              <w:top w:val="single" w:sz="4" w:space="0" w:color="auto"/>
              <w:left w:val="nil"/>
              <w:bottom w:val="single" w:sz="4" w:space="0" w:color="auto"/>
              <w:right w:val="single" w:sz="4" w:space="0" w:color="auto"/>
            </w:tcBorders>
          </w:tcPr>
          <w:p w14:paraId="4175CA4B" w14:textId="77777777" w:rsidR="00EA40F4" w:rsidRPr="00987BFA" w:rsidRDefault="00EA40F4" w:rsidP="00EA40F4">
            <w:pPr>
              <w:widowControl w:val="0"/>
              <w:ind w:left="-109"/>
              <w:rPr>
                <w:sz w:val="20"/>
              </w:rPr>
            </w:pPr>
            <w:r w:rsidRPr="00987BFA">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5EDE7F4D" w14:textId="77777777" w:rsidR="00EA40F4" w:rsidRPr="00140CC1" w:rsidRDefault="00EA40F4" w:rsidP="00EA40F4">
            <w:pPr>
              <w:jc w:val="right"/>
              <w:rPr>
                <w:color w:val="000000"/>
                <w:sz w:val="20"/>
                <w:szCs w:val="20"/>
              </w:rPr>
            </w:pPr>
            <w:r w:rsidRPr="00140CC1">
              <w:rPr>
                <w:color w:val="000000"/>
                <w:sz w:val="20"/>
                <w:szCs w:val="20"/>
              </w:rPr>
              <w:t>0</w:t>
            </w:r>
          </w:p>
        </w:tc>
      </w:tr>
    </w:tbl>
    <w:p w14:paraId="18253213" w14:textId="77777777" w:rsidR="00EA40F4" w:rsidRDefault="00EA40F4" w:rsidP="00EA40F4">
      <w:pPr>
        <w:rPr>
          <w:u w:val="single"/>
        </w:rPr>
      </w:pPr>
    </w:p>
    <w:p w14:paraId="65FEC9DC" w14:textId="77777777" w:rsidR="00EA40F4" w:rsidRPr="00BD5B9F" w:rsidRDefault="00EA40F4" w:rsidP="001425ED">
      <w:pPr>
        <w:keepNext/>
        <w:spacing w:after="120" w:line="360" w:lineRule="auto"/>
        <w:outlineLvl w:val="0"/>
        <w:rPr>
          <w:u w:val="single"/>
        </w:rPr>
      </w:pPr>
      <w:r w:rsidRPr="00BD5B9F">
        <w:rPr>
          <w:u w:val="single"/>
        </w:rPr>
        <w:t>Progress report</w:t>
      </w:r>
    </w:p>
    <w:p w14:paraId="7A92D748" w14:textId="77777777" w:rsidR="00EA40F4" w:rsidRPr="00BD5B9F" w:rsidRDefault="00EA40F4" w:rsidP="00EA40F4">
      <w:pPr>
        <w:pStyle w:val="Heading1"/>
        <w:rPr>
          <w:lang w:val="en-US"/>
        </w:rPr>
      </w:pPr>
      <w:r w:rsidRPr="00BD5B9F">
        <w:rPr>
          <w:lang w:val="en-US"/>
        </w:rPr>
        <w:t>Under phase XII, the Islamic Republic of Iran has sustained the ODS phase-out through enforcement of regulation, monitoring and collaboration with the key stakeholders, including information exchange under the informal Prior Informed Consent (</w:t>
      </w:r>
      <w:proofErr w:type="spellStart"/>
      <w:r w:rsidRPr="00BD5B9F">
        <w:rPr>
          <w:lang w:val="en-US"/>
        </w:rPr>
        <w:t>iPIC</w:t>
      </w:r>
      <w:proofErr w:type="spellEnd"/>
      <w:r w:rsidRPr="00BD5B9F">
        <w:rPr>
          <w:lang w:val="en-US"/>
        </w:rPr>
        <w:t>) mechanism. The NOU coordinated the completion of stage I of the HPMP and started implementation of stage II with activities in the polyurethane foam, commercial refrigeration and refrigeration servicing sectors. The NOU also submitted the CP data and Article 7 data for 2018 and 2019; implemented awareness activities including the celebration of the International Ozone Day; participated in meetings on the Montreal Protocol; and initiated activities for preparing an HFC phase-down roadmap. The Islamic Republic of Iran has fully achieved all of its 13 performance indicators.</w:t>
      </w:r>
    </w:p>
    <w:p w14:paraId="6E59E79B" w14:textId="77777777" w:rsidR="00EA40F4" w:rsidRPr="00BD5B9F" w:rsidRDefault="00EA40F4" w:rsidP="001425ED">
      <w:pPr>
        <w:keepNext/>
        <w:spacing w:after="120" w:line="360" w:lineRule="auto"/>
        <w:outlineLvl w:val="0"/>
        <w:rPr>
          <w:u w:val="single"/>
        </w:rPr>
      </w:pPr>
      <w:r w:rsidRPr="00BD5B9F">
        <w:rPr>
          <w:u w:val="single"/>
        </w:rPr>
        <w:t>Plan of action</w:t>
      </w:r>
    </w:p>
    <w:p w14:paraId="0A17084B" w14:textId="77777777" w:rsidR="00EA40F4" w:rsidRPr="00BD5B9F" w:rsidRDefault="00EA40F4" w:rsidP="00EA40F4">
      <w:pPr>
        <w:pStyle w:val="Heading1"/>
        <w:keepNext/>
      </w:pPr>
      <w:r w:rsidRPr="00BD5B9F">
        <w:t xml:space="preserve">During phase XIII, the Islamic Republic of Iran will continue its efforts to phase out ODS consumption to fulfil its obligations under the Montreal Protocol. The country will continue enforcing ODS related policies, providing technical assistance to refrigeration technicians, implementing stage II of the HPMP and undertaking monitoring activities with stakeholders to achieve and sustain the compliance with the provisions of the Montreal Protocol. The Government will continue its efforts to formulate a strategy </w:t>
      </w:r>
      <w:r w:rsidRPr="00BD5B9F">
        <w:lastRenderedPageBreak/>
        <w:t>to facilitate the ratification process of the Kigali Amendment. Through the IS project, the NOU will continue building the capacity of the established Ozone Cells in provinces to implement ODS related policies and control measures, and to carry out awareness-raising and training activities.</w:t>
      </w:r>
    </w:p>
    <w:p w14:paraId="30A5D6C6" w14:textId="77777777" w:rsidR="00EA40F4" w:rsidRPr="00DD1F59" w:rsidRDefault="00EA40F4" w:rsidP="00EA40F4">
      <w:pPr>
        <w:spacing w:after="120"/>
        <w:rPr>
          <w:b/>
          <w:bCs/>
          <w:color w:val="000000" w:themeColor="text1"/>
          <w:lang w:val="en-CA"/>
        </w:rPr>
      </w:pPr>
      <w:r>
        <w:rPr>
          <w:b/>
          <w:color w:val="000000" w:themeColor="text1"/>
          <w:lang w:val="en-CA"/>
        </w:rPr>
        <w:t>Lebanon</w:t>
      </w:r>
      <w:r w:rsidRPr="00DD1F59">
        <w:rPr>
          <w:b/>
          <w:bCs/>
          <w:color w:val="000000" w:themeColor="text1"/>
          <w:lang w:val="en-CA"/>
        </w:rPr>
        <w:t>: Renewal of institutional strengthening</w:t>
      </w:r>
    </w:p>
    <w:tbl>
      <w:tblPr>
        <w:tblStyle w:val="TableGrid"/>
        <w:tblW w:w="5001" w:type="pct"/>
        <w:jc w:val="center"/>
        <w:tblLayout w:type="fixed"/>
        <w:tblLook w:val="01E0" w:firstRow="1" w:lastRow="1" w:firstColumn="1" w:lastColumn="1" w:noHBand="0" w:noVBand="0"/>
      </w:tblPr>
      <w:tblGrid>
        <w:gridCol w:w="6375"/>
        <w:gridCol w:w="1277"/>
        <w:gridCol w:w="1700"/>
      </w:tblGrid>
      <w:tr w:rsidR="00EA40F4" w:rsidRPr="00EA40F4" w14:paraId="5175D9F1" w14:textId="77777777" w:rsidTr="00EA40F4">
        <w:trPr>
          <w:trHeight w:val="278"/>
          <w:tblHeader/>
          <w:jc w:val="center"/>
        </w:trPr>
        <w:tc>
          <w:tcPr>
            <w:tcW w:w="4091" w:type="pct"/>
            <w:gridSpan w:val="2"/>
            <w:tcBorders>
              <w:bottom w:val="single" w:sz="4" w:space="0" w:color="auto"/>
            </w:tcBorders>
          </w:tcPr>
          <w:p w14:paraId="652D463D" w14:textId="77777777" w:rsidR="00EA40F4" w:rsidRPr="00EA40F4" w:rsidRDefault="00EA40F4" w:rsidP="00EA40F4">
            <w:pPr>
              <w:keepNext/>
              <w:keepLines/>
              <w:rPr>
                <w:b/>
                <w:sz w:val="20"/>
                <w:szCs w:val="20"/>
              </w:rPr>
            </w:pPr>
            <w:r w:rsidRPr="00EA40F4">
              <w:rPr>
                <w:b/>
                <w:sz w:val="20"/>
                <w:szCs w:val="20"/>
              </w:rPr>
              <w:t>Summary of the project and country profile</w:t>
            </w:r>
          </w:p>
        </w:tc>
        <w:tc>
          <w:tcPr>
            <w:tcW w:w="909" w:type="pct"/>
          </w:tcPr>
          <w:p w14:paraId="14EC89F9" w14:textId="77777777" w:rsidR="00EA40F4" w:rsidRPr="00EA40F4" w:rsidRDefault="00EA40F4" w:rsidP="00EA40F4">
            <w:pPr>
              <w:keepNext/>
              <w:keepLines/>
              <w:jc w:val="right"/>
              <w:rPr>
                <w:b/>
                <w:sz w:val="20"/>
                <w:szCs w:val="20"/>
              </w:rPr>
            </w:pPr>
          </w:p>
        </w:tc>
      </w:tr>
      <w:tr w:rsidR="00EA40F4" w:rsidRPr="00EA40F4" w14:paraId="301CFE4C" w14:textId="77777777" w:rsidTr="00EA40F4">
        <w:trPr>
          <w:trHeight w:val="233"/>
          <w:jc w:val="center"/>
        </w:trPr>
        <w:tc>
          <w:tcPr>
            <w:tcW w:w="4091" w:type="pct"/>
            <w:gridSpan w:val="2"/>
            <w:tcBorders>
              <w:bottom w:val="single" w:sz="4" w:space="0" w:color="auto"/>
            </w:tcBorders>
          </w:tcPr>
          <w:p w14:paraId="3136CD24" w14:textId="77777777" w:rsidR="00EA40F4" w:rsidRPr="00EA40F4" w:rsidRDefault="00EA40F4" w:rsidP="00EA40F4">
            <w:pPr>
              <w:rPr>
                <w:sz w:val="20"/>
                <w:szCs w:val="20"/>
              </w:rPr>
            </w:pPr>
            <w:r w:rsidRPr="00EA40F4">
              <w:rPr>
                <w:sz w:val="20"/>
                <w:szCs w:val="20"/>
              </w:rPr>
              <w:t>Implementing agency:</w:t>
            </w:r>
          </w:p>
        </w:tc>
        <w:tc>
          <w:tcPr>
            <w:tcW w:w="909" w:type="pct"/>
            <w:tcBorders>
              <w:bottom w:val="single" w:sz="4" w:space="0" w:color="auto"/>
            </w:tcBorders>
          </w:tcPr>
          <w:p w14:paraId="1E68A8B6" w14:textId="77777777" w:rsidR="00EA40F4" w:rsidRPr="00EA40F4" w:rsidRDefault="00EA40F4" w:rsidP="00EA40F4">
            <w:pPr>
              <w:jc w:val="center"/>
              <w:rPr>
                <w:sz w:val="20"/>
                <w:szCs w:val="20"/>
              </w:rPr>
            </w:pPr>
            <w:r w:rsidRPr="00EA40F4">
              <w:rPr>
                <w:sz w:val="20"/>
                <w:szCs w:val="20"/>
              </w:rPr>
              <w:t>UNDP</w:t>
            </w:r>
          </w:p>
        </w:tc>
      </w:tr>
      <w:tr w:rsidR="00EA40F4" w:rsidRPr="00EA40F4" w14:paraId="4F273AA6"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63547B94" w14:textId="77777777" w:rsidR="00EA40F4" w:rsidRPr="00EA40F4" w:rsidRDefault="00EA40F4" w:rsidP="00EA40F4">
            <w:pPr>
              <w:rPr>
                <w:sz w:val="20"/>
                <w:szCs w:val="20"/>
              </w:rPr>
            </w:pPr>
            <w:r w:rsidRPr="00EA40F4">
              <w:rPr>
                <w:sz w:val="20"/>
                <w:szCs w:val="20"/>
              </w:rPr>
              <w:t>Amounts previously approved for institutional strengthening (US $):</w:t>
            </w:r>
          </w:p>
        </w:tc>
        <w:tc>
          <w:tcPr>
            <w:tcW w:w="909" w:type="pct"/>
            <w:tcBorders>
              <w:top w:val="single" w:sz="4" w:space="0" w:color="auto"/>
              <w:left w:val="single" w:sz="4" w:space="0" w:color="auto"/>
              <w:bottom w:val="nil"/>
              <w:right w:val="single" w:sz="4" w:space="0" w:color="auto"/>
            </w:tcBorders>
          </w:tcPr>
          <w:p w14:paraId="3B15D207" w14:textId="77777777" w:rsidR="00EA40F4" w:rsidRPr="00EA40F4" w:rsidRDefault="00EA40F4" w:rsidP="00EA40F4">
            <w:pPr>
              <w:jc w:val="right"/>
              <w:rPr>
                <w:sz w:val="20"/>
                <w:szCs w:val="20"/>
              </w:rPr>
            </w:pPr>
          </w:p>
        </w:tc>
      </w:tr>
      <w:tr w:rsidR="00EA40F4" w:rsidRPr="00EA40F4" w14:paraId="7D1D7E54"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F01BF8F" w14:textId="77777777" w:rsidR="00EA40F4" w:rsidRPr="00EA40F4" w:rsidRDefault="00EA40F4" w:rsidP="00EA40F4">
            <w:pPr>
              <w:ind w:left="5249" w:right="-198"/>
              <w:jc w:val="left"/>
              <w:rPr>
                <w:sz w:val="20"/>
                <w:szCs w:val="20"/>
              </w:rPr>
            </w:pPr>
            <w:r w:rsidRPr="00EA40F4">
              <w:rPr>
                <w:sz w:val="20"/>
                <w:szCs w:val="20"/>
              </w:rPr>
              <w:t>Phase I:</w:t>
            </w:r>
          </w:p>
        </w:tc>
        <w:tc>
          <w:tcPr>
            <w:tcW w:w="683" w:type="pct"/>
            <w:tcBorders>
              <w:top w:val="nil"/>
              <w:left w:val="nil"/>
              <w:bottom w:val="nil"/>
              <w:right w:val="single" w:sz="4" w:space="0" w:color="auto"/>
            </w:tcBorders>
            <w:shd w:val="clear" w:color="auto" w:fill="FFFFFF" w:themeFill="background1"/>
            <w:vAlign w:val="bottom"/>
          </w:tcPr>
          <w:p w14:paraId="711E8ED6" w14:textId="77777777" w:rsidR="00EA40F4" w:rsidRPr="00EA40F4" w:rsidRDefault="00EA40F4" w:rsidP="00EA40F4">
            <w:pPr>
              <w:jc w:val="right"/>
              <w:rPr>
                <w:sz w:val="20"/>
                <w:szCs w:val="20"/>
                <w:highlight w:val="yellow"/>
              </w:rPr>
            </w:pPr>
            <w:r w:rsidRPr="00EA40F4">
              <w:rPr>
                <w:sz w:val="20"/>
                <w:szCs w:val="20"/>
              </w:rPr>
              <w:t>May-96</w:t>
            </w:r>
          </w:p>
        </w:tc>
        <w:tc>
          <w:tcPr>
            <w:tcW w:w="909" w:type="pct"/>
            <w:tcBorders>
              <w:top w:val="nil"/>
              <w:left w:val="single" w:sz="4" w:space="0" w:color="auto"/>
              <w:bottom w:val="nil"/>
              <w:right w:val="single" w:sz="4" w:space="0" w:color="auto"/>
            </w:tcBorders>
            <w:shd w:val="clear" w:color="auto" w:fill="FFFFFF" w:themeFill="background1"/>
            <w:vAlign w:val="bottom"/>
          </w:tcPr>
          <w:p w14:paraId="3C5AA94B" w14:textId="77777777" w:rsidR="00EA40F4" w:rsidRPr="00EA40F4" w:rsidRDefault="00EA40F4" w:rsidP="00EA40F4">
            <w:pPr>
              <w:jc w:val="right"/>
              <w:rPr>
                <w:sz w:val="20"/>
                <w:szCs w:val="20"/>
                <w:highlight w:val="yellow"/>
              </w:rPr>
            </w:pPr>
            <w:r w:rsidRPr="00EA40F4">
              <w:rPr>
                <w:sz w:val="20"/>
                <w:szCs w:val="20"/>
              </w:rPr>
              <w:t>179,000</w:t>
            </w:r>
          </w:p>
        </w:tc>
      </w:tr>
      <w:tr w:rsidR="00EA40F4" w:rsidRPr="00EA40F4" w14:paraId="06EF939A"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F8465C8" w14:textId="77777777" w:rsidR="00EA40F4" w:rsidRPr="00EA40F4" w:rsidRDefault="00EA40F4" w:rsidP="00EA40F4">
            <w:pPr>
              <w:ind w:left="5249" w:right="-198"/>
              <w:jc w:val="left"/>
              <w:rPr>
                <w:sz w:val="20"/>
                <w:szCs w:val="20"/>
              </w:rPr>
            </w:pPr>
            <w:r w:rsidRPr="00EA40F4">
              <w:rPr>
                <w:sz w:val="20"/>
                <w:szCs w:val="20"/>
              </w:rPr>
              <w:t>Phase II:</w:t>
            </w:r>
          </w:p>
        </w:tc>
        <w:tc>
          <w:tcPr>
            <w:tcW w:w="683" w:type="pct"/>
            <w:tcBorders>
              <w:top w:val="nil"/>
              <w:left w:val="nil"/>
              <w:bottom w:val="nil"/>
              <w:right w:val="single" w:sz="4" w:space="0" w:color="auto"/>
            </w:tcBorders>
            <w:shd w:val="clear" w:color="auto" w:fill="FFFFFF" w:themeFill="background1"/>
            <w:vAlign w:val="bottom"/>
          </w:tcPr>
          <w:p w14:paraId="4541A0DE" w14:textId="77777777" w:rsidR="00EA40F4" w:rsidRPr="00EA40F4" w:rsidRDefault="00EA40F4" w:rsidP="00EA40F4">
            <w:pPr>
              <w:jc w:val="right"/>
              <w:rPr>
                <w:sz w:val="20"/>
                <w:szCs w:val="20"/>
                <w:highlight w:val="yellow"/>
              </w:rPr>
            </w:pPr>
            <w:r w:rsidRPr="00EA40F4">
              <w:rPr>
                <w:sz w:val="20"/>
                <w:szCs w:val="20"/>
              </w:rPr>
              <w:t>Jul-00</w:t>
            </w:r>
          </w:p>
        </w:tc>
        <w:tc>
          <w:tcPr>
            <w:tcW w:w="909" w:type="pct"/>
            <w:tcBorders>
              <w:top w:val="nil"/>
              <w:left w:val="single" w:sz="4" w:space="0" w:color="auto"/>
              <w:bottom w:val="nil"/>
              <w:right w:val="single" w:sz="4" w:space="0" w:color="auto"/>
            </w:tcBorders>
            <w:shd w:val="clear" w:color="auto" w:fill="FFFFFF" w:themeFill="background1"/>
            <w:vAlign w:val="bottom"/>
          </w:tcPr>
          <w:p w14:paraId="01C53E31" w14:textId="77777777" w:rsidR="00EA40F4" w:rsidRPr="00EA40F4" w:rsidRDefault="00EA40F4" w:rsidP="00EA40F4">
            <w:pPr>
              <w:jc w:val="right"/>
              <w:rPr>
                <w:sz w:val="20"/>
                <w:szCs w:val="20"/>
                <w:highlight w:val="yellow"/>
              </w:rPr>
            </w:pPr>
            <w:r w:rsidRPr="00EA40F4">
              <w:rPr>
                <w:sz w:val="20"/>
                <w:szCs w:val="20"/>
              </w:rPr>
              <w:t>119,300</w:t>
            </w:r>
          </w:p>
        </w:tc>
      </w:tr>
      <w:tr w:rsidR="00EA40F4" w:rsidRPr="00EA40F4" w14:paraId="1FE01A53"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FFE3E76" w14:textId="77777777" w:rsidR="00EA40F4" w:rsidRPr="00EA40F4" w:rsidRDefault="00EA40F4" w:rsidP="00EA40F4">
            <w:pPr>
              <w:ind w:left="5249" w:right="-198"/>
              <w:jc w:val="left"/>
              <w:rPr>
                <w:sz w:val="20"/>
                <w:szCs w:val="20"/>
              </w:rPr>
            </w:pPr>
            <w:r w:rsidRPr="00EA40F4">
              <w:rPr>
                <w:sz w:val="20"/>
                <w:szCs w:val="20"/>
              </w:rPr>
              <w:t>Phase III:</w:t>
            </w:r>
          </w:p>
        </w:tc>
        <w:tc>
          <w:tcPr>
            <w:tcW w:w="683" w:type="pct"/>
            <w:tcBorders>
              <w:top w:val="nil"/>
              <w:left w:val="nil"/>
              <w:bottom w:val="nil"/>
              <w:right w:val="single" w:sz="4" w:space="0" w:color="auto"/>
            </w:tcBorders>
            <w:shd w:val="clear" w:color="auto" w:fill="FFFFFF" w:themeFill="background1"/>
            <w:vAlign w:val="bottom"/>
          </w:tcPr>
          <w:p w14:paraId="47AEF239" w14:textId="77777777" w:rsidR="00EA40F4" w:rsidRPr="00EA40F4" w:rsidRDefault="00EA40F4" w:rsidP="00EA40F4">
            <w:pPr>
              <w:jc w:val="right"/>
              <w:rPr>
                <w:sz w:val="20"/>
                <w:szCs w:val="20"/>
                <w:highlight w:val="yellow"/>
              </w:rPr>
            </w:pPr>
            <w:r w:rsidRPr="00EA40F4">
              <w:rPr>
                <w:sz w:val="20"/>
                <w:szCs w:val="20"/>
              </w:rPr>
              <w:t>Jul-02</w:t>
            </w:r>
          </w:p>
        </w:tc>
        <w:tc>
          <w:tcPr>
            <w:tcW w:w="909" w:type="pct"/>
            <w:tcBorders>
              <w:top w:val="nil"/>
              <w:left w:val="single" w:sz="4" w:space="0" w:color="auto"/>
              <w:bottom w:val="nil"/>
              <w:right w:val="single" w:sz="4" w:space="0" w:color="auto"/>
            </w:tcBorders>
            <w:shd w:val="clear" w:color="auto" w:fill="FFFFFF" w:themeFill="background1"/>
            <w:vAlign w:val="bottom"/>
          </w:tcPr>
          <w:p w14:paraId="1D8F5C99" w14:textId="77777777" w:rsidR="00EA40F4" w:rsidRPr="00EA40F4" w:rsidRDefault="00EA40F4" w:rsidP="00EA40F4">
            <w:pPr>
              <w:jc w:val="right"/>
              <w:rPr>
                <w:sz w:val="20"/>
                <w:szCs w:val="20"/>
                <w:highlight w:val="yellow"/>
              </w:rPr>
            </w:pPr>
            <w:r w:rsidRPr="00EA40F4">
              <w:rPr>
                <w:sz w:val="20"/>
                <w:szCs w:val="20"/>
              </w:rPr>
              <w:t>155,090</w:t>
            </w:r>
          </w:p>
        </w:tc>
      </w:tr>
      <w:tr w:rsidR="00EA40F4" w:rsidRPr="00EA40F4" w14:paraId="721AA8FF"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35E933A" w14:textId="77777777" w:rsidR="00EA40F4" w:rsidRPr="00EA40F4" w:rsidRDefault="00EA40F4" w:rsidP="00EA40F4">
            <w:pPr>
              <w:ind w:left="5249" w:right="-198"/>
              <w:jc w:val="left"/>
              <w:rPr>
                <w:sz w:val="20"/>
                <w:szCs w:val="20"/>
              </w:rPr>
            </w:pPr>
            <w:r w:rsidRPr="00EA40F4">
              <w:rPr>
                <w:sz w:val="20"/>
                <w:szCs w:val="20"/>
              </w:rPr>
              <w:t>Phase IV:</w:t>
            </w:r>
          </w:p>
        </w:tc>
        <w:tc>
          <w:tcPr>
            <w:tcW w:w="683" w:type="pct"/>
            <w:tcBorders>
              <w:top w:val="nil"/>
              <w:left w:val="nil"/>
              <w:bottom w:val="nil"/>
              <w:right w:val="single" w:sz="4" w:space="0" w:color="auto"/>
            </w:tcBorders>
            <w:shd w:val="clear" w:color="auto" w:fill="FFFFFF" w:themeFill="background1"/>
            <w:vAlign w:val="bottom"/>
          </w:tcPr>
          <w:p w14:paraId="0E43174D" w14:textId="77777777" w:rsidR="00EA40F4" w:rsidRPr="00EA40F4" w:rsidRDefault="00EA40F4" w:rsidP="00EA40F4">
            <w:pPr>
              <w:tabs>
                <w:tab w:val="left" w:pos="6840"/>
              </w:tabs>
              <w:ind w:left="-108"/>
              <w:jc w:val="right"/>
              <w:rPr>
                <w:sz w:val="20"/>
                <w:szCs w:val="20"/>
                <w:highlight w:val="yellow"/>
              </w:rPr>
            </w:pPr>
            <w:r w:rsidRPr="00EA40F4">
              <w:rPr>
                <w:sz w:val="20"/>
                <w:szCs w:val="20"/>
              </w:rPr>
              <w:t>Dec-04</w:t>
            </w:r>
          </w:p>
        </w:tc>
        <w:tc>
          <w:tcPr>
            <w:tcW w:w="909" w:type="pct"/>
            <w:tcBorders>
              <w:top w:val="nil"/>
              <w:left w:val="single" w:sz="4" w:space="0" w:color="auto"/>
              <w:bottom w:val="nil"/>
              <w:right w:val="single" w:sz="4" w:space="0" w:color="auto"/>
            </w:tcBorders>
            <w:shd w:val="clear" w:color="auto" w:fill="FFFFFF" w:themeFill="background1"/>
            <w:vAlign w:val="bottom"/>
          </w:tcPr>
          <w:p w14:paraId="3EE1A8EF" w14:textId="77777777" w:rsidR="00EA40F4" w:rsidRPr="00EA40F4" w:rsidRDefault="00EA40F4" w:rsidP="00EA40F4">
            <w:pPr>
              <w:jc w:val="right"/>
              <w:rPr>
                <w:sz w:val="20"/>
                <w:szCs w:val="20"/>
                <w:highlight w:val="yellow"/>
              </w:rPr>
            </w:pPr>
            <w:r w:rsidRPr="00EA40F4">
              <w:rPr>
                <w:sz w:val="20"/>
                <w:szCs w:val="20"/>
              </w:rPr>
              <w:t>155,090</w:t>
            </w:r>
          </w:p>
        </w:tc>
      </w:tr>
      <w:tr w:rsidR="00EA40F4" w:rsidRPr="00EA40F4" w14:paraId="377C74C7"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03D2261E" w14:textId="77777777" w:rsidR="00EA40F4" w:rsidRPr="00EA40F4" w:rsidRDefault="00EA40F4" w:rsidP="00EA40F4">
            <w:pPr>
              <w:ind w:left="5249" w:right="-198"/>
              <w:jc w:val="left"/>
              <w:rPr>
                <w:sz w:val="20"/>
                <w:szCs w:val="20"/>
              </w:rPr>
            </w:pPr>
            <w:r w:rsidRPr="00EA40F4">
              <w:rPr>
                <w:sz w:val="20"/>
                <w:szCs w:val="20"/>
              </w:rPr>
              <w:t>Phase V:</w:t>
            </w:r>
          </w:p>
        </w:tc>
        <w:tc>
          <w:tcPr>
            <w:tcW w:w="683" w:type="pct"/>
            <w:tcBorders>
              <w:top w:val="nil"/>
              <w:left w:val="nil"/>
              <w:bottom w:val="nil"/>
              <w:right w:val="single" w:sz="4" w:space="0" w:color="auto"/>
            </w:tcBorders>
            <w:shd w:val="clear" w:color="auto" w:fill="FFFFFF" w:themeFill="background1"/>
            <w:vAlign w:val="bottom"/>
          </w:tcPr>
          <w:p w14:paraId="300CFA88" w14:textId="77777777" w:rsidR="00EA40F4" w:rsidRPr="00EA40F4" w:rsidRDefault="00EA40F4" w:rsidP="00EA40F4">
            <w:pPr>
              <w:tabs>
                <w:tab w:val="left" w:pos="6840"/>
              </w:tabs>
              <w:ind w:left="-108"/>
              <w:jc w:val="right"/>
              <w:rPr>
                <w:sz w:val="20"/>
                <w:szCs w:val="20"/>
                <w:highlight w:val="yellow"/>
              </w:rPr>
            </w:pPr>
            <w:r w:rsidRPr="00EA40F4">
              <w:rPr>
                <w:sz w:val="20"/>
                <w:szCs w:val="20"/>
              </w:rPr>
              <w:t>Nov-06</w:t>
            </w:r>
          </w:p>
        </w:tc>
        <w:tc>
          <w:tcPr>
            <w:tcW w:w="909" w:type="pct"/>
            <w:tcBorders>
              <w:top w:val="nil"/>
              <w:left w:val="single" w:sz="4" w:space="0" w:color="auto"/>
              <w:bottom w:val="nil"/>
              <w:right w:val="single" w:sz="4" w:space="0" w:color="auto"/>
            </w:tcBorders>
            <w:shd w:val="clear" w:color="auto" w:fill="FFFFFF" w:themeFill="background1"/>
            <w:vAlign w:val="bottom"/>
          </w:tcPr>
          <w:p w14:paraId="7CF3FEA2" w14:textId="77777777" w:rsidR="00EA40F4" w:rsidRPr="00EA40F4" w:rsidRDefault="00EA40F4" w:rsidP="00EA40F4">
            <w:pPr>
              <w:jc w:val="right"/>
              <w:rPr>
                <w:sz w:val="20"/>
                <w:szCs w:val="20"/>
                <w:highlight w:val="yellow"/>
              </w:rPr>
            </w:pPr>
            <w:r w:rsidRPr="00EA40F4">
              <w:rPr>
                <w:sz w:val="20"/>
                <w:szCs w:val="20"/>
              </w:rPr>
              <w:t>155,090</w:t>
            </w:r>
          </w:p>
        </w:tc>
      </w:tr>
      <w:tr w:rsidR="00EA40F4" w:rsidRPr="00EA40F4" w14:paraId="223FD5C7"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C98CDBC" w14:textId="77777777" w:rsidR="00EA40F4" w:rsidRPr="00EA40F4" w:rsidRDefault="00EA40F4" w:rsidP="00EA40F4">
            <w:pPr>
              <w:ind w:left="5249" w:right="-198"/>
              <w:jc w:val="left"/>
              <w:rPr>
                <w:sz w:val="20"/>
                <w:szCs w:val="20"/>
              </w:rPr>
            </w:pPr>
            <w:r w:rsidRPr="00EA40F4">
              <w:rPr>
                <w:sz w:val="20"/>
                <w:szCs w:val="20"/>
              </w:rPr>
              <w:t>Phase VI:</w:t>
            </w:r>
          </w:p>
        </w:tc>
        <w:tc>
          <w:tcPr>
            <w:tcW w:w="683" w:type="pct"/>
            <w:tcBorders>
              <w:top w:val="nil"/>
              <w:left w:val="nil"/>
              <w:bottom w:val="nil"/>
              <w:right w:val="single" w:sz="4" w:space="0" w:color="auto"/>
            </w:tcBorders>
            <w:shd w:val="clear" w:color="auto" w:fill="FFFFFF" w:themeFill="background1"/>
          </w:tcPr>
          <w:p w14:paraId="4D197E29" w14:textId="77777777" w:rsidR="00EA40F4" w:rsidRPr="00EA40F4" w:rsidRDefault="00EA40F4" w:rsidP="00EA40F4">
            <w:pPr>
              <w:tabs>
                <w:tab w:val="left" w:pos="6840"/>
              </w:tabs>
              <w:ind w:left="-108"/>
              <w:jc w:val="right"/>
              <w:rPr>
                <w:sz w:val="20"/>
                <w:szCs w:val="20"/>
                <w:highlight w:val="yellow"/>
              </w:rPr>
            </w:pPr>
            <w:r w:rsidRPr="00EA40F4">
              <w:rPr>
                <w:sz w:val="20"/>
                <w:szCs w:val="20"/>
              </w:rPr>
              <w:t>Nov-08</w:t>
            </w:r>
          </w:p>
        </w:tc>
        <w:tc>
          <w:tcPr>
            <w:tcW w:w="909" w:type="pct"/>
            <w:tcBorders>
              <w:top w:val="nil"/>
              <w:left w:val="single" w:sz="4" w:space="0" w:color="auto"/>
              <w:bottom w:val="nil"/>
              <w:right w:val="single" w:sz="4" w:space="0" w:color="auto"/>
            </w:tcBorders>
            <w:shd w:val="clear" w:color="auto" w:fill="FFFFFF" w:themeFill="background1"/>
          </w:tcPr>
          <w:p w14:paraId="6609D511" w14:textId="77777777" w:rsidR="00EA40F4" w:rsidRPr="00EA40F4" w:rsidRDefault="00EA40F4" w:rsidP="00EA40F4">
            <w:pPr>
              <w:jc w:val="right"/>
              <w:rPr>
                <w:sz w:val="20"/>
                <w:szCs w:val="20"/>
                <w:highlight w:val="yellow"/>
              </w:rPr>
            </w:pPr>
            <w:r w:rsidRPr="00EA40F4">
              <w:rPr>
                <w:sz w:val="20"/>
                <w:szCs w:val="20"/>
              </w:rPr>
              <w:t>155,090</w:t>
            </w:r>
          </w:p>
        </w:tc>
      </w:tr>
      <w:tr w:rsidR="00EA40F4" w:rsidRPr="00EA40F4" w14:paraId="1BBE20A8"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05F8FCA7" w14:textId="77777777" w:rsidR="00EA40F4" w:rsidRPr="00EA40F4" w:rsidRDefault="00EA40F4" w:rsidP="00EA40F4">
            <w:pPr>
              <w:ind w:left="5249" w:right="-198"/>
              <w:jc w:val="left"/>
              <w:rPr>
                <w:sz w:val="20"/>
                <w:szCs w:val="20"/>
              </w:rPr>
            </w:pPr>
            <w:r w:rsidRPr="00EA40F4">
              <w:rPr>
                <w:sz w:val="20"/>
                <w:szCs w:val="20"/>
              </w:rPr>
              <w:t>Phase VII:</w:t>
            </w:r>
          </w:p>
        </w:tc>
        <w:tc>
          <w:tcPr>
            <w:tcW w:w="683" w:type="pct"/>
            <w:tcBorders>
              <w:top w:val="nil"/>
              <w:left w:val="nil"/>
              <w:bottom w:val="nil"/>
              <w:right w:val="single" w:sz="4" w:space="0" w:color="auto"/>
            </w:tcBorders>
            <w:shd w:val="clear" w:color="auto" w:fill="FFFFFF" w:themeFill="background1"/>
          </w:tcPr>
          <w:p w14:paraId="3C013F7A" w14:textId="77777777" w:rsidR="00EA40F4" w:rsidRPr="00EA40F4" w:rsidRDefault="00EA40F4" w:rsidP="00EA40F4">
            <w:pPr>
              <w:tabs>
                <w:tab w:val="left" w:pos="6840"/>
              </w:tabs>
              <w:ind w:left="-108"/>
              <w:jc w:val="right"/>
              <w:rPr>
                <w:sz w:val="20"/>
                <w:szCs w:val="20"/>
                <w:highlight w:val="yellow"/>
              </w:rPr>
            </w:pPr>
            <w:r w:rsidRPr="00EA40F4">
              <w:rPr>
                <w:sz w:val="20"/>
                <w:szCs w:val="20"/>
              </w:rPr>
              <w:t>Dec-10</w:t>
            </w:r>
          </w:p>
        </w:tc>
        <w:tc>
          <w:tcPr>
            <w:tcW w:w="909" w:type="pct"/>
            <w:tcBorders>
              <w:top w:val="nil"/>
              <w:left w:val="single" w:sz="4" w:space="0" w:color="auto"/>
              <w:bottom w:val="nil"/>
              <w:right w:val="single" w:sz="4" w:space="0" w:color="auto"/>
            </w:tcBorders>
            <w:shd w:val="clear" w:color="auto" w:fill="FFFFFF" w:themeFill="background1"/>
          </w:tcPr>
          <w:p w14:paraId="16ECF6A0" w14:textId="77777777" w:rsidR="00EA40F4" w:rsidRPr="00EA40F4" w:rsidRDefault="00EA40F4" w:rsidP="00EA40F4">
            <w:pPr>
              <w:jc w:val="right"/>
              <w:rPr>
                <w:sz w:val="20"/>
                <w:szCs w:val="20"/>
                <w:highlight w:val="yellow"/>
              </w:rPr>
            </w:pPr>
            <w:r w:rsidRPr="00EA40F4">
              <w:rPr>
                <w:sz w:val="20"/>
                <w:szCs w:val="20"/>
              </w:rPr>
              <w:t>155,090</w:t>
            </w:r>
          </w:p>
        </w:tc>
      </w:tr>
      <w:tr w:rsidR="00EA40F4" w:rsidRPr="00EA40F4" w14:paraId="33F3241D"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7F7A046" w14:textId="77777777" w:rsidR="00EA40F4" w:rsidRPr="00EA40F4" w:rsidRDefault="00EA40F4" w:rsidP="00EA40F4">
            <w:pPr>
              <w:ind w:left="5249" w:right="-198"/>
              <w:jc w:val="left"/>
              <w:rPr>
                <w:sz w:val="20"/>
                <w:szCs w:val="20"/>
              </w:rPr>
            </w:pPr>
            <w:r w:rsidRPr="00EA40F4">
              <w:rPr>
                <w:sz w:val="20"/>
                <w:szCs w:val="20"/>
              </w:rPr>
              <w:t>Phase VIII:</w:t>
            </w:r>
          </w:p>
        </w:tc>
        <w:tc>
          <w:tcPr>
            <w:tcW w:w="683" w:type="pct"/>
            <w:tcBorders>
              <w:top w:val="nil"/>
              <w:left w:val="nil"/>
              <w:bottom w:val="nil"/>
              <w:right w:val="single" w:sz="4" w:space="0" w:color="auto"/>
            </w:tcBorders>
            <w:shd w:val="clear" w:color="auto" w:fill="FFFFFF" w:themeFill="background1"/>
            <w:vAlign w:val="bottom"/>
          </w:tcPr>
          <w:p w14:paraId="21CC9611" w14:textId="77777777" w:rsidR="00EA40F4" w:rsidRPr="00EA40F4" w:rsidRDefault="00EA40F4" w:rsidP="00EA40F4">
            <w:pPr>
              <w:tabs>
                <w:tab w:val="left" w:pos="6840"/>
              </w:tabs>
              <w:ind w:left="-108"/>
              <w:jc w:val="right"/>
              <w:rPr>
                <w:sz w:val="20"/>
                <w:szCs w:val="20"/>
              </w:rPr>
            </w:pPr>
            <w:r w:rsidRPr="00EA40F4">
              <w:rPr>
                <w:sz w:val="20"/>
                <w:szCs w:val="20"/>
              </w:rPr>
              <w:t>Dec-12</w:t>
            </w:r>
          </w:p>
        </w:tc>
        <w:tc>
          <w:tcPr>
            <w:tcW w:w="909" w:type="pct"/>
            <w:tcBorders>
              <w:top w:val="nil"/>
              <w:left w:val="single" w:sz="4" w:space="0" w:color="auto"/>
              <w:bottom w:val="nil"/>
              <w:right w:val="single" w:sz="4" w:space="0" w:color="auto"/>
            </w:tcBorders>
            <w:shd w:val="clear" w:color="auto" w:fill="FFFFFF" w:themeFill="background1"/>
            <w:vAlign w:val="bottom"/>
          </w:tcPr>
          <w:p w14:paraId="40A5CE96" w14:textId="77777777" w:rsidR="00EA40F4" w:rsidRPr="00EA40F4" w:rsidRDefault="00EA40F4" w:rsidP="00EA40F4">
            <w:pPr>
              <w:jc w:val="right"/>
              <w:rPr>
                <w:sz w:val="20"/>
                <w:szCs w:val="20"/>
              </w:rPr>
            </w:pPr>
            <w:r w:rsidRPr="00EA40F4">
              <w:rPr>
                <w:sz w:val="20"/>
                <w:szCs w:val="20"/>
              </w:rPr>
              <w:t>155,090</w:t>
            </w:r>
          </w:p>
        </w:tc>
      </w:tr>
      <w:tr w:rsidR="00EA40F4" w:rsidRPr="00EA40F4" w14:paraId="26DC3D78"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1BD3B4A" w14:textId="77777777" w:rsidR="00EA40F4" w:rsidRPr="00EA40F4" w:rsidRDefault="00EA40F4" w:rsidP="00EA40F4">
            <w:pPr>
              <w:ind w:left="5249" w:right="-198"/>
              <w:jc w:val="left"/>
              <w:rPr>
                <w:sz w:val="20"/>
                <w:szCs w:val="20"/>
              </w:rPr>
            </w:pPr>
            <w:r w:rsidRPr="00EA40F4">
              <w:rPr>
                <w:sz w:val="20"/>
                <w:szCs w:val="20"/>
              </w:rPr>
              <w:t>Phase IX:</w:t>
            </w:r>
          </w:p>
        </w:tc>
        <w:tc>
          <w:tcPr>
            <w:tcW w:w="683" w:type="pct"/>
            <w:tcBorders>
              <w:top w:val="nil"/>
              <w:left w:val="nil"/>
              <w:bottom w:val="nil"/>
              <w:right w:val="single" w:sz="4" w:space="0" w:color="auto"/>
            </w:tcBorders>
            <w:shd w:val="clear" w:color="auto" w:fill="FFFFFF" w:themeFill="background1"/>
            <w:vAlign w:val="bottom"/>
          </w:tcPr>
          <w:p w14:paraId="239835B0" w14:textId="77777777" w:rsidR="00EA40F4" w:rsidRPr="00EA40F4" w:rsidRDefault="00EA40F4" w:rsidP="00EA40F4">
            <w:pPr>
              <w:tabs>
                <w:tab w:val="left" w:pos="6840"/>
              </w:tabs>
              <w:ind w:left="-108"/>
              <w:jc w:val="right"/>
              <w:rPr>
                <w:sz w:val="20"/>
                <w:szCs w:val="20"/>
                <w:highlight w:val="yellow"/>
              </w:rPr>
            </w:pPr>
            <w:r w:rsidRPr="00EA40F4">
              <w:rPr>
                <w:sz w:val="20"/>
                <w:szCs w:val="20"/>
              </w:rPr>
              <w:t>Nov-14</w:t>
            </w:r>
          </w:p>
        </w:tc>
        <w:tc>
          <w:tcPr>
            <w:tcW w:w="909" w:type="pct"/>
            <w:tcBorders>
              <w:top w:val="nil"/>
              <w:left w:val="single" w:sz="4" w:space="0" w:color="auto"/>
              <w:bottom w:val="nil"/>
              <w:right w:val="single" w:sz="4" w:space="0" w:color="auto"/>
            </w:tcBorders>
            <w:shd w:val="clear" w:color="auto" w:fill="FFFFFF" w:themeFill="background1"/>
            <w:vAlign w:val="bottom"/>
          </w:tcPr>
          <w:p w14:paraId="2150766F" w14:textId="77777777" w:rsidR="00EA40F4" w:rsidRPr="00EA40F4" w:rsidRDefault="00EA40F4" w:rsidP="00EA40F4">
            <w:pPr>
              <w:jc w:val="right"/>
              <w:rPr>
                <w:sz w:val="20"/>
                <w:szCs w:val="20"/>
                <w:highlight w:val="yellow"/>
              </w:rPr>
            </w:pPr>
            <w:r w:rsidRPr="00EA40F4">
              <w:rPr>
                <w:sz w:val="20"/>
                <w:szCs w:val="20"/>
              </w:rPr>
              <w:t>155,090</w:t>
            </w:r>
          </w:p>
        </w:tc>
      </w:tr>
      <w:tr w:rsidR="00EA40F4" w:rsidRPr="00EA40F4" w14:paraId="621E9AA9"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A2EE076" w14:textId="77777777" w:rsidR="00EA40F4" w:rsidRPr="00EA40F4" w:rsidRDefault="00EA40F4" w:rsidP="00EA40F4">
            <w:pPr>
              <w:ind w:left="5249" w:right="-198"/>
              <w:jc w:val="left"/>
              <w:rPr>
                <w:sz w:val="20"/>
                <w:szCs w:val="20"/>
              </w:rPr>
            </w:pPr>
            <w:r w:rsidRPr="00EA40F4">
              <w:rPr>
                <w:sz w:val="20"/>
                <w:szCs w:val="20"/>
              </w:rPr>
              <w:t>Phase X:</w:t>
            </w:r>
          </w:p>
        </w:tc>
        <w:tc>
          <w:tcPr>
            <w:tcW w:w="683" w:type="pct"/>
            <w:tcBorders>
              <w:top w:val="nil"/>
              <w:left w:val="nil"/>
              <w:bottom w:val="nil"/>
              <w:right w:val="single" w:sz="4" w:space="0" w:color="auto"/>
            </w:tcBorders>
            <w:shd w:val="clear" w:color="auto" w:fill="FFFFFF" w:themeFill="background1"/>
            <w:vAlign w:val="bottom"/>
          </w:tcPr>
          <w:p w14:paraId="2365EDBA" w14:textId="77777777" w:rsidR="00EA40F4" w:rsidRPr="00EA40F4" w:rsidRDefault="00EA40F4" w:rsidP="00EA40F4">
            <w:pPr>
              <w:tabs>
                <w:tab w:val="left" w:pos="6840"/>
              </w:tabs>
              <w:ind w:left="-108"/>
              <w:jc w:val="right"/>
              <w:rPr>
                <w:sz w:val="20"/>
                <w:szCs w:val="20"/>
              </w:rPr>
            </w:pPr>
            <w:r w:rsidRPr="00EA40F4">
              <w:rPr>
                <w:sz w:val="20"/>
                <w:szCs w:val="20"/>
              </w:rPr>
              <w:t>Dec-16</w:t>
            </w:r>
          </w:p>
        </w:tc>
        <w:tc>
          <w:tcPr>
            <w:tcW w:w="909" w:type="pct"/>
            <w:tcBorders>
              <w:top w:val="nil"/>
              <w:left w:val="single" w:sz="4" w:space="0" w:color="auto"/>
              <w:bottom w:val="nil"/>
              <w:right w:val="single" w:sz="4" w:space="0" w:color="auto"/>
            </w:tcBorders>
            <w:shd w:val="clear" w:color="auto" w:fill="FFFFFF" w:themeFill="background1"/>
            <w:vAlign w:val="bottom"/>
          </w:tcPr>
          <w:p w14:paraId="185DD0C3" w14:textId="77777777" w:rsidR="00EA40F4" w:rsidRPr="00EA40F4" w:rsidRDefault="00EA40F4" w:rsidP="00EA40F4">
            <w:pPr>
              <w:jc w:val="right"/>
              <w:rPr>
                <w:sz w:val="20"/>
                <w:szCs w:val="20"/>
              </w:rPr>
            </w:pPr>
            <w:r w:rsidRPr="00EA40F4">
              <w:rPr>
                <w:sz w:val="20"/>
                <w:szCs w:val="20"/>
              </w:rPr>
              <w:t>198,515</w:t>
            </w:r>
          </w:p>
        </w:tc>
      </w:tr>
      <w:tr w:rsidR="00EA40F4" w:rsidRPr="00EA40F4" w14:paraId="46511C45"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B202CB8" w14:textId="77777777" w:rsidR="00EA40F4" w:rsidRPr="00EA40F4" w:rsidRDefault="00EA40F4" w:rsidP="00EA40F4">
            <w:pPr>
              <w:ind w:left="5249" w:right="-198"/>
              <w:jc w:val="left"/>
              <w:rPr>
                <w:sz w:val="20"/>
                <w:szCs w:val="20"/>
              </w:rPr>
            </w:pPr>
            <w:r w:rsidRPr="00EA40F4">
              <w:rPr>
                <w:sz w:val="20"/>
                <w:szCs w:val="20"/>
              </w:rPr>
              <w:t>Phase XI:</w:t>
            </w:r>
          </w:p>
        </w:tc>
        <w:tc>
          <w:tcPr>
            <w:tcW w:w="683" w:type="pct"/>
            <w:tcBorders>
              <w:top w:val="nil"/>
              <w:left w:val="nil"/>
              <w:bottom w:val="nil"/>
              <w:right w:val="single" w:sz="4" w:space="0" w:color="auto"/>
            </w:tcBorders>
            <w:shd w:val="clear" w:color="auto" w:fill="FFFFFF" w:themeFill="background1"/>
            <w:vAlign w:val="bottom"/>
          </w:tcPr>
          <w:p w14:paraId="2C607B31" w14:textId="77777777" w:rsidR="00EA40F4" w:rsidRPr="00EA40F4" w:rsidRDefault="00EA40F4" w:rsidP="00EA40F4">
            <w:pPr>
              <w:tabs>
                <w:tab w:val="left" w:pos="6840"/>
              </w:tabs>
              <w:ind w:left="-108"/>
              <w:jc w:val="right"/>
              <w:rPr>
                <w:sz w:val="20"/>
                <w:szCs w:val="20"/>
              </w:rPr>
            </w:pPr>
            <w:r w:rsidRPr="00EA40F4">
              <w:rPr>
                <w:sz w:val="20"/>
                <w:szCs w:val="20"/>
              </w:rPr>
              <w:t>Dec-18</w:t>
            </w:r>
          </w:p>
        </w:tc>
        <w:tc>
          <w:tcPr>
            <w:tcW w:w="909" w:type="pct"/>
            <w:tcBorders>
              <w:top w:val="nil"/>
              <w:left w:val="single" w:sz="4" w:space="0" w:color="auto"/>
              <w:bottom w:val="nil"/>
              <w:right w:val="single" w:sz="4" w:space="0" w:color="auto"/>
            </w:tcBorders>
            <w:shd w:val="clear" w:color="auto" w:fill="FFFFFF" w:themeFill="background1"/>
          </w:tcPr>
          <w:p w14:paraId="0C62D34E" w14:textId="77777777" w:rsidR="00EA40F4" w:rsidRPr="00EA40F4" w:rsidRDefault="00EA40F4" w:rsidP="00EA40F4">
            <w:pPr>
              <w:jc w:val="right"/>
              <w:rPr>
                <w:sz w:val="20"/>
                <w:szCs w:val="20"/>
              </w:rPr>
            </w:pPr>
            <w:r w:rsidRPr="00EA40F4">
              <w:rPr>
                <w:sz w:val="20"/>
                <w:szCs w:val="20"/>
              </w:rPr>
              <w:t>198,515</w:t>
            </w:r>
          </w:p>
        </w:tc>
      </w:tr>
      <w:tr w:rsidR="00EA40F4" w:rsidRPr="00EA40F4" w14:paraId="3019F0E9" w14:textId="77777777" w:rsidTr="00EA40F4">
        <w:trPr>
          <w:trHeight w:val="233"/>
          <w:jc w:val="center"/>
        </w:trPr>
        <w:tc>
          <w:tcPr>
            <w:tcW w:w="4091" w:type="pct"/>
            <w:gridSpan w:val="2"/>
            <w:tcBorders>
              <w:top w:val="nil"/>
              <w:left w:val="single" w:sz="4" w:space="0" w:color="auto"/>
              <w:bottom w:val="nil"/>
              <w:right w:val="single" w:sz="4" w:space="0" w:color="auto"/>
            </w:tcBorders>
            <w:shd w:val="clear" w:color="auto" w:fill="auto"/>
          </w:tcPr>
          <w:p w14:paraId="30B6611A"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auto"/>
          </w:tcPr>
          <w:p w14:paraId="5FB7FAB6" w14:textId="77777777" w:rsidR="00EA40F4" w:rsidRPr="00EA40F4" w:rsidRDefault="00EA40F4" w:rsidP="00EA40F4">
            <w:pPr>
              <w:jc w:val="right"/>
              <w:rPr>
                <w:sz w:val="20"/>
                <w:szCs w:val="20"/>
              </w:rPr>
            </w:pPr>
            <w:r w:rsidRPr="00EA40F4">
              <w:rPr>
                <w:sz w:val="20"/>
                <w:szCs w:val="20"/>
              </w:rPr>
              <w:t>1,780,960</w:t>
            </w:r>
          </w:p>
        </w:tc>
      </w:tr>
      <w:tr w:rsidR="00EA40F4" w:rsidRPr="00EA40F4" w14:paraId="4678FA9F" w14:textId="77777777" w:rsidTr="00EA40F4">
        <w:trPr>
          <w:trHeight w:val="233"/>
          <w:jc w:val="center"/>
        </w:trPr>
        <w:tc>
          <w:tcPr>
            <w:tcW w:w="4091" w:type="pct"/>
            <w:gridSpan w:val="2"/>
            <w:shd w:val="clear" w:color="auto" w:fill="FFFFFF" w:themeFill="background1"/>
          </w:tcPr>
          <w:p w14:paraId="6E3BD77C" w14:textId="77777777" w:rsidR="00EA40F4" w:rsidRPr="00EA40F4" w:rsidRDefault="00EA40F4" w:rsidP="00EA40F4">
            <w:pPr>
              <w:jc w:val="left"/>
              <w:rPr>
                <w:sz w:val="20"/>
                <w:szCs w:val="20"/>
              </w:rPr>
            </w:pPr>
            <w:r w:rsidRPr="00EA40F4">
              <w:rPr>
                <w:sz w:val="20"/>
                <w:szCs w:val="20"/>
              </w:rPr>
              <w:t>Amount requested for renewal (phase XII) (US $):</w:t>
            </w:r>
          </w:p>
        </w:tc>
        <w:tc>
          <w:tcPr>
            <w:tcW w:w="909" w:type="pct"/>
            <w:shd w:val="clear" w:color="auto" w:fill="auto"/>
          </w:tcPr>
          <w:p w14:paraId="08C69CC6" w14:textId="77777777" w:rsidR="00EA40F4" w:rsidRPr="00EA40F4" w:rsidRDefault="00EA40F4" w:rsidP="00EA40F4">
            <w:pPr>
              <w:jc w:val="right"/>
              <w:rPr>
                <w:sz w:val="20"/>
                <w:szCs w:val="20"/>
              </w:rPr>
            </w:pPr>
            <w:r w:rsidRPr="00EA40F4">
              <w:rPr>
                <w:sz w:val="20"/>
                <w:szCs w:val="20"/>
              </w:rPr>
              <w:t>198,515</w:t>
            </w:r>
          </w:p>
        </w:tc>
      </w:tr>
      <w:tr w:rsidR="00EA40F4" w:rsidRPr="00EA40F4" w14:paraId="2B658737" w14:textId="77777777" w:rsidTr="00EA40F4">
        <w:trPr>
          <w:trHeight w:val="233"/>
          <w:jc w:val="center"/>
        </w:trPr>
        <w:tc>
          <w:tcPr>
            <w:tcW w:w="4091" w:type="pct"/>
            <w:gridSpan w:val="2"/>
          </w:tcPr>
          <w:p w14:paraId="2A33836C" w14:textId="77777777" w:rsidR="00EA40F4" w:rsidRPr="00EA40F4" w:rsidRDefault="00EA40F4" w:rsidP="00EA40F4">
            <w:pPr>
              <w:jc w:val="left"/>
              <w:rPr>
                <w:sz w:val="20"/>
                <w:szCs w:val="20"/>
              </w:rPr>
            </w:pPr>
            <w:r w:rsidRPr="00EA40F4">
              <w:rPr>
                <w:sz w:val="20"/>
                <w:szCs w:val="20"/>
              </w:rPr>
              <w:t xml:space="preserve">Amount recommended for approval for phase XII (US $): </w:t>
            </w:r>
          </w:p>
        </w:tc>
        <w:tc>
          <w:tcPr>
            <w:tcW w:w="909" w:type="pct"/>
            <w:shd w:val="clear" w:color="auto" w:fill="auto"/>
          </w:tcPr>
          <w:p w14:paraId="1545A206" w14:textId="77777777" w:rsidR="00EA40F4" w:rsidRPr="00EA40F4" w:rsidRDefault="00EA40F4" w:rsidP="00EA40F4">
            <w:pPr>
              <w:jc w:val="right"/>
              <w:rPr>
                <w:sz w:val="20"/>
                <w:szCs w:val="20"/>
              </w:rPr>
            </w:pPr>
            <w:r w:rsidRPr="00EA40F4">
              <w:rPr>
                <w:sz w:val="20"/>
                <w:szCs w:val="20"/>
              </w:rPr>
              <w:t>198,515</w:t>
            </w:r>
          </w:p>
        </w:tc>
      </w:tr>
      <w:tr w:rsidR="00EA40F4" w:rsidRPr="00EA40F4" w14:paraId="01C982F5" w14:textId="77777777" w:rsidTr="00EA40F4">
        <w:trPr>
          <w:trHeight w:val="233"/>
          <w:jc w:val="center"/>
        </w:trPr>
        <w:tc>
          <w:tcPr>
            <w:tcW w:w="4091" w:type="pct"/>
            <w:gridSpan w:val="2"/>
          </w:tcPr>
          <w:p w14:paraId="710103F2" w14:textId="77777777" w:rsidR="00EA40F4" w:rsidRPr="00EA40F4" w:rsidRDefault="00EA40F4" w:rsidP="00EA40F4">
            <w:pPr>
              <w:jc w:val="left"/>
              <w:rPr>
                <w:sz w:val="20"/>
                <w:szCs w:val="20"/>
              </w:rPr>
            </w:pPr>
            <w:r w:rsidRPr="00EA40F4">
              <w:rPr>
                <w:sz w:val="20"/>
                <w:szCs w:val="20"/>
              </w:rPr>
              <w:t>Agency support costs (US $):</w:t>
            </w:r>
          </w:p>
        </w:tc>
        <w:tc>
          <w:tcPr>
            <w:tcW w:w="909" w:type="pct"/>
            <w:shd w:val="clear" w:color="auto" w:fill="auto"/>
          </w:tcPr>
          <w:p w14:paraId="4F01593E" w14:textId="77777777" w:rsidR="00EA40F4" w:rsidRPr="00EA40F4" w:rsidRDefault="00EA40F4" w:rsidP="00EA40F4">
            <w:pPr>
              <w:jc w:val="right"/>
              <w:rPr>
                <w:sz w:val="20"/>
                <w:szCs w:val="20"/>
              </w:rPr>
            </w:pPr>
            <w:r w:rsidRPr="00EA40F4">
              <w:rPr>
                <w:sz w:val="20"/>
                <w:szCs w:val="20"/>
              </w:rPr>
              <w:t>13,896</w:t>
            </w:r>
          </w:p>
        </w:tc>
      </w:tr>
      <w:tr w:rsidR="00EA40F4" w:rsidRPr="00EA40F4" w14:paraId="4FBC735F" w14:textId="77777777" w:rsidTr="00EA40F4">
        <w:trPr>
          <w:trHeight w:val="233"/>
          <w:jc w:val="center"/>
        </w:trPr>
        <w:tc>
          <w:tcPr>
            <w:tcW w:w="4091" w:type="pct"/>
            <w:gridSpan w:val="2"/>
          </w:tcPr>
          <w:p w14:paraId="2AB1A5E8" w14:textId="77777777" w:rsidR="00EA40F4" w:rsidRPr="00EA40F4" w:rsidRDefault="00EA40F4" w:rsidP="00EA40F4">
            <w:pPr>
              <w:jc w:val="left"/>
              <w:rPr>
                <w:sz w:val="20"/>
                <w:szCs w:val="20"/>
              </w:rPr>
            </w:pPr>
            <w:r w:rsidRPr="00EA40F4">
              <w:rPr>
                <w:sz w:val="20"/>
                <w:szCs w:val="20"/>
              </w:rPr>
              <w:t>Total cost of institutional strengthening phase XII to the Multilateral Fund (US $):</w:t>
            </w:r>
          </w:p>
        </w:tc>
        <w:tc>
          <w:tcPr>
            <w:tcW w:w="909" w:type="pct"/>
            <w:shd w:val="clear" w:color="auto" w:fill="auto"/>
          </w:tcPr>
          <w:p w14:paraId="7C3671E6" w14:textId="77777777" w:rsidR="00EA40F4" w:rsidRPr="00EA40F4" w:rsidRDefault="00EA40F4" w:rsidP="00EA40F4">
            <w:pPr>
              <w:jc w:val="right"/>
              <w:rPr>
                <w:sz w:val="20"/>
                <w:szCs w:val="20"/>
              </w:rPr>
            </w:pPr>
            <w:r w:rsidRPr="00EA40F4">
              <w:rPr>
                <w:sz w:val="20"/>
                <w:szCs w:val="20"/>
              </w:rPr>
              <w:t>212,411</w:t>
            </w:r>
          </w:p>
        </w:tc>
      </w:tr>
      <w:tr w:rsidR="00EA40F4" w:rsidRPr="00EA40F4" w14:paraId="21971E3E" w14:textId="77777777" w:rsidTr="00EA40F4">
        <w:trPr>
          <w:trHeight w:val="233"/>
          <w:jc w:val="center"/>
        </w:trPr>
        <w:tc>
          <w:tcPr>
            <w:tcW w:w="4091" w:type="pct"/>
            <w:gridSpan w:val="2"/>
          </w:tcPr>
          <w:p w14:paraId="0BA2F63B" w14:textId="77777777" w:rsidR="00EA40F4" w:rsidRPr="00EA40F4" w:rsidRDefault="00EA40F4" w:rsidP="00EA40F4">
            <w:pPr>
              <w:jc w:val="left"/>
              <w:rPr>
                <w:sz w:val="20"/>
                <w:szCs w:val="20"/>
              </w:rPr>
            </w:pPr>
            <w:r w:rsidRPr="00EA40F4">
              <w:rPr>
                <w:sz w:val="20"/>
                <w:szCs w:val="20"/>
              </w:rPr>
              <w:t>Date of approval of country programme:</w:t>
            </w:r>
          </w:p>
        </w:tc>
        <w:tc>
          <w:tcPr>
            <w:tcW w:w="909" w:type="pct"/>
            <w:shd w:val="clear" w:color="auto" w:fill="FFFFFF" w:themeFill="background1"/>
          </w:tcPr>
          <w:p w14:paraId="05CCEC6F" w14:textId="77777777" w:rsidR="00EA40F4" w:rsidRPr="00EA40F4" w:rsidRDefault="00EA40F4" w:rsidP="00EA40F4">
            <w:pPr>
              <w:jc w:val="right"/>
              <w:rPr>
                <w:sz w:val="20"/>
                <w:szCs w:val="20"/>
              </w:rPr>
            </w:pPr>
            <w:r w:rsidRPr="00EA40F4">
              <w:rPr>
                <w:sz w:val="20"/>
                <w:szCs w:val="20"/>
              </w:rPr>
              <w:t>1996</w:t>
            </w:r>
          </w:p>
        </w:tc>
      </w:tr>
      <w:tr w:rsidR="00EA40F4" w:rsidRPr="00EA40F4" w14:paraId="6F7BBE43" w14:textId="77777777" w:rsidTr="00EA40F4">
        <w:trPr>
          <w:trHeight w:val="233"/>
          <w:jc w:val="center"/>
        </w:trPr>
        <w:tc>
          <w:tcPr>
            <w:tcW w:w="4091" w:type="pct"/>
            <w:gridSpan w:val="2"/>
            <w:tcBorders>
              <w:bottom w:val="single" w:sz="4" w:space="0" w:color="auto"/>
            </w:tcBorders>
          </w:tcPr>
          <w:p w14:paraId="3D6FE1AD" w14:textId="77777777" w:rsidR="00EA40F4" w:rsidRPr="00EA40F4" w:rsidRDefault="00EA40F4" w:rsidP="00EA40F4">
            <w:pPr>
              <w:jc w:val="left"/>
              <w:rPr>
                <w:sz w:val="20"/>
                <w:szCs w:val="20"/>
              </w:rPr>
            </w:pPr>
            <w:r w:rsidRPr="00EA40F4">
              <w:rPr>
                <w:sz w:val="20"/>
                <w:szCs w:val="20"/>
              </w:rPr>
              <w:t>Date of approval of HCFC phase-out management plan:</w:t>
            </w:r>
          </w:p>
        </w:tc>
        <w:tc>
          <w:tcPr>
            <w:tcW w:w="909" w:type="pct"/>
            <w:tcBorders>
              <w:bottom w:val="single" w:sz="4" w:space="0" w:color="auto"/>
            </w:tcBorders>
            <w:shd w:val="clear" w:color="auto" w:fill="FFFFFF" w:themeFill="background1"/>
          </w:tcPr>
          <w:p w14:paraId="083189AF" w14:textId="77777777" w:rsidR="00EA40F4" w:rsidRPr="00EA40F4" w:rsidRDefault="00EA40F4" w:rsidP="00EA40F4">
            <w:pPr>
              <w:jc w:val="right"/>
              <w:rPr>
                <w:sz w:val="20"/>
                <w:szCs w:val="20"/>
              </w:rPr>
            </w:pPr>
            <w:r w:rsidRPr="00EA40F4">
              <w:rPr>
                <w:sz w:val="20"/>
                <w:szCs w:val="20"/>
              </w:rPr>
              <w:t>2011</w:t>
            </w:r>
          </w:p>
        </w:tc>
      </w:tr>
      <w:tr w:rsidR="00EA40F4" w:rsidRPr="00EA40F4" w14:paraId="1D02CEDA"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793EF950" w14:textId="77777777" w:rsidR="00EA40F4" w:rsidRPr="00EA40F4" w:rsidRDefault="00EA40F4" w:rsidP="00EA40F4">
            <w:pPr>
              <w:spacing w:before="20"/>
              <w:jc w:val="left"/>
              <w:rPr>
                <w:sz w:val="20"/>
                <w:szCs w:val="20"/>
              </w:rPr>
            </w:pPr>
            <w:r w:rsidRPr="00EA40F4">
              <w:rPr>
                <w:sz w:val="20"/>
                <w:szCs w:val="20"/>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14:paraId="7FEF5E55" w14:textId="77777777" w:rsidR="00EA40F4" w:rsidRPr="00EA40F4" w:rsidRDefault="00EA40F4" w:rsidP="00EA40F4">
            <w:pPr>
              <w:jc w:val="right"/>
              <w:rPr>
                <w:sz w:val="20"/>
                <w:szCs w:val="20"/>
              </w:rPr>
            </w:pPr>
          </w:p>
        </w:tc>
      </w:tr>
      <w:tr w:rsidR="00EA40F4" w:rsidRPr="00EA40F4" w14:paraId="42BCE627" w14:textId="77777777" w:rsidTr="00EA40F4">
        <w:trPr>
          <w:trHeight w:val="233"/>
          <w:jc w:val="center"/>
        </w:trPr>
        <w:tc>
          <w:tcPr>
            <w:tcW w:w="4091" w:type="pct"/>
            <w:gridSpan w:val="2"/>
            <w:tcBorders>
              <w:top w:val="nil"/>
              <w:left w:val="single" w:sz="4" w:space="0" w:color="auto"/>
              <w:bottom w:val="nil"/>
              <w:right w:val="single" w:sz="4" w:space="0" w:color="auto"/>
            </w:tcBorders>
          </w:tcPr>
          <w:p w14:paraId="0FC6514C"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14:paraId="46298AC1" w14:textId="77777777" w:rsidR="00EA40F4" w:rsidRPr="00EA40F4" w:rsidRDefault="00EA40F4" w:rsidP="00EA40F4">
            <w:pPr>
              <w:jc w:val="right"/>
              <w:rPr>
                <w:sz w:val="20"/>
                <w:szCs w:val="20"/>
              </w:rPr>
            </w:pPr>
            <w:r w:rsidRPr="00EA40F4">
              <w:rPr>
                <w:sz w:val="20"/>
                <w:szCs w:val="20"/>
              </w:rPr>
              <w:t>0.0</w:t>
            </w:r>
          </w:p>
        </w:tc>
      </w:tr>
      <w:tr w:rsidR="00EA40F4" w:rsidRPr="00EA40F4" w14:paraId="0808DE81" w14:textId="77777777" w:rsidTr="00EA40F4">
        <w:trPr>
          <w:trHeight w:val="233"/>
          <w:jc w:val="center"/>
        </w:trPr>
        <w:tc>
          <w:tcPr>
            <w:tcW w:w="4091" w:type="pct"/>
            <w:gridSpan w:val="2"/>
            <w:tcBorders>
              <w:top w:val="nil"/>
              <w:left w:val="single" w:sz="4" w:space="0" w:color="auto"/>
              <w:bottom w:val="nil"/>
              <w:right w:val="single" w:sz="4" w:space="0" w:color="auto"/>
            </w:tcBorders>
          </w:tcPr>
          <w:p w14:paraId="63D6506A" w14:textId="77777777" w:rsidR="00EA40F4" w:rsidRPr="00EA40F4" w:rsidRDefault="00EA40F4" w:rsidP="00EA40F4">
            <w:pPr>
              <w:spacing w:after="20"/>
              <w:ind w:hanging="360"/>
              <w:jc w:val="left"/>
              <w:rPr>
                <w:sz w:val="20"/>
                <w:szCs w:val="20"/>
              </w:rPr>
            </w:pPr>
            <w:r w:rsidRPr="00EA40F4">
              <w:rPr>
                <w:sz w:val="20"/>
                <w:szCs w:val="20"/>
              </w:rPr>
              <w:t>(e)</w:t>
            </w:r>
            <w:r w:rsidRPr="00EA40F4">
              <w:rPr>
                <w:sz w:val="20"/>
                <w:szCs w:val="20"/>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14:paraId="2FD7E214" w14:textId="77777777" w:rsidR="00EA40F4" w:rsidRPr="00EA40F4" w:rsidRDefault="00EA40F4" w:rsidP="00EA40F4">
            <w:pPr>
              <w:jc w:val="right"/>
              <w:rPr>
                <w:sz w:val="20"/>
                <w:szCs w:val="20"/>
              </w:rPr>
            </w:pPr>
            <w:r w:rsidRPr="00EA40F4">
              <w:rPr>
                <w:sz w:val="20"/>
                <w:szCs w:val="20"/>
              </w:rPr>
              <w:t>73.5</w:t>
            </w:r>
          </w:p>
        </w:tc>
      </w:tr>
      <w:tr w:rsidR="00EA40F4" w:rsidRPr="00EA40F4" w14:paraId="148DEB5F" w14:textId="77777777" w:rsidTr="00EA40F4">
        <w:trPr>
          <w:trHeight w:val="233"/>
          <w:jc w:val="center"/>
        </w:trPr>
        <w:tc>
          <w:tcPr>
            <w:tcW w:w="4091" w:type="pct"/>
            <w:gridSpan w:val="2"/>
            <w:tcBorders>
              <w:top w:val="nil"/>
              <w:left w:val="single" w:sz="4" w:space="0" w:color="auto"/>
              <w:bottom w:val="nil"/>
              <w:right w:val="single" w:sz="4" w:space="0" w:color="auto"/>
            </w:tcBorders>
          </w:tcPr>
          <w:p w14:paraId="574CA80B" w14:textId="77777777" w:rsidR="00EA40F4" w:rsidRPr="00EA40F4" w:rsidRDefault="00EA40F4" w:rsidP="00EA40F4">
            <w:pPr>
              <w:spacing w:after="20"/>
              <w:ind w:hanging="360"/>
              <w:jc w:val="left"/>
              <w:rPr>
                <w:sz w:val="20"/>
                <w:szCs w:val="20"/>
              </w:rPr>
            </w:pPr>
            <w:r w:rsidRPr="00EA40F4">
              <w:rPr>
                <w:sz w:val="20"/>
                <w:szCs w:val="20"/>
              </w:rPr>
              <w:t>(f)</w:t>
            </w:r>
            <w:r w:rsidRPr="00EA40F4">
              <w:rPr>
                <w:sz w:val="20"/>
                <w:szCs w:val="20"/>
              </w:rPr>
              <w:tab/>
              <w:t>Annex E (methyl bromide) (average 1995-1998)</w:t>
            </w:r>
          </w:p>
        </w:tc>
        <w:tc>
          <w:tcPr>
            <w:tcW w:w="909" w:type="pct"/>
            <w:tcBorders>
              <w:top w:val="nil"/>
              <w:left w:val="single" w:sz="4" w:space="0" w:color="auto"/>
              <w:bottom w:val="nil"/>
              <w:right w:val="single" w:sz="4" w:space="0" w:color="auto"/>
            </w:tcBorders>
            <w:shd w:val="clear" w:color="auto" w:fill="FFFFFF" w:themeFill="background1"/>
            <w:vAlign w:val="bottom"/>
          </w:tcPr>
          <w:p w14:paraId="32D79C24" w14:textId="77777777" w:rsidR="00EA40F4" w:rsidRPr="00EA40F4" w:rsidRDefault="00EA40F4" w:rsidP="00EA40F4">
            <w:pPr>
              <w:jc w:val="right"/>
              <w:rPr>
                <w:sz w:val="20"/>
                <w:szCs w:val="20"/>
              </w:rPr>
            </w:pPr>
            <w:r w:rsidRPr="00EA40F4">
              <w:rPr>
                <w:sz w:val="20"/>
                <w:szCs w:val="20"/>
              </w:rPr>
              <w:t>236.4</w:t>
            </w:r>
          </w:p>
        </w:tc>
      </w:tr>
      <w:tr w:rsidR="00EA40F4" w:rsidRPr="00EA40F4" w14:paraId="53F54B68"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238B4A45" w14:textId="77777777" w:rsidR="00EA40F4" w:rsidRPr="00EA40F4" w:rsidRDefault="00EA40F4" w:rsidP="00EA40F4">
            <w:pPr>
              <w:spacing w:before="20"/>
              <w:jc w:val="left"/>
              <w:rPr>
                <w:sz w:val="20"/>
                <w:szCs w:val="20"/>
              </w:rPr>
            </w:pPr>
            <w:r w:rsidRPr="00EA40F4">
              <w:rPr>
                <w:sz w:val="20"/>
                <w:szCs w:val="20"/>
              </w:rPr>
              <w:t>Latest reported ODS consumption (2019)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14:paraId="31ACF9BB" w14:textId="77777777" w:rsidR="00EA40F4" w:rsidRPr="00EA40F4" w:rsidRDefault="00EA40F4" w:rsidP="00EA40F4">
            <w:pPr>
              <w:spacing w:before="20"/>
              <w:jc w:val="right"/>
              <w:rPr>
                <w:sz w:val="20"/>
                <w:szCs w:val="20"/>
              </w:rPr>
            </w:pPr>
          </w:p>
        </w:tc>
      </w:tr>
      <w:tr w:rsidR="00EA40F4" w:rsidRPr="00EA40F4" w14:paraId="2F216A1F" w14:textId="77777777" w:rsidTr="00EA40F4">
        <w:trPr>
          <w:trHeight w:val="233"/>
          <w:jc w:val="center"/>
        </w:trPr>
        <w:tc>
          <w:tcPr>
            <w:tcW w:w="4091" w:type="pct"/>
            <w:gridSpan w:val="2"/>
            <w:tcBorders>
              <w:top w:val="nil"/>
              <w:left w:val="single" w:sz="4" w:space="0" w:color="auto"/>
              <w:bottom w:val="nil"/>
              <w:right w:val="single" w:sz="4" w:space="0" w:color="auto"/>
            </w:tcBorders>
          </w:tcPr>
          <w:p w14:paraId="045AB1C5"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14:paraId="26629601" w14:textId="77777777" w:rsidR="00EA40F4" w:rsidRPr="00EA40F4" w:rsidRDefault="00EA40F4" w:rsidP="00EA40F4">
            <w:pPr>
              <w:jc w:val="right"/>
              <w:rPr>
                <w:sz w:val="20"/>
                <w:szCs w:val="20"/>
              </w:rPr>
            </w:pPr>
            <w:r w:rsidRPr="00EA40F4">
              <w:rPr>
                <w:sz w:val="20"/>
                <w:szCs w:val="20"/>
              </w:rPr>
              <w:t>0.00</w:t>
            </w:r>
          </w:p>
        </w:tc>
      </w:tr>
      <w:tr w:rsidR="00EA40F4" w:rsidRPr="00EA40F4" w14:paraId="6D655C46" w14:textId="77777777" w:rsidTr="00EA40F4">
        <w:trPr>
          <w:trHeight w:val="233"/>
          <w:jc w:val="center"/>
        </w:trPr>
        <w:tc>
          <w:tcPr>
            <w:tcW w:w="4091" w:type="pct"/>
            <w:gridSpan w:val="2"/>
            <w:tcBorders>
              <w:top w:val="nil"/>
              <w:left w:val="single" w:sz="4" w:space="0" w:color="auto"/>
              <w:bottom w:val="nil"/>
              <w:right w:val="single" w:sz="4" w:space="0" w:color="auto"/>
            </w:tcBorders>
          </w:tcPr>
          <w:p w14:paraId="2FF10539" w14:textId="77777777" w:rsidR="00EA40F4" w:rsidRPr="00EA40F4" w:rsidRDefault="00EA40F4" w:rsidP="00EA40F4">
            <w:pPr>
              <w:ind w:hanging="360"/>
              <w:jc w:val="left"/>
              <w:rPr>
                <w:sz w:val="20"/>
                <w:szCs w:val="20"/>
                <w:lang w:val="en-CA"/>
              </w:rPr>
            </w:pPr>
            <w:r w:rsidRPr="00EA40F4">
              <w:rPr>
                <w:sz w:val="20"/>
                <w:szCs w:val="20"/>
                <w:lang w:val="en-CA"/>
              </w:rPr>
              <w:t>(e)</w:t>
            </w:r>
            <w:r w:rsidRPr="00EA40F4">
              <w:rPr>
                <w:sz w:val="20"/>
                <w:szCs w:val="20"/>
                <w:lang w:val="en-CA"/>
              </w:rPr>
              <w:tab/>
            </w:r>
            <w:r w:rsidRPr="00EA40F4">
              <w:rPr>
                <w:sz w:val="20"/>
                <w:szCs w:val="20"/>
              </w:rPr>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14:paraId="4C622D01" w14:textId="77777777" w:rsidR="00EA40F4" w:rsidRPr="00EA40F4" w:rsidRDefault="00EA40F4" w:rsidP="00EA40F4">
            <w:pPr>
              <w:jc w:val="right"/>
              <w:rPr>
                <w:sz w:val="20"/>
                <w:szCs w:val="20"/>
              </w:rPr>
            </w:pPr>
            <w:r w:rsidRPr="00EA40F4">
              <w:rPr>
                <w:sz w:val="20"/>
                <w:szCs w:val="20"/>
              </w:rPr>
              <w:t>43.82</w:t>
            </w:r>
          </w:p>
        </w:tc>
      </w:tr>
      <w:tr w:rsidR="00EA40F4" w:rsidRPr="00EA40F4" w14:paraId="23F051CD" w14:textId="77777777" w:rsidTr="00EA40F4">
        <w:trPr>
          <w:trHeight w:val="233"/>
          <w:jc w:val="center"/>
        </w:trPr>
        <w:tc>
          <w:tcPr>
            <w:tcW w:w="4091" w:type="pct"/>
            <w:gridSpan w:val="2"/>
            <w:tcBorders>
              <w:top w:val="nil"/>
              <w:left w:val="single" w:sz="4" w:space="0" w:color="auto"/>
              <w:bottom w:val="nil"/>
              <w:right w:val="single" w:sz="4" w:space="0" w:color="auto"/>
            </w:tcBorders>
          </w:tcPr>
          <w:p w14:paraId="6491CC42" w14:textId="77777777" w:rsidR="00EA40F4" w:rsidRPr="00EA40F4" w:rsidRDefault="00EA40F4" w:rsidP="00EA40F4">
            <w:pPr>
              <w:ind w:hanging="360"/>
              <w:jc w:val="left"/>
              <w:rPr>
                <w:sz w:val="20"/>
                <w:szCs w:val="20"/>
                <w:lang w:val="en-CA"/>
              </w:rPr>
            </w:pPr>
            <w:r w:rsidRPr="00EA40F4">
              <w:rPr>
                <w:sz w:val="20"/>
                <w:szCs w:val="20"/>
              </w:rPr>
              <w:t>(f)</w:t>
            </w:r>
            <w:r w:rsidRPr="00EA40F4">
              <w:rPr>
                <w:sz w:val="20"/>
                <w:szCs w:val="20"/>
              </w:rPr>
              <w:tab/>
            </w:r>
            <w:r w:rsidRPr="00EA40F4">
              <w:rPr>
                <w:sz w:val="20"/>
                <w:szCs w:val="20"/>
                <w:lang w:val="en-CA"/>
              </w:rPr>
              <w:t>Annex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14:paraId="4855F04B" w14:textId="77777777" w:rsidR="00EA40F4" w:rsidRPr="00EA40F4" w:rsidRDefault="00EA40F4" w:rsidP="00EA40F4">
            <w:pPr>
              <w:jc w:val="right"/>
              <w:rPr>
                <w:sz w:val="20"/>
                <w:szCs w:val="20"/>
              </w:rPr>
            </w:pPr>
            <w:r w:rsidRPr="00EA40F4">
              <w:rPr>
                <w:sz w:val="20"/>
                <w:szCs w:val="20"/>
              </w:rPr>
              <w:t>0.00</w:t>
            </w:r>
          </w:p>
        </w:tc>
      </w:tr>
      <w:tr w:rsidR="00EA40F4" w:rsidRPr="00EA40F4" w14:paraId="382A9C07" w14:textId="77777777" w:rsidTr="00EA40F4">
        <w:trPr>
          <w:trHeight w:val="233"/>
          <w:jc w:val="center"/>
        </w:trPr>
        <w:tc>
          <w:tcPr>
            <w:tcW w:w="4091" w:type="pct"/>
            <w:gridSpan w:val="2"/>
            <w:tcBorders>
              <w:top w:val="nil"/>
              <w:left w:val="single" w:sz="4" w:space="0" w:color="auto"/>
              <w:bottom w:val="single" w:sz="4" w:space="0" w:color="auto"/>
              <w:right w:val="single" w:sz="4" w:space="0" w:color="auto"/>
            </w:tcBorders>
          </w:tcPr>
          <w:p w14:paraId="557EF62B"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14:paraId="02B6C184" w14:textId="77777777" w:rsidR="00EA40F4" w:rsidRPr="00EA40F4" w:rsidRDefault="00EA40F4" w:rsidP="00EA40F4">
            <w:pPr>
              <w:jc w:val="right"/>
              <w:rPr>
                <w:sz w:val="20"/>
                <w:szCs w:val="20"/>
              </w:rPr>
            </w:pPr>
            <w:r w:rsidRPr="00EA40F4">
              <w:rPr>
                <w:sz w:val="20"/>
                <w:szCs w:val="20"/>
              </w:rPr>
              <w:t>43.82</w:t>
            </w:r>
          </w:p>
        </w:tc>
      </w:tr>
      <w:tr w:rsidR="00EA40F4" w:rsidRPr="00EA40F4" w14:paraId="2283A7C8" w14:textId="77777777" w:rsidTr="00EA40F4">
        <w:trPr>
          <w:trHeight w:val="233"/>
          <w:jc w:val="center"/>
        </w:trPr>
        <w:tc>
          <w:tcPr>
            <w:tcW w:w="4091" w:type="pct"/>
            <w:gridSpan w:val="2"/>
            <w:tcBorders>
              <w:top w:val="nil"/>
              <w:left w:val="single" w:sz="4" w:space="0" w:color="auto"/>
              <w:bottom w:val="single" w:sz="4" w:space="0" w:color="auto"/>
              <w:right w:val="single" w:sz="4" w:space="0" w:color="auto"/>
            </w:tcBorders>
          </w:tcPr>
          <w:p w14:paraId="55B07F6D" w14:textId="77777777" w:rsidR="00EA40F4" w:rsidRPr="00EA40F4" w:rsidRDefault="00EA40F4" w:rsidP="00EA40F4">
            <w:pPr>
              <w:jc w:val="left"/>
              <w:rPr>
                <w:sz w:val="20"/>
                <w:szCs w:val="20"/>
              </w:rPr>
            </w:pPr>
            <w:r w:rsidRPr="00EA40F4">
              <w:rPr>
                <w:sz w:val="20"/>
                <w:szCs w:val="20"/>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14:paraId="6F1562FE" w14:textId="77777777" w:rsidR="00EA40F4" w:rsidRPr="00EA40F4" w:rsidRDefault="00EA40F4" w:rsidP="00EA40F4">
            <w:pPr>
              <w:jc w:val="right"/>
              <w:rPr>
                <w:sz w:val="20"/>
                <w:szCs w:val="20"/>
              </w:rPr>
            </w:pPr>
            <w:r w:rsidRPr="00EA40F4">
              <w:rPr>
                <w:sz w:val="20"/>
                <w:szCs w:val="20"/>
              </w:rPr>
              <w:t>2019</w:t>
            </w:r>
          </w:p>
        </w:tc>
      </w:tr>
      <w:tr w:rsidR="00EA40F4" w:rsidRPr="00EA40F4" w14:paraId="12080294" w14:textId="77777777" w:rsidTr="00EA40F4">
        <w:trPr>
          <w:trHeight w:val="233"/>
          <w:jc w:val="center"/>
        </w:trPr>
        <w:tc>
          <w:tcPr>
            <w:tcW w:w="4091" w:type="pct"/>
            <w:gridSpan w:val="2"/>
            <w:tcBorders>
              <w:top w:val="single" w:sz="4" w:space="0" w:color="auto"/>
            </w:tcBorders>
          </w:tcPr>
          <w:p w14:paraId="2FC860B9" w14:textId="77777777" w:rsidR="00EA40F4" w:rsidRPr="00EA40F4" w:rsidRDefault="00EA40F4" w:rsidP="00EA40F4">
            <w:pPr>
              <w:keepNext/>
              <w:jc w:val="left"/>
              <w:rPr>
                <w:sz w:val="20"/>
                <w:szCs w:val="20"/>
              </w:rPr>
            </w:pPr>
            <w:r w:rsidRPr="00EA40F4">
              <w:rPr>
                <w:sz w:val="20"/>
                <w:szCs w:val="20"/>
              </w:rPr>
              <w:t>Amount approved for projects (as at June 2020) (US $):</w:t>
            </w:r>
          </w:p>
        </w:tc>
        <w:tc>
          <w:tcPr>
            <w:tcW w:w="909" w:type="pct"/>
            <w:tcBorders>
              <w:top w:val="single" w:sz="4" w:space="0" w:color="auto"/>
            </w:tcBorders>
            <w:shd w:val="clear" w:color="auto" w:fill="auto"/>
            <w:vAlign w:val="bottom"/>
          </w:tcPr>
          <w:p w14:paraId="35337478" w14:textId="77777777" w:rsidR="00EA40F4" w:rsidRPr="00EA40F4" w:rsidRDefault="00EA40F4" w:rsidP="00EA40F4">
            <w:pPr>
              <w:jc w:val="right"/>
              <w:rPr>
                <w:sz w:val="20"/>
                <w:szCs w:val="20"/>
              </w:rPr>
            </w:pPr>
            <w:r w:rsidRPr="00EA40F4">
              <w:rPr>
                <w:sz w:val="20"/>
                <w:szCs w:val="20"/>
              </w:rPr>
              <w:t>21,859,569</w:t>
            </w:r>
          </w:p>
        </w:tc>
      </w:tr>
      <w:tr w:rsidR="00EA40F4" w:rsidRPr="00EA40F4" w14:paraId="04393E57" w14:textId="77777777" w:rsidTr="00EA40F4">
        <w:trPr>
          <w:trHeight w:val="233"/>
          <w:jc w:val="center"/>
        </w:trPr>
        <w:tc>
          <w:tcPr>
            <w:tcW w:w="4091" w:type="pct"/>
            <w:gridSpan w:val="2"/>
          </w:tcPr>
          <w:p w14:paraId="58579938" w14:textId="77777777" w:rsidR="00EA40F4" w:rsidRPr="00EA40F4" w:rsidRDefault="00EA40F4" w:rsidP="00EA40F4">
            <w:pPr>
              <w:keepNext/>
              <w:jc w:val="left"/>
              <w:rPr>
                <w:sz w:val="20"/>
                <w:szCs w:val="20"/>
              </w:rPr>
            </w:pPr>
            <w:r w:rsidRPr="00EA40F4">
              <w:rPr>
                <w:sz w:val="20"/>
                <w:szCs w:val="20"/>
              </w:rPr>
              <w:t>Amount disbursed (as at December 2019) (US $):</w:t>
            </w:r>
          </w:p>
        </w:tc>
        <w:tc>
          <w:tcPr>
            <w:tcW w:w="909" w:type="pct"/>
            <w:shd w:val="clear" w:color="auto" w:fill="auto"/>
          </w:tcPr>
          <w:p w14:paraId="339DCEB0" w14:textId="77777777" w:rsidR="00EA40F4" w:rsidRPr="00EA40F4" w:rsidRDefault="00EA40F4" w:rsidP="00EA40F4">
            <w:pPr>
              <w:jc w:val="right"/>
              <w:rPr>
                <w:sz w:val="20"/>
                <w:szCs w:val="20"/>
                <w:lang w:val="en-CA"/>
              </w:rPr>
            </w:pPr>
            <w:r w:rsidRPr="00EA40F4">
              <w:rPr>
                <w:sz w:val="20"/>
                <w:szCs w:val="20"/>
              </w:rPr>
              <w:t>20,406,849</w:t>
            </w:r>
          </w:p>
          <w:p w14:paraId="480F0B81" w14:textId="77777777" w:rsidR="00EA40F4" w:rsidRPr="00EA40F4" w:rsidRDefault="00EA40F4" w:rsidP="00EA40F4">
            <w:pPr>
              <w:jc w:val="right"/>
              <w:rPr>
                <w:sz w:val="20"/>
                <w:szCs w:val="20"/>
              </w:rPr>
            </w:pPr>
          </w:p>
        </w:tc>
      </w:tr>
      <w:tr w:rsidR="00EA40F4" w:rsidRPr="00EA40F4" w14:paraId="0E894D22" w14:textId="77777777" w:rsidTr="00EA40F4">
        <w:trPr>
          <w:trHeight w:val="233"/>
          <w:jc w:val="center"/>
        </w:trPr>
        <w:tc>
          <w:tcPr>
            <w:tcW w:w="4091" w:type="pct"/>
            <w:gridSpan w:val="2"/>
          </w:tcPr>
          <w:p w14:paraId="2319475B" w14:textId="77777777" w:rsidR="00EA40F4" w:rsidRPr="00EA40F4" w:rsidRDefault="00EA40F4" w:rsidP="00EA40F4">
            <w:pPr>
              <w:keepNext/>
              <w:jc w:val="left"/>
              <w:rPr>
                <w:sz w:val="20"/>
                <w:szCs w:val="20"/>
              </w:rPr>
            </w:pPr>
            <w:r w:rsidRPr="00EA40F4">
              <w:rPr>
                <w:sz w:val="20"/>
                <w:szCs w:val="20"/>
              </w:rPr>
              <w:t>ODS to be phased out (as at June 2020) (ODP tonnes):</w:t>
            </w:r>
          </w:p>
        </w:tc>
        <w:tc>
          <w:tcPr>
            <w:tcW w:w="909" w:type="pct"/>
            <w:shd w:val="clear" w:color="auto" w:fill="auto"/>
            <w:vAlign w:val="bottom"/>
          </w:tcPr>
          <w:p w14:paraId="1BD326EF" w14:textId="77777777" w:rsidR="00EA40F4" w:rsidRPr="00EA40F4" w:rsidRDefault="00EA40F4" w:rsidP="00EA40F4">
            <w:pPr>
              <w:jc w:val="right"/>
              <w:rPr>
                <w:sz w:val="20"/>
                <w:szCs w:val="20"/>
              </w:rPr>
            </w:pPr>
            <w:r w:rsidRPr="00EA40F4">
              <w:rPr>
                <w:sz w:val="20"/>
                <w:szCs w:val="20"/>
              </w:rPr>
              <w:t>1,849.6</w:t>
            </w:r>
          </w:p>
        </w:tc>
      </w:tr>
      <w:tr w:rsidR="00EA40F4" w:rsidRPr="00EA40F4" w14:paraId="750D611C" w14:textId="77777777" w:rsidTr="00EA40F4">
        <w:trPr>
          <w:trHeight w:val="233"/>
          <w:jc w:val="center"/>
        </w:trPr>
        <w:tc>
          <w:tcPr>
            <w:tcW w:w="4091" w:type="pct"/>
            <w:gridSpan w:val="2"/>
          </w:tcPr>
          <w:p w14:paraId="4460CE91" w14:textId="77777777" w:rsidR="00EA40F4" w:rsidRPr="00EA40F4" w:rsidRDefault="00EA40F4" w:rsidP="00EA40F4">
            <w:pPr>
              <w:keepNext/>
              <w:jc w:val="left"/>
              <w:rPr>
                <w:sz w:val="20"/>
                <w:szCs w:val="20"/>
              </w:rPr>
            </w:pPr>
            <w:r w:rsidRPr="00EA40F4">
              <w:rPr>
                <w:sz w:val="20"/>
                <w:szCs w:val="20"/>
              </w:rPr>
              <w:t>ODS phased out (as at December 2019) (ODP tonnes):</w:t>
            </w:r>
          </w:p>
        </w:tc>
        <w:tc>
          <w:tcPr>
            <w:tcW w:w="909" w:type="pct"/>
            <w:shd w:val="clear" w:color="auto" w:fill="auto"/>
          </w:tcPr>
          <w:p w14:paraId="50E179E0" w14:textId="77777777" w:rsidR="00EA40F4" w:rsidRPr="00EA40F4" w:rsidRDefault="00EA40F4" w:rsidP="00EA40F4">
            <w:pPr>
              <w:jc w:val="right"/>
              <w:rPr>
                <w:sz w:val="20"/>
                <w:szCs w:val="20"/>
              </w:rPr>
            </w:pPr>
            <w:r w:rsidRPr="00EA40F4">
              <w:rPr>
                <w:sz w:val="20"/>
                <w:szCs w:val="20"/>
              </w:rPr>
              <w:t>1677.9</w:t>
            </w:r>
          </w:p>
        </w:tc>
      </w:tr>
    </w:tbl>
    <w:p w14:paraId="1D536E1A" w14:textId="77777777" w:rsidR="00EA40F4" w:rsidRPr="00DD1F59" w:rsidRDefault="00EA40F4" w:rsidP="00EA40F4"/>
    <w:p w14:paraId="24B3A9E6" w14:textId="77777777" w:rsidR="00EA40F4" w:rsidRPr="00DD1F59" w:rsidRDefault="00EA40F4" w:rsidP="00EA40F4">
      <w:pPr>
        <w:widowControl w:val="0"/>
        <w:numPr>
          <w:ilvl w:val="0"/>
          <w:numId w:val="1"/>
        </w:numPr>
        <w:spacing w:after="240"/>
        <w:outlineLvl w:val="0"/>
      </w:pPr>
      <w:r w:rsidRPr="00DD1F59">
        <w:rPr>
          <w:lang w:val="en-US"/>
        </w:rPr>
        <w:t>Summary</w:t>
      </w:r>
      <w:r w:rsidRPr="00DD1F59">
        <w:t xml:space="preserve"> of activities and funds approved by the Executive Committee:</w:t>
      </w:r>
    </w:p>
    <w:tbl>
      <w:tblPr>
        <w:tblStyle w:val="TableGrid"/>
        <w:tblW w:w="5003" w:type="pct"/>
        <w:tblInd w:w="-5" w:type="dxa"/>
        <w:tblLayout w:type="fixed"/>
        <w:tblLook w:val="01E0" w:firstRow="1" w:lastRow="1" w:firstColumn="1" w:lastColumn="1" w:noHBand="0" w:noVBand="0"/>
      </w:tblPr>
      <w:tblGrid>
        <w:gridCol w:w="546"/>
        <w:gridCol w:w="7109"/>
        <w:gridCol w:w="1701"/>
      </w:tblGrid>
      <w:tr w:rsidR="00EA40F4" w:rsidRPr="00DD1F59" w14:paraId="1B1BCE36" w14:textId="77777777" w:rsidTr="00EA40F4">
        <w:tc>
          <w:tcPr>
            <w:tcW w:w="4091" w:type="pct"/>
            <w:gridSpan w:val="2"/>
            <w:tcBorders>
              <w:bottom w:val="single" w:sz="4" w:space="0" w:color="auto"/>
            </w:tcBorders>
          </w:tcPr>
          <w:p w14:paraId="1B8996DA" w14:textId="77777777" w:rsidR="00EA40F4" w:rsidRPr="00DD1F59" w:rsidRDefault="00EA40F4" w:rsidP="00EA40F4">
            <w:pPr>
              <w:widowControl w:val="0"/>
              <w:tabs>
                <w:tab w:val="left" w:pos="4968"/>
              </w:tabs>
              <w:jc w:val="left"/>
              <w:rPr>
                <w:b/>
                <w:sz w:val="20"/>
              </w:rPr>
            </w:pPr>
            <w:r w:rsidRPr="00DD1F59">
              <w:rPr>
                <w:b/>
                <w:sz w:val="20"/>
              </w:rPr>
              <w:t>Summary of activities</w:t>
            </w:r>
          </w:p>
          <w:p w14:paraId="086CE8D0" w14:textId="77777777" w:rsidR="00EA40F4" w:rsidRPr="00DD1F59" w:rsidRDefault="00EA40F4" w:rsidP="00EA40F4">
            <w:pPr>
              <w:widowControl w:val="0"/>
              <w:jc w:val="left"/>
              <w:rPr>
                <w:b/>
                <w:sz w:val="20"/>
              </w:rPr>
            </w:pPr>
          </w:p>
        </w:tc>
        <w:tc>
          <w:tcPr>
            <w:tcW w:w="909" w:type="pct"/>
            <w:tcBorders>
              <w:bottom w:val="single" w:sz="4" w:space="0" w:color="auto"/>
            </w:tcBorders>
          </w:tcPr>
          <w:p w14:paraId="552C2F34" w14:textId="77777777" w:rsidR="00EA40F4" w:rsidRPr="00DD1F59" w:rsidRDefault="00EA40F4" w:rsidP="00EA40F4">
            <w:pPr>
              <w:widowControl w:val="0"/>
              <w:jc w:val="center"/>
              <w:rPr>
                <w:b/>
                <w:sz w:val="20"/>
              </w:rPr>
            </w:pPr>
            <w:r w:rsidRPr="00DD1F59">
              <w:rPr>
                <w:b/>
                <w:sz w:val="20"/>
              </w:rPr>
              <w:t>Funds approved (US $)</w:t>
            </w:r>
          </w:p>
        </w:tc>
      </w:tr>
      <w:tr w:rsidR="00EA40F4" w:rsidRPr="00DD1F59" w14:paraId="0A3DEE11" w14:textId="77777777" w:rsidTr="00EA40F4">
        <w:tc>
          <w:tcPr>
            <w:tcW w:w="292" w:type="pct"/>
            <w:tcBorders>
              <w:top w:val="single" w:sz="4" w:space="0" w:color="auto"/>
              <w:left w:val="single" w:sz="4" w:space="0" w:color="auto"/>
              <w:bottom w:val="single" w:sz="4" w:space="0" w:color="auto"/>
              <w:right w:val="nil"/>
            </w:tcBorders>
          </w:tcPr>
          <w:p w14:paraId="14C2ABD0" w14:textId="77777777" w:rsidR="00EA40F4" w:rsidRPr="00CF05CD" w:rsidRDefault="00EA40F4" w:rsidP="00EA40F4">
            <w:pPr>
              <w:widowControl w:val="0"/>
              <w:ind w:left="360" w:hanging="360"/>
              <w:jc w:val="left"/>
              <w:rPr>
                <w:sz w:val="20"/>
              </w:rPr>
            </w:pPr>
            <w:r w:rsidRPr="00CF05CD">
              <w:rPr>
                <w:sz w:val="20"/>
              </w:rPr>
              <w:t>(a)</w:t>
            </w:r>
          </w:p>
        </w:tc>
        <w:tc>
          <w:tcPr>
            <w:tcW w:w="3799" w:type="pct"/>
            <w:tcBorders>
              <w:top w:val="single" w:sz="4" w:space="0" w:color="auto"/>
              <w:left w:val="nil"/>
              <w:bottom w:val="single" w:sz="4" w:space="0" w:color="auto"/>
              <w:right w:val="single" w:sz="4" w:space="0" w:color="auto"/>
            </w:tcBorders>
          </w:tcPr>
          <w:p w14:paraId="0B45F4E7" w14:textId="77777777" w:rsidR="00EA40F4" w:rsidRPr="00CF05CD" w:rsidRDefault="00EA40F4" w:rsidP="00EA40F4">
            <w:pPr>
              <w:widowControl w:val="0"/>
              <w:ind w:left="-109"/>
              <w:rPr>
                <w:sz w:val="20"/>
              </w:rPr>
            </w:pPr>
            <w:r w:rsidRPr="00CF05CD">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5D0E716" w14:textId="77777777" w:rsidR="00EA40F4" w:rsidRPr="00BB3ABE" w:rsidRDefault="00EA40F4" w:rsidP="00EA40F4">
            <w:pPr>
              <w:widowControl w:val="0"/>
              <w:jc w:val="right"/>
              <w:rPr>
                <w:sz w:val="20"/>
                <w:highlight w:val="yellow"/>
              </w:rPr>
            </w:pPr>
            <w:r w:rsidRPr="00E857A7">
              <w:rPr>
                <w:sz w:val="20"/>
              </w:rPr>
              <w:t>17,120,464</w:t>
            </w:r>
          </w:p>
        </w:tc>
      </w:tr>
      <w:tr w:rsidR="00EA40F4" w:rsidRPr="00DD1F59" w14:paraId="6F5F6460" w14:textId="77777777" w:rsidTr="00EA40F4">
        <w:tc>
          <w:tcPr>
            <w:tcW w:w="292" w:type="pct"/>
            <w:tcBorders>
              <w:top w:val="single" w:sz="4" w:space="0" w:color="auto"/>
              <w:left w:val="single" w:sz="4" w:space="0" w:color="auto"/>
              <w:bottom w:val="single" w:sz="4" w:space="0" w:color="auto"/>
              <w:right w:val="nil"/>
            </w:tcBorders>
          </w:tcPr>
          <w:p w14:paraId="04E2C910" w14:textId="77777777" w:rsidR="00EA40F4" w:rsidRPr="00CF05CD" w:rsidRDefault="00EA40F4" w:rsidP="00EA40F4">
            <w:pPr>
              <w:widowControl w:val="0"/>
              <w:rPr>
                <w:sz w:val="20"/>
              </w:rPr>
            </w:pPr>
            <w:r w:rsidRPr="00CF05CD">
              <w:rPr>
                <w:sz w:val="20"/>
              </w:rPr>
              <w:t>(b)</w:t>
            </w:r>
          </w:p>
        </w:tc>
        <w:tc>
          <w:tcPr>
            <w:tcW w:w="3799" w:type="pct"/>
            <w:tcBorders>
              <w:top w:val="single" w:sz="4" w:space="0" w:color="auto"/>
              <w:left w:val="nil"/>
              <w:bottom w:val="single" w:sz="4" w:space="0" w:color="auto"/>
              <w:right w:val="single" w:sz="4" w:space="0" w:color="auto"/>
            </w:tcBorders>
          </w:tcPr>
          <w:p w14:paraId="0B4817D9" w14:textId="77777777" w:rsidR="00EA40F4" w:rsidRPr="00CF05CD" w:rsidRDefault="00EA40F4" w:rsidP="00EA40F4">
            <w:pPr>
              <w:widowControl w:val="0"/>
              <w:ind w:left="-109"/>
              <w:rPr>
                <w:sz w:val="20"/>
              </w:rPr>
            </w:pPr>
            <w:r w:rsidRPr="00CF05CD">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67C799AD" w14:textId="77777777" w:rsidR="00EA40F4" w:rsidRPr="00BB3ABE" w:rsidRDefault="00EA40F4" w:rsidP="00EA40F4">
            <w:pPr>
              <w:widowControl w:val="0"/>
              <w:jc w:val="right"/>
              <w:rPr>
                <w:sz w:val="20"/>
                <w:highlight w:val="yellow"/>
              </w:rPr>
            </w:pPr>
            <w:r w:rsidRPr="00E857A7">
              <w:rPr>
                <w:sz w:val="20"/>
              </w:rPr>
              <w:t>1,780,960</w:t>
            </w:r>
          </w:p>
        </w:tc>
      </w:tr>
      <w:tr w:rsidR="00EA40F4" w:rsidRPr="00DD1F59" w14:paraId="1680641F" w14:textId="77777777" w:rsidTr="00EA40F4">
        <w:tc>
          <w:tcPr>
            <w:tcW w:w="292" w:type="pct"/>
            <w:tcBorders>
              <w:top w:val="single" w:sz="4" w:space="0" w:color="auto"/>
              <w:left w:val="single" w:sz="4" w:space="0" w:color="auto"/>
              <w:bottom w:val="single" w:sz="4" w:space="0" w:color="auto"/>
              <w:right w:val="nil"/>
            </w:tcBorders>
          </w:tcPr>
          <w:p w14:paraId="399AB19C" w14:textId="77777777" w:rsidR="00EA40F4" w:rsidRPr="00CF05CD" w:rsidRDefault="00EA40F4" w:rsidP="00EA40F4">
            <w:pPr>
              <w:widowControl w:val="0"/>
              <w:rPr>
                <w:sz w:val="20"/>
              </w:rPr>
            </w:pPr>
            <w:r w:rsidRPr="00CF05CD">
              <w:rPr>
                <w:sz w:val="20"/>
              </w:rPr>
              <w:t>(c)</w:t>
            </w:r>
          </w:p>
        </w:tc>
        <w:tc>
          <w:tcPr>
            <w:tcW w:w="3799" w:type="pct"/>
            <w:tcBorders>
              <w:top w:val="single" w:sz="4" w:space="0" w:color="auto"/>
              <w:left w:val="nil"/>
              <w:bottom w:val="single" w:sz="4" w:space="0" w:color="auto"/>
              <w:right w:val="single" w:sz="4" w:space="0" w:color="auto"/>
            </w:tcBorders>
          </w:tcPr>
          <w:p w14:paraId="7E9C7586" w14:textId="77777777" w:rsidR="00EA40F4" w:rsidRPr="00CF05CD" w:rsidRDefault="00EA40F4" w:rsidP="00EA40F4">
            <w:pPr>
              <w:widowControl w:val="0"/>
              <w:ind w:left="-109"/>
              <w:rPr>
                <w:sz w:val="20"/>
              </w:rPr>
            </w:pPr>
            <w:r w:rsidRPr="00CF05CD">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53559D4D" w14:textId="77777777" w:rsidR="00EA40F4" w:rsidRPr="00BB3ABE" w:rsidRDefault="00EA40F4" w:rsidP="00EA40F4">
            <w:pPr>
              <w:jc w:val="right"/>
              <w:rPr>
                <w:sz w:val="20"/>
                <w:szCs w:val="20"/>
                <w:highlight w:val="yellow"/>
              </w:rPr>
            </w:pPr>
            <w:r w:rsidRPr="00E857A7">
              <w:rPr>
                <w:sz w:val="20"/>
                <w:szCs w:val="20"/>
              </w:rPr>
              <w:t>2,958,145</w:t>
            </w:r>
          </w:p>
        </w:tc>
      </w:tr>
      <w:tr w:rsidR="00EA40F4" w:rsidRPr="00DD1F59" w14:paraId="0C8D8425" w14:textId="77777777" w:rsidTr="00EA40F4">
        <w:tc>
          <w:tcPr>
            <w:tcW w:w="4091" w:type="pct"/>
            <w:gridSpan w:val="2"/>
            <w:tcBorders>
              <w:top w:val="single" w:sz="4" w:space="0" w:color="auto"/>
              <w:left w:val="single" w:sz="4" w:space="0" w:color="auto"/>
              <w:bottom w:val="single" w:sz="4" w:space="0" w:color="auto"/>
              <w:right w:val="single" w:sz="4" w:space="0" w:color="auto"/>
            </w:tcBorders>
          </w:tcPr>
          <w:p w14:paraId="568DC83C" w14:textId="77777777" w:rsidR="00EA40F4" w:rsidRPr="00CF05CD" w:rsidRDefault="00EA40F4" w:rsidP="00EA40F4">
            <w:pPr>
              <w:widowControl w:val="0"/>
              <w:tabs>
                <w:tab w:val="right" w:pos="7560"/>
              </w:tabs>
              <w:ind w:left="6480" w:right="-108"/>
              <w:jc w:val="left"/>
              <w:rPr>
                <w:sz w:val="20"/>
              </w:rPr>
            </w:pPr>
            <w:r w:rsidRPr="00CF05CD">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84790DF" w14:textId="77777777" w:rsidR="00EA40F4" w:rsidRPr="00BB3ABE" w:rsidRDefault="00EA40F4" w:rsidP="00EA40F4">
            <w:pPr>
              <w:jc w:val="right"/>
              <w:rPr>
                <w:sz w:val="20"/>
                <w:highlight w:val="yellow"/>
              </w:rPr>
            </w:pPr>
            <w:r w:rsidRPr="00E857A7">
              <w:rPr>
                <w:sz w:val="20"/>
              </w:rPr>
              <w:t>21,859,569</w:t>
            </w:r>
          </w:p>
        </w:tc>
      </w:tr>
      <w:tr w:rsidR="00EA40F4" w:rsidRPr="00DD1F59" w14:paraId="08F2EF78" w14:textId="77777777" w:rsidTr="00EA40F4">
        <w:tc>
          <w:tcPr>
            <w:tcW w:w="292" w:type="pct"/>
            <w:tcBorders>
              <w:top w:val="single" w:sz="4" w:space="0" w:color="auto"/>
              <w:left w:val="single" w:sz="4" w:space="0" w:color="auto"/>
              <w:bottom w:val="single" w:sz="4" w:space="0" w:color="auto"/>
              <w:right w:val="nil"/>
            </w:tcBorders>
          </w:tcPr>
          <w:p w14:paraId="2C133DB5" w14:textId="77777777" w:rsidR="00EA40F4" w:rsidRPr="009B7BE6" w:rsidRDefault="00EA40F4" w:rsidP="00EA40F4">
            <w:pPr>
              <w:widowControl w:val="0"/>
              <w:rPr>
                <w:sz w:val="20"/>
              </w:rPr>
            </w:pPr>
            <w:r w:rsidRPr="009B7BE6">
              <w:rPr>
                <w:sz w:val="20"/>
              </w:rPr>
              <w:t>(d)</w:t>
            </w:r>
          </w:p>
        </w:tc>
        <w:tc>
          <w:tcPr>
            <w:tcW w:w="3799" w:type="pct"/>
            <w:tcBorders>
              <w:top w:val="single" w:sz="4" w:space="0" w:color="auto"/>
              <w:left w:val="nil"/>
              <w:bottom w:val="single" w:sz="4" w:space="0" w:color="auto"/>
              <w:right w:val="single" w:sz="4" w:space="0" w:color="auto"/>
            </w:tcBorders>
          </w:tcPr>
          <w:p w14:paraId="7933206B" w14:textId="77777777" w:rsidR="00EA40F4" w:rsidRPr="009B7BE6" w:rsidRDefault="00EA40F4" w:rsidP="00EA40F4">
            <w:pPr>
              <w:widowControl w:val="0"/>
              <w:ind w:left="-109"/>
              <w:rPr>
                <w:sz w:val="20"/>
              </w:rPr>
            </w:pPr>
            <w:r w:rsidRPr="009B7BE6">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396F96A4" w14:textId="77777777" w:rsidR="00EA40F4" w:rsidRPr="00BB3ABE" w:rsidRDefault="00EA40F4" w:rsidP="00EA40F4">
            <w:pPr>
              <w:jc w:val="right"/>
              <w:rPr>
                <w:color w:val="000000"/>
                <w:sz w:val="20"/>
                <w:szCs w:val="20"/>
                <w:highlight w:val="yellow"/>
              </w:rPr>
            </w:pPr>
            <w:r w:rsidRPr="00E857A7">
              <w:rPr>
                <w:color w:val="000000"/>
                <w:sz w:val="20"/>
                <w:szCs w:val="20"/>
              </w:rPr>
              <w:t>1,233,858</w:t>
            </w:r>
          </w:p>
        </w:tc>
      </w:tr>
    </w:tbl>
    <w:p w14:paraId="6AD9728F" w14:textId="77777777" w:rsidR="00EA40F4" w:rsidRPr="002D5CFB" w:rsidRDefault="00EA40F4" w:rsidP="00EA40F4"/>
    <w:p w14:paraId="330CB8FC" w14:textId="77777777" w:rsidR="00EA40F4" w:rsidRPr="00EB62FF" w:rsidRDefault="00EA40F4" w:rsidP="00A3589A">
      <w:pPr>
        <w:keepNext/>
        <w:spacing w:after="120" w:line="360" w:lineRule="auto"/>
        <w:outlineLvl w:val="0"/>
        <w:rPr>
          <w:u w:val="single"/>
        </w:rPr>
      </w:pPr>
      <w:r w:rsidRPr="00EB62FF">
        <w:rPr>
          <w:u w:val="single"/>
        </w:rPr>
        <w:lastRenderedPageBreak/>
        <w:t>Progress report</w:t>
      </w:r>
    </w:p>
    <w:p w14:paraId="0A2157B8" w14:textId="19DBF530" w:rsidR="00EA40F4" w:rsidRPr="00EB62FF" w:rsidRDefault="00EA40F4" w:rsidP="00EA40F4">
      <w:pPr>
        <w:pStyle w:val="Heading1"/>
      </w:pPr>
      <w:r w:rsidRPr="00EB62FF">
        <w:t>During phase XI, the NOU continued to assist in implementing activities under the HPMP particularly those in the refrigeration servicing sector, and monitoring the phase-out in the foam and air-conditioning manufacturing sectors, in conjunction with Customs and related Government agencies. The NOU also submitted CP and Article 7 data reports to the Fund and Ozone Secretariats, respectively; consulted stakeholders, particularly through steering committee meetings and industry associations, on the implementation of HCFC phase-out and HFC phase-down; and raised public awareness on the Montreal Protocol through seminars and celebration of the International Ozone Day. Lebanon ratified the Kigali Amendment on 5 February 2020.</w:t>
      </w:r>
    </w:p>
    <w:p w14:paraId="3C2EDBDA" w14:textId="77777777" w:rsidR="00EA40F4" w:rsidRDefault="00EA40F4" w:rsidP="001425ED">
      <w:pPr>
        <w:spacing w:after="120" w:line="360" w:lineRule="auto"/>
        <w:outlineLvl w:val="0"/>
        <w:rPr>
          <w:u w:val="single"/>
        </w:rPr>
      </w:pPr>
      <w:r w:rsidRPr="00971033">
        <w:rPr>
          <w:u w:val="single"/>
        </w:rPr>
        <w:t>Plan of action</w:t>
      </w:r>
    </w:p>
    <w:p w14:paraId="6CB501E6" w14:textId="177ACA18" w:rsidR="00EA40F4" w:rsidRPr="00971033" w:rsidRDefault="00EA40F4" w:rsidP="00EA40F4">
      <w:pPr>
        <w:pStyle w:val="Heading1"/>
        <w:rPr>
          <w:u w:val="single"/>
        </w:rPr>
      </w:pPr>
      <w:r w:rsidRPr="00971033">
        <w:t>During phase XII, the NOU will continue to ensure the phase-out of HCFCs and phase-down of HFCs through: implementation of activities under stage II of the HPMP and reporting of progress;; raising awareness  through outreach activities with a focus on the refrigeration servicing sector; enforcement of  ODS import controls including implementing the licensing and quota system and monitoring of imports; evaluation of the licensing system in preparation for the future HFC phase down; networking and stakeholder engagement in implementation of Montreal Protocol activities, including meeting participation.</w:t>
      </w:r>
      <w:r>
        <w:t xml:space="preserve"> </w:t>
      </w:r>
    </w:p>
    <w:p w14:paraId="7716CE3C" w14:textId="77777777" w:rsidR="00EA40F4" w:rsidRPr="00DD1F59" w:rsidRDefault="00EA40F4" w:rsidP="00EA40F4">
      <w:pPr>
        <w:spacing w:after="120"/>
        <w:rPr>
          <w:b/>
          <w:bCs/>
          <w:color w:val="000000" w:themeColor="text1"/>
          <w:lang w:val="en-CA"/>
        </w:rPr>
      </w:pPr>
      <w:r w:rsidRPr="00E857A7">
        <w:rPr>
          <w:b/>
          <w:color w:val="000000" w:themeColor="text1"/>
          <w:lang w:val="en-CA"/>
        </w:rPr>
        <w:t>Nigeria</w:t>
      </w:r>
      <w:r w:rsidRPr="00E857A7">
        <w:rPr>
          <w:b/>
          <w:bCs/>
          <w:color w:val="000000" w:themeColor="text1"/>
          <w:lang w:val="en-CA"/>
        </w:rPr>
        <w:t>: Renewal of institutional strengthening</w:t>
      </w:r>
    </w:p>
    <w:tbl>
      <w:tblPr>
        <w:tblStyle w:val="TableGrid"/>
        <w:tblW w:w="5001" w:type="pct"/>
        <w:jc w:val="center"/>
        <w:tblLayout w:type="fixed"/>
        <w:tblLook w:val="01E0" w:firstRow="1" w:lastRow="1" w:firstColumn="1" w:lastColumn="1" w:noHBand="0" w:noVBand="0"/>
      </w:tblPr>
      <w:tblGrid>
        <w:gridCol w:w="6375"/>
        <w:gridCol w:w="1277"/>
        <w:gridCol w:w="1700"/>
      </w:tblGrid>
      <w:tr w:rsidR="00EA40F4" w:rsidRPr="00EA40F4" w14:paraId="54D0919E" w14:textId="77777777" w:rsidTr="00EA40F4">
        <w:trPr>
          <w:trHeight w:val="278"/>
          <w:tblHeader/>
          <w:jc w:val="center"/>
        </w:trPr>
        <w:tc>
          <w:tcPr>
            <w:tcW w:w="4091" w:type="pct"/>
            <w:gridSpan w:val="2"/>
            <w:tcBorders>
              <w:bottom w:val="single" w:sz="4" w:space="0" w:color="auto"/>
            </w:tcBorders>
          </w:tcPr>
          <w:p w14:paraId="40F2D366" w14:textId="77777777" w:rsidR="00EA40F4" w:rsidRPr="00EA40F4" w:rsidRDefault="00EA40F4" w:rsidP="00EA40F4">
            <w:pPr>
              <w:keepNext/>
              <w:keepLines/>
              <w:rPr>
                <w:b/>
                <w:sz w:val="20"/>
                <w:szCs w:val="20"/>
              </w:rPr>
            </w:pPr>
            <w:r w:rsidRPr="00EA40F4">
              <w:rPr>
                <w:b/>
                <w:sz w:val="20"/>
                <w:szCs w:val="20"/>
              </w:rPr>
              <w:t>Summary of the project and country profile</w:t>
            </w:r>
          </w:p>
        </w:tc>
        <w:tc>
          <w:tcPr>
            <w:tcW w:w="909" w:type="pct"/>
          </w:tcPr>
          <w:p w14:paraId="3EA4D6C8" w14:textId="77777777" w:rsidR="00EA40F4" w:rsidRPr="00EA40F4" w:rsidRDefault="00EA40F4" w:rsidP="00EA40F4">
            <w:pPr>
              <w:keepNext/>
              <w:keepLines/>
              <w:jc w:val="right"/>
              <w:rPr>
                <w:b/>
                <w:sz w:val="20"/>
                <w:szCs w:val="20"/>
              </w:rPr>
            </w:pPr>
          </w:p>
        </w:tc>
      </w:tr>
      <w:tr w:rsidR="00EA40F4" w:rsidRPr="00EA40F4" w14:paraId="2D48F920" w14:textId="77777777" w:rsidTr="00EA40F4">
        <w:trPr>
          <w:trHeight w:val="233"/>
          <w:jc w:val="center"/>
        </w:trPr>
        <w:tc>
          <w:tcPr>
            <w:tcW w:w="4091" w:type="pct"/>
            <w:gridSpan w:val="2"/>
            <w:tcBorders>
              <w:bottom w:val="single" w:sz="4" w:space="0" w:color="auto"/>
            </w:tcBorders>
          </w:tcPr>
          <w:p w14:paraId="606F47DE" w14:textId="77777777" w:rsidR="00EA40F4" w:rsidRPr="00EA40F4" w:rsidRDefault="00EA40F4" w:rsidP="00EA40F4">
            <w:pPr>
              <w:rPr>
                <w:sz w:val="20"/>
                <w:szCs w:val="20"/>
              </w:rPr>
            </w:pPr>
            <w:r w:rsidRPr="00EA40F4">
              <w:rPr>
                <w:sz w:val="20"/>
                <w:szCs w:val="20"/>
              </w:rPr>
              <w:t>Implementing agency:</w:t>
            </w:r>
          </w:p>
        </w:tc>
        <w:tc>
          <w:tcPr>
            <w:tcW w:w="909" w:type="pct"/>
            <w:tcBorders>
              <w:bottom w:val="single" w:sz="4" w:space="0" w:color="auto"/>
            </w:tcBorders>
          </w:tcPr>
          <w:p w14:paraId="2824F7F3" w14:textId="77777777" w:rsidR="00EA40F4" w:rsidRPr="00EA40F4" w:rsidRDefault="00EA40F4" w:rsidP="00EA40F4">
            <w:pPr>
              <w:jc w:val="center"/>
              <w:rPr>
                <w:sz w:val="20"/>
                <w:szCs w:val="20"/>
              </w:rPr>
            </w:pPr>
            <w:r w:rsidRPr="00EA40F4">
              <w:rPr>
                <w:sz w:val="20"/>
                <w:szCs w:val="20"/>
              </w:rPr>
              <w:t>UNDP</w:t>
            </w:r>
          </w:p>
        </w:tc>
      </w:tr>
      <w:tr w:rsidR="00EA40F4" w:rsidRPr="00EA40F4" w14:paraId="65CA96F6"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6389FDEA" w14:textId="77777777" w:rsidR="00EA40F4" w:rsidRPr="00EA40F4" w:rsidRDefault="00EA40F4" w:rsidP="00EA40F4">
            <w:pPr>
              <w:rPr>
                <w:sz w:val="20"/>
                <w:szCs w:val="20"/>
              </w:rPr>
            </w:pPr>
            <w:r w:rsidRPr="00EA40F4">
              <w:rPr>
                <w:sz w:val="20"/>
                <w:szCs w:val="20"/>
              </w:rPr>
              <w:t>Amounts previously approved for institutional strengthening (US $):</w:t>
            </w:r>
          </w:p>
        </w:tc>
        <w:tc>
          <w:tcPr>
            <w:tcW w:w="909" w:type="pct"/>
            <w:tcBorders>
              <w:top w:val="single" w:sz="4" w:space="0" w:color="auto"/>
              <w:left w:val="single" w:sz="4" w:space="0" w:color="auto"/>
              <w:bottom w:val="nil"/>
              <w:right w:val="single" w:sz="4" w:space="0" w:color="auto"/>
            </w:tcBorders>
          </w:tcPr>
          <w:p w14:paraId="3FDEEA2D" w14:textId="77777777" w:rsidR="00EA40F4" w:rsidRPr="00EA40F4" w:rsidRDefault="00EA40F4" w:rsidP="00EA40F4">
            <w:pPr>
              <w:jc w:val="right"/>
              <w:rPr>
                <w:sz w:val="20"/>
                <w:szCs w:val="20"/>
              </w:rPr>
            </w:pPr>
          </w:p>
        </w:tc>
      </w:tr>
      <w:tr w:rsidR="00EA40F4" w:rsidRPr="00EA40F4" w14:paraId="7FC15304"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80E5AAC" w14:textId="77777777" w:rsidR="00EA40F4" w:rsidRPr="00EA40F4" w:rsidRDefault="00EA40F4" w:rsidP="00EA40F4">
            <w:pPr>
              <w:ind w:left="5249" w:right="-198"/>
              <w:jc w:val="left"/>
              <w:rPr>
                <w:sz w:val="20"/>
                <w:szCs w:val="20"/>
              </w:rPr>
            </w:pPr>
            <w:r w:rsidRPr="00EA40F4">
              <w:rPr>
                <w:sz w:val="20"/>
                <w:szCs w:val="20"/>
              </w:rPr>
              <w:t>Phase I:</w:t>
            </w:r>
          </w:p>
        </w:tc>
        <w:tc>
          <w:tcPr>
            <w:tcW w:w="683" w:type="pct"/>
            <w:tcBorders>
              <w:top w:val="nil"/>
              <w:left w:val="nil"/>
              <w:bottom w:val="nil"/>
              <w:right w:val="single" w:sz="4" w:space="0" w:color="auto"/>
            </w:tcBorders>
            <w:shd w:val="clear" w:color="auto" w:fill="FFFFFF" w:themeFill="background1"/>
            <w:vAlign w:val="bottom"/>
          </w:tcPr>
          <w:p w14:paraId="49B94343" w14:textId="77777777" w:rsidR="00EA40F4" w:rsidRPr="00EA40F4" w:rsidRDefault="00EA40F4" w:rsidP="00EA40F4">
            <w:pPr>
              <w:jc w:val="right"/>
              <w:rPr>
                <w:sz w:val="20"/>
                <w:szCs w:val="20"/>
              </w:rPr>
            </w:pPr>
            <w:r w:rsidRPr="00EA40F4">
              <w:rPr>
                <w:sz w:val="20"/>
                <w:szCs w:val="20"/>
              </w:rPr>
              <w:t>Mar-93</w:t>
            </w:r>
          </w:p>
        </w:tc>
        <w:tc>
          <w:tcPr>
            <w:tcW w:w="909" w:type="pct"/>
            <w:tcBorders>
              <w:top w:val="nil"/>
              <w:left w:val="single" w:sz="4" w:space="0" w:color="auto"/>
              <w:bottom w:val="nil"/>
              <w:right w:val="single" w:sz="4" w:space="0" w:color="auto"/>
            </w:tcBorders>
            <w:shd w:val="clear" w:color="auto" w:fill="FFFFFF" w:themeFill="background1"/>
            <w:vAlign w:val="bottom"/>
          </w:tcPr>
          <w:p w14:paraId="635645D1" w14:textId="77777777" w:rsidR="00EA40F4" w:rsidRPr="00EA40F4" w:rsidRDefault="00EA40F4" w:rsidP="00EA40F4">
            <w:pPr>
              <w:jc w:val="right"/>
              <w:rPr>
                <w:sz w:val="20"/>
                <w:szCs w:val="20"/>
              </w:rPr>
            </w:pPr>
            <w:r w:rsidRPr="00EA40F4">
              <w:rPr>
                <w:sz w:val="20"/>
                <w:szCs w:val="20"/>
              </w:rPr>
              <w:t>300,000</w:t>
            </w:r>
          </w:p>
        </w:tc>
      </w:tr>
      <w:tr w:rsidR="00EA40F4" w:rsidRPr="00EA40F4" w14:paraId="25EA0D33"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69AB677" w14:textId="77777777" w:rsidR="00EA40F4" w:rsidRPr="00EA40F4" w:rsidRDefault="00EA40F4" w:rsidP="00EA40F4">
            <w:pPr>
              <w:ind w:left="5249" w:right="-198"/>
              <w:jc w:val="left"/>
              <w:rPr>
                <w:sz w:val="20"/>
                <w:szCs w:val="20"/>
              </w:rPr>
            </w:pPr>
            <w:r w:rsidRPr="00EA40F4">
              <w:rPr>
                <w:sz w:val="20"/>
                <w:szCs w:val="20"/>
              </w:rPr>
              <w:t>Phase II:</w:t>
            </w:r>
          </w:p>
        </w:tc>
        <w:tc>
          <w:tcPr>
            <w:tcW w:w="683" w:type="pct"/>
            <w:tcBorders>
              <w:top w:val="nil"/>
              <w:left w:val="nil"/>
              <w:bottom w:val="nil"/>
              <w:right w:val="single" w:sz="4" w:space="0" w:color="auto"/>
            </w:tcBorders>
            <w:shd w:val="clear" w:color="auto" w:fill="FFFFFF" w:themeFill="background1"/>
            <w:vAlign w:val="bottom"/>
          </w:tcPr>
          <w:p w14:paraId="6856D05D" w14:textId="77777777" w:rsidR="00EA40F4" w:rsidRPr="00EA40F4" w:rsidRDefault="00EA40F4" w:rsidP="00EA40F4">
            <w:pPr>
              <w:jc w:val="right"/>
              <w:rPr>
                <w:sz w:val="20"/>
                <w:szCs w:val="20"/>
              </w:rPr>
            </w:pPr>
            <w:r w:rsidRPr="00EA40F4">
              <w:rPr>
                <w:sz w:val="20"/>
                <w:szCs w:val="20"/>
              </w:rPr>
              <w:t>Jul-01</w:t>
            </w:r>
          </w:p>
        </w:tc>
        <w:tc>
          <w:tcPr>
            <w:tcW w:w="909" w:type="pct"/>
            <w:tcBorders>
              <w:top w:val="nil"/>
              <w:left w:val="single" w:sz="4" w:space="0" w:color="auto"/>
              <w:bottom w:val="nil"/>
              <w:right w:val="single" w:sz="4" w:space="0" w:color="auto"/>
            </w:tcBorders>
            <w:shd w:val="clear" w:color="auto" w:fill="FFFFFF" w:themeFill="background1"/>
            <w:vAlign w:val="bottom"/>
          </w:tcPr>
          <w:p w14:paraId="65847785" w14:textId="77777777" w:rsidR="00EA40F4" w:rsidRPr="00EA40F4" w:rsidRDefault="00EA40F4" w:rsidP="00EA40F4">
            <w:pPr>
              <w:jc w:val="right"/>
              <w:rPr>
                <w:sz w:val="20"/>
                <w:szCs w:val="20"/>
              </w:rPr>
            </w:pPr>
            <w:r w:rsidRPr="00EA40F4">
              <w:rPr>
                <w:sz w:val="20"/>
                <w:szCs w:val="20"/>
              </w:rPr>
              <w:t>200,000</w:t>
            </w:r>
          </w:p>
        </w:tc>
      </w:tr>
      <w:tr w:rsidR="00EA40F4" w:rsidRPr="00EA40F4" w14:paraId="6CD6B5CC"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F0915E0" w14:textId="77777777" w:rsidR="00EA40F4" w:rsidRPr="00EA40F4" w:rsidRDefault="00EA40F4" w:rsidP="00EA40F4">
            <w:pPr>
              <w:ind w:left="5249" w:right="-198"/>
              <w:jc w:val="left"/>
              <w:rPr>
                <w:sz w:val="20"/>
                <w:szCs w:val="20"/>
              </w:rPr>
            </w:pPr>
            <w:r w:rsidRPr="00EA40F4">
              <w:rPr>
                <w:sz w:val="20"/>
                <w:szCs w:val="20"/>
              </w:rPr>
              <w:t>Phase III:</w:t>
            </w:r>
          </w:p>
        </w:tc>
        <w:tc>
          <w:tcPr>
            <w:tcW w:w="683" w:type="pct"/>
            <w:tcBorders>
              <w:top w:val="nil"/>
              <w:left w:val="nil"/>
              <w:bottom w:val="nil"/>
              <w:right w:val="single" w:sz="4" w:space="0" w:color="auto"/>
            </w:tcBorders>
            <w:shd w:val="clear" w:color="auto" w:fill="FFFFFF" w:themeFill="background1"/>
            <w:vAlign w:val="bottom"/>
          </w:tcPr>
          <w:p w14:paraId="3A98FCA1" w14:textId="77777777" w:rsidR="00EA40F4" w:rsidRPr="00EA40F4" w:rsidRDefault="00EA40F4" w:rsidP="00EA40F4">
            <w:pPr>
              <w:jc w:val="right"/>
              <w:rPr>
                <w:sz w:val="20"/>
                <w:szCs w:val="20"/>
              </w:rPr>
            </w:pPr>
            <w:r w:rsidRPr="00EA40F4">
              <w:rPr>
                <w:sz w:val="20"/>
                <w:szCs w:val="20"/>
              </w:rPr>
              <w:t>Jul-03</w:t>
            </w:r>
          </w:p>
        </w:tc>
        <w:tc>
          <w:tcPr>
            <w:tcW w:w="909" w:type="pct"/>
            <w:tcBorders>
              <w:top w:val="nil"/>
              <w:left w:val="single" w:sz="4" w:space="0" w:color="auto"/>
              <w:bottom w:val="nil"/>
              <w:right w:val="single" w:sz="4" w:space="0" w:color="auto"/>
            </w:tcBorders>
            <w:shd w:val="clear" w:color="auto" w:fill="FFFFFF" w:themeFill="background1"/>
            <w:vAlign w:val="bottom"/>
          </w:tcPr>
          <w:p w14:paraId="1A20868E" w14:textId="77777777" w:rsidR="00EA40F4" w:rsidRPr="00EA40F4" w:rsidRDefault="00EA40F4" w:rsidP="00EA40F4">
            <w:pPr>
              <w:jc w:val="right"/>
              <w:rPr>
                <w:sz w:val="20"/>
                <w:szCs w:val="20"/>
              </w:rPr>
            </w:pPr>
            <w:r w:rsidRPr="00EA40F4">
              <w:rPr>
                <w:sz w:val="20"/>
                <w:szCs w:val="20"/>
              </w:rPr>
              <w:t>260,000</w:t>
            </w:r>
          </w:p>
        </w:tc>
      </w:tr>
      <w:tr w:rsidR="00EA40F4" w:rsidRPr="00EA40F4" w14:paraId="6A68C9A3"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04094681" w14:textId="77777777" w:rsidR="00EA40F4" w:rsidRPr="00EA40F4" w:rsidRDefault="00EA40F4" w:rsidP="00EA40F4">
            <w:pPr>
              <w:ind w:left="5249" w:right="-198"/>
              <w:jc w:val="left"/>
              <w:rPr>
                <w:sz w:val="20"/>
                <w:szCs w:val="20"/>
              </w:rPr>
            </w:pPr>
            <w:r w:rsidRPr="00EA40F4">
              <w:rPr>
                <w:sz w:val="20"/>
                <w:szCs w:val="20"/>
              </w:rPr>
              <w:t>Phase IV:</w:t>
            </w:r>
          </w:p>
        </w:tc>
        <w:tc>
          <w:tcPr>
            <w:tcW w:w="683" w:type="pct"/>
            <w:tcBorders>
              <w:top w:val="nil"/>
              <w:left w:val="nil"/>
              <w:bottom w:val="nil"/>
              <w:right w:val="single" w:sz="4" w:space="0" w:color="auto"/>
            </w:tcBorders>
            <w:shd w:val="clear" w:color="auto" w:fill="FFFFFF" w:themeFill="background1"/>
            <w:vAlign w:val="bottom"/>
          </w:tcPr>
          <w:p w14:paraId="72E26BD9" w14:textId="77777777" w:rsidR="00EA40F4" w:rsidRPr="00EA40F4" w:rsidRDefault="00EA40F4" w:rsidP="00EA40F4">
            <w:pPr>
              <w:tabs>
                <w:tab w:val="left" w:pos="6840"/>
              </w:tabs>
              <w:ind w:left="-108"/>
              <w:jc w:val="right"/>
              <w:rPr>
                <w:sz w:val="20"/>
                <w:szCs w:val="20"/>
              </w:rPr>
            </w:pPr>
            <w:r w:rsidRPr="00EA40F4">
              <w:rPr>
                <w:sz w:val="20"/>
                <w:szCs w:val="20"/>
              </w:rPr>
              <w:t>Apr-06</w:t>
            </w:r>
          </w:p>
        </w:tc>
        <w:tc>
          <w:tcPr>
            <w:tcW w:w="909" w:type="pct"/>
            <w:tcBorders>
              <w:top w:val="nil"/>
              <w:left w:val="single" w:sz="4" w:space="0" w:color="auto"/>
              <w:bottom w:val="nil"/>
              <w:right w:val="single" w:sz="4" w:space="0" w:color="auto"/>
            </w:tcBorders>
            <w:shd w:val="clear" w:color="auto" w:fill="FFFFFF" w:themeFill="background1"/>
            <w:vAlign w:val="bottom"/>
          </w:tcPr>
          <w:p w14:paraId="73504B61" w14:textId="77777777" w:rsidR="00EA40F4" w:rsidRPr="00EA40F4" w:rsidRDefault="00EA40F4" w:rsidP="00EA40F4">
            <w:pPr>
              <w:jc w:val="right"/>
              <w:rPr>
                <w:sz w:val="20"/>
                <w:szCs w:val="20"/>
              </w:rPr>
            </w:pPr>
            <w:r w:rsidRPr="00EA40F4">
              <w:rPr>
                <w:sz w:val="20"/>
                <w:szCs w:val="20"/>
              </w:rPr>
              <w:t>260,000</w:t>
            </w:r>
          </w:p>
        </w:tc>
      </w:tr>
      <w:tr w:rsidR="00EA40F4" w:rsidRPr="00EA40F4" w14:paraId="747F300E"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10C66BA" w14:textId="77777777" w:rsidR="00EA40F4" w:rsidRPr="00EA40F4" w:rsidRDefault="00EA40F4" w:rsidP="00EA40F4">
            <w:pPr>
              <w:ind w:left="5249" w:right="-198"/>
              <w:jc w:val="left"/>
              <w:rPr>
                <w:sz w:val="20"/>
                <w:szCs w:val="20"/>
              </w:rPr>
            </w:pPr>
            <w:r w:rsidRPr="00EA40F4">
              <w:rPr>
                <w:sz w:val="20"/>
                <w:szCs w:val="20"/>
              </w:rPr>
              <w:t>Phase V:</w:t>
            </w:r>
          </w:p>
        </w:tc>
        <w:tc>
          <w:tcPr>
            <w:tcW w:w="683" w:type="pct"/>
            <w:tcBorders>
              <w:top w:val="nil"/>
              <w:left w:val="nil"/>
              <w:bottom w:val="nil"/>
              <w:right w:val="single" w:sz="4" w:space="0" w:color="auto"/>
            </w:tcBorders>
            <w:shd w:val="clear" w:color="auto" w:fill="FFFFFF" w:themeFill="background1"/>
            <w:vAlign w:val="bottom"/>
          </w:tcPr>
          <w:p w14:paraId="63CDD8B7" w14:textId="77777777" w:rsidR="00EA40F4" w:rsidRPr="00EA40F4" w:rsidRDefault="00EA40F4" w:rsidP="00EA40F4">
            <w:pPr>
              <w:tabs>
                <w:tab w:val="left" w:pos="6840"/>
              </w:tabs>
              <w:ind w:left="-108"/>
              <w:jc w:val="right"/>
              <w:rPr>
                <w:sz w:val="20"/>
                <w:szCs w:val="20"/>
              </w:rPr>
            </w:pPr>
            <w:r w:rsidRPr="00EA40F4">
              <w:rPr>
                <w:sz w:val="20"/>
                <w:szCs w:val="20"/>
              </w:rPr>
              <w:t>Apr-08</w:t>
            </w:r>
          </w:p>
        </w:tc>
        <w:tc>
          <w:tcPr>
            <w:tcW w:w="909" w:type="pct"/>
            <w:tcBorders>
              <w:top w:val="nil"/>
              <w:left w:val="single" w:sz="4" w:space="0" w:color="auto"/>
              <w:bottom w:val="nil"/>
              <w:right w:val="single" w:sz="4" w:space="0" w:color="auto"/>
            </w:tcBorders>
            <w:shd w:val="clear" w:color="auto" w:fill="FFFFFF" w:themeFill="background1"/>
            <w:vAlign w:val="bottom"/>
          </w:tcPr>
          <w:p w14:paraId="6AFFDAF1" w14:textId="77777777" w:rsidR="00EA40F4" w:rsidRPr="00EA40F4" w:rsidRDefault="00EA40F4" w:rsidP="00EA40F4">
            <w:pPr>
              <w:jc w:val="right"/>
              <w:rPr>
                <w:sz w:val="20"/>
                <w:szCs w:val="20"/>
              </w:rPr>
            </w:pPr>
            <w:r w:rsidRPr="00EA40F4">
              <w:rPr>
                <w:sz w:val="20"/>
                <w:szCs w:val="20"/>
              </w:rPr>
              <w:t>260,000</w:t>
            </w:r>
          </w:p>
        </w:tc>
      </w:tr>
      <w:tr w:rsidR="00EA40F4" w:rsidRPr="00EA40F4" w14:paraId="607D9F11"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E63877D" w14:textId="77777777" w:rsidR="00EA40F4" w:rsidRPr="00EA40F4" w:rsidRDefault="00EA40F4" w:rsidP="00EA40F4">
            <w:pPr>
              <w:ind w:left="5249" w:right="-198"/>
              <w:jc w:val="left"/>
              <w:rPr>
                <w:sz w:val="20"/>
                <w:szCs w:val="20"/>
              </w:rPr>
            </w:pPr>
            <w:r w:rsidRPr="00EA40F4">
              <w:rPr>
                <w:sz w:val="20"/>
                <w:szCs w:val="20"/>
              </w:rPr>
              <w:t>Phase VI:</w:t>
            </w:r>
          </w:p>
        </w:tc>
        <w:tc>
          <w:tcPr>
            <w:tcW w:w="683" w:type="pct"/>
            <w:tcBorders>
              <w:top w:val="nil"/>
              <w:left w:val="nil"/>
              <w:bottom w:val="nil"/>
              <w:right w:val="single" w:sz="4" w:space="0" w:color="auto"/>
            </w:tcBorders>
            <w:shd w:val="clear" w:color="auto" w:fill="FFFFFF" w:themeFill="background1"/>
          </w:tcPr>
          <w:p w14:paraId="5B51B0BB" w14:textId="77777777" w:rsidR="00EA40F4" w:rsidRPr="00EA40F4" w:rsidRDefault="00EA40F4" w:rsidP="00EA40F4">
            <w:pPr>
              <w:tabs>
                <w:tab w:val="left" w:pos="6840"/>
              </w:tabs>
              <w:ind w:left="-108"/>
              <w:jc w:val="right"/>
              <w:rPr>
                <w:sz w:val="20"/>
                <w:szCs w:val="20"/>
              </w:rPr>
            </w:pPr>
            <w:r w:rsidRPr="00EA40F4">
              <w:rPr>
                <w:sz w:val="20"/>
                <w:szCs w:val="20"/>
              </w:rPr>
              <w:t>Dec-10</w:t>
            </w:r>
          </w:p>
        </w:tc>
        <w:tc>
          <w:tcPr>
            <w:tcW w:w="909" w:type="pct"/>
            <w:tcBorders>
              <w:top w:val="nil"/>
              <w:left w:val="single" w:sz="4" w:space="0" w:color="auto"/>
              <w:bottom w:val="nil"/>
              <w:right w:val="single" w:sz="4" w:space="0" w:color="auto"/>
            </w:tcBorders>
            <w:shd w:val="clear" w:color="auto" w:fill="FFFFFF" w:themeFill="background1"/>
          </w:tcPr>
          <w:p w14:paraId="67F5EC78" w14:textId="77777777" w:rsidR="00EA40F4" w:rsidRPr="00EA40F4" w:rsidRDefault="00EA40F4" w:rsidP="00EA40F4">
            <w:pPr>
              <w:jc w:val="right"/>
              <w:rPr>
                <w:sz w:val="20"/>
                <w:szCs w:val="20"/>
              </w:rPr>
            </w:pPr>
            <w:r w:rsidRPr="00EA40F4">
              <w:rPr>
                <w:sz w:val="20"/>
                <w:szCs w:val="20"/>
              </w:rPr>
              <w:t>260,000</w:t>
            </w:r>
          </w:p>
        </w:tc>
      </w:tr>
      <w:tr w:rsidR="00EA40F4" w:rsidRPr="00EA40F4" w14:paraId="7014D079"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E4C4975" w14:textId="77777777" w:rsidR="00EA40F4" w:rsidRPr="00EA40F4" w:rsidRDefault="00EA40F4" w:rsidP="00EA40F4">
            <w:pPr>
              <w:ind w:left="5249" w:right="-198"/>
              <w:jc w:val="left"/>
              <w:rPr>
                <w:sz w:val="20"/>
                <w:szCs w:val="20"/>
              </w:rPr>
            </w:pPr>
            <w:r w:rsidRPr="00EA40F4">
              <w:rPr>
                <w:sz w:val="20"/>
                <w:szCs w:val="20"/>
              </w:rPr>
              <w:t>Phase VII:</w:t>
            </w:r>
          </w:p>
        </w:tc>
        <w:tc>
          <w:tcPr>
            <w:tcW w:w="683" w:type="pct"/>
            <w:tcBorders>
              <w:top w:val="nil"/>
              <w:left w:val="nil"/>
              <w:bottom w:val="nil"/>
              <w:right w:val="single" w:sz="4" w:space="0" w:color="auto"/>
            </w:tcBorders>
            <w:shd w:val="clear" w:color="auto" w:fill="FFFFFF" w:themeFill="background1"/>
          </w:tcPr>
          <w:p w14:paraId="5FAAF820" w14:textId="77777777" w:rsidR="00EA40F4" w:rsidRPr="00EA40F4" w:rsidRDefault="00EA40F4" w:rsidP="00EA40F4">
            <w:pPr>
              <w:tabs>
                <w:tab w:val="left" w:pos="6840"/>
              </w:tabs>
              <w:ind w:left="-108"/>
              <w:jc w:val="right"/>
              <w:rPr>
                <w:sz w:val="20"/>
                <w:szCs w:val="20"/>
              </w:rPr>
            </w:pPr>
            <w:r w:rsidRPr="00EA40F4">
              <w:rPr>
                <w:sz w:val="20"/>
                <w:szCs w:val="20"/>
              </w:rPr>
              <w:t>Dec-12</w:t>
            </w:r>
          </w:p>
        </w:tc>
        <w:tc>
          <w:tcPr>
            <w:tcW w:w="909" w:type="pct"/>
            <w:tcBorders>
              <w:top w:val="nil"/>
              <w:left w:val="single" w:sz="4" w:space="0" w:color="auto"/>
              <w:bottom w:val="nil"/>
              <w:right w:val="single" w:sz="4" w:space="0" w:color="auto"/>
            </w:tcBorders>
            <w:shd w:val="clear" w:color="auto" w:fill="FFFFFF" w:themeFill="background1"/>
          </w:tcPr>
          <w:p w14:paraId="3CFDCFAC" w14:textId="77777777" w:rsidR="00EA40F4" w:rsidRPr="00EA40F4" w:rsidRDefault="00EA40F4" w:rsidP="00EA40F4">
            <w:pPr>
              <w:jc w:val="right"/>
              <w:rPr>
                <w:sz w:val="20"/>
                <w:szCs w:val="20"/>
              </w:rPr>
            </w:pPr>
            <w:r w:rsidRPr="00EA40F4">
              <w:rPr>
                <w:sz w:val="20"/>
                <w:szCs w:val="20"/>
              </w:rPr>
              <w:t>260,000</w:t>
            </w:r>
          </w:p>
        </w:tc>
      </w:tr>
      <w:tr w:rsidR="00EA40F4" w:rsidRPr="00EA40F4" w14:paraId="625B4270"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98EADBD" w14:textId="77777777" w:rsidR="00EA40F4" w:rsidRPr="00EA40F4" w:rsidRDefault="00EA40F4" w:rsidP="00EA40F4">
            <w:pPr>
              <w:ind w:left="5249" w:right="-198"/>
              <w:jc w:val="left"/>
              <w:rPr>
                <w:sz w:val="20"/>
                <w:szCs w:val="20"/>
              </w:rPr>
            </w:pPr>
            <w:r w:rsidRPr="00EA40F4">
              <w:rPr>
                <w:sz w:val="20"/>
                <w:szCs w:val="20"/>
              </w:rPr>
              <w:t>Phase VIII:</w:t>
            </w:r>
          </w:p>
        </w:tc>
        <w:tc>
          <w:tcPr>
            <w:tcW w:w="683" w:type="pct"/>
            <w:tcBorders>
              <w:top w:val="nil"/>
              <w:left w:val="nil"/>
              <w:bottom w:val="nil"/>
              <w:right w:val="single" w:sz="4" w:space="0" w:color="auto"/>
            </w:tcBorders>
            <w:shd w:val="clear" w:color="auto" w:fill="FFFFFF" w:themeFill="background1"/>
          </w:tcPr>
          <w:p w14:paraId="21AC0833" w14:textId="77777777" w:rsidR="00EA40F4" w:rsidRPr="00EA40F4" w:rsidRDefault="00EA40F4" w:rsidP="00EA40F4">
            <w:pPr>
              <w:tabs>
                <w:tab w:val="left" w:pos="6840"/>
              </w:tabs>
              <w:ind w:left="-108"/>
              <w:jc w:val="right"/>
              <w:rPr>
                <w:sz w:val="20"/>
                <w:szCs w:val="20"/>
              </w:rPr>
            </w:pPr>
            <w:r w:rsidRPr="00EA40F4">
              <w:rPr>
                <w:sz w:val="20"/>
                <w:szCs w:val="20"/>
              </w:rPr>
              <w:t>Nov-14</w:t>
            </w:r>
          </w:p>
        </w:tc>
        <w:tc>
          <w:tcPr>
            <w:tcW w:w="909" w:type="pct"/>
            <w:tcBorders>
              <w:top w:val="nil"/>
              <w:left w:val="single" w:sz="4" w:space="0" w:color="auto"/>
              <w:bottom w:val="nil"/>
              <w:right w:val="single" w:sz="4" w:space="0" w:color="auto"/>
            </w:tcBorders>
            <w:shd w:val="clear" w:color="auto" w:fill="FFFFFF" w:themeFill="background1"/>
          </w:tcPr>
          <w:p w14:paraId="5FC34C84" w14:textId="77777777" w:rsidR="00EA40F4" w:rsidRPr="00EA40F4" w:rsidRDefault="00EA40F4" w:rsidP="00EA40F4">
            <w:pPr>
              <w:jc w:val="right"/>
              <w:rPr>
                <w:sz w:val="20"/>
                <w:szCs w:val="20"/>
              </w:rPr>
            </w:pPr>
            <w:r w:rsidRPr="00EA40F4">
              <w:rPr>
                <w:sz w:val="20"/>
                <w:szCs w:val="20"/>
              </w:rPr>
              <w:t>260,000</w:t>
            </w:r>
          </w:p>
        </w:tc>
      </w:tr>
      <w:tr w:rsidR="00EA40F4" w:rsidRPr="00EA40F4" w14:paraId="6482974E"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2109E66" w14:textId="77777777" w:rsidR="00EA40F4" w:rsidRPr="00EA40F4" w:rsidRDefault="00EA40F4" w:rsidP="00EA40F4">
            <w:pPr>
              <w:ind w:left="5249" w:right="-198"/>
              <w:jc w:val="left"/>
              <w:rPr>
                <w:sz w:val="20"/>
                <w:szCs w:val="20"/>
              </w:rPr>
            </w:pPr>
            <w:r w:rsidRPr="00EA40F4">
              <w:rPr>
                <w:sz w:val="20"/>
                <w:szCs w:val="20"/>
              </w:rPr>
              <w:t>Phase IX:</w:t>
            </w:r>
          </w:p>
        </w:tc>
        <w:tc>
          <w:tcPr>
            <w:tcW w:w="683" w:type="pct"/>
            <w:tcBorders>
              <w:top w:val="nil"/>
              <w:left w:val="nil"/>
              <w:bottom w:val="nil"/>
              <w:right w:val="single" w:sz="4" w:space="0" w:color="auto"/>
            </w:tcBorders>
            <w:shd w:val="clear" w:color="auto" w:fill="FFFFFF" w:themeFill="background1"/>
          </w:tcPr>
          <w:p w14:paraId="3299957C" w14:textId="77777777" w:rsidR="00EA40F4" w:rsidRPr="00EA40F4" w:rsidRDefault="00EA40F4" w:rsidP="00EA40F4">
            <w:pPr>
              <w:tabs>
                <w:tab w:val="left" w:pos="6840"/>
              </w:tabs>
              <w:ind w:left="-108"/>
              <w:jc w:val="right"/>
              <w:rPr>
                <w:sz w:val="20"/>
                <w:szCs w:val="20"/>
              </w:rPr>
            </w:pPr>
            <w:r w:rsidRPr="00EA40F4">
              <w:rPr>
                <w:sz w:val="20"/>
                <w:szCs w:val="20"/>
              </w:rPr>
              <w:t>May-16</w:t>
            </w:r>
          </w:p>
        </w:tc>
        <w:tc>
          <w:tcPr>
            <w:tcW w:w="909" w:type="pct"/>
            <w:tcBorders>
              <w:top w:val="nil"/>
              <w:left w:val="single" w:sz="4" w:space="0" w:color="auto"/>
              <w:bottom w:val="nil"/>
              <w:right w:val="single" w:sz="4" w:space="0" w:color="auto"/>
            </w:tcBorders>
            <w:shd w:val="clear" w:color="auto" w:fill="FFFFFF" w:themeFill="background1"/>
          </w:tcPr>
          <w:p w14:paraId="49087523" w14:textId="77777777" w:rsidR="00EA40F4" w:rsidRPr="00EA40F4" w:rsidRDefault="00EA40F4" w:rsidP="00EA40F4">
            <w:pPr>
              <w:jc w:val="right"/>
              <w:rPr>
                <w:sz w:val="20"/>
                <w:szCs w:val="20"/>
              </w:rPr>
            </w:pPr>
            <w:r w:rsidRPr="00EA40F4">
              <w:rPr>
                <w:sz w:val="20"/>
                <w:szCs w:val="20"/>
              </w:rPr>
              <w:t>332,800</w:t>
            </w:r>
          </w:p>
        </w:tc>
      </w:tr>
      <w:tr w:rsidR="00EA40F4" w:rsidRPr="00EA40F4" w14:paraId="3CA29C0F"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00F37224" w14:textId="77777777" w:rsidR="00EA40F4" w:rsidRPr="00EA40F4" w:rsidRDefault="00EA40F4" w:rsidP="00EA40F4">
            <w:pPr>
              <w:ind w:left="5249" w:right="-198"/>
              <w:jc w:val="left"/>
              <w:rPr>
                <w:sz w:val="20"/>
                <w:szCs w:val="20"/>
              </w:rPr>
            </w:pPr>
            <w:r w:rsidRPr="00EA40F4">
              <w:rPr>
                <w:sz w:val="20"/>
                <w:szCs w:val="20"/>
              </w:rPr>
              <w:t>Phase X:</w:t>
            </w:r>
          </w:p>
        </w:tc>
        <w:tc>
          <w:tcPr>
            <w:tcW w:w="683" w:type="pct"/>
            <w:tcBorders>
              <w:top w:val="nil"/>
              <w:left w:val="nil"/>
              <w:bottom w:val="nil"/>
              <w:right w:val="single" w:sz="4" w:space="0" w:color="auto"/>
            </w:tcBorders>
            <w:shd w:val="clear" w:color="auto" w:fill="FFFFFF" w:themeFill="background1"/>
            <w:vAlign w:val="bottom"/>
          </w:tcPr>
          <w:p w14:paraId="166E8AA6" w14:textId="77777777" w:rsidR="00EA40F4" w:rsidRPr="00EA40F4" w:rsidRDefault="00EA40F4" w:rsidP="00EA40F4">
            <w:pPr>
              <w:tabs>
                <w:tab w:val="left" w:pos="6840"/>
              </w:tabs>
              <w:ind w:left="-108"/>
              <w:jc w:val="right"/>
              <w:rPr>
                <w:sz w:val="20"/>
                <w:szCs w:val="20"/>
              </w:rPr>
            </w:pPr>
            <w:r w:rsidRPr="00EA40F4">
              <w:rPr>
                <w:sz w:val="20"/>
                <w:szCs w:val="20"/>
              </w:rPr>
              <w:t>Dec-18</w:t>
            </w:r>
          </w:p>
        </w:tc>
        <w:tc>
          <w:tcPr>
            <w:tcW w:w="909" w:type="pct"/>
            <w:tcBorders>
              <w:top w:val="nil"/>
              <w:left w:val="single" w:sz="4" w:space="0" w:color="auto"/>
              <w:bottom w:val="nil"/>
              <w:right w:val="single" w:sz="4" w:space="0" w:color="auto"/>
            </w:tcBorders>
            <w:shd w:val="clear" w:color="auto" w:fill="FFFFFF" w:themeFill="background1"/>
          </w:tcPr>
          <w:p w14:paraId="29C9C54B" w14:textId="77777777" w:rsidR="00EA40F4" w:rsidRPr="00EA40F4" w:rsidRDefault="00EA40F4" w:rsidP="00EA40F4">
            <w:pPr>
              <w:jc w:val="right"/>
              <w:rPr>
                <w:sz w:val="20"/>
                <w:szCs w:val="20"/>
              </w:rPr>
            </w:pPr>
            <w:r w:rsidRPr="00EA40F4">
              <w:rPr>
                <w:sz w:val="20"/>
                <w:szCs w:val="20"/>
              </w:rPr>
              <w:t>332,800</w:t>
            </w:r>
          </w:p>
        </w:tc>
      </w:tr>
      <w:tr w:rsidR="00EA40F4" w:rsidRPr="00EA40F4" w14:paraId="5973FB8D" w14:textId="77777777" w:rsidTr="00EA40F4">
        <w:trPr>
          <w:trHeight w:val="233"/>
          <w:jc w:val="center"/>
        </w:trPr>
        <w:tc>
          <w:tcPr>
            <w:tcW w:w="4091" w:type="pct"/>
            <w:gridSpan w:val="2"/>
            <w:tcBorders>
              <w:top w:val="nil"/>
              <w:left w:val="single" w:sz="4" w:space="0" w:color="auto"/>
              <w:bottom w:val="nil"/>
              <w:right w:val="single" w:sz="4" w:space="0" w:color="auto"/>
            </w:tcBorders>
            <w:shd w:val="clear" w:color="auto" w:fill="auto"/>
          </w:tcPr>
          <w:p w14:paraId="4549CA6C"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auto"/>
          </w:tcPr>
          <w:p w14:paraId="3AE760A9" w14:textId="77777777" w:rsidR="00EA40F4" w:rsidRPr="00EA40F4" w:rsidRDefault="00EA40F4" w:rsidP="00EA40F4">
            <w:pPr>
              <w:jc w:val="right"/>
              <w:rPr>
                <w:sz w:val="20"/>
                <w:szCs w:val="20"/>
              </w:rPr>
            </w:pPr>
            <w:r w:rsidRPr="00EA40F4">
              <w:rPr>
                <w:sz w:val="20"/>
                <w:szCs w:val="20"/>
              </w:rPr>
              <w:t>2,725,600</w:t>
            </w:r>
          </w:p>
        </w:tc>
      </w:tr>
      <w:tr w:rsidR="00EA40F4" w:rsidRPr="00EA40F4" w14:paraId="6DE26DEB" w14:textId="77777777" w:rsidTr="00EA40F4">
        <w:trPr>
          <w:trHeight w:val="233"/>
          <w:jc w:val="center"/>
        </w:trPr>
        <w:tc>
          <w:tcPr>
            <w:tcW w:w="4091" w:type="pct"/>
            <w:gridSpan w:val="2"/>
            <w:shd w:val="clear" w:color="auto" w:fill="FFFFFF" w:themeFill="background1"/>
          </w:tcPr>
          <w:p w14:paraId="518626FD" w14:textId="77777777" w:rsidR="00EA40F4" w:rsidRPr="00EA40F4" w:rsidRDefault="00EA40F4" w:rsidP="00EA40F4">
            <w:pPr>
              <w:jc w:val="left"/>
              <w:rPr>
                <w:sz w:val="20"/>
                <w:szCs w:val="20"/>
              </w:rPr>
            </w:pPr>
            <w:r w:rsidRPr="00EA40F4">
              <w:rPr>
                <w:sz w:val="20"/>
                <w:szCs w:val="20"/>
              </w:rPr>
              <w:t>Amount requested for renewal (phase XI) (US $):</w:t>
            </w:r>
          </w:p>
        </w:tc>
        <w:tc>
          <w:tcPr>
            <w:tcW w:w="909" w:type="pct"/>
            <w:shd w:val="clear" w:color="auto" w:fill="auto"/>
          </w:tcPr>
          <w:p w14:paraId="22929ECA" w14:textId="77777777" w:rsidR="00EA40F4" w:rsidRPr="00EA40F4" w:rsidRDefault="00EA40F4" w:rsidP="00EA40F4">
            <w:pPr>
              <w:jc w:val="right"/>
              <w:rPr>
                <w:sz w:val="20"/>
                <w:szCs w:val="20"/>
              </w:rPr>
            </w:pPr>
            <w:r w:rsidRPr="00EA40F4">
              <w:rPr>
                <w:sz w:val="20"/>
                <w:szCs w:val="20"/>
              </w:rPr>
              <w:t>332,800</w:t>
            </w:r>
          </w:p>
        </w:tc>
      </w:tr>
      <w:tr w:rsidR="00EA40F4" w:rsidRPr="00EA40F4" w14:paraId="6BF6CE85" w14:textId="77777777" w:rsidTr="00EA40F4">
        <w:trPr>
          <w:trHeight w:val="233"/>
          <w:jc w:val="center"/>
        </w:trPr>
        <w:tc>
          <w:tcPr>
            <w:tcW w:w="4091" w:type="pct"/>
            <w:gridSpan w:val="2"/>
          </w:tcPr>
          <w:p w14:paraId="229FB59A" w14:textId="77777777" w:rsidR="00EA40F4" w:rsidRPr="00EA40F4" w:rsidRDefault="00EA40F4" w:rsidP="00EA40F4">
            <w:pPr>
              <w:jc w:val="left"/>
              <w:rPr>
                <w:sz w:val="20"/>
                <w:szCs w:val="20"/>
              </w:rPr>
            </w:pPr>
            <w:r w:rsidRPr="00EA40F4">
              <w:rPr>
                <w:sz w:val="20"/>
                <w:szCs w:val="20"/>
              </w:rPr>
              <w:t xml:space="preserve">Amount recommended for approval for phase XI (US $): </w:t>
            </w:r>
          </w:p>
        </w:tc>
        <w:tc>
          <w:tcPr>
            <w:tcW w:w="909" w:type="pct"/>
            <w:shd w:val="clear" w:color="auto" w:fill="auto"/>
          </w:tcPr>
          <w:p w14:paraId="640697B4" w14:textId="77777777" w:rsidR="00EA40F4" w:rsidRPr="00EA40F4" w:rsidRDefault="00EA40F4" w:rsidP="00EA40F4">
            <w:pPr>
              <w:jc w:val="right"/>
              <w:rPr>
                <w:sz w:val="20"/>
                <w:szCs w:val="20"/>
              </w:rPr>
            </w:pPr>
            <w:r w:rsidRPr="00EA40F4">
              <w:rPr>
                <w:sz w:val="20"/>
                <w:szCs w:val="20"/>
              </w:rPr>
              <w:t>332,800</w:t>
            </w:r>
          </w:p>
        </w:tc>
      </w:tr>
      <w:tr w:rsidR="00EA40F4" w:rsidRPr="00EA40F4" w14:paraId="163BA218" w14:textId="77777777" w:rsidTr="00EA40F4">
        <w:trPr>
          <w:trHeight w:val="233"/>
          <w:jc w:val="center"/>
        </w:trPr>
        <w:tc>
          <w:tcPr>
            <w:tcW w:w="4091" w:type="pct"/>
            <w:gridSpan w:val="2"/>
          </w:tcPr>
          <w:p w14:paraId="765DC75D" w14:textId="77777777" w:rsidR="00EA40F4" w:rsidRPr="00EA40F4" w:rsidRDefault="00EA40F4" w:rsidP="00EA40F4">
            <w:pPr>
              <w:jc w:val="left"/>
              <w:rPr>
                <w:sz w:val="20"/>
                <w:szCs w:val="20"/>
              </w:rPr>
            </w:pPr>
            <w:r w:rsidRPr="00EA40F4">
              <w:rPr>
                <w:sz w:val="20"/>
                <w:szCs w:val="20"/>
              </w:rPr>
              <w:t>Agency support costs (US $):</w:t>
            </w:r>
          </w:p>
        </w:tc>
        <w:tc>
          <w:tcPr>
            <w:tcW w:w="909" w:type="pct"/>
            <w:shd w:val="clear" w:color="auto" w:fill="auto"/>
          </w:tcPr>
          <w:p w14:paraId="06B62F27" w14:textId="77777777" w:rsidR="00EA40F4" w:rsidRPr="00EA40F4" w:rsidRDefault="00EA40F4" w:rsidP="00EA40F4">
            <w:pPr>
              <w:jc w:val="right"/>
              <w:rPr>
                <w:sz w:val="20"/>
                <w:szCs w:val="20"/>
              </w:rPr>
            </w:pPr>
            <w:r w:rsidRPr="00EA40F4">
              <w:rPr>
                <w:sz w:val="20"/>
                <w:szCs w:val="20"/>
              </w:rPr>
              <w:t>23,296</w:t>
            </w:r>
          </w:p>
        </w:tc>
      </w:tr>
      <w:tr w:rsidR="00EA40F4" w:rsidRPr="00EA40F4" w14:paraId="6EFDA626" w14:textId="77777777" w:rsidTr="00EA40F4">
        <w:trPr>
          <w:trHeight w:val="233"/>
          <w:jc w:val="center"/>
        </w:trPr>
        <w:tc>
          <w:tcPr>
            <w:tcW w:w="4091" w:type="pct"/>
            <w:gridSpan w:val="2"/>
          </w:tcPr>
          <w:p w14:paraId="08C62BAB" w14:textId="77777777" w:rsidR="00EA40F4" w:rsidRPr="00EA40F4" w:rsidRDefault="00EA40F4" w:rsidP="00EA40F4">
            <w:pPr>
              <w:jc w:val="left"/>
              <w:rPr>
                <w:sz w:val="20"/>
                <w:szCs w:val="20"/>
              </w:rPr>
            </w:pPr>
            <w:r w:rsidRPr="00EA40F4">
              <w:rPr>
                <w:sz w:val="20"/>
                <w:szCs w:val="20"/>
              </w:rPr>
              <w:t>Total cost of institutional strengthening phase XI to the Multilateral Fund (US $):</w:t>
            </w:r>
          </w:p>
        </w:tc>
        <w:tc>
          <w:tcPr>
            <w:tcW w:w="909" w:type="pct"/>
            <w:shd w:val="clear" w:color="auto" w:fill="auto"/>
          </w:tcPr>
          <w:p w14:paraId="3585F465" w14:textId="77777777" w:rsidR="00EA40F4" w:rsidRPr="00EA40F4" w:rsidRDefault="00EA40F4" w:rsidP="00EA40F4">
            <w:pPr>
              <w:jc w:val="right"/>
              <w:rPr>
                <w:sz w:val="20"/>
                <w:szCs w:val="20"/>
              </w:rPr>
            </w:pPr>
            <w:r w:rsidRPr="00EA40F4">
              <w:rPr>
                <w:sz w:val="20"/>
                <w:szCs w:val="20"/>
              </w:rPr>
              <w:t>356,096</w:t>
            </w:r>
          </w:p>
        </w:tc>
      </w:tr>
      <w:tr w:rsidR="00EA40F4" w:rsidRPr="00EA40F4" w14:paraId="4E01FD56" w14:textId="77777777" w:rsidTr="00EA40F4">
        <w:trPr>
          <w:trHeight w:val="233"/>
          <w:jc w:val="center"/>
        </w:trPr>
        <w:tc>
          <w:tcPr>
            <w:tcW w:w="4091" w:type="pct"/>
            <w:gridSpan w:val="2"/>
          </w:tcPr>
          <w:p w14:paraId="13DBE962" w14:textId="77777777" w:rsidR="00EA40F4" w:rsidRPr="00EA40F4" w:rsidRDefault="00EA40F4" w:rsidP="00EA40F4">
            <w:pPr>
              <w:jc w:val="left"/>
              <w:rPr>
                <w:sz w:val="20"/>
                <w:szCs w:val="20"/>
              </w:rPr>
            </w:pPr>
            <w:r w:rsidRPr="00EA40F4">
              <w:rPr>
                <w:sz w:val="20"/>
                <w:szCs w:val="20"/>
              </w:rPr>
              <w:t>Date of approval of country programme:</w:t>
            </w:r>
          </w:p>
        </w:tc>
        <w:tc>
          <w:tcPr>
            <w:tcW w:w="909" w:type="pct"/>
            <w:shd w:val="clear" w:color="auto" w:fill="FFFFFF" w:themeFill="background1"/>
          </w:tcPr>
          <w:p w14:paraId="76950587" w14:textId="77777777" w:rsidR="00EA40F4" w:rsidRPr="00EA40F4" w:rsidRDefault="00EA40F4" w:rsidP="00EA40F4">
            <w:pPr>
              <w:jc w:val="right"/>
              <w:rPr>
                <w:sz w:val="20"/>
                <w:szCs w:val="20"/>
              </w:rPr>
            </w:pPr>
            <w:r w:rsidRPr="00EA40F4">
              <w:rPr>
                <w:sz w:val="20"/>
                <w:szCs w:val="20"/>
              </w:rPr>
              <w:t>1997</w:t>
            </w:r>
          </w:p>
        </w:tc>
      </w:tr>
      <w:tr w:rsidR="00EA40F4" w:rsidRPr="00EA40F4" w14:paraId="7163587A" w14:textId="77777777" w:rsidTr="00EA40F4">
        <w:trPr>
          <w:trHeight w:val="233"/>
          <w:jc w:val="center"/>
        </w:trPr>
        <w:tc>
          <w:tcPr>
            <w:tcW w:w="4091" w:type="pct"/>
            <w:gridSpan w:val="2"/>
            <w:tcBorders>
              <w:bottom w:val="single" w:sz="4" w:space="0" w:color="auto"/>
            </w:tcBorders>
          </w:tcPr>
          <w:p w14:paraId="3D60984B" w14:textId="77777777" w:rsidR="00EA40F4" w:rsidRPr="00EA40F4" w:rsidRDefault="00EA40F4" w:rsidP="00EA40F4">
            <w:pPr>
              <w:jc w:val="left"/>
              <w:rPr>
                <w:sz w:val="20"/>
                <w:szCs w:val="20"/>
              </w:rPr>
            </w:pPr>
            <w:r w:rsidRPr="00EA40F4">
              <w:rPr>
                <w:sz w:val="20"/>
                <w:szCs w:val="20"/>
              </w:rPr>
              <w:t>Date of approval of HCFC phase-out management plan:</w:t>
            </w:r>
          </w:p>
        </w:tc>
        <w:tc>
          <w:tcPr>
            <w:tcW w:w="909" w:type="pct"/>
            <w:tcBorders>
              <w:bottom w:val="single" w:sz="4" w:space="0" w:color="auto"/>
            </w:tcBorders>
            <w:shd w:val="clear" w:color="auto" w:fill="FFFFFF" w:themeFill="background1"/>
          </w:tcPr>
          <w:p w14:paraId="3DBF5D19" w14:textId="77777777" w:rsidR="00EA40F4" w:rsidRPr="00EA40F4" w:rsidRDefault="00EA40F4" w:rsidP="00EA40F4">
            <w:pPr>
              <w:jc w:val="right"/>
              <w:rPr>
                <w:sz w:val="20"/>
                <w:szCs w:val="20"/>
              </w:rPr>
            </w:pPr>
            <w:r w:rsidRPr="00EA40F4">
              <w:rPr>
                <w:sz w:val="20"/>
                <w:szCs w:val="20"/>
              </w:rPr>
              <w:t>2010</w:t>
            </w:r>
          </w:p>
        </w:tc>
      </w:tr>
      <w:tr w:rsidR="00EA40F4" w:rsidRPr="00EA40F4" w14:paraId="57930BA9"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0B463CB4" w14:textId="77777777" w:rsidR="00EA40F4" w:rsidRPr="00EA40F4" w:rsidRDefault="00EA40F4" w:rsidP="00EA40F4">
            <w:pPr>
              <w:spacing w:before="20"/>
              <w:jc w:val="left"/>
              <w:rPr>
                <w:sz w:val="20"/>
                <w:szCs w:val="20"/>
              </w:rPr>
            </w:pPr>
            <w:r w:rsidRPr="00EA40F4">
              <w:rPr>
                <w:sz w:val="20"/>
                <w:szCs w:val="20"/>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14:paraId="20938CF3" w14:textId="77777777" w:rsidR="00EA40F4" w:rsidRPr="00EA40F4" w:rsidRDefault="00EA40F4" w:rsidP="00EA40F4">
            <w:pPr>
              <w:jc w:val="right"/>
              <w:rPr>
                <w:sz w:val="20"/>
                <w:szCs w:val="20"/>
                <w:highlight w:val="yellow"/>
              </w:rPr>
            </w:pPr>
          </w:p>
        </w:tc>
      </w:tr>
      <w:tr w:rsidR="00EA40F4" w:rsidRPr="00EA40F4" w14:paraId="597CC4D4" w14:textId="77777777" w:rsidTr="00EA40F4">
        <w:trPr>
          <w:trHeight w:val="233"/>
          <w:jc w:val="center"/>
        </w:trPr>
        <w:tc>
          <w:tcPr>
            <w:tcW w:w="4091" w:type="pct"/>
            <w:gridSpan w:val="2"/>
            <w:tcBorders>
              <w:top w:val="nil"/>
              <w:left w:val="single" w:sz="4" w:space="0" w:color="auto"/>
              <w:bottom w:val="nil"/>
              <w:right w:val="single" w:sz="4" w:space="0" w:color="auto"/>
            </w:tcBorders>
          </w:tcPr>
          <w:p w14:paraId="3F3333E0"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14:paraId="2A59FE47" w14:textId="77777777" w:rsidR="00EA40F4" w:rsidRPr="00EA40F4" w:rsidRDefault="00EA40F4" w:rsidP="00EA40F4">
            <w:pPr>
              <w:jc w:val="right"/>
              <w:rPr>
                <w:sz w:val="20"/>
                <w:szCs w:val="20"/>
                <w:highlight w:val="yellow"/>
              </w:rPr>
            </w:pPr>
            <w:r w:rsidRPr="00EA40F4">
              <w:rPr>
                <w:sz w:val="20"/>
                <w:szCs w:val="20"/>
              </w:rPr>
              <w:t>32.9</w:t>
            </w:r>
          </w:p>
        </w:tc>
      </w:tr>
      <w:tr w:rsidR="00EA40F4" w:rsidRPr="00EA40F4" w14:paraId="19BEA103" w14:textId="77777777" w:rsidTr="00EA40F4">
        <w:trPr>
          <w:trHeight w:val="233"/>
          <w:jc w:val="center"/>
        </w:trPr>
        <w:tc>
          <w:tcPr>
            <w:tcW w:w="4091" w:type="pct"/>
            <w:gridSpan w:val="2"/>
            <w:tcBorders>
              <w:top w:val="nil"/>
              <w:left w:val="single" w:sz="4" w:space="0" w:color="auto"/>
              <w:bottom w:val="nil"/>
              <w:right w:val="single" w:sz="4" w:space="0" w:color="auto"/>
            </w:tcBorders>
          </w:tcPr>
          <w:p w14:paraId="2297ED75" w14:textId="77777777" w:rsidR="00EA40F4" w:rsidRPr="00EA40F4" w:rsidRDefault="00EA40F4" w:rsidP="00EA40F4">
            <w:pPr>
              <w:spacing w:after="20"/>
              <w:ind w:hanging="360"/>
              <w:jc w:val="left"/>
              <w:rPr>
                <w:sz w:val="20"/>
                <w:szCs w:val="20"/>
              </w:rPr>
            </w:pPr>
            <w:r w:rsidRPr="00EA40F4">
              <w:rPr>
                <w:sz w:val="20"/>
                <w:szCs w:val="20"/>
              </w:rPr>
              <w:t>(e)</w:t>
            </w:r>
            <w:r w:rsidRPr="00EA40F4">
              <w:rPr>
                <w:sz w:val="20"/>
                <w:szCs w:val="20"/>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14:paraId="397D5F52" w14:textId="77777777" w:rsidR="00EA40F4" w:rsidRPr="00EA40F4" w:rsidRDefault="00EA40F4" w:rsidP="00EA40F4">
            <w:pPr>
              <w:jc w:val="right"/>
              <w:rPr>
                <w:sz w:val="20"/>
                <w:szCs w:val="20"/>
                <w:highlight w:val="yellow"/>
              </w:rPr>
            </w:pPr>
            <w:r w:rsidRPr="00EA40F4">
              <w:rPr>
                <w:sz w:val="20"/>
                <w:szCs w:val="20"/>
              </w:rPr>
              <w:t>344.9</w:t>
            </w:r>
          </w:p>
        </w:tc>
      </w:tr>
      <w:tr w:rsidR="00EA40F4" w:rsidRPr="00EA40F4" w14:paraId="346BC58A" w14:textId="77777777" w:rsidTr="00EA40F4">
        <w:trPr>
          <w:trHeight w:val="233"/>
          <w:jc w:val="center"/>
        </w:trPr>
        <w:tc>
          <w:tcPr>
            <w:tcW w:w="4091" w:type="pct"/>
            <w:gridSpan w:val="2"/>
            <w:tcBorders>
              <w:top w:val="nil"/>
              <w:left w:val="single" w:sz="4" w:space="0" w:color="auto"/>
              <w:bottom w:val="nil"/>
              <w:right w:val="single" w:sz="4" w:space="0" w:color="auto"/>
            </w:tcBorders>
          </w:tcPr>
          <w:p w14:paraId="4133A9DC" w14:textId="77777777" w:rsidR="00EA40F4" w:rsidRPr="00EA40F4" w:rsidRDefault="00EA40F4" w:rsidP="00EA40F4">
            <w:pPr>
              <w:spacing w:after="20"/>
              <w:ind w:hanging="360"/>
              <w:jc w:val="left"/>
              <w:rPr>
                <w:sz w:val="20"/>
                <w:szCs w:val="20"/>
              </w:rPr>
            </w:pPr>
            <w:r w:rsidRPr="00EA40F4">
              <w:rPr>
                <w:sz w:val="20"/>
                <w:szCs w:val="20"/>
              </w:rPr>
              <w:t>(f)</w:t>
            </w:r>
            <w:r w:rsidRPr="00EA40F4">
              <w:rPr>
                <w:sz w:val="20"/>
                <w:szCs w:val="20"/>
              </w:rPr>
              <w:tab/>
              <w:t>Annex E (methyl bromide) (average 1995-1998)</w:t>
            </w:r>
          </w:p>
        </w:tc>
        <w:tc>
          <w:tcPr>
            <w:tcW w:w="909" w:type="pct"/>
            <w:tcBorders>
              <w:top w:val="nil"/>
              <w:bottom w:val="single" w:sz="4" w:space="0" w:color="auto"/>
            </w:tcBorders>
            <w:shd w:val="clear" w:color="auto" w:fill="FFFFFF" w:themeFill="background1"/>
            <w:vAlign w:val="bottom"/>
          </w:tcPr>
          <w:p w14:paraId="7608387B" w14:textId="77777777" w:rsidR="00EA40F4" w:rsidRPr="00EA40F4" w:rsidRDefault="00EA40F4" w:rsidP="00EA40F4">
            <w:pPr>
              <w:jc w:val="right"/>
              <w:rPr>
                <w:sz w:val="20"/>
                <w:szCs w:val="20"/>
                <w:highlight w:val="yellow"/>
              </w:rPr>
            </w:pPr>
            <w:r w:rsidRPr="00EA40F4">
              <w:rPr>
                <w:sz w:val="20"/>
                <w:szCs w:val="20"/>
              </w:rPr>
              <w:t>2.9</w:t>
            </w:r>
          </w:p>
        </w:tc>
      </w:tr>
      <w:tr w:rsidR="00EA40F4" w:rsidRPr="00EA40F4" w14:paraId="53AB3C46"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2586068B" w14:textId="77777777" w:rsidR="00EA40F4" w:rsidRPr="00EA40F4" w:rsidRDefault="00EA40F4" w:rsidP="00EA40F4">
            <w:pPr>
              <w:spacing w:before="20"/>
              <w:jc w:val="left"/>
              <w:rPr>
                <w:sz w:val="20"/>
                <w:szCs w:val="20"/>
              </w:rPr>
            </w:pPr>
            <w:r w:rsidRPr="00EA40F4">
              <w:rPr>
                <w:sz w:val="20"/>
                <w:szCs w:val="20"/>
              </w:rPr>
              <w:t>Latest reported ODS consumption (2019)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14:paraId="21B5B9F2" w14:textId="77777777" w:rsidR="00EA40F4" w:rsidRPr="00EA40F4" w:rsidRDefault="00EA40F4" w:rsidP="00EA40F4">
            <w:pPr>
              <w:spacing w:before="20"/>
              <w:jc w:val="right"/>
              <w:rPr>
                <w:sz w:val="20"/>
                <w:szCs w:val="20"/>
              </w:rPr>
            </w:pPr>
          </w:p>
        </w:tc>
      </w:tr>
      <w:tr w:rsidR="00EA40F4" w:rsidRPr="00EA40F4" w14:paraId="34D1A49E" w14:textId="77777777" w:rsidTr="00EA40F4">
        <w:trPr>
          <w:trHeight w:val="233"/>
          <w:jc w:val="center"/>
        </w:trPr>
        <w:tc>
          <w:tcPr>
            <w:tcW w:w="4091" w:type="pct"/>
            <w:gridSpan w:val="2"/>
            <w:tcBorders>
              <w:top w:val="nil"/>
              <w:left w:val="single" w:sz="4" w:space="0" w:color="auto"/>
              <w:bottom w:val="nil"/>
              <w:right w:val="single" w:sz="4" w:space="0" w:color="auto"/>
            </w:tcBorders>
          </w:tcPr>
          <w:p w14:paraId="6B342E95"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14:paraId="4BEBEC36" w14:textId="77777777" w:rsidR="00EA40F4" w:rsidRPr="00EA40F4" w:rsidRDefault="00EA40F4" w:rsidP="00EA40F4">
            <w:pPr>
              <w:jc w:val="right"/>
              <w:rPr>
                <w:sz w:val="20"/>
                <w:szCs w:val="20"/>
              </w:rPr>
            </w:pPr>
            <w:r w:rsidRPr="00EA40F4">
              <w:rPr>
                <w:sz w:val="20"/>
                <w:szCs w:val="20"/>
              </w:rPr>
              <w:t>0.0</w:t>
            </w:r>
          </w:p>
        </w:tc>
      </w:tr>
      <w:tr w:rsidR="00EA40F4" w:rsidRPr="00EA40F4" w14:paraId="1C0B0EF6" w14:textId="77777777" w:rsidTr="00EA40F4">
        <w:trPr>
          <w:trHeight w:val="233"/>
          <w:jc w:val="center"/>
        </w:trPr>
        <w:tc>
          <w:tcPr>
            <w:tcW w:w="4091" w:type="pct"/>
            <w:gridSpan w:val="2"/>
            <w:tcBorders>
              <w:top w:val="nil"/>
              <w:left w:val="single" w:sz="4" w:space="0" w:color="auto"/>
              <w:bottom w:val="nil"/>
              <w:right w:val="single" w:sz="4" w:space="0" w:color="auto"/>
            </w:tcBorders>
          </w:tcPr>
          <w:p w14:paraId="69A5026F" w14:textId="77777777" w:rsidR="00EA40F4" w:rsidRPr="00EA40F4" w:rsidRDefault="00EA40F4" w:rsidP="00EA40F4">
            <w:pPr>
              <w:ind w:hanging="360"/>
              <w:jc w:val="left"/>
              <w:rPr>
                <w:sz w:val="20"/>
                <w:szCs w:val="20"/>
                <w:lang w:val="en-CA"/>
              </w:rPr>
            </w:pPr>
            <w:r w:rsidRPr="00EA40F4">
              <w:rPr>
                <w:sz w:val="20"/>
                <w:szCs w:val="20"/>
                <w:lang w:val="en-CA"/>
              </w:rPr>
              <w:t>(e)</w:t>
            </w:r>
            <w:r w:rsidRPr="00EA40F4">
              <w:rPr>
                <w:sz w:val="20"/>
                <w:szCs w:val="20"/>
                <w:lang w:val="en-CA"/>
              </w:rPr>
              <w:tab/>
            </w:r>
            <w:r w:rsidRPr="00EA40F4">
              <w:rPr>
                <w:sz w:val="20"/>
                <w:szCs w:val="20"/>
              </w:rPr>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14:paraId="7A5B4FA3" w14:textId="77777777" w:rsidR="00EA40F4" w:rsidRPr="00EA40F4" w:rsidRDefault="00EA40F4" w:rsidP="00EA40F4">
            <w:pPr>
              <w:jc w:val="right"/>
              <w:rPr>
                <w:sz w:val="20"/>
                <w:szCs w:val="20"/>
              </w:rPr>
            </w:pPr>
            <w:r w:rsidRPr="00EA40F4">
              <w:rPr>
                <w:sz w:val="20"/>
                <w:szCs w:val="20"/>
              </w:rPr>
              <w:t>239.14</w:t>
            </w:r>
          </w:p>
        </w:tc>
      </w:tr>
      <w:tr w:rsidR="00EA40F4" w:rsidRPr="00EA40F4" w14:paraId="2C014A61" w14:textId="77777777" w:rsidTr="00EA40F4">
        <w:trPr>
          <w:trHeight w:val="233"/>
          <w:jc w:val="center"/>
        </w:trPr>
        <w:tc>
          <w:tcPr>
            <w:tcW w:w="4091" w:type="pct"/>
            <w:gridSpan w:val="2"/>
            <w:tcBorders>
              <w:top w:val="nil"/>
              <w:left w:val="single" w:sz="4" w:space="0" w:color="auto"/>
              <w:bottom w:val="nil"/>
              <w:right w:val="single" w:sz="4" w:space="0" w:color="auto"/>
            </w:tcBorders>
          </w:tcPr>
          <w:p w14:paraId="6F49B8D3" w14:textId="77777777" w:rsidR="00EA40F4" w:rsidRPr="00EA40F4" w:rsidRDefault="00EA40F4" w:rsidP="00EA40F4">
            <w:pPr>
              <w:ind w:hanging="360"/>
              <w:jc w:val="left"/>
              <w:rPr>
                <w:sz w:val="20"/>
                <w:szCs w:val="20"/>
                <w:lang w:val="en-CA"/>
              </w:rPr>
            </w:pPr>
            <w:r w:rsidRPr="00EA40F4">
              <w:rPr>
                <w:sz w:val="20"/>
                <w:szCs w:val="20"/>
              </w:rPr>
              <w:t>(f)</w:t>
            </w:r>
            <w:r w:rsidRPr="00EA40F4">
              <w:rPr>
                <w:sz w:val="20"/>
                <w:szCs w:val="20"/>
              </w:rPr>
              <w:tab/>
            </w:r>
            <w:r w:rsidRPr="00EA40F4">
              <w:rPr>
                <w:sz w:val="20"/>
                <w:szCs w:val="20"/>
                <w:lang w:val="en-CA"/>
              </w:rPr>
              <w:t>Annex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14:paraId="7A445F19" w14:textId="77777777" w:rsidR="00EA40F4" w:rsidRPr="00EA40F4" w:rsidRDefault="00EA40F4" w:rsidP="00EA40F4">
            <w:pPr>
              <w:jc w:val="right"/>
              <w:rPr>
                <w:sz w:val="20"/>
                <w:szCs w:val="20"/>
              </w:rPr>
            </w:pPr>
            <w:r w:rsidRPr="00EA40F4">
              <w:rPr>
                <w:sz w:val="20"/>
                <w:szCs w:val="20"/>
              </w:rPr>
              <w:t>0.0</w:t>
            </w:r>
          </w:p>
        </w:tc>
      </w:tr>
      <w:tr w:rsidR="00EA40F4" w:rsidRPr="00EA40F4" w14:paraId="0E9FCED2" w14:textId="77777777" w:rsidTr="00EA40F4">
        <w:trPr>
          <w:trHeight w:val="233"/>
          <w:jc w:val="center"/>
        </w:trPr>
        <w:tc>
          <w:tcPr>
            <w:tcW w:w="4091" w:type="pct"/>
            <w:gridSpan w:val="2"/>
            <w:tcBorders>
              <w:top w:val="nil"/>
              <w:left w:val="single" w:sz="4" w:space="0" w:color="auto"/>
              <w:bottom w:val="single" w:sz="4" w:space="0" w:color="auto"/>
              <w:right w:val="single" w:sz="4" w:space="0" w:color="auto"/>
            </w:tcBorders>
          </w:tcPr>
          <w:p w14:paraId="488F2E4D"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14:paraId="37F00941" w14:textId="77777777" w:rsidR="00EA40F4" w:rsidRPr="00EA40F4" w:rsidRDefault="00EA40F4" w:rsidP="00EA40F4">
            <w:pPr>
              <w:jc w:val="right"/>
              <w:rPr>
                <w:sz w:val="20"/>
                <w:szCs w:val="20"/>
              </w:rPr>
            </w:pPr>
            <w:r w:rsidRPr="00EA40F4">
              <w:rPr>
                <w:sz w:val="20"/>
                <w:szCs w:val="20"/>
              </w:rPr>
              <w:t>239.14</w:t>
            </w:r>
          </w:p>
        </w:tc>
      </w:tr>
      <w:tr w:rsidR="00EA40F4" w:rsidRPr="00EA40F4" w14:paraId="4EE224F6" w14:textId="77777777" w:rsidTr="00EA40F4">
        <w:trPr>
          <w:trHeight w:val="233"/>
          <w:jc w:val="center"/>
        </w:trPr>
        <w:tc>
          <w:tcPr>
            <w:tcW w:w="4091" w:type="pct"/>
            <w:gridSpan w:val="2"/>
            <w:tcBorders>
              <w:top w:val="nil"/>
              <w:left w:val="single" w:sz="4" w:space="0" w:color="auto"/>
              <w:bottom w:val="single" w:sz="4" w:space="0" w:color="auto"/>
              <w:right w:val="single" w:sz="4" w:space="0" w:color="auto"/>
            </w:tcBorders>
          </w:tcPr>
          <w:p w14:paraId="23CDF75A" w14:textId="77777777" w:rsidR="00EA40F4" w:rsidRPr="00EA40F4" w:rsidRDefault="00EA40F4" w:rsidP="00EA40F4">
            <w:pPr>
              <w:jc w:val="left"/>
              <w:rPr>
                <w:sz w:val="20"/>
                <w:szCs w:val="20"/>
              </w:rPr>
            </w:pPr>
            <w:r w:rsidRPr="00EA40F4">
              <w:rPr>
                <w:sz w:val="20"/>
                <w:szCs w:val="20"/>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14:paraId="2F96FFDA" w14:textId="77777777" w:rsidR="00EA40F4" w:rsidRPr="00EA40F4" w:rsidRDefault="00EA40F4" w:rsidP="00EA40F4">
            <w:pPr>
              <w:jc w:val="right"/>
              <w:rPr>
                <w:sz w:val="20"/>
                <w:szCs w:val="20"/>
              </w:rPr>
            </w:pPr>
            <w:r w:rsidRPr="00EA40F4">
              <w:rPr>
                <w:sz w:val="20"/>
                <w:szCs w:val="20"/>
              </w:rPr>
              <w:t>2019</w:t>
            </w:r>
          </w:p>
        </w:tc>
      </w:tr>
      <w:tr w:rsidR="00EA40F4" w:rsidRPr="00EA40F4" w14:paraId="74113376" w14:textId="77777777" w:rsidTr="00EA40F4">
        <w:trPr>
          <w:trHeight w:val="233"/>
          <w:jc w:val="center"/>
        </w:trPr>
        <w:tc>
          <w:tcPr>
            <w:tcW w:w="4091" w:type="pct"/>
            <w:gridSpan w:val="2"/>
            <w:tcBorders>
              <w:top w:val="single" w:sz="4" w:space="0" w:color="auto"/>
            </w:tcBorders>
          </w:tcPr>
          <w:p w14:paraId="54B0D83E" w14:textId="77777777" w:rsidR="00EA40F4" w:rsidRPr="00EA40F4" w:rsidRDefault="00EA40F4" w:rsidP="00EA40F4">
            <w:pPr>
              <w:keepNext/>
              <w:jc w:val="left"/>
              <w:rPr>
                <w:sz w:val="20"/>
                <w:szCs w:val="20"/>
              </w:rPr>
            </w:pPr>
            <w:r w:rsidRPr="00EA40F4">
              <w:rPr>
                <w:sz w:val="20"/>
                <w:szCs w:val="20"/>
              </w:rPr>
              <w:lastRenderedPageBreak/>
              <w:t>Amount approved for projects (as at June 2020) (US $):</w:t>
            </w:r>
          </w:p>
        </w:tc>
        <w:tc>
          <w:tcPr>
            <w:tcW w:w="909" w:type="pct"/>
            <w:tcBorders>
              <w:top w:val="single" w:sz="4" w:space="0" w:color="auto"/>
            </w:tcBorders>
            <w:shd w:val="clear" w:color="auto" w:fill="auto"/>
            <w:vAlign w:val="bottom"/>
          </w:tcPr>
          <w:p w14:paraId="1F64AB6D" w14:textId="77777777" w:rsidR="00EA40F4" w:rsidRPr="00EA40F4" w:rsidRDefault="00EA40F4" w:rsidP="00EA40F4">
            <w:pPr>
              <w:jc w:val="right"/>
              <w:rPr>
                <w:sz w:val="20"/>
                <w:szCs w:val="20"/>
                <w:highlight w:val="yellow"/>
              </w:rPr>
            </w:pPr>
            <w:r w:rsidRPr="00EA40F4">
              <w:rPr>
                <w:sz w:val="20"/>
                <w:szCs w:val="20"/>
              </w:rPr>
              <w:t>44,031,006</w:t>
            </w:r>
          </w:p>
        </w:tc>
      </w:tr>
      <w:tr w:rsidR="00EA40F4" w:rsidRPr="00EA40F4" w14:paraId="69625F13" w14:textId="77777777" w:rsidTr="00EA40F4">
        <w:trPr>
          <w:trHeight w:val="233"/>
          <w:jc w:val="center"/>
        </w:trPr>
        <w:tc>
          <w:tcPr>
            <w:tcW w:w="4091" w:type="pct"/>
            <w:gridSpan w:val="2"/>
          </w:tcPr>
          <w:p w14:paraId="52F01EEA" w14:textId="77777777" w:rsidR="00EA40F4" w:rsidRPr="00EA40F4" w:rsidRDefault="00EA40F4" w:rsidP="00EA40F4">
            <w:pPr>
              <w:keepNext/>
              <w:jc w:val="left"/>
              <w:rPr>
                <w:sz w:val="20"/>
                <w:szCs w:val="20"/>
              </w:rPr>
            </w:pPr>
            <w:r w:rsidRPr="00EA40F4">
              <w:rPr>
                <w:sz w:val="20"/>
                <w:szCs w:val="20"/>
              </w:rPr>
              <w:t>Amount disbursed (as at December 2019) (US $):</w:t>
            </w:r>
          </w:p>
        </w:tc>
        <w:tc>
          <w:tcPr>
            <w:tcW w:w="909" w:type="pct"/>
            <w:shd w:val="clear" w:color="auto" w:fill="auto"/>
          </w:tcPr>
          <w:p w14:paraId="60DEEA52" w14:textId="77777777" w:rsidR="00EA40F4" w:rsidRPr="00EA40F4" w:rsidRDefault="00EA40F4" w:rsidP="00EA40F4">
            <w:pPr>
              <w:jc w:val="right"/>
              <w:rPr>
                <w:sz w:val="20"/>
                <w:szCs w:val="20"/>
                <w:lang w:val="en-CA"/>
              </w:rPr>
            </w:pPr>
            <w:r w:rsidRPr="00EA40F4">
              <w:rPr>
                <w:sz w:val="20"/>
                <w:szCs w:val="20"/>
              </w:rPr>
              <w:t>38,763,072</w:t>
            </w:r>
          </w:p>
          <w:p w14:paraId="62D03A88" w14:textId="77777777" w:rsidR="00EA40F4" w:rsidRPr="00EA40F4" w:rsidRDefault="00EA40F4" w:rsidP="00EA40F4">
            <w:pPr>
              <w:jc w:val="right"/>
              <w:rPr>
                <w:sz w:val="20"/>
                <w:szCs w:val="20"/>
                <w:highlight w:val="yellow"/>
              </w:rPr>
            </w:pPr>
          </w:p>
        </w:tc>
      </w:tr>
      <w:tr w:rsidR="00EA40F4" w:rsidRPr="00EA40F4" w14:paraId="6151862A" w14:textId="77777777" w:rsidTr="00EA40F4">
        <w:trPr>
          <w:trHeight w:val="233"/>
          <w:jc w:val="center"/>
        </w:trPr>
        <w:tc>
          <w:tcPr>
            <w:tcW w:w="4091" w:type="pct"/>
            <w:gridSpan w:val="2"/>
          </w:tcPr>
          <w:p w14:paraId="7DE65CC7" w14:textId="77777777" w:rsidR="00EA40F4" w:rsidRPr="00EA40F4" w:rsidRDefault="00EA40F4" w:rsidP="00EA40F4">
            <w:pPr>
              <w:keepNext/>
              <w:jc w:val="left"/>
              <w:rPr>
                <w:sz w:val="20"/>
                <w:szCs w:val="20"/>
              </w:rPr>
            </w:pPr>
            <w:r w:rsidRPr="00EA40F4">
              <w:rPr>
                <w:sz w:val="20"/>
                <w:szCs w:val="20"/>
              </w:rPr>
              <w:t>ODS to be phased out (as at June 2020) (ODP tonnes):</w:t>
            </w:r>
          </w:p>
        </w:tc>
        <w:tc>
          <w:tcPr>
            <w:tcW w:w="909" w:type="pct"/>
            <w:shd w:val="clear" w:color="auto" w:fill="auto"/>
            <w:vAlign w:val="bottom"/>
          </w:tcPr>
          <w:p w14:paraId="09822852" w14:textId="77777777" w:rsidR="00EA40F4" w:rsidRPr="00EA40F4" w:rsidRDefault="00EA40F4" w:rsidP="00EA40F4">
            <w:pPr>
              <w:jc w:val="right"/>
              <w:rPr>
                <w:sz w:val="20"/>
                <w:szCs w:val="20"/>
                <w:highlight w:val="yellow"/>
              </w:rPr>
            </w:pPr>
            <w:r w:rsidRPr="00EA40F4">
              <w:rPr>
                <w:sz w:val="20"/>
                <w:szCs w:val="20"/>
              </w:rPr>
              <w:t>6218.06</w:t>
            </w:r>
          </w:p>
        </w:tc>
      </w:tr>
      <w:tr w:rsidR="00EA40F4" w:rsidRPr="00EA40F4" w14:paraId="1B81B85D" w14:textId="77777777" w:rsidTr="00EA40F4">
        <w:trPr>
          <w:trHeight w:val="233"/>
          <w:jc w:val="center"/>
        </w:trPr>
        <w:tc>
          <w:tcPr>
            <w:tcW w:w="4091" w:type="pct"/>
            <w:gridSpan w:val="2"/>
          </w:tcPr>
          <w:p w14:paraId="0F94D1D4" w14:textId="77777777" w:rsidR="00EA40F4" w:rsidRPr="00EA40F4" w:rsidRDefault="00EA40F4" w:rsidP="00EA40F4">
            <w:pPr>
              <w:keepNext/>
              <w:jc w:val="left"/>
              <w:rPr>
                <w:sz w:val="20"/>
                <w:szCs w:val="20"/>
              </w:rPr>
            </w:pPr>
            <w:r w:rsidRPr="00EA40F4">
              <w:rPr>
                <w:sz w:val="20"/>
                <w:szCs w:val="20"/>
              </w:rPr>
              <w:t>ODS phased out (as at December 2019) (ODP tonnes):</w:t>
            </w:r>
          </w:p>
        </w:tc>
        <w:tc>
          <w:tcPr>
            <w:tcW w:w="909" w:type="pct"/>
            <w:shd w:val="clear" w:color="auto" w:fill="auto"/>
          </w:tcPr>
          <w:p w14:paraId="5B4259F3" w14:textId="77777777" w:rsidR="00EA40F4" w:rsidRPr="00EA40F4" w:rsidRDefault="00EA40F4" w:rsidP="00EA40F4">
            <w:pPr>
              <w:jc w:val="right"/>
              <w:rPr>
                <w:sz w:val="20"/>
                <w:szCs w:val="20"/>
                <w:highlight w:val="yellow"/>
              </w:rPr>
            </w:pPr>
            <w:r w:rsidRPr="00EA40F4">
              <w:rPr>
                <w:sz w:val="20"/>
                <w:szCs w:val="20"/>
              </w:rPr>
              <w:t>6158.80</w:t>
            </w:r>
          </w:p>
        </w:tc>
      </w:tr>
    </w:tbl>
    <w:p w14:paraId="5A8A8FA4" w14:textId="77777777" w:rsidR="00EA40F4" w:rsidRPr="00DD1F59" w:rsidRDefault="00EA40F4" w:rsidP="00EA40F4"/>
    <w:p w14:paraId="10B567D7" w14:textId="77777777" w:rsidR="00EA40F4" w:rsidRPr="00DD1F59" w:rsidRDefault="00EA40F4" w:rsidP="00EA40F4">
      <w:pPr>
        <w:widowControl w:val="0"/>
        <w:numPr>
          <w:ilvl w:val="0"/>
          <w:numId w:val="1"/>
        </w:numPr>
        <w:spacing w:after="240"/>
        <w:outlineLvl w:val="0"/>
      </w:pPr>
      <w:r w:rsidRPr="00DD1F59">
        <w:rPr>
          <w:lang w:val="en-US"/>
        </w:rPr>
        <w:t>Summary</w:t>
      </w:r>
      <w:r w:rsidRPr="00DD1F59">
        <w:t xml:space="preserve"> of activities and funds approved by the Executive Committee:</w:t>
      </w:r>
    </w:p>
    <w:tbl>
      <w:tblPr>
        <w:tblStyle w:val="TableGrid"/>
        <w:tblW w:w="5003" w:type="pct"/>
        <w:tblInd w:w="-5" w:type="dxa"/>
        <w:tblLayout w:type="fixed"/>
        <w:tblLook w:val="01E0" w:firstRow="1" w:lastRow="1" w:firstColumn="1" w:lastColumn="1" w:noHBand="0" w:noVBand="0"/>
      </w:tblPr>
      <w:tblGrid>
        <w:gridCol w:w="546"/>
        <w:gridCol w:w="7109"/>
        <w:gridCol w:w="1701"/>
      </w:tblGrid>
      <w:tr w:rsidR="00EA40F4" w:rsidRPr="00DD1F59" w14:paraId="19465C96" w14:textId="77777777" w:rsidTr="00EA40F4">
        <w:tc>
          <w:tcPr>
            <w:tcW w:w="4091" w:type="pct"/>
            <w:gridSpan w:val="2"/>
            <w:tcBorders>
              <w:bottom w:val="single" w:sz="4" w:space="0" w:color="auto"/>
            </w:tcBorders>
          </w:tcPr>
          <w:p w14:paraId="1A5D4DBE" w14:textId="77777777" w:rsidR="00EA40F4" w:rsidRPr="00483C73" w:rsidRDefault="00EA40F4" w:rsidP="00EA40F4">
            <w:pPr>
              <w:widowControl w:val="0"/>
              <w:tabs>
                <w:tab w:val="left" w:pos="4968"/>
              </w:tabs>
              <w:jc w:val="left"/>
              <w:rPr>
                <w:b/>
                <w:sz w:val="20"/>
              </w:rPr>
            </w:pPr>
            <w:r w:rsidRPr="00483C73">
              <w:rPr>
                <w:b/>
                <w:sz w:val="20"/>
              </w:rPr>
              <w:t>Summary of activities</w:t>
            </w:r>
          </w:p>
          <w:p w14:paraId="087C3311" w14:textId="77777777" w:rsidR="00EA40F4" w:rsidRPr="00483C73" w:rsidRDefault="00EA40F4" w:rsidP="00EA40F4">
            <w:pPr>
              <w:widowControl w:val="0"/>
              <w:jc w:val="left"/>
              <w:rPr>
                <w:b/>
                <w:sz w:val="20"/>
              </w:rPr>
            </w:pPr>
          </w:p>
        </w:tc>
        <w:tc>
          <w:tcPr>
            <w:tcW w:w="909" w:type="pct"/>
            <w:tcBorders>
              <w:bottom w:val="single" w:sz="4" w:space="0" w:color="auto"/>
            </w:tcBorders>
          </w:tcPr>
          <w:p w14:paraId="1FBFB9C4" w14:textId="77777777" w:rsidR="00EA40F4" w:rsidRPr="00483C73" w:rsidRDefault="00EA40F4" w:rsidP="00EA40F4">
            <w:pPr>
              <w:widowControl w:val="0"/>
              <w:jc w:val="center"/>
              <w:rPr>
                <w:b/>
                <w:sz w:val="20"/>
              </w:rPr>
            </w:pPr>
            <w:r w:rsidRPr="00483C73">
              <w:rPr>
                <w:b/>
                <w:sz w:val="20"/>
              </w:rPr>
              <w:t>Funds approved (US $)</w:t>
            </w:r>
          </w:p>
        </w:tc>
      </w:tr>
      <w:tr w:rsidR="00EA40F4" w:rsidRPr="00483C73" w14:paraId="5F968DB3" w14:textId="77777777" w:rsidTr="00EA40F4">
        <w:tc>
          <w:tcPr>
            <w:tcW w:w="292" w:type="pct"/>
            <w:tcBorders>
              <w:top w:val="single" w:sz="4" w:space="0" w:color="auto"/>
              <w:left w:val="single" w:sz="4" w:space="0" w:color="auto"/>
              <w:bottom w:val="single" w:sz="4" w:space="0" w:color="auto"/>
              <w:right w:val="nil"/>
            </w:tcBorders>
          </w:tcPr>
          <w:p w14:paraId="3B5AABCD" w14:textId="77777777" w:rsidR="00EA40F4" w:rsidRPr="00483C73" w:rsidRDefault="00EA40F4" w:rsidP="00EA40F4">
            <w:pPr>
              <w:widowControl w:val="0"/>
              <w:ind w:left="360" w:hanging="360"/>
              <w:jc w:val="left"/>
              <w:rPr>
                <w:sz w:val="20"/>
              </w:rPr>
            </w:pPr>
            <w:r w:rsidRPr="00483C73">
              <w:rPr>
                <w:sz w:val="20"/>
              </w:rPr>
              <w:t>(a)</w:t>
            </w:r>
          </w:p>
        </w:tc>
        <w:tc>
          <w:tcPr>
            <w:tcW w:w="3799" w:type="pct"/>
            <w:tcBorders>
              <w:top w:val="single" w:sz="4" w:space="0" w:color="auto"/>
              <w:left w:val="nil"/>
              <w:bottom w:val="single" w:sz="4" w:space="0" w:color="auto"/>
              <w:right w:val="single" w:sz="4" w:space="0" w:color="auto"/>
            </w:tcBorders>
          </w:tcPr>
          <w:p w14:paraId="207DB1FD" w14:textId="77777777" w:rsidR="00EA40F4" w:rsidRPr="00483C73" w:rsidRDefault="00EA40F4" w:rsidP="00EA40F4">
            <w:pPr>
              <w:widowControl w:val="0"/>
              <w:ind w:left="-109"/>
              <w:rPr>
                <w:sz w:val="20"/>
              </w:rPr>
            </w:pPr>
            <w:r w:rsidRPr="00483C73">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121FA93" w14:textId="77777777" w:rsidR="00EA40F4" w:rsidRPr="00483C73" w:rsidRDefault="00EA40F4" w:rsidP="00EA40F4">
            <w:pPr>
              <w:widowControl w:val="0"/>
              <w:jc w:val="right"/>
              <w:rPr>
                <w:sz w:val="20"/>
              </w:rPr>
            </w:pPr>
            <w:r w:rsidRPr="00675080">
              <w:rPr>
                <w:sz w:val="20"/>
              </w:rPr>
              <w:t>35,054,451</w:t>
            </w:r>
          </w:p>
        </w:tc>
      </w:tr>
      <w:tr w:rsidR="00EA40F4" w:rsidRPr="00483C73" w14:paraId="2A751A73" w14:textId="77777777" w:rsidTr="00EA40F4">
        <w:tc>
          <w:tcPr>
            <w:tcW w:w="292" w:type="pct"/>
            <w:tcBorders>
              <w:top w:val="single" w:sz="4" w:space="0" w:color="auto"/>
              <w:left w:val="single" w:sz="4" w:space="0" w:color="auto"/>
              <w:bottom w:val="single" w:sz="4" w:space="0" w:color="auto"/>
              <w:right w:val="nil"/>
            </w:tcBorders>
          </w:tcPr>
          <w:p w14:paraId="2DC703FD" w14:textId="77777777" w:rsidR="00EA40F4" w:rsidRPr="00483C73" w:rsidRDefault="00EA40F4" w:rsidP="00EA40F4">
            <w:pPr>
              <w:widowControl w:val="0"/>
              <w:rPr>
                <w:sz w:val="20"/>
              </w:rPr>
            </w:pPr>
            <w:r w:rsidRPr="00483C73">
              <w:rPr>
                <w:sz w:val="20"/>
              </w:rPr>
              <w:t>(b)</w:t>
            </w:r>
          </w:p>
        </w:tc>
        <w:tc>
          <w:tcPr>
            <w:tcW w:w="3799" w:type="pct"/>
            <w:tcBorders>
              <w:top w:val="single" w:sz="4" w:space="0" w:color="auto"/>
              <w:left w:val="nil"/>
              <w:bottom w:val="single" w:sz="4" w:space="0" w:color="auto"/>
              <w:right w:val="single" w:sz="4" w:space="0" w:color="auto"/>
            </w:tcBorders>
          </w:tcPr>
          <w:p w14:paraId="46F0D355" w14:textId="77777777" w:rsidR="00EA40F4" w:rsidRPr="00483C73" w:rsidRDefault="00EA40F4" w:rsidP="00EA40F4">
            <w:pPr>
              <w:widowControl w:val="0"/>
              <w:ind w:left="-109"/>
              <w:rPr>
                <w:sz w:val="20"/>
              </w:rPr>
            </w:pPr>
            <w:r w:rsidRPr="00483C73">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1FE8363A" w14:textId="77777777" w:rsidR="00EA40F4" w:rsidRPr="00483C73" w:rsidRDefault="00EA40F4" w:rsidP="00EA40F4">
            <w:pPr>
              <w:widowControl w:val="0"/>
              <w:jc w:val="right"/>
              <w:rPr>
                <w:sz w:val="20"/>
              </w:rPr>
            </w:pPr>
            <w:r w:rsidRPr="00675080">
              <w:rPr>
                <w:sz w:val="20"/>
              </w:rPr>
              <w:t>2,725,600</w:t>
            </w:r>
          </w:p>
        </w:tc>
      </w:tr>
      <w:tr w:rsidR="00EA40F4" w:rsidRPr="00483C73" w14:paraId="57CE15B4" w14:textId="77777777" w:rsidTr="00EA40F4">
        <w:tc>
          <w:tcPr>
            <w:tcW w:w="292" w:type="pct"/>
            <w:tcBorders>
              <w:top w:val="single" w:sz="4" w:space="0" w:color="auto"/>
              <w:left w:val="single" w:sz="4" w:space="0" w:color="auto"/>
              <w:bottom w:val="single" w:sz="4" w:space="0" w:color="auto"/>
              <w:right w:val="nil"/>
            </w:tcBorders>
          </w:tcPr>
          <w:p w14:paraId="69847D46" w14:textId="77777777" w:rsidR="00EA40F4" w:rsidRPr="00483C73" w:rsidRDefault="00EA40F4" w:rsidP="00EA40F4">
            <w:pPr>
              <w:widowControl w:val="0"/>
              <w:rPr>
                <w:sz w:val="20"/>
              </w:rPr>
            </w:pPr>
            <w:r w:rsidRPr="00483C73">
              <w:rPr>
                <w:sz w:val="20"/>
              </w:rPr>
              <w:t>(c)</w:t>
            </w:r>
          </w:p>
        </w:tc>
        <w:tc>
          <w:tcPr>
            <w:tcW w:w="3799" w:type="pct"/>
            <w:tcBorders>
              <w:top w:val="single" w:sz="4" w:space="0" w:color="auto"/>
              <w:left w:val="nil"/>
              <w:bottom w:val="single" w:sz="4" w:space="0" w:color="auto"/>
              <w:right w:val="single" w:sz="4" w:space="0" w:color="auto"/>
            </w:tcBorders>
          </w:tcPr>
          <w:p w14:paraId="1AC6DBEB" w14:textId="77777777" w:rsidR="00EA40F4" w:rsidRPr="00483C73" w:rsidRDefault="00EA40F4" w:rsidP="00EA40F4">
            <w:pPr>
              <w:widowControl w:val="0"/>
              <w:ind w:left="-109"/>
              <w:rPr>
                <w:sz w:val="20"/>
              </w:rPr>
            </w:pPr>
            <w:r w:rsidRPr="00483C73">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59EF9904" w14:textId="77777777" w:rsidR="00EA40F4" w:rsidRPr="00483C73" w:rsidRDefault="00EA40F4" w:rsidP="00EA40F4">
            <w:pPr>
              <w:jc w:val="right"/>
              <w:rPr>
                <w:sz w:val="20"/>
                <w:szCs w:val="20"/>
              </w:rPr>
            </w:pPr>
            <w:r w:rsidRPr="00675080">
              <w:rPr>
                <w:sz w:val="20"/>
                <w:szCs w:val="20"/>
              </w:rPr>
              <w:t>6,250,955</w:t>
            </w:r>
          </w:p>
        </w:tc>
      </w:tr>
      <w:tr w:rsidR="00EA40F4" w:rsidRPr="00483C73" w14:paraId="2BDB115D" w14:textId="77777777" w:rsidTr="00EA40F4">
        <w:tc>
          <w:tcPr>
            <w:tcW w:w="4091" w:type="pct"/>
            <w:gridSpan w:val="2"/>
            <w:tcBorders>
              <w:top w:val="single" w:sz="4" w:space="0" w:color="auto"/>
              <w:left w:val="single" w:sz="4" w:space="0" w:color="auto"/>
              <w:bottom w:val="single" w:sz="4" w:space="0" w:color="auto"/>
              <w:right w:val="single" w:sz="4" w:space="0" w:color="auto"/>
            </w:tcBorders>
          </w:tcPr>
          <w:p w14:paraId="18237FC5" w14:textId="77777777" w:rsidR="00EA40F4" w:rsidRPr="00483C73" w:rsidRDefault="00EA40F4" w:rsidP="00EA40F4">
            <w:pPr>
              <w:widowControl w:val="0"/>
              <w:tabs>
                <w:tab w:val="right" w:pos="7560"/>
              </w:tabs>
              <w:ind w:left="6480" w:right="-108"/>
              <w:jc w:val="left"/>
              <w:rPr>
                <w:sz w:val="20"/>
              </w:rPr>
            </w:pPr>
            <w:r w:rsidRPr="00483C73">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24E97931" w14:textId="77777777" w:rsidR="00EA40F4" w:rsidRPr="00483C73" w:rsidRDefault="00EA40F4" w:rsidP="00EA40F4">
            <w:pPr>
              <w:jc w:val="right"/>
              <w:rPr>
                <w:sz w:val="20"/>
              </w:rPr>
            </w:pPr>
            <w:r w:rsidRPr="00483C73">
              <w:rPr>
                <w:sz w:val="20"/>
              </w:rPr>
              <w:t>44,031,006</w:t>
            </w:r>
          </w:p>
        </w:tc>
      </w:tr>
      <w:tr w:rsidR="00EA40F4" w:rsidRPr="00DD1F59" w14:paraId="46DBE9CB" w14:textId="77777777" w:rsidTr="00EA40F4">
        <w:tc>
          <w:tcPr>
            <w:tcW w:w="292" w:type="pct"/>
            <w:tcBorders>
              <w:top w:val="single" w:sz="4" w:space="0" w:color="auto"/>
              <w:left w:val="single" w:sz="4" w:space="0" w:color="auto"/>
              <w:bottom w:val="single" w:sz="4" w:space="0" w:color="auto"/>
              <w:right w:val="nil"/>
            </w:tcBorders>
          </w:tcPr>
          <w:p w14:paraId="0E35D7FB" w14:textId="77777777" w:rsidR="00EA40F4" w:rsidRPr="00483C73" w:rsidRDefault="00EA40F4" w:rsidP="00EA40F4">
            <w:pPr>
              <w:widowControl w:val="0"/>
              <w:rPr>
                <w:sz w:val="20"/>
              </w:rPr>
            </w:pPr>
            <w:r w:rsidRPr="00483C73">
              <w:rPr>
                <w:sz w:val="20"/>
              </w:rPr>
              <w:t>(d)</w:t>
            </w:r>
          </w:p>
        </w:tc>
        <w:tc>
          <w:tcPr>
            <w:tcW w:w="3799" w:type="pct"/>
            <w:tcBorders>
              <w:top w:val="single" w:sz="4" w:space="0" w:color="auto"/>
              <w:left w:val="nil"/>
              <w:bottom w:val="single" w:sz="4" w:space="0" w:color="auto"/>
              <w:right w:val="single" w:sz="4" w:space="0" w:color="auto"/>
            </w:tcBorders>
          </w:tcPr>
          <w:p w14:paraId="42AB7EB1" w14:textId="77777777" w:rsidR="00EA40F4" w:rsidRPr="00483C73" w:rsidRDefault="00EA40F4" w:rsidP="00EA40F4">
            <w:pPr>
              <w:widowControl w:val="0"/>
              <w:ind w:left="-109"/>
              <w:rPr>
                <w:sz w:val="20"/>
              </w:rPr>
            </w:pPr>
            <w:r w:rsidRPr="00483C73">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48282338" w14:textId="77777777" w:rsidR="00EA40F4" w:rsidRPr="00483C73" w:rsidRDefault="00EA40F4" w:rsidP="00EA40F4">
            <w:pPr>
              <w:jc w:val="right"/>
              <w:rPr>
                <w:color w:val="000000"/>
                <w:sz w:val="20"/>
                <w:szCs w:val="20"/>
              </w:rPr>
            </w:pPr>
            <w:r>
              <w:rPr>
                <w:color w:val="000000"/>
                <w:sz w:val="20"/>
                <w:szCs w:val="20"/>
              </w:rPr>
              <w:t>250,000</w:t>
            </w:r>
          </w:p>
        </w:tc>
      </w:tr>
    </w:tbl>
    <w:p w14:paraId="49A19470" w14:textId="77777777" w:rsidR="001425ED" w:rsidRDefault="001425ED" w:rsidP="001425ED">
      <w:pPr>
        <w:keepNext/>
        <w:spacing w:after="120" w:line="360" w:lineRule="auto"/>
        <w:outlineLvl w:val="0"/>
        <w:rPr>
          <w:u w:val="single"/>
        </w:rPr>
      </w:pPr>
    </w:p>
    <w:p w14:paraId="3BCDE265" w14:textId="108E9973" w:rsidR="00EA40F4" w:rsidRPr="0088666E" w:rsidRDefault="00EA40F4" w:rsidP="001425ED">
      <w:pPr>
        <w:keepNext/>
        <w:spacing w:after="120" w:line="360" w:lineRule="auto"/>
        <w:outlineLvl w:val="0"/>
        <w:rPr>
          <w:u w:val="single"/>
        </w:rPr>
      </w:pPr>
      <w:r w:rsidRPr="0088666E">
        <w:rPr>
          <w:u w:val="single"/>
        </w:rPr>
        <w:t>Progress report</w:t>
      </w:r>
    </w:p>
    <w:p w14:paraId="64731EC5" w14:textId="77777777" w:rsidR="00EA40F4" w:rsidRPr="0088666E" w:rsidRDefault="00EA40F4" w:rsidP="00EA40F4">
      <w:pPr>
        <w:pStyle w:val="Heading1"/>
        <w:rPr>
          <w:lang w:val="en-US"/>
        </w:rPr>
      </w:pPr>
      <w:r w:rsidRPr="0088666E">
        <w:rPr>
          <w:lang w:val="en-US"/>
        </w:rPr>
        <w:t>During phase X, the NOU continued to assist in implementing activities under the HPMP including completion of stage I;  submitted CP and Article 7 data reports to the Fund and Ozone Secretariats, respectively; ensured the operation of the quota system in collaboration with relevant authorities; consulted stakeholders  including through virtual meetings, on HCFC phase-out and HFC phase-down; and raised public awareness on the Montreal Protocol  through seminars and celebration of the International Ozone Day. Nigeria ratified the Kigali Amendment on 20 December 2018, and is focusing on activities for the early period of the HFC phase-down. Of the 24 performance indicators, all were achieved.</w:t>
      </w:r>
    </w:p>
    <w:p w14:paraId="2F7062DB" w14:textId="77777777" w:rsidR="00EA40F4" w:rsidRPr="0088666E" w:rsidRDefault="00EA40F4" w:rsidP="001425ED">
      <w:pPr>
        <w:spacing w:after="120" w:line="360" w:lineRule="auto"/>
        <w:outlineLvl w:val="0"/>
        <w:rPr>
          <w:u w:val="single"/>
        </w:rPr>
      </w:pPr>
      <w:r w:rsidRPr="0088666E">
        <w:rPr>
          <w:u w:val="single"/>
        </w:rPr>
        <w:t>Plan of action</w:t>
      </w:r>
    </w:p>
    <w:p w14:paraId="058D25A2" w14:textId="77777777" w:rsidR="00EA40F4" w:rsidRPr="0088666E" w:rsidRDefault="00EA40F4" w:rsidP="00EA40F4">
      <w:pPr>
        <w:pStyle w:val="Heading1"/>
      </w:pPr>
      <w:r w:rsidRPr="0088666E">
        <w:t>During phase XI, the NOU will continue activities and initiatives to ensure the phase-out of HCFCs and phase-down of HFCs, including: supporting the preparation of stage III of the HPMP and initiating implementation of the Kigali Amendment; strengthening collaboration with chemical regulatory agencies, especially relating to data reporting; and capacity building and awareness raising to keep ozone layer protection high on the public agenda.</w:t>
      </w:r>
    </w:p>
    <w:p w14:paraId="12E96290" w14:textId="77777777" w:rsidR="00EA40F4" w:rsidRPr="00DD1F59" w:rsidRDefault="00EA40F4" w:rsidP="00EA40F4">
      <w:pPr>
        <w:spacing w:after="120"/>
        <w:rPr>
          <w:b/>
          <w:bCs/>
          <w:color w:val="000000" w:themeColor="text1"/>
          <w:lang w:val="en-CA"/>
        </w:rPr>
      </w:pPr>
      <w:r>
        <w:rPr>
          <w:b/>
          <w:color w:val="000000" w:themeColor="text1"/>
          <w:lang w:val="en-CA"/>
        </w:rPr>
        <w:t>Sri Lanka</w:t>
      </w:r>
      <w:r w:rsidRPr="00DD1F59">
        <w:rPr>
          <w:b/>
          <w:bCs/>
          <w:color w:val="000000" w:themeColor="text1"/>
          <w:lang w:val="en-CA"/>
        </w:rPr>
        <w:t>: Renewal of institutional strengthening</w:t>
      </w:r>
    </w:p>
    <w:tbl>
      <w:tblPr>
        <w:tblStyle w:val="TableGrid"/>
        <w:tblW w:w="5001" w:type="pct"/>
        <w:jc w:val="center"/>
        <w:tblLayout w:type="fixed"/>
        <w:tblLook w:val="01E0" w:firstRow="1" w:lastRow="1" w:firstColumn="1" w:lastColumn="1" w:noHBand="0" w:noVBand="0"/>
      </w:tblPr>
      <w:tblGrid>
        <w:gridCol w:w="6375"/>
        <w:gridCol w:w="1277"/>
        <w:gridCol w:w="1700"/>
      </w:tblGrid>
      <w:tr w:rsidR="00EA40F4" w:rsidRPr="00EA40F4" w14:paraId="74F14C84" w14:textId="77777777" w:rsidTr="00EA40F4">
        <w:trPr>
          <w:trHeight w:val="278"/>
          <w:tblHeader/>
          <w:jc w:val="center"/>
        </w:trPr>
        <w:tc>
          <w:tcPr>
            <w:tcW w:w="4091" w:type="pct"/>
            <w:gridSpan w:val="2"/>
            <w:tcBorders>
              <w:bottom w:val="single" w:sz="4" w:space="0" w:color="auto"/>
            </w:tcBorders>
          </w:tcPr>
          <w:p w14:paraId="1E76F652" w14:textId="77777777" w:rsidR="00EA40F4" w:rsidRPr="00EA40F4" w:rsidRDefault="00EA40F4" w:rsidP="00EA40F4">
            <w:pPr>
              <w:keepNext/>
              <w:keepLines/>
              <w:rPr>
                <w:b/>
                <w:sz w:val="20"/>
                <w:szCs w:val="20"/>
              </w:rPr>
            </w:pPr>
            <w:r w:rsidRPr="00EA40F4">
              <w:rPr>
                <w:b/>
                <w:sz w:val="20"/>
                <w:szCs w:val="20"/>
              </w:rPr>
              <w:t>Summary of the project and country profile</w:t>
            </w:r>
          </w:p>
        </w:tc>
        <w:tc>
          <w:tcPr>
            <w:tcW w:w="909" w:type="pct"/>
          </w:tcPr>
          <w:p w14:paraId="54D4709E" w14:textId="77777777" w:rsidR="00EA40F4" w:rsidRPr="00EA40F4" w:rsidRDefault="00EA40F4" w:rsidP="00EA40F4">
            <w:pPr>
              <w:keepNext/>
              <w:keepLines/>
              <w:jc w:val="right"/>
              <w:rPr>
                <w:b/>
                <w:sz w:val="20"/>
                <w:szCs w:val="20"/>
              </w:rPr>
            </w:pPr>
          </w:p>
        </w:tc>
      </w:tr>
      <w:tr w:rsidR="00EA40F4" w:rsidRPr="00EA40F4" w14:paraId="1E00B11F" w14:textId="77777777" w:rsidTr="00EA40F4">
        <w:trPr>
          <w:trHeight w:val="233"/>
          <w:jc w:val="center"/>
        </w:trPr>
        <w:tc>
          <w:tcPr>
            <w:tcW w:w="4091" w:type="pct"/>
            <w:gridSpan w:val="2"/>
            <w:tcBorders>
              <w:bottom w:val="single" w:sz="4" w:space="0" w:color="auto"/>
            </w:tcBorders>
          </w:tcPr>
          <w:p w14:paraId="68114C1A" w14:textId="77777777" w:rsidR="00EA40F4" w:rsidRPr="00EA40F4" w:rsidRDefault="00EA40F4" w:rsidP="00EA40F4">
            <w:pPr>
              <w:rPr>
                <w:sz w:val="20"/>
                <w:szCs w:val="20"/>
              </w:rPr>
            </w:pPr>
            <w:r w:rsidRPr="00EA40F4">
              <w:rPr>
                <w:sz w:val="20"/>
                <w:szCs w:val="20"/>
              </w:rPr>
              <w:t>Implementing agency:</w:t>
            </w:r>
          </w:p>
        </w:tc>
        <w:tc>
          <w:tcPr>
            <w:tcW w:w="909" w:type="pct"/>
            <w:tcBorders>
              <w:bottom w:val="single" w:sz="4" w:space="0" w:color="auto"/>
            </w:tcBorders>
          </w:tcPr>
          <w:p w14:paraId="7AA16DDD" w14:textId="77777777" w:rsidR="00EA40F4" w:rsidRPr="00EA40F4" w:rsidRDefault="00EA40F4" w:rsidP="00EA40F4">
            <w:pPr>
              <w:jc w:val="center"/>
              <w:rPr>
                <w:sz w:val="20"/>
                <w:szCs w:val="20"/>
              </w:rPr>
            </w:pPr>
            <w:r w:rsidRPr="00EA40F4">
              <w:rPr>
                <w:sz w:val="20"/>
                <w:szCs w:val="20"/>
              </w:rPr>
              <w:t>UNDP</w:t>
            </w:r>
          </w:p>
        </w:tc>
      </w:tr>
      <w:tr w:rsidR="00EA40F4" w:rsidRPr="00EA40F4" w14:paraId="57C7AB96"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1B97B33A" w14:textId="77777777" w:rsidR="00EA40F4" w:rsidRPr="00EA40F4" w:rsidRDefault="00EA40F4" w:rsidP="00EA40F4">
            <w:pPr>
              <w:rPr>
                <w:sz w:val="20"/>
                <w:szCs w:val="20"/>
              </w:rPr>
            </w:pPr>
            <w:r w:rsidRPr="00EA40F4">
              <w:rPr>
                <w:sz w:val="20"/>
                <w:szCs w:val="20"/>
              </w:rPr>
              <w:t>Amounts previously approved for institutional strengthening (US $):</w:t>
            </w:r>
          </w:p>
        </w:tc>
        <w:tc>
          <w:tcPr>
            <w:tcW w:w="909" w:type="pct"/>
            <w:tcBorders>
              <w:top w:val="single" w:sz="4" w:space="0" w:color="auto"/>
              <w:left w:val="single" w:sz="4" w:space="0" w:color="auto"/>
              <w:bottom w:val="nil"/>
              <w:right w:val="single" w:sz="4" w:space="0" w:color="auto"/>
            </w:tcBorders>
          </w:tcPr>
          <w:p w14:paraId="25C37E0E" w14:textId="77777777" w:rsidR="00EA40F4" w:rsidRPr="00EA40F4" w:rsidRDefault="00EA40F4" w:rsidP="00EA40F4">
            <w:pPr>
              <w:jc w:val="right"/>
              <w:rPr>
                <w:sz w:val="20"/>
                <w:szCs w:val="20"/>
              </w:rPr>
            </w:pPr>
          </w:p>
        </w:tc>
      </w:tr>
      <w:tr w:rsidR="00EA40F4" w:rsidRPr="00EA40F4" w14:paraId="5613E381"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20E84CB" w14:textId="77777777" w:rsidR="00EA40F4" w:rsidRPr="00EA40F4" w:rsidRDefault="00EA40F4" w:rsidP="00EA40F4">
            <w:pPr>
              <w:ind w:left="5249" w:right="-198"/>
              <w:jc w:val="left"/>
              <w:rPr>
                <w:sz w:val="20"/>
                <w:szCs w:val="20"/>
              </w:rPr>
            </w:pPr>
            <w:r w:rsidRPr="00EA40F4">
              <w:rPr>
                <w:sz w:val="20"/>
                <w:szCs w:val="20"/>
              </w:rPr>
              <w:t>Phase I:</w:t>
            </w:r>
          </w:p>
        </w:tc>
        <w:tc>
          <w:tcPr>
            <w:tcW w:w="683" w:type="pct"/>
            <w:tcBorders>
              <w:top w:val="nil"/>
              <w:left w:val="nil"/>
              <w:bottom w:val="nil"/>
              <w:right w:val="single" w:sz="4" w:space="0" w:color="auto"/>
            </w:tcBorders>
            <w:shd w:val="clear" w:color="auto" w:fill="FFFFFF" w:themeFill="background1"/>
            <w:vAlign w:val="bottom"/>
          </w:tcPr>
          <w:p w14:paraId="2209176C" w14:textId="77777777" w:rsidR="00EA40F4" w:rsidRPr="00EA40F4" w:rsidRDefault="00EA40F4" w:rsidP="00EA40F4">
            <w:pPr>
              <w:jc w:val="right"/>
              <w:rPr>
                <w:sz w:val="20"/>
                <w:szCs w:val="20"/>
              </w:rPr>
            </w:pPr>
            <w:r w:rsidRPr="00EA40F4">
              <w:rPr>
                <w:sz w:val="20"/>
                <w:szCs w:val="20"/>
              </w:rPr>
              <w:t>Mar-94</w:t>
            </w:r>
          </w:p>
        </w:tc>
        <w:tc>
          <w:tcPr>
            <w:tcW w:w="909" w:type="pct"/>
            <w:tcBorders>
              <w:top w:val="nil"/>
              <w:left w:val="single" w:sz="4" w:space="0" w:color="auto"/>
              <w:bottom w:val="nil"/>
              <w:right w:val="single" w:sz="4" w:space="0" w:color="auto"/>
            </w:tcBorders>
            <w:shd w:val="clear" w:color="auto" w:fill="FFFFFF" w:themeFill="background1"/>
            <w:vAlign w:val="bottom"/>
          </w:tcPr>
          <w:p w14:paraId="51D43C23" w14:textId="77777777" w:rsidR="00EA40F4" w:rsidRPr="00EA40F4" w:rsidRDefault="00EA40F4" w:rsidP="00EA40F4">
            <w:pPr>
              <w:jc w:val="right"/>
              <w:rPr>
                <w:sz w:val="20"/>
                <w:szCs w:val="20"/>
              </w:rPr>
            </w:pPr>
            <w:r w:rsidRPr="00EA40F4">
              <w:rPr>
                <w:sz w:val="20"/>
                <w:szCs w:val="20"/>
              </w:rPr>
              <w:t>154,680</w:t>
            </w:r>
          </w:p>
        </w:tc>
      </w:tr>
      <w:tr w:rsidR="00EA40F4" w:rsidRPr="00EA40F4" w14:paraId="337B4176"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40BAF11" w14:textId="77777777" w:rsidR="00EA40F4" w:rsidRPr="00EA40F4" w:rsidRDefault="00EA40F4" w:rsidP="00EA40F4">
            <w:pPr>
              <w:ind w:left="5249" w:right="-198"/>
              <w:jc w:val="left"/>
              <w:rPr>
                <w:sz w:val="20"/>
                <w:szCs w:val="20"/>
              </w:rPr>
            </w:pPr>
            <w:r w:rsidRPr="00EA40F4">
              <w:rPr>
                <w:sz w:val="20"/>
                <w:szCs w:val="20"/>
              </w:rPr>
              <w:t>Phase II:</w:t>
            </w:r>
          </w:p>
        </w:tc>
        <w:tc>
          <w:tcPr>
            <w:tcW w:w="683" w:type="pct"/>
            <w:tcBorders>
              <w:top w:val="nil"/>
              <w:left w:val="nil"/>
              <w:bottom w:val="nil"/>
              <w:right w:val="single" w:sz="4" w:space="0" w:color="auto"/>
            </w:tcBorders>
            <w:shd w:val="clear" w:color="auto" w:fill="FFFFFF" w:themeFill="background1"/>
            <w:vAlign w:val="bottom"/>
          </w:tcPr>
          <w:p w14:paraId="5F480BE5" w14:textId="77777777" w:rsidR="00EA40F4" w:rsidRPr="00EA40F4" w:rsidRDefault="00EA40F4" w:rsidP="00EA40F4">
            <w:pPr>
              <w:jc w:val="right"/>
              <w:rPr>
                <w:sz w:val="20"/>
                <w:szCs w:val="20"/>
              </w:rPr>
            </w:pPr>
            <w:r w:rsidRPr="00EA40F4">
              <w:rPr>
                <w:sz w:val="20"/>
                <w:szCs w:val="20"/>
              </w:rPr>
              <w:t>Nov-97</w:t>
            </w:r>
          </w:p>
        </w:tc>
        <w:tc>
          <w:tcPr>
            <w:tcW w:w="909" w:type="pct"/>
            <w:tcBorders>
              <w:top w:val="nil"/>
              <w:left w:val="single" w:sz="4" w:space="0" w:color="auto"/>
              <w:bottom w:val="nil"/>
              <w:right w:val="single" w:sz="4" w:space="0" w:color="auto"/>
            </w:tcBorders>
            <w:shd w:val="clear" w:color="auto" w:fill="FFFFFF" w:themeFill="background1"/>
            <w:vAlign w:val="bottom"/>
          </w:tcPr>
          <w:p w14:paraId="69FD3F88" w14:textId="77777777" w:rsidR="00EA40F4" w:rsidRPr="00EA40F4" w:rsidRDefault="00EA40F4" w:rsidP="00EA40F4">
            <w:pPr>
              <w:jc w:val="right"/>
              <w:rPr>
                <w:sz w:val="20"/>
                <w:szCs w:val="20"/>
              </w:rPr>
            </w:pPr>
            <w:r w:rsidRPr="00EA40F4">
              <w:rPr>
                <w:sz w:val="20"/>
                <w:szCs w:val="20"/>
              </w:rPr>
              <w:t>103,120</w:t>
            </w:r>
          </w:p>
        </w:tc>
      </w:tr>
      <w:tr w:rsidR="00EA40F4" w:rsidRPr="00EA40F4" w14:paraId="2BAEC090"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A8B2BC7" w14:textId="77777777" w:rsidR="00EA40F4" w:rsidRPr="00EA40F4" w:rsidRDefault="00EA40F4" w:rsidP="00EA40F4">
            <w:pPr>
              <w:ind w:left="5249" w:right="-198"/>
              <w:jc w:val="left"/>
              <w:rPr>
                <w:sz w:val="20"/>
                <w:szCs w:val="20"/>
              </w:rPr>
            </w:pPr>
            <w:r w:rsidRPr="00EA40F4">
              <w:rPr>
                <w:sz w:val="20"/>
                <w:szCs w:val="20"/>
              </w:rPr>
              <w:t>Phase III:</w:t>
            </w:r>
          </w:p>
        </w:tc>
        <w:tc>
          <w:tcPr>
            <w:tcW w:w="683" w:type="pct"/>
            <w:tcBorders>
              <w:top w:val="nil"/>
              <w:left w:val="nil"/>
              <w:bottom w:val="nil"/>
              <w:right w:val="single" w:sz="4" w:space="0" w:color="auto"/>
            </w:tcBorders>
            <w:shd w:val="clear" w:color="auto" w:fill="FFFFFF" w:themeFill="background1"/>
            <w:vAlign w:val="bottom"/>
          </w:tcPr>
          <w:p w14:paraId="681B37F3" w14:textId="77777777" w:rsidR="00EA40F4" w:rsidRPr="00EA40F4" w:rsidRDefault="00EA40F4" w:rsidP="00EA40F4">
            <w:pPr>
              <w:jc w:val="right"/>
              <w:rPr>
                <w:sz w:val="20"/>
                <w:szCs w:val="20"/>
              </w:rPr>
            </w:pPr>
            <w:r w:rsidRPr="00EA40F4">
              <w:rPr>
                <w:sz w:val="20"/>
                <w:szCs w:val="20"/>
              </w:rPr>
              <w:t>Nov-99</w:t>
            </w:r>
          </w:p>
        </w:tc>
        <w:tc>
          <w:tcPr>
            <w:tcW w:w="909" w:type="pct"/>
            <w:tcBorders>
              <w:top w:val="nil"/>
              <w:left w:val="single" w:sz="4" w:space="0" w:color="auto"/>
              <w:bottom w:val="nil"/>
              <w:right w:val="single" w:sz="4" w:space="0" w:color="auto"/>
            </w:tcBorders>
            <w:shd w:val="clear" w:color="auto" w:fill="FFFFFF" w:themeFill="background1"/>
            <w:vAlign w:val="bottom"/>
          </w:tcPr>
          <w:p w14:paraId="773E4A21" w14:textId="77777777" w:rsidR="00EA40F4" w:rsidRPr="00EA40F4" w:rsidRDefault="00EA40F4" w:rsidP="00EA40F4">
            <w:pPr>
              <w:jc w:val="right"/>
              <w:rPr>
                <w:sz w:val="20"/>
                <w:szCs w:val="20"/>
              </w:rPr>
            </w:pPr>
            <w:r w:rsidRPr="00EA40F4">
              <w:rPr>
                <w:sz w:val="20"/>
                <w:szCs w:val="20"/>
              </w:rPr>
              <w:t>103,120</w:t>
            </w:r>
          </w:p>
        </w:tc>
      </w:tr>
      <w:tr w:rsidR="00EA40F4" w:rsidRPr="00EA40F4" w14:paraId="12BF273B"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A1E0F6E" w14:textId="77777777" w:rsidR="00EA40F4" w:rsidRPr="00EA40F4" w:rsidRDefault="00EA40F4" w:rsidP="00EA40F4">
            <w:pPr>
              <w:ind w:left="5249" w:right="-198"/>
              <w:jc w:val="left"/>
              <w:rPr>
                <w:sz w:val="20"/>
                <w:szCs w:val="20"/>
              </w:rPr>
            </w:pPr>
            <w:r w:rsidRPr="00EA40F4">
              <w:rPr>
                <w:sz w:val="20"/>
                <w:szCs w:val="20"/>
              </w:rPr>
              <w:t>Phase IV:</w:t>
            </w:r>
          </w:p>
        </w:tc>
        <w:tc>
          <w:tcPr>
            <w:tcW w:w="683" w:type="pct"/>
            <w:tcBorders>
              <w:top w:val="nil"/>
              <w:left w:val="nil"/>
              <w:bottom w:val="nil"/>
              <w:right w:val="single" w:sz="4" w:space="0" w:color="auto"/>
            </w:tcBorders>
            <w:shd w:val="clear" w:color="auto" w:fill="FFFFFF" w:themeFill="background1"/>
            <w:vAlign w:val="bottom"/>
          </w:tcPr>
          <w:p w14:paraId="1E42D4DE" w14:textId="77777777" w:rsidR="00EA40F4" w:rsidRPr="00EA40F4" w:rsidRDefault="00EA40F4" w:rsidP="00EA40F4">
            <w:pPr>
              <w:tabs>
                <w:tab w:val="left" w:pos="6840"/>
              </w:tabs>
              <w:ind w:left="-108"/>
              <w:jc w:val="right"/>
              <w:rPr>
                <w:sz w:val="20"/>
                <w:szCs w:val="20"/>
              </w:rPr>
            </w:pPr>
            <w:r w:rsidRPr="00EA40F4">
              <w:rPr>
                <w:sz w:val="20"/>
                <w:szCs w:val="20"/>
              </w:rPr>
              <w:t>Jul-02</w:t>
            </w:r>
          </w:p>
        </w:tc>
        <w:tc>
          <w:tcPr>
            <w:tcW w:w="909" w:type="pct"/>
            <w:tcBorders>
              <w:top w:val="nil"/>
              <w:left w:val="single" w:sz="4" w:space="0" w:color="auto"/>
              <w:bottom w:val="nil"/>
              <w:right w:val="single" w:sz="4" w:space="0" w:color="auto"/>
            </w:tcBorders>
            <w:shd w:val="clear" w:color="auto" w:fill="FFFFFF" w:themeFill="background1"/>
          </w:tcPr>
          <w:p w14:paraId="04ECFD54" w14:textId="77777777" w:rsidR="00EA40F4" w:rsidRPr="00EA40F4" w:rsidRDefault="00EA40F4" w:rsidP="00EA40F4">
            <w:pPr>
              <w:jc w:val="right"/>
              <w:rPr>
                <w:sz w:val="20"/>
                <w:szCs w:val="20"/>
              </w:rPr>
            </w:pPr>
            <w:r w:rsidRPr="00EA40F4">
              <w:rPr>
                <w:sz w:val="20"/>
                <w:szCs w:val="20"/>
              </w:rPr>
              <w:t>134,056</w:t>
            </w:r>
          </w:p>
        </w:tc>
      </w:tr>
      <w:tr w:rsidR="00EA40F4" w:rsidRPr="00EA40F4" w14:paraId="7A0D0D21"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A50C040" w14:textId="77777777" w:rsidR="00EA40F4" w:rsidRPr="00EA40F4" w:rsidRDefault="00EA40F4" w:rsidP="00EA40F4">
            <w:pPr>
              <w:ind w:left="5249" w:right="-198"/>
              <w:jc w:val="left"/>
              <w:rPr>
                <w:sz w:val="20"/>
                <w:szCs w:val="20"/>
              </w:rPr>
            </w:pPr>
            <w:r w:rsidRPr="00EA40F4">
              <w:rPr>
                <w:sz w:val="20"/>
                <w:szCs w:val="20"/>
              </w:rPr>
              <w:t>Phase V:</w:t>
            </w:r>
          </w:p>
        </w:tc>
        <w:tc>
          <w:tcPr>
            <w:tcW w:w="683" w:type="pct"/>
            <w:tcBorders>
              <w:top w:val="nil"/>
              <w:left w:val="nil"/>
              <w:bottom w:val="nil"/>
              <w:right w:val="single" w:sz="4" w:space="0" w:color="auto"/>
            </w:tcBorders>
            <w:shd w:val="clear" w:color="auto" w:fill="FFFFFF" w:themeFill="background1"/>
            <w:vAlign w:val="bottom"/>
          </w:tcPr>
          <w:p w14:paraId="16EC2B79" w14:textId="77777777" w:rsidR="00EA40F4" w:rsidRPr="00EA40F4" w:rsidRDefault="00EA40F4" w:rsidP="00EA40F4">
            <w:pPr>
              <w:tabs>
                <w:tab w:val="left" w:pos="6840"/>
              </w:tabs>
              <w:ind w:left="-108"/>
              <w:jc w:val="right"/>
              <w:rPr>
                <w:sz w:val="20"/>
                <w:szCs w:val="20"/>
              </w:rPr>
            </w:pPr>
            <w:r w:rsidRPr="00EA40F4">
              <w:rPr>
                <w:sz w:val="20"/>
                <w:szCs w:val="20"/>
              </w:rPr>
              <w:t>Jul-04</w:t>
            </w:r>
          </w:p>
        </w:tc>
        <w:tc>
          <w:tcPr>
            <w:tcW w:w="909" w:type="pct"/>
            <w:tcBorders>
              <w:top w:val="nil"/>
              <w:left w:val="single" w:sz="4" w:space="0" w:color="auto"/>
              <w:bottom w:val="nil"/>
              <w:right w:val="single" w:sz="4" w:space="0" w:color="auto"/>
            </w:tcBorders>
            <w:shd w:val="clear" w:color="auto" w:fill="FFFFFF" w:themeFill="background1"/>
          </w:tcPr>
          <w:p w14:paraId="7D4C7AB9" w14:textId="77777777" w:rsidR="00EA40F4" w:rsidRPr="00EA40F4" w:rsidRDefault="00EA40F4" w:rsidP="00EA40F4">
            <w:pPr>
              <w:jc w:val="right"/>
              <w:rPr>
                <w:sz w:val="20"/>
                <w:szCs w:val="20"/>
              </w:rPr>
            </w:pPr>
            <w:r w:rsidRPr="00EA40F4">
              <w:rPr>
                <w:sz w:val="20"/>
                <w:szCs w:val="20"/>
              </w:rPr>
              <w:t>134,056</w:t>
            </w:r>
          </w:p>
        </w:tc>
      </w:tr>
      <w:tr w:rsidR="00EA40F4" w:rsidRPr="00EA40F4" w14:paraId="0B844235"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1BDA9FD" w14:textId="77777777" w:rsidR="00EA40F4" w:rsidRPr="00EA40F4" w:rsidRDefault="00EA40F4" w:rsidP="00EA40F4">
            <w:pPr>
              <w:ind w:left="5249" w:right="-198"/>
              <w:jc w:val="left"/>
              <w:rPr>
                <w:sz w:val="20"/>
                <w:szCs w:val="20"/>
              </w:rPr>
            </w:pPr>
            <w:r w:rsidRPr="00EA40F4">
              <w:rPr>
                <w:sz w:val="20"/>
                <w:szCs w:val="20"/>
              </w:rPr>
              <w:t>Phase VI:</w:t>
            </w:r>
          </w:p>
        </w:tc>
        <w:tc>
          <w:tcPr>
            <w:tcW w:w="683" w:type="pct"/>
            <w:tcBorders>
              <w:top w:val="nil"/>
              <w:left w:val="nil"/>
              <w:bottom w:val="nil"/>
              <w:right w:val="single" w:sz="4" w:space="0" w:color="auto"/>
            </w:tcBorders>
            <w:shd w:val="clear" w:color="auto" w:fill="FFFFFF" w:themeFill="background1"/>
            <w:vAlign w:val="bottom"/>
          </w:tcPr>
          <w:p w14:paraId="442F4A9E" w14:textId="77777777" w:rsidR="00EA40F4" w:rsidRPr="00EA40F4" w:rsidRDefault="00EA40F4" w:rsidP="00EA40F4">
            <w:pPr>
              <w:tabs>
                <w:tab w:val="left" w:pos="6840"/>
              </w:tabs>
              <w:ind w:left="-108"/>
              <w:jc w:val="right"/>
              <w:rPr>
                <w:sz w:val="20"/>
                <w:szCs w:val="20"/>
              </w:rPr>
            </w:pPr>
            <w:r w:rsidRPr="00EA40F4">
              <w:rPr>
                <w:sz w:val="20"/>
                <w:szCs w:val="20"/>
              </w:rPr>
              <w:t>Nov-06</w:t>
            </w:r>
          </w:p>
        </w:tc>
        <w:tc>
          <w:tcPr>
            <w:tcW w:w="909" w:type="pct"/>
            <w:tcBorders>
              <w:top w:val="nil"/>
              <w:left w:val="single" w:sz="4" w:space="0" w:color="auto"/>
              <w:bottom w:val="nil"/>
              <w:right w:val="single" w:sz="4" w:space="0" w:color="auto"/>
            </w:tcBorders>
            <w:shd w:val="clear" w:color="auto" w:fill="FFFFFF" w:themeFill="background1"/>
          </w:tcPr>
          <w:p w14:paraId="654E64F7" w14:textId="77777777" w:rsidR="00EA40F4" w:rsidRPr="00EA40F4" w:rsidRDefault="00EA40F4" w:rsidP="00EA40F4">
            <w:pPr>
              <w:jc w:val="right"/>
              <w:rPr>
                <w:sz w:val="20"/>
                <w:szCs w:val="20"/>
              </w:rPr>
            </w:pPr>
            <w:r w:rsidRPr="00EA40F4">
              <w:rPr>
                <w:sz w:val="20"/>
                <w:szCs w:val="20"/>
              </w:rPr>
              <w:t>134,056</w:t>
            </w:r>
          </w:p>
        </w:tc>
      </w:tr>
      <w:tr w:rsidR="00EA40F4" w:rsidRPr="00EA40F4" w14:paraId="21F028C2"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BECA300" w14:textId="77777777" w:rsidR="00EA40F4" w:rsidRPr="00EA40F4" w:rsidRDefault="00EA40F4" w:rsidP="00EA40F4">
            <w:pPr>
              <w:ind w:left="5249" w:right="-198"/>
              <w:jc w:val="left"/>
              <w:rPr>
                <w:sz w:val="20"/>
                <w:szCs w:val="20"/>
              </w:rPr>
            </w:pPr>
            <w:r w:rsidRPr="00EA40F4">
              <w:rPr>
                <w:sz w:val="20"/>
                <w:szCs w:val="20"/>
              </w:rPr>
              <w:t>Phase VII:</w:t>
            </w:r>
          </w:p>
        </w:tc>
        <w:tc>
          <w:tcPr>
            <w:tcW w:w="683" w:type="pct"/>
            <w:tcBorders>
              <w:top w:val="nil"/>
              <w:left w:val="nil"/>
              <w:bottom w:val="nil"/>
              <w:right w:val="single" w:sz="4" w:space="0" w:color="auto"/>
            </w:tcBorders>
            <w:shd w:val="clear" w:color="auto" w:fill="FFFFFF" w:themeFill="background1"/>
            <w:vAlign w:val="bottom"/>
          </w:tcPr>
          <w:p w14:paraId="7036163B" w14:textId="77777777" w:rsidR="00EA40F4" w:rsidRPr="00EA40F4" w:rsidRDefault="00EA40F4" w:rsidP="00EA40F4">
            <w:pPr>
              <w:tabs>
                <w:tab w:val="left" w:pos="6840"/>
              </w:tabs>
              <w:ind w:left="-108"/>
              <w:jc w:val="right"/>
              <w:rPr>
                <w:sz w:val="20"/>
                <w:szCs w:val="20"/>
              </w:rPr>
            </w:pPr>
            <w:r w:rsidRPr="00EA40F4">
              <w:rPr>
                <w:sz w:val="20"/>
                <w:szCs w:val="20"/>
              </w:rPr>
              <w:t>Jul-08</w:t>
            </w:r>
          </w:p>
        </w:tc>
        <w:tc>
          <w:tcPr>
            <w:tcW w:w="909" w:type="pct"/>
            <w:tcBorders>
              <w:top w:val="nil"/>
              <w:left w:val="single" w:sz="4" w:space="0" w:color="auto"/>
              <w:bottom w:val="nil"/>
              <w:right w:val="single" w:sz="4" w:space="0" w:color="auto"/>
            </w:tcBorders>
            <w:shd w:val="clear" w:color="auto" w:fill="FFFFFF" w:themeFill="background1"/>
          </w:tcPr>
          <w:p w14:paraId="65FFD08A" w14:textId="77777777" w:rsidR="00EA40F4" w:rsidRPr="00EA40F4" w:rsidRDefault="00EA40F4" w:rsidP="00EA40F4">
            <w:pPr>
              <w:jc w:val="right"/>
              <w:rPr>
                <w:sz w:val="20"/>
                <w:szCs w:val="20"/>
              </w:rPr>
            </w:pPr>
            <w:r w:rsidRPr="00EA40F4">
              <w:rPr>
                <w:sz w:val="20"/>
                <w:szCs w:val="20"/>
              </w:rPr>
              <w:t>134,056</w:t>
            </w:r>
          </w:p>
        </w:tc>
      </w:tr>
      <w:tr w:rsidR="00EA40F4" w:rsidRPr="00EA40F4" w14:paraId="0F5982A4"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558602A" w14:textId="77777777" w:rsidR="00EA40F4" w:rsidRPr="00EA40F4" w:rsidRDefault="00EA40F4" w:rsidP="00EA40F4">
            <w:pPr>
              <w:ind w:left="5249" w:right="-198"/>
              <w:jc w:val="left"/>
              <w:rPr>
                <w:sz w:val="20"/>
                <w:szCs w:val="20"/>
              </w:rPr>
            </w:pPr>
            <w:r w:rsidRPr="00EA40F4">
              <w:rPr>
                <w:sz w:val="20"/>
                <w:szCs w:val="20"/>
              </w:rPr>
              <w:t>Phase VIII:</w:t>
            </w:r>
          </w:p>
        </w:tc>
        <w:tc>
          <w:tcPr>
            <w:tcW w:w="683" w:type="pct"/>
            <w:tcBorders>
              <w:top w:val="nil"/>
              <w:left w:val="nil"/>
              <w:bottom w:val="nil"/>
              <w:right w:val="single" w:sz="4" w:space="0" w:color="auto"/>
            </w:tcBorders>
            <w:shd w:val="clear" w:color="auto" w:fill="FFFFFF" w:themeFill="background1"/>
            <w:vAlign w:val="bottom"/>
          </w:tcPr>
          <w:p w14:paraId="7A6DDBE2" w14:textId="77777777" w:rsidR="00EA40F4" w:rsidRPr="00EA40F4" w:rsidRDefault="00EA40F4" w:rsidP="00EA40F4">
            <w:pPr>
              <w:tabs>
                <w:tab w:val="left" w:pos="6840"/>
              </w:tabs>
              <w:ind w:left="-108"/>
              <w:jc w:val="right"/>
              <w:rPr>
                <w:sz w:val="20"/>
                <w:szCs w:val="20"/>
              </w:rPr>
            </w:pPr>
            <w:r w:rsidRPr="00EA40F4">
              <w:rPr>
                <w:sz w:val="20"/>
                <w:szCs w:val="20"/>
              </w:rPr>
              <w:t>Jul-10</w:t>
            </w:r>
          </w:p>
        </w:tc>
        <w:tc>
          <w:tcPr>
            <w:tcW w:w="909" w:type="pct"/>
            <w:tcBorders>
              <w:top w:val="nil"/>
              <w:left w:val="single" w:sz="4" w:space="0" w:color="auto"/>
              <w:bottom w:val="nil"/>
              <w:right w:val="single" w:sz="4" w:space="0" w:color="auto"/>
            </w:tcBorders>
            <w:shd w:val="clear" w:color="auto" w:fill="FFFFFF" w:themeFill="background1"/>
          </w:tcPr>
          <w:p w14:paraId="639968E2" w14:textId="77777777" w:rsidR="00EA40F4" w:rsidRPr="00EA40F4" w:rsidRDefault="00EA40F4" w:rsidP="00EA40F4">
            <w:pPr>
              <w:jc w:val="right"/>
              <w:rPr>
                <w:sz w:val="20"/>
                <w:szCs w:val="20"/>
              </w:rPr>
            </w:pPr>
            <w:r w:rsidRPr="00EA40F4">
              <w:rPr>
                <w:sz w:val="20"/>
                <w:szCs w:val="20"/>
              </w:rPr>
              <w:t>134,056</w:t>
            </w:r>
          </w:p>
        </w:tc>
      </w:tr>
      <w:tr w:rsidR="00EA40F4" w:rsidRPr="00EA40F4" w14:paraId="2820E29C"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7F58D90" w14:textId="77777777" w:rsidR="00EA40F4" w:rsidRPr="00EA40F4" w:rsidRDefault="00EA40F4" w:rsidP="00EA40F4">
            <w:pPr>
              <w:ind w:left="5249" w:right="-198"/>
              <w:jc w:val="left"/>
              <w:rPr>
                <w:sz w:val="20"/>
                <w:szCs w:val="20"/>
              </w:rPr>
            </w:pPr>
            <w:r w:rsidRPr="00EA40F4">
              <w:rPr>
                <w:sz w:val="20"/>
                <w:szCs w:val="20"/>
              </w:rPr>
              <w:t>Phase IX:</w:t>
            </w:r>
          </w:p>
        </w:tc>
        <w:tc>
          <w:tcPr>
            <w:tcW w:w="683" w:type="pct"/>
            <w:tcBorders>
              <w:top w:val="nil"/>
              <w:left w:val="nil"/>
              <w:bottom w:val="nil"/>
              <w:right w:val="single" w:sz="4" w:space="0" w:color="auto"/>
            </w:tcBorders>
            <w:shd w:val="clear" w:color="auto" w:fill="FFFFFF" w:themeFill="background1"/>
            <w:vAlign w:val="bottom"/>
          </w:tcPr>
          <w:p w14:paraId="2244D22A" w14:textId="77777777" w:rsidR="00EA40F4" w:rsidRPr="00EA40F4" w:rsidRDefault="00EA40F4" w:rsidP="00EA40F4">
            <w:pPr>
              <w:tabs>
                <w:tab w:val="left" w:pos="6840"/>
              </w:tabs>
              <w:ind w:left="-108"/>
              <w:jc w:val="right"/>
              <w:rPr>
                <w:sz w:val="20"/>
                <w:szCs w:val="20"/>
              </w:rPr>
            </w:pPr>
            <w:r w:rsidRPr="00EA40F4">
              <w:rPr>
                <w:sz w:val="20"/>
                <w:szCs w:val="20"/>
              </w:rPr>
              <w:t>Jul-12</w:t>
            </w:r>
          </w:p>
        </w:tc>
        <w:tc>
          <w:tcPr>
            <w:tcW w:w="909" w:type="pct"/>
            <w:tcBorders>
              <w:top w:val="nil"/>
              <w:left w:val="single" w:sz="4" w:space="0" w:color="auto"/>
              <w:bottom w:val="nil"/>
              <w:right w:val="single" w:sz="4" w:space="0" w:color="auto"/>
            </w:tcBorders>
            <w:shd w:val="clear" w:color="auto" w:fill="FFFFFF" w:themeFill="background1"/>
          </w:tcPr>
          <w:p w14:paraId="453F4AAF" w14:textId="77777777" w:rsidR="00EA40F4" w:rsidRPr="00EA40F4" w:rsidRDefault="00EA40F4" w:rsidP="00EA40F4">
            <w:pPr>
              <w:jc w:val="right"/>
              <w:rPr>
                <w:sz w:val="20"/>
                <w:szCs w:val="20"/>
              </w:rPr>
            </w:pPr>
            <w:r w:rsidRPr="00EA40F4">
              <w:rPr>
                <w:sz w:val="20"/>
                <w:szCs w:val="20"/>
              </w:rPr>
              <w:t>134,056</w:t>
            </w:r>
          </w:p>
        </w:tc>
      </w:tr>
      <w:tr w:rsidR="00EA40F4" w:rsidRPr="00EA40F4" w14:paraId="7887269E"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0A235A5" w14:textId="77777777" w:rsidR="00EA40F4" w:rsidRPr="00EA40F4" w:rsidRDefault="00EA40F4" w:rsidP="00EA40F4">
            <w:pPr>
              <w:ind w:left="5249" w:right="-198"/>
              <w:jc w:val="left"/>
              <w:rPr>
                <w:sz w:val="20"/>
                <w:szCs w:val="20"/>
              </w:rPr>
            </w:pPr>
            <w:r w:rsidRPr="00EA40F4">
              <w:rPr>
                <w:sz w:val="20"/>
                <w:szCs w:val="20"/>
              </w:rPr>
              <w:t>Phase X:</w:t>
            </w:r>
          </w:p>
        </w:tc>
        <w:tc>
          <w:tcPr>
            <w:tcW w:w="683" w:type="pct"/>
            <w:tcBorders>
              <w:top w:val="nil"/>
              <w:left w:val="nil"/>
              <w:bottom w:val="nil"/>
              <w:right w:val="single" w:sz="4" w:space="0" w:color="auto"/>
            </w:tcBorders>
            <w:shd w:val="clear" w:color="auto" w:fill="FFFFFF" w:themeFill="background1"/>
            <w:vAlign w:val="bottom"/>
          </w:tcPr>
          <w:p w14:paraId="39F0AC8B" w14:textId="77777777" w:rsidR="00EA40F4" w:rsidRPr="00EA40F4" w:rsidRDefault="00EA40F4" w:rsidP="00EA40F4">
            <w:pPr>
              <w:tabs>
                <w:tab w:val="left" w:pos="6840"/>
              </w:tabs>
              <w:ind w:left="-108"/>
              <w:jc w:val="right"/>
              <w:rPr>
                <w:sz w:val="20"/>
                <w:szCs w:val="20"/>
              </w:rPr>
            </w:pPr>
            <w:r w:rsidRPr="00EA40F4">
              <w:rPr>
                <w:sz w:val="20"/>
                <w:szCs w:val="20"/>
              </w:rPr>
              <w:t>May-14</w:t>
            </w:r>
          </w:p>
        </w:tc>
        <w:tc>
          <w:tcPr>
            <w:tcW w:w="909" w:type="pct"/>
            <w:tcBorders>
              <w:top w:val="nil"/>
              <w:left w:val="single" w:sz="4" w:space="0" w:color="auto"/>
              <w:bottom w:val="nil"/>
              <w:right w:val="single" w:sz="4" w:space="0" w:color="auto"/>
            </w:tcBorders>
            <w:shd w:val="clear" w:color="auto" w:fill="FFFFFF" w:themeFill="background1"/>
          </w:tcPr>
          <w:p w14:paraId="611833C6" w14:textId="77777777" w:rsidR="00EA40F4" w:rsidRPr="00EA40F4" w:rsidRDefault="00EA40F4" w:rsidP="00EA40F4">
            <w:pPr>
              <w:jc w:val="right"/>
              <w:rPr>
                <w:sz w:val="20"/>
                <w:szCs w:val="20"/>
              </w:rPr>
            </w:pPr>
            <w:r w:rsidRPr="00EA40F4">
              <w:rPr>
                <w:sz w:val="20"/>
                <w:szCs w:val="20"/>
              </w:rPr>
              <w:t>134,056</w:t>
            </w:r>
          </w:p>
        </w:tc>
      </w:tr>
      <w:tr w:rsidR="00EA40F4" w:rsidRPr="00EA40F4" w14:paraId="2CE48699"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3E1669E" w14:textId="77777777" w:rsidR="00EA40F4" w:rsidRPr="00EA40F4" w:rsidRDefault="00EA40F4" w:rsidP="00EA40F4">
            <w:pPr>
              <w:ind w:left="5249" w:right="-198"/>
              <w:jc w:val="left"/>
              <w:rPr>
                <w:sz w:val="20"/>
                <w:szCs w:val="20"/>
              </w:rPr>
            </w:pPr>
            <w:r w:rsidRPr="00EA40F4">
              <w:rPr>
                <w:sz w:val="20"/>
                <w:szCs w:val="20"/>
              </w:rPr>
              <w:t>Phase XI:</w:t>
            </w:r>
          </w:p>
        </w:tc>
        <w:tc>
          <w:tcPr>
            <w:tcW w:w="683" w:type="pct"/>
            <w:tcBorders>
              <w:top w:val="nil"/>
              <w:left w:val="nil"/>
              <w:bottom w:val="nil"/>
              <w:right w:val="single" w:sz="4" w:space="0" w:color="auto"/>
            </w:tcBorders>
            <w:shd w:val="clear" w:color="auto" w:fill="FFFFFF" w:themeFill="background1"/>
            <w:vAlign w:val="bottom"/>
          </w:tcPr>
          <w:p w14:paraId="292AB8E8" w14:textId="77777777" w:rsidR="00EA40F4" w:rsidRPr="00EA40F4" w:rsidRDefault="00EA40F4" w:rsidP="00EA40F4">
            <w:pPr>
              <w:tabs>
                <w:tab w:val="left" w:pos="6840"/>
              </w:tabs>
              <w:ind w:left="-108"/>
              <w:jc w:val="right"/>
              <w:rPr>
                <w:sz w:val="20"/>
                <w:szCs w:val="20"/>
              </w:rPr>
            </w:pPr>
            <w:r w:rsidRPr="00EA40F4">
              <w:rPr>
                <w:sz w:val="20"/>
                <w:szCs w:val="20"/>
              </w:rPr>
              <w:t>May-16</w:t>
            </w:r>
          </w:p>
        </w:tc>
        <w:tc>
          <w:tcPr>
            <w:tcW w:w="909" w:type="pct"/>
            <w:tcBorders>
              <w:top w:val="nil"/>
              <w:left w:val="single" w:sz="4" w:space="0" w:color="auto"/>
              <w:bottom w:val="nil"/>
              <w:right w:val="single" w:sz="4" w:space="0" w:color="auto"/>
            </w:tcBorders>
            <w:shd w:val="clear" w:color="auto" w:fill="FFFFFF" w:themeFill="background1"/>
          </w:tcPr>
          <w:p w14:paraId="67045959" w14:textId="77777777" w:rsidR="00EA40F4" w:rsidRPr="00EA40F4" w:rsidRDefault="00EA40F4" w:rsidP="00EA40F4">
            <w:pPr>
              <w:jc w:val="right"/>
              <w:rPr>
                <w:sz w:val="20"/>
                <w:szCs w:val="20"/>
              </w:rPr>
            </w:pPr>
            <w:r w:rsidRPr="00EA40F4">
              <w:rPr>
                <w:sz w:val="20"/>
                <w:szCs w:val="20"/>
              </w:rPr>
              <w:t>171,592</w:t>
            </w:r>
          </w:p>
        </w:tc>
      </w:tr>
      <w:tr w:rsidR="00EA40F4" w:rsidRPr="00EA40F4" w14:paraId="11E9B7A2" w14:textId="77777777" w:rsidTr="00EA40F4">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60C5833" w14:textId="77777777" w:rsidR="00EA40F4" w:rsidRPr="00EA40F4" w:rsidRDefault="00EA40F4" w:rsidP="00EA40F4">
            <w:pPr>
              <w:ind w:left="5249" w:right="-198"/>
              <w:jc w:val="left"/>
              <w:rPr>
                <w:sz w:val="20"/>
                <w:szCs w:val="20"/>
              </w:rPr>
            </w:pPr>
            <w:r w:rsidRPr="00EA40F4">
              <w:rPr>
                <w:sz w:val="20"/>
                <w:szCs w:val="20"/>
              </w:rPr>
              <w:t>Phase XII:</w:t>
            </w:r>
          </w:p>
        </w:tc>
        <w:tc>
          <w:tcPr>
            <w:tcW w:w="683" w:type="pct"/>
            <w:tcBorders>
              <w:top w:val="nil"/>
              <w:left w:val="nil"/>
              <w:bottom w:val="nil"/>
              <w:right w:val="single" w:sz="4" w:space="0" w:color="auto"/>
            </w:tcBorders>
            <w:shd w:val="clear" w:color="auto" w:fill="FFFFFF" w:themeFill="background1"/>
            <w:vAlign w:val="bottom"/>
          </w:tcPr>
          <w:p w14:paraId="32A07458" w14:textId="77777777" w:rsidR="00EA40F4" w:rsidRPr="00EA40F4" w:rsidRDefault="00EA40F4" w:rsidP="00EA40F4">
            <w:pPr>
              <w:tabs>
                <w:tab w:val="left" w:pos="6840"/>
              </w:tabs>
              <w:ind w:left="-108"/>
              <w:jc w:val="right"/>
              <w:rPr>
                <w:sz w:val="20"/>
                <w:szCs w:val="20"/>
              </w:rPr>
            </w:pPr>
            <w:r w:rsidRPr="00EA40F4">
              <w:rPr>
                <w:sz w:val="20"/>
                <w:szCs w:val="20"/>
              </w:rPr>
              <w:t>Dec-18</w:t>
            </w:r>
          </w:p>
        </w:tc>
        <w:tc>
          <w:tcPr>
            <w:tcW w:w="909" w:type="pct"/>
            <w:tcBorders>
              <w:top w:val="nil"/>
              <w:left w:val="single" w:sz="4" w:space="0" w:color="auto"/>
              <w:bottom w:val="nil"/>
              <w:right w:val="single" w:sz="4" w:space="0" w:color="auto"/>
            </w:tcBorders>
            <w:shd w:val="clear" w:color="auto" w:fill="FFFFFF" w:themeFill="background1"/>
          </w:tcPr>
          <w:p w14:paraId="509C2950" w14:textId="77777777" w:rsidR="00EA40F4" w:rsidRPr="00EA40F4" w:rsidRDefault="00EA40F4" w:rsidP="00EA40F4">
            <w:pPr>
              <w:jc w:val="right"/>
              <w:rPr>
                <w:sz w:val="20"/>
                <w:szCs w:val="20"/>
              </w:rPr>
            </w:pPr>
            <w:r w:rsidRPr="00EA40F4">
              <w:rPr>
                <w:sz w:val="20"/>
                <w:szCs w:val="20"/>
              </w:rPr>
              <w:t>171,592</w:t>
            </w:r>
          </w:p>
        </w:tc>
      </w:tr>
      <w:tr w:rsidR="00EA40F4" w:rsidRPr="00EA40F4" w14:paraId="41F1838E" w14:textId="77777777" w:rsidTr="00EA40F4">
        <w:trPr>
          <w:trHeight w:val="233"/>
          <w:jc w:val="center"/>
        </w:trPr>
        <w:tc>
          <w:tcPr>
            <w:tcW w:w="4091" w:type="pct"/>
            <w:gridSpan w:val="2"/>
            <w:tcBorders>
              <w:top w:val="nil"/>
              <w:left w:val="single" w:sz="4" w:space="0" w:color="auto"/>
              <w:bottom w:val="nil"/>
              <w:right w:val="single" w:sz="4" w:space="0" w:color="auto"/>
            </w:tcBorders>
            <w:shd w:val="clear" w:color="auto" w:fill="auto"/>
          </w:tcPr>
          <w:p w14:paraId="4E3685F6"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auto"/>
          </w:tcPr>
          <w:p w14:paraId="1CBE0C7B" w14:textId="77777777" w:rsidR="00EA40F4" w:rsidRPr="00EA40F4" w:rsidRDefault="00EA40F4" w:rsidP="00EA40F4">
            <w:pPr>
              <w:jc w:val="right"/>
              <w:rPr>
                <w:sz w:val="20"/>
                <w:szCs w:val="20"/>
              </w:rPr>
            </w:pPr>
            <w:r w:rsidRPr="00EA40F4">
              <w:rPr>
                <w:sz w:val="20"/>
                <w:szCs w:val="20"/>
              </w:rPr>
              <w:t>1,642,496</w:t>
            </w:r>
          </w:p>
        </w:tc>
      </w:tr>
      <w:tr w:rsidR="00EA40F4" w:rsidRPr="00EA40F4" w14:paraId="1FB64901" w14:textId="77777777" w:rsidTr="00EA40F4">
        <w:trPr>
          <w:trHeight w:val="233"/>
          <w:jc w:val="center"/>
        </w:trPr>
        <w:tc>
          <w:tcPr>
            <w:tcW w:w="4091" w:type="pct"/>
            <w:gridSpan w:val="2"/>
            <w:shd w:val="clear" w:color="auto" w:fill="FFFFFF" w:themeFill="background1"/>
          </w:tcPr>
          <w:p w14:paraId="6950B341" w14:textId="77777777" w:rsidR="00EA40F4" w:rsidRPr="00EA40F4" w:rsidRDefault="00EA40F4" w:rsidP="00EA40F4">
            <w:pPr>
              <w:jc w:val="left"/>
              <w:rPr>
                <w:sz w:val="20"/>
                <w:szCs w:val="20"/>
              </w:rPr>
            </w:pPr>
            <w:r w:rsidRPr="00EA40F4">
              <w:rPr>
                <w:sz w:val="20"/>
                <w:szCs w:val="20"/>
              </w:rPr>
              <w:t>Amount requested for renewal (phase XIII) (US $):</w:t>
            </w:r>
          </w:p>
        </w:tc>
        <w:tc>
          <w:tcPr>
            <w:tcW w:w="909" w:type="pct"/>
            <w:shd w:val="clear" w:color="auto" w:fill="auto"/>
          </w:tcPr>
          <w:p w14:paraId="57F9A831" w14:textId="77777777" w:rsidR="00EA40F4" w:rsidRPr="00EA40F4" w:rsidRDefault="00EA40F4" w:rsidP="00EA40F4">
            <w:pPr>
              <w:jc w:val="right"/>
              <w:rPr>
                <w:sz w:val="20"/>
                <w:szCs w:val="20"/>
              </w:rPr>
            </w:pPr>
            <w:r w:rsidRPr="00EA40F4">
              <w:rPr>
                <w:sz w:val="20"/>
                <w:szCs w:val="20"/>
              </w:rPr>
              <w:t>171,592</w:t>
            </w:r>
          </w:p>
        </w:tc>
      </w:tr>
      <w:tr w:rsidR="00EA40F4" w:rsidRPr="00EA40F4" w14:paraId="280CB55F" w14:textId="77777777" w:rsidTr="00EA40F4">
        <w:trPr>
          <w:trHeight w:val="233"/>
          <w:jc w:val="center"/>
        </w:trPr>
        <w:tc>
          <w:tcPr>
            <w:tcW w:w="4091" w:type="pct"/>
            <w:gridSpan w:val="2"/>
          </w:tcPr>
          <w:p w14:paraId="2F1B5FBD" w14:textId="77777777" w:rsidR="00EA40F4" w:rsidRPr="00EA40F4" w:rsidRDefault="00EA40F4" w:rsidP="00EA40F4">
            <w:pPr>
              <w:jc w:val="left"/>
              <w:rPr>
                <w:sz w:val="20"/>
                <w:szCs w:val="20"/>
              </w:rPr>
            </w:pPr>
            <w:r w:rsidRPr="00EA40F4">
              <w:rPr>
                <w:sz w:val="20"/>
                <w:szCs w:val="20"/>
              </w:rPr>
              <w:lastRenderedPageBreak/>
              <w:t xml:space="preserve">Amount recommended for approval for phase XIII (US $): </w:t>
            </w:r>
          </w:p>
        </w:tc>
        <w:tc>
          <w:tcPr>
            <w:tcW w:w="909" w:type="pct"/>
            <w:shd w:val="clear" w:color="auto" w:fill="auto"/>
          </w:tcPr>
          <w:p w14:paraId="4834AE3A" w14:textId="77777777" w:rsidR="00EA40F4" w:rsidRPr="00EA40F4" w:rsidRDefault="00EA40F4" w:rsidP="00EA40F4">
            <w:pPr>
              <w:jc w:val="right"/>
              <w:rPr>
                <w:sz w:val="20"/>
                <w:szCs w:val="20"/>
              </w:rPr>
            </w:pPr>
            <w:r w:rsidRPr="00EA40F4">
              <w:rPr>
                <w:sz w:val="20"/>
                <w:szCs w:val="20"/>
              </w:rPr>
              <w:t>171,592</w:t>
            </w:r>
          </w:p>
        </w:tc>
      </w:tr>
      <w:tr w:rsidR="00EA40F4" w:rsidRPr="00EA40F4" w14:paraId="0545C8EE" w14:textId="77777777" w:rsidTr="00EA40F4">
        <w:trPr>
          <w:trHeight w:val="233"/>
          <w:jc w:val="center"/>
        </w:trPr>
        <w:tc>
          <w:tcPr>
            <w:tcW w:w="4091" w:type="pct"/>
            <w:gridSpan w:val="2"/>
          </w:tcPr>
          <w:p w14:paraId="0A96D03C" w14:textId="77777777" w:rsidR="00EA40F4" w:rsidRPr="00EA40F4" w:rsidRDefault="00EA40F4" w:rsidP="00EA40F4">
            <w:pPr>
              <w:jc w:val="left"/>
              <w:rPr>
                <w:sz w:val="20"/>
                <w:szCs w:val="20"/>
              </w:rPr>
            </w:pPr>
            <w:r w:rsidRPr="00EA40F4">
              <w:rPr>
                <w:sz w:val="20"/>
                <w:szCs w:val="20"/>
              </w:rPr>
              <w:t>Agency support costs (US $):</w:t>
            </w:r>
          </w:p>
        </w:tc>
        <w:tc>
          <w:tcPr>
            <w:tcW w:w="909" w:type="pct"/>
            <w:shd w:val="clear" w:color="auto" w:fill="auto"/>
          </w:tcPr>
          <w:p w14:paraId="56BF55A7" w14:textId="77777777" w:rsidR="00EA40F4" w:rsidRPr="00EA40F4" w:rsidRDefault="00EA40F4" w:rsidP="00EA40F4">
            <w:pPr>
              <w:jc w:val="right"/>
              <w:rPr>
                <w:sz w:val="20"/>
                <w:szCs w:val="20"/>
              </w:rPr>
            </w:pPr>
            <w:r w:rsidRPr="00EA40F4">
              <w:rPr>
                <w:sz w:val="20"/>
                <w:szCs w:val="20"/>
              </w:rPr>
              <w:t>12,011</w:t>
            </w:r>
          </w:p>
        </w:tc>
      </w:tr>
      <w:tr w:rsidR="00EA40F4" w:rsidRPr="00EA40F4" w14:paraId="4C609736" w14:textId="77777777" w:rsidTr="00EA40F4">
        <w:trPr>
          <w:trHeight w:val="233"/>
          <w:jc w:val="center"/>
        </w:trPr>
        <w:tc>
          <w:tcPr>
            <w:tcW w:w="4091" w:type="pct"/>
            <w:gridSpan w:val="2"/>
          </w:tcPr>
          <w:p w14:paraId="6139FD18" w14:textId="77777777" w:rsidR="00EA40F4" w:rsidRPr="00EA40F4" w:rsidRDefault="00EA40F4" w:rsidP="00EA40F4">
            <w:pPr>
              <w:jc w:val="left"/>
              <w:rPr>
                <w:sz w:val="20"/>
                <w:szCs w:val="20"/>
              </w:rPr>
            </w:pPr>
            <w:r w:rsidRPr="00EA40F4">
              <w:rPr>
                <w:sz w:val="20"/>
                <w:szCs w:val="20"/>
              </w:rPr>
              <w:t>Total cost of institutional strengthening phase XIII to the Multilateral Fund (US $):</w:t>
            </w:r>
          </w:p>
        </w:tc>
        <w:tc>
          <w:tcPr>
            <w:tcW w:w="909" w:type="pct"/>
            <w:shd w:val="clear" w:color="auto" w:fill="auto"/>
          </w:tcPr>
          <w:p w14:paraId="08AF6920" w14:textId="77777777" w:rsidR="00EA40F4" w:rsidRPr="00EA40F4" w:rsidRDefault="00EA40F4" w:rsidP="00EA40F4">
            <w:pPr>
              <w:jc w:val="right"/>
              <w:rPr>
                <w:sz w:val="20"/>
                <w:szCs w:val="20"/>
              </w:rPr>
            </w:pPr>
            <w:r w:rsidRPr="00EA40F4">
              <w:rPr>
                <w:sz w:val="20"/>
                <w:szCs w:val="20"/>
              </w:rPr>
              <w:t>183,603</w:t>
            </w:r>
          </w:p>
        </w:tc>
      </w:tr>
      <w:tr w:rsidR="00EA40F4" w:rsidRPr="00EA40F4" w14:paraId="166CDD3C" w14:textId="77777777" w:rsidTr="00EA40F4">
        <w:trPr>
          <w:trHeight w:val="233"/>
          <w:jc w:val="center"/>
        </w:trPr>
        <w:tc>
          <w:tcPr>
            <w:tcW w:w="4091" w:type="pct"/>
            <w:gridSpan w:val="2"/>
          </w:tcPr>
          <w:p w14:paraId="3095E15D" w14:textId="77777777" w:rsidR="00EA40F4" w:rsidRPr="00EA40F4" w:rsidRDefault="00EA40F4" w:rsidP="00EA40F4">
            <w:pPr>
              <w:jc w:val="left"/>
              <w:rPr>
                <w:sz w:val="20"/>
                <w:szCs w:val="20"/>
              </w:rPr>
            </w:pPr>
            <w:r w:rsidRPr="00EA40F4">
              <w:rPr>
                <w:sz w:val="20"/>
                <w:szCs w:val="20"/>
              </w:rPr>
              <w:t>Date of approval of country programme:</w:t>
            </w:r>
          </w:p>
        </w:tc>
        <w:tc>
          <w:tcPr>
            <w:tcW w:w="909" w:type="pct"/>
            <w:shd w:val="clear" w:color="auto" w:fill="FFFFFF" w:themeFill="background1"/>
          </w:tcPr>
          <w:p w14:paraId="00F37219" w14:textId="77777777" w:rsidR="00EA40F4" w:rsidRPr="00EA40F4" w:rsidRDefault="00EA40F4" w:rsidP="00EA40F4">
            <w:pPr>
              <w:jc w:val="right"/>
              <w:rPr>
                <w:sz w:val="20"/>
                <w:szCs w:val="20"/>
              </w:rPr>
            </w:pPr>
            <w:r w:rsidRPr="00EA40F4">
              <w:rPr>
                <w:sz w:val="20"/>
                <w:szCs w:val="20"/>
              </w:rPr>
              <w:t>1994</w:t>
            </w:r>
          </w:p>
        </w:tc>
      </w:tr>
      <w:tr w:rsidR="00EA40F4" w:rsidRPr="00EA40F4" w14:paraId="6FE25054" w14:textId="77777777" w:rsidTr="00EA40F4">
        <w:trPr>
          <w:trHeight w:val="233"/>
          <w:jc w:val="center"/>
        </w:trPr>
        <w:tc>
          <w:tcPr>
            <w:tcW w:w="4091" w:type="pct"/>
            <w:gridSpan w:val="2"/>
            <w:tcBorders>
              <w:bottom w:val="single" w:sz="4" w:space="0" w:color="auto"/>
            </w:tcBorders>
          </w:tcPr>
          <w:p w14:paraId="69700A75" w14:textId="77777777" w:rsidR="00EA40F4" w:rsidRPr="00EA40F4" w:rsidRDefault="00EA40F4" w:rsidP="00EA40F4">
            <w:pPr>
              <w:jc w:val="left"/>
              <w:rPr>
                <w:sz w:val="20"/>
                <w:szCs w:val="20"/>
              </w:rPr>
            </w:pPr>
            <w:r w:rsidRPr="00EA40F4">
              <w:rPr>
                <w:sz w:val="20"/>
                <w:szCs w:val="20"/>
              </w:rPr>
              <w:t>Date of approval of HCFC phase-out management plan:</w:t>
            </w:r>
          </w:p>
        </w:tc>
        <w:tc>
          <w:tcPr>
            <w:tcW w:w="909" w:type="pct"/>
            <w:tcBorders>
              <w:bottom w:val="single" w:sz="4" w:space="0" w:color="auto"/>
            </w:tcBorders>
            <w:shd w:val="clear" w:color="auto" w:fill="FFFFFF" w:themeFill="background1"/>
          </w:tcPr>
          <w:p w14:paraId="0A4E10AC" w14:textId="77777777" w:rsidR="00EA40F4" w:rsidRPr="00EA40F4" w:rsidRDefault="00EA40F4" w:rsidP="00EA40F4">
            <w:pPr>
              <w:jc w:val="right"/>
              <w:rPr>
                <w:sz w:val="20"/>
                <w:szCs w:val="20"/>
              </w:rPr>
            </w:pPr>
            <w:r w:rsidRPr="00EA40F4">
              <w:rPr>
                <w:sz w:val="20"/>
                <w:szCs w:val="20"/>
              </w:rPr>
              <w:t>2010</w:t>
            </w:r>
          </w:p>
        </w:tc>
      </w:tr>
      <w:tr w:rsidR="00EA40F4" w:rsidRPr="00EA40F4" w14:paraId="657C5E82"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5830890C" w14:textId="77777777" w:rsidR="00EA40F4" w:rsidRPr="00EA40F4" w:rsidRDefault="00EA40F4" w:rsidP="00EA40F4">
            <w:pPr>
              <w:spacing w:before="20"/>
              <w:jc w:val="left"/>
              <w:rPr>
                <w:sz w:val="20"/>
                <w:szCs w:val="20"/>
              </w:rPr>
            </w:pPr>
            <w:r w:rsidRPr="00EA40F4">
              <w:rPr>
                <w:sz w:val="20"/>
                <w:szCs w:val="20"/>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14:paraId="590665CD" w14:textId="77777777" w:rsidR="00EA40F4" w:rsidRPr="00EA40F4" w:rsidRDefault="00EA40F4" w:rsidP="00EA40F4">
            <w:pPr>
              <w:jc w:val="right"/>
              <w:rPr>
                <w:sz w:val="20"/>
                <w:szCs w:val="20"/>
              </w:rPr>
            </w:pPr>
          </w:p>
        </w:tc>
      </w:tr>
      <w:tr w:rsidR="00EA40F4" w:rsidRPr="00EA40F4" w14:paraId="4E56C5C4" w14:textId="77777777" w:rsidTr="00EA40F4">
        <w:trPr>
          <w:trHeight w:val="233"/>
          <w:jc w:val="center"/>
        </w:trPr>
        <w:tc>
          <w:tcPr>
            <w:tcW w:w="4091" w:type="pct"/>
            <w:gridSpan w:val="2"/>
            <w:tcBorders>
              <w:top w:val="nil"/>
              <w:left w:val="single" w:sz="4" w:space="0" w:color="auto"/>
              <w:bottom w:val="nil"/>
              <w:right w:val="single" w:sz="4" w:space="0" w:color="auto"/>
            </w:tcBorders>
          </w:tcPr>
          <w:p w14:paraId="6F4296C9"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14:paraId="689F9CFF" w14:textId="77777777" w:rsidR="00EA40F4" w:rsidRPr="00EA40F4" w:rsidRDefault="00EA40F4" w:rsidP="00EA40F4">
            <w:pPr>
              <w:jc w:val="right"/>
              <w:rPr>
                <w:sz w:val="20"/>
                <w:szCs w:val="20"/>
              </w:rPr>
            </w:pPr>
            <w:r w:rsidRPr="00EA40F4">
              <w:rPr>
                <w:sz w:val="20"/>
                <w:szCs w:val="20"/>
              </w:rPr>
              <w:t>3.0</w:t>
            </w:r>
          </w:p>
        </w:tc>
      </w:tr>
      <w:tr w:rsidR="00EA40F4" w:rsidRPr="00EA40F4" w14:paraId="4AA31333" w14:textId="77777777" w:rsidTr="00EA40F4">
        <w:trPr>
          <w:trHeight w:val="233"/>
          <w:jc w:val="center"/>
        </w:trPr>
        <w:tc>
          <w:tcPr>
            <w:tcW w:w="4091" w:type="pct"/>
            <w:gridSpan w:val="2"/>
            <w:tcBorders>
              <w:top w:val="nil"/>
              <w:left w:val="single" w:sz="4" w:space="0" w:color="auto"/>
              <w:bottom w:val="nil"/>
              <w:right w:val="single" w:sz="4" w:space="0" w:color="auto"/>
            </w:tcBorders>
          </w:tcPr>
          <w:p w14:paraId="71EDD5F4" w14:textId="77777777" w:rsidR="00EA40F4" w:rsidRPr="00EA40F4" w:rsidRDefault="00EA40F4" w:rsidP="00EA40F4">
            <w:pPr>
              <w:spacing w:after="20"/>
              <w:ind w:hanging="360"/>
              <w:jc w:val="left"/>
              <w:rPr>
                <w:sz w:val="20"/>
                <w:szCs w:val="20"/>
              </w:rPr>
            </w:pPr>
            <w:r w:rsidRPr="00EA40F4">
              <w:rPr>
                <w:sz w:val="20"/>
                <w:szCs w:val="20"/>
              </w:rPr>
              <w:t>(e)</w:t>
            </w:r>
            <w:r w:rsidRPr="00EA40F4">
              <w:rPr>
                <w:sz w:val="20"/>
                <w:szCs w:val="20"/>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14:paraId="4C35E51B" w14:textId="77777777" w:rsidR="00EA40F4" w:rsidRPr="00EA40F4" w:rsidRDefault="00EA40F4" w:rsidP="00EA40F4">
            <w:pPr>
              <w:jc w:val="right"/>
              <w:rPr>
                <w:sz w:val="20"/>
                <w:szCs w:val="20"/>
              </w:rPr>
            </w:pPr>
            <w:r w:rsidRPr="00EA40F4">
              <w:rPr>
                <w:sz w:val="20"/>
                <w:szCs w:val="20"/>
              </w:rPr>
              <w:t>13.9</w:t>
            </w:r>
          </w:p>
        </w:tc>
      </w:tr>
      <w:tr w:rsidR="00EA40F4" w:rsidRPr="00EA40F4" w14:paraId="1029F398" w14:textId="77777777" w:rsidTr="00EA40F4">
        <w:trPr>
          <w:trHeight w:val="233"/>
          <w:jc w:val="center"/>
        </w:trPr>
        <w:tc>
          <w:tcPr>
            <w:tcW w:w="4091" w:type="pct"/>
            <w:gridSpan w:val="2"/>
            <w:tcBorders>
              <w:top w:val="nil"/>
              <w:left w:val="single" w:sz="4" w:space="0" w:color="auto"/>
              <w:bottom w:val="nil"/>
              <w:right w:val="single" w:sz="4" w:space="0" w:color="auto"/>
            </w:tcBorders>
          </w:tcPr>
          <w:p w14:paraId="6D2475EC" w14:textId="77777777" w:rsidR="00EA40F4" w:rsidRPr="00EA40F4" w:rsidRDefault="00EA40F4" w:rsidP="00EA40F4">
            <w:pPr>
              <w:spacing w:after="20"/>
              <w:ind w:hanging="360"/>
              <w:jc w:val="left"/>
              <w:rPr>
                <w:sz w:val="20"/>
                <w:szCs w:val="20"/>
              </w:rPr>
            </w:pPr>
            <w:r w:rsidRPr="00EA40F4">
              <w:rPr>
                <w:sz w:val="20"/>
                <w:szCs w:val="20"/>
              </w:rPr>
              <w:t>(f)</w:t>
            </w:r>
            <w:r w:rsidRPr="00EA40F4">
              <w:rPr>
                <w:sz w:val="20"/>
                <w:szCs w:val="20"/>
              </w:rPr>
              <w:tab/>
              <w:t>Annex E (methyl bromide) (average 1995-1998)</w:t>
            </w:r>
          </w:p>
        </w:tc>
        <w:tc>
          <w:tcPr>
            <w:tcW w:w="909" w:type="pct"/>
            <w:tcBorders>
              <w:top w:val="nil"/>
              <w:left w:val="single" w:sz="4" w:space="0" w:color="auto"/>
              <w:bottom w:val="nil"/>
              <w:right w:val="single" w:sz="4" w:space="0" w:color="auto"/>
            </w:tcBorders>
            <w:shd w:val="clear" w:color="auto" w:fill="FFFFFF" w:themeFill="background1"/>
            <w:vAlign w:val="bottom"/>
          </w:tcPr>
          <w:p w14:paraId="2ACCDC3E" w14:textId="77777777" w:rsidR="00EA40F4" w:rsidRPr="00EA40F4" w:rsidRDefault="00EA40F4" w:rsidP="00EA40F4">
            <w:pPr>
              <w:jc w:val="right"/>
              <w:rPr>
                <w:sz w:val="20"/>
                <w:szCs w:val="20"/>
              </w:rPr>
            </w:pPr>
            <w:r w:rsidRPr="00EA40F4">
              <w:rPr>
                <w:sz w:val="20"/>
                <w:szCs w:val="20"/>
              </w:rPr>
              <w:t>4.1</w:t>
            </w:r>
          </w:p>
        </w:tc>
      </w:tr>
      <w:tr w:rsidR="00EA40F4" w:rsidRPr="00EA40F4" w14:paraId="69F6E78D" w14:textId="77777777" w:rsidTr="00EA40F4">
        <w:trPr>
          <w:trHeight w:val="233"/>
          <w:jc w:val="center"/>
        </w:trPr>
        <w:tc>
          <w:tcPr>
            <w:tcW w:w="4091" w:type="pct"/>
            <w:gridSpan w:val="2"/>
            <w:tcBorders>
              <w:top w:val="single" w:sz="4" w:space="0" w:color="auto"/>
              <w:left w:val="single" w:sz="4" w:space="0" w:color="auto"/>
              <w:bottom w:val="nil"/>
              <w:right w:val="single" w:sz="4" w:space="0" w:color="auto"/>
            </w:tcBorders>
          </w:tcPr>
          <w:p w14:paraId="3472C31F" w14:textId="77777777" w:rsidR="00EA40F4" w:rsidRPr="00EA40F4" w:rsidRDefault="00EA40F4" w:rsidP="00EA40F4">
            <w:pPr>
              <w:spacing w:before="20"/>
              <w:jc w:val="left"/>
              <w:rPr>
                <w:sz w:val="20"/>
                <w:szCs w:val="20"/>
              </w:rPr>
            </w:pPr>
            <w:r w:rsidRPr="00EA40F4">
              <w:rPr>
                <w:sz w:val="20"/>
                <w:szCs w:val="20"/>
              </w:rPr>
              <w:t>Latest reported ODS consumption (2019)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14:paraId="31B438E1" w14:textId="77777777" w:rsidR="00EA40F4" w:rsidRPr="00EA40F4" w:rsidRDefault="00EA40F4" w:rsidP="00EA40F4">
            <w:pPr>
              <w:spacing w:before="20"/>
              <w:jc w:val="right"/>
              <w:rPr>
                <w:sz w:val="20"/>
                <w:szCs w:val="20"/>
              </w:rPr>
            </w:pPr>
          </w:p>
        </w:tc>
      </w:tr>
      <w:tr w:rsidR="00EA40F4" w:rsidRPr="00EA40F4" w14:paraId="6A6AF604" w14:textId="77777777" w:rsidTr="00EA40F4">
        <w:trPr>
          <w:trHeight w:val="233"/>
          <w:jc w:val="center"/>
        </w:trPr>
        <w:tc>
          <w:tcPr>
            <w:tcW w:w="4091" w:type="pct"/>
            <w:gridSpan w:val="2"/>
            <w:tcBorders>
              <w:top w:val="nil"/>
              <w:left w:val="single" w:sz="4" w:space="0" w:color="auto"/>
              <w:bottom w:val="nil"/>
              <w:right w:val="single" w:sz="4" w:space="0" w:color="auto"/>
            </w:tcBorders>
          </w:tcPr>
          <w:p w14:paraId="401E07EE" w14:textId="77777777" w:rsidR="00EA40F4" w:rsidRPr="00EA40F4" w:rsidRDefault="00EA40F4" w:rsidP="00EA40F4">
            <w:pPr>
              <w:ind w:hanging="360"/>
              <w:jc w:val="left"/>
              <w:rPr>
                <w:sz w:val="20"/>
                <w:szCs w:val="20"/>
              </w:rPr>
            </w:pPr>
            <w:r w:rsidRPr="00EA40F4">
              <w:rPr>
                <w:sz w:val="20"/>
                <w:szCs w:val="20"/>
              </w:rPr>
              <w:t>(d)</w:t>
            </w:r>
            <w:r w:rsidRPr="00EA40F4">
              <w:rPr>
                <w:sz w:val="20"/>
                <w:szCs w:val="20"/>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14:paraId="5B230B07" w14:textId="77777777" w:rsidR="00EA40F4" w:rsidRPr="00EA40F4" w:rsidRDefault="00EA40F4" w:rsidP="00EA40F4">
            <w:pPr>
              <w:jc w:val="right"/>
              <w:rPr>
                <w:sz w:val="20"/>
                <w:szCs w:val="20"/>
              </w:rPr>
            </w:pPr>
            <w:r w:rsidRPr="00EA40F4">
              <w:rPr>
                <w:sz w:val="20"/>
                <w:szCs w:val="20"/>
              </w:rPr>
              <w:t>0.0</w:t>
            </w:r>
          </w:p>
        </w:tc>
      </w:tr>
      <w:tr w:rsidR="00EA40F4" w:rsidRPr="00EA40F4" w14:paraId="716BD387" w14:textId="77777777" w:rsidTr="00EA40F4">
        <w:trPr>
          <w:trHeight w:val="233"/>
          <w:jc w:val="center"/>
        </w:trPr>
        <w:tc>
          <w:tcPr>
            <w:tcW w:w="4091" w:type="pct"/>
            <w:gridSpan w:val="2"/>
            <w:tcBorders>
              <w:top w:val="nil"/>
              <w:left w:val="single" w:sz="4" w:space="0" w:color="auto"/>
              <w:bottom w:val="nil"/>
              <w:right w:val="single" w:sz="4" w:space="0" w:color="auto"/>
            </w:tcBorders>
          </w:tcPr>
          <w:p w14:paraId="246CD591" w14:textId="77777777" w:rsidR="00EA40F4" w:rsidRPr="00EA40F4" w:rsidRDefault="00EA40F4" w:rsidP="00EA40F4">
            <w:pPr>
              <w:ind w:hanging="360"/>
              <w:jc w:val="left"/>
              <w:rPr>
                <w:sz w:val="20"/>
                <w:szCs w:val="20"/>
                <w:lang w:val="en-CA"/>
              </w:rPr>
            </w:pPr>
            <w:r w:rsidRPr="00EA40F4">
              <w:rPr>
                <w:sz w:val="20"/>
                <w:szCs w:val="20"/>
                <w:lang w:val="en-CA"/>
              </w:rPr>
              <w:t>(e)</w:t>
            </w:r>
            <w:r w:rsidRPr="00EA40F4">
              <w:rPr>
                <w:sz w:val="20"/>
                <w:szCs w:val="20"/>
                <w:lang w:val="en-CA"/>
              </w:rPr>
              <w:tab/>
            </w:r>
            <w:r w:rsidRPr="00EA40F4">
              <w:rPr>
                <w:sz w:val="20"/>
                <w:szCs w:val="20"/>
              </w:rPr>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14:paraId="7E49D48B" w14:textId="77777777" w:rsidR="00EA40F4" w:rsidRPr="00EA40F4" w:rsidRDefault="00EA40F4" w:rsidP="00EA40F4">
            <w:pPr>
              <w:jc w:val="right"/>
              <w:rPr>
                <w:sz w:val="20"/>
                <w:szCs w:val="20"/>
              </w:rPr>
            </w:pPr>
            <w:r w:rsidRPr="00EA40F4">
              <w:rPr>
                <w:sz w:val="20"/>
                <w:szCs w:val="20"/>
              </w:rPr>
              <w:t>9.91</w:t>
            </w:r>
          </w:p>
        </w:tc>
      </w:tr>
      <w:tr w:rsidR="00EA40F4" w:rsidRPr="00EA40F4" w14:paraId="471B64C2" w14:textId="77777777" w:rsidTr="00EA40F4">
        <w:trPr>
          <w:trHeight w:val="233"/>
          <w:jc w:val="center"/>
        </w:trPr>
        <w:tc>
          <w:tcPr>
            <w:tcW w:w="4091" w:type="pct"/>
            <w:gridSpan w:val="2"/>
            <w:tcBorders>
              <w:top w:val="nil"/>
              <w:left w:val="single" w:sz="4" w:space="0" w:color="auto"/>
              <w:bottom w:val="nil"/>
              <w:right w:val="single" w:sz="4" w:space="0" w:color="auto"/>
            </w:tcBorders>
          </w:tcPr>
          <w:p w14:paraId="509EC5C6" w14:textId="77777777" w:rsidR="00EA40F4" w:rsidRPr="00EA40F4" w:rsidRDefault="00EA40F4" w:rsidP="00EA40F4">
            <w:pPr>
              <w:ind w:hanging="360"/>
              <w:jc w:val="left"/>
              <w:rPr>
                <w:sz w:val="20"/>
                <w:szCs w:val="20"/>
                <w:lang w:val="en-CA"/>
              </w:rPr>
            </w:pPr>
            <w:r w:rsidRPr="00EA40F4">
              <w:rPr>
                <w:sz w:val="20"/>
                <w:szCs w:val="20"/>
              </w:rPr>
              <w:t>(f)</w:t>
            </w:r>
            <w:r w:rsidRPr="00EA40F4">
              <w:rPr>
                <w:sz w:val="20"/>
                <w:szCs w:val="20"/>
              </w:rPr>
              <w:tab/>
            </w:r>
            <w:r w:rsidRPr="00EA40F4">
              <w:rPr>
                <w:sz w:val="20"/>
                <w:szCs w:val="20"/>
                <w:lang w:val="en-CA"/>
              </w:rPr>
              <w:t>Annex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14:paraId="76160DC6" w14:textId="77777777" w:rsidR="00EA40F4" w:rsidRPr="00EA40F4" w:rsidRDefault="00EA40F4" w:rsidP="00EA40F4">
            <w:pPr>
              <w:jc w:val="right"/>
              <w:rPr>
                <w:sz w:val="20"/>
                <w:szCs w:val="20"/>
              </w:rPr>
            </w:pPr>
            <w:r w:rsidRPr="00EA40F4">
              <w:rPr>
                <w:sz w:val="20"/>
                <w:szCs w:val="20"/>
              </w:rPr>
              <w:t>0.0</w:t>
            </w:r>
          </w:p>
        </w:tc>
      </w:tr>
      <w:tr w:rsidR="00EA40F4" w:rsidRPr="00EA40F4" w14:paraId="5FCE0808" w14:textId="77777777" w:rsidTr="00EA40F4">
        <w:trPr>
          <w:trHeight w:val="233"/>
          <w:jc w:val="center"/>
        </w:trPr>
        <w:tc>
          <w:tcPr>
            <w:tcW w:w="4091" w:type="pct"/>
            <w:gridSpan w:val="2"/>
            <w:tcBorders>
              <w:top w:val="nil"/>
              <w:left w:val="single" w:sz="4" w:space="0" w:color="auto"/>
              <w:bottom w:val="single" w:sz="4" w:space="0" w:color="auto"/>
              <w:right w:val="single" w:sz="4" w:space="0" w:color="auto"/>
            </w:tcBorders>
          </w:tcPr>
          <w:p w14:paraId="00F53BD3" w14:textId="77777777" w:rsidR="00EA40F4" w:rsidRPr="00EA40F4" w:rsidRDefault="00EA40F4" w:rsidP="00EA40F4">
            <w:pPr>
              <w:tabs>
                <w:tab w:val="right" w:pos="7560"/>
              </w:tabs>
              <w:ind w:left="6480" w:right="-108"/>
              <w:jc w:val="left"/>
              <w:rPr>
                <w:sz w:val="20"/>
                <w:szCs w:val="20"/>
              </w:rPr>
            </w:pPr>
            <w:r w:rsidRPr="00EA40F4">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14:paraId="5B04BCDB" w14:textId="77777777" w:rsidR="00EA40F4" w:rsidRPr="00EA40F4" w:rsidRDefault="00EA40F4" w:rsidP="00EA40F4">
            <w:pPr>
              <w:jc w:val="right"/>
              <w:rPr>
                <w:sz w:val="20"/>
                <w:szCs w:val="20"/>
              </w:rPr>
            </w:pPr>
            <w:r w:rsidRPr="00EA40F4">
              <w:rPr>
                <w:sz w:val="20"/>
                <w:szCs w:val="20"/>
              </w:rPr>
              <w:t>9.91</w:t>
            </w:r>
          </w:p>
        </w:tc>
      </w:tr>
      <w:tr w:rsidR="00EA40F4" w:rsidRPr="00EA40F4" w14:paraId="13CF96E2" w14:textId="77777777" w:rsidTr="00EA40F4">
        <w:trPr>
          <w:trHeight w:val="233"/>
          <w:jc w:val="center"/>
        </w:trPr>
        <w:tc>
          <w:tcPr>
            <w:tcW w:w="4091" w:type="pct"/>
            <w:gridSpan w:val="2"/>
            <w:tcBorders>
              <w:top w:val="nil"/>
              <w:left w:val="single" w:sz="4" w:space="0" w:color="auto"/>
              <w:bottom w:val="single" w:sz="4" w:space="0" w:color="auto"/>
              <w:right w:val="single" w:sz="4" w:space="0" w:color="auto"/>
            </w:tcBorders>
          </w:tcPr>
          <w:p w14:paraId="7E17047A" w14:textId="77777777" w:rsidR="00EA40F4" w:rsidRPr="00EA40F4" w:rsidRDefault="00EA40F4" w:rsidP="00EA40F4">
            <w:pPr>
              <w:jc w:val="left"/>
              <w:rPr>
                <w:sz w:val="20"/>
                <w:szCs w:val="20"/>
              </w:rPr>
            </w:pPr>
            <w:r w:rsidRPr="00EA40F4">
              <w:rPr>
                <w:sz w:val="20"/>
                <w:szCs w:val="20"/>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14:paraId="5413B9E6" w14:textId="77777777" w:rsidR="00EA40F4" w:rsidRPr="00EA40F4" w:rsidRDefault="00EA40F4" w:rsidP="00EA40F4">
            <w:pPr>
              <w:jc w:val="right"/>
              <w:rPr>
                <w:sz w:val="20"/>
                <w:szCs w:val="20"/>
              </w:rPr>
            </w:pPr>
            <w:r w:rsidRPr="00EA40F4">
              <w:rPr>
                <w:sz w:val="20"/>
                <w:szCs w:val="20"/>
              </w:rPr>
              <w:t>2019</w:t>
            </w:r>
          </w:p>
        </w:tc>
      </w:tr>
      <w:tr w:rsidR="00EA40F4" w:rsidRPr="00EA40F4" w14:paraId="310DB02F" w14:textId="77777777" w:rsidTr="00EA40F4">
        <w:trPr>
          <w:trHeight w:val="233"/>
          <w:jc w:val="center"/>
        </w:trPr>
        <w:tc>
          <w:tcPr>
            <w:tcW w:w="4091" w:type="pct"/>
            <w:gridSpan w:val="2"/>
            <w:tcBorders>
              <w:top w:val="single" w:sz="4" w:space="0" w:color="auto"/>
            </w:tcBorders>
          </w:tcPr>
          <w:p w14:paraId="1DDC05EA" w14:textId="77777777" w:rsidR="00EA40F4" w:rsidRPr="00EA40F4" w:rsidRDefault="00EA40F4" w:rsidP="00EA40F4">
            <w:pPr>
              <w:keepNext/>
              <w:jc w:val="left"/>
              <w:rPr>
                <w:sz w:val="20"/>
                <w:szCs w:val="20"/>
              </w:rPr>
            </w:pPr>
            <w:r w:rsidRPr="00EA40F4">
              <w:rPr>
                <w:sz w:val="20"/>
                <w:szCs w:val="20"/>
              </w:rPr>
              <w:t>Amount approved for projects (as at June 2020) (US $):</w:t>
            </w:r>
          </w:p>
        </w:tc>
        <w:tc>
          <w:tcPr>
            <w:tcW w:w="909" w:type="pct"/>
            <w:tcBorders>
              <w:top w:val="single" w:sz="4" w:space="0" w:color="auto"/>
            </w:tcBorders>
            <w:shd w:val="clear" w:color="auto" w:fill="auto"/>
            <w:vAlign w:val="bottom"/>
          </w:tcPr>
          <w:p w14:paraId="1CDBA31F" w14:textId="77777777" w:rsidR="00EA40F4" w:rsidRPr="00EA40F4" w:rsidRDefault="00EA40F4" w:rsidP="00EA40F4">
            <w:pPr>
              <w:jc w:val="right"/>
              <w:rPr>
                <w:sz w:val="20"/>
                <w:szCs w:val="20"/>
                <w:highlight w:val="yellow"/>
              </w:rPr>
            </w:pPr>
            <w:r w:rsidRPr="00EA40F4">
              <w:rPr>
                <w:sz w:val="20"/>
                <w:szCs w:val="20"/>
              </w:rPr>
              <w:t>6,259,609</w:t>
            </w:r>
          </w:p>
        </w:tc>
      </w:tr>
      <w:tr w:rsidR="00EA40F4" w:rsidRPr="00EA40F4" w14:paraId="656DB983" w14:textId="77777777" w:rsidTr="00EA40F4">
        <w:trPr>
          <w:trHeight w:val="253"/>
          <w:jc w:val="center"/>
        </w:trPr>
        <w:tc>
          <w:tcPr>
            <w:tcW w:w="4091" w:type="pct"/>
            <w:gridSpan w:val="2"/>
          </w:tcPr>
          <w:p w14:paraId="752CBF55" w14:textId="77777777" w:rsidR="00EA40F4" w:rsidRPr="00EA40F4" w:rsidRDefault="00EA40F4" w:rsidP="00EA40F4">
            <w:pPr>
              <w:keepNext/>
              <w:jc w:val="left"/>
              <w:rPr>
                <w:sz w:val="20"/>
                <w:szCs w:val="20"/>
              </w:rPr>
            </w:pPr>
            <w:r w:rsidRPr="00EA40F4">
              <w:rPr>
                <w:sz w:val="20"/>
                <w:szCs w:val="20"/>
              </w:rPr>
              <w:t>Amount disbursed (as at December 2019) (US $):</w:t>
            </w:r>
          </w:p>
        </w:tc>
        <w:tc>
          <w:tcPr>
            <w:tcW w:w="909" w:type="pct"/>
            <w:shd w:val="clear" w:color="auto" w:fill="auto"/>
          </w:tcPr>
          <w:p w14:paraId="50B50BED" w14:textId="77777777" w:rsidR="00EA40F4" w:rsidRPr="00EA40F4" w:rsidRDefault="00EA40F4" w:rsidP="00EA40F4">
            <w:pPr>
              <w:jc w:val="right"/>
              <w:rPr>
                <w:color w:val="000000"/>
                <w:sz w:val="20"/>
                <w:szCs w:val="20"/>
                <w:lang w:val="en-CA"/>
              </w:rPr>
            </w:pPr>
            <w:r w:rsidRPr="00EA40F4">
              <w:rPr>
                <w:color w:val="000000"/>
                <w:sz w:val="20"/>
                <w:szCs w:val="20"/>
              </w:rPr>
              <w:t>5,507,517</w:t>
            </w:r>
          </w:p>
          <w:p w14:paraId="4C975A3D" w14:textId="77777777" w:rsidR="00EA40F4" w:rsidRPr="00EA40F4" w:rsidRDefault="00EA40F4" w:rsidP="00EA40F4">
            <w:pPr>
              <w:jc w:val="right"/>
              <w:rPr>
                <w:sz w:val="20"/>
                <w:szCs w:val="20"/>
                <w:highlight w:val="yellow"/>
              </w:rPr>
            </w:pPr>
          </w:p>
        </w:tc>
      </w:tr>
      <w:tr w:rsidR="00EA40F4" w:rsidRPr="00EA40F4" w14:paraId="35AD755A" w14:textId="77777777" w:rsidTr="00EA40F4">
        <w:trPr>
          <w:trHeight w:val="233"/>
          <w:jc w:val="center"/>
        </w:trPr>
        <w:tc>
          <w:tcPr>
            <w:tcW w:w="4091" w:type="pct"/>
            <w:gridSpan w:val="2"/>
          </w:tcPr>
          <w:p w14:paraId="3D72D13F" w14:textId="77777777" w:rsidR="00EA40F4" w:rsidRPr="00EA40F4" w:rsidRDefault="00EA40F4" w:rsidP="00EA40F4">
            <w:pPr>
              <w:keepNext/>
              <w:jc w:val="left"/>
              <w:rPr>
                <w:sz w:val="20"/>
                <w:szCs w:val="20"/>
              </w:rPr>
            </w:pPr>
            <w:r w:rsidRPr="00EA40F4">
              <w:rPr>
                <w:sz w:val="20"/>
                <w:szCs w:val="20"/>
              </w:rPr>
              <w:t>ODS to be phased out (as at June 2020) (ODP tonnes):</w:t>
            </w:r>
          </w:p>
        </w:tc>
        <w:tc>
          <w:tcPr>
            <w:tcW w:w="909" w:type="pct"/>
            <w:shd w:val="clear" w:color="auto" w:fill="auto"/>
            <w:vAlign w:val="bottom"/>
          </w:tcPr>
          <w:p w14:paraId="78D244FC" w14:textId="77777777" w:rsidR="00EA40F4" w:rsidRPr="00EA40F4" w:rsidRDefault="00EA40F4" w:rsidP="00EA40F4">
            <w:pPr>
              <w:jc w:val="right"/>
              <w:rPr>
                <w:sz w:val="20"/>
                <w:szCs w:val="20"/>
                <w:highlight w:val="yellow"/>
              </w:rPr>
            </w:pPr>
            <w:r w:rsidRPr="00EA40F4">
              <w:rPr>
                <w:sz w:val="20"/>
                <w:szCs w:val="20"/>
              </w:rPr>
              <w:t>106.1</w:t>
            </w:r>
          </w:p>
        </w:tc>
      </w:tr>
      <w:tr w:rsidR="00EA40F4" w:rsidRPr="00EA40F4" w14:paraId="201AF5C1" w14:textId="77777777" w:rsidTr="00EA40F4">
        <w:trPr>
          <w:trHeight w:val="233"/>
          <w:jc w:val="center"/>
        </w:trPr>
        <w:tc>
          <w:tcPr>
            <w:tcW w:w="4091" w:type="pct"/>
            <w:gridSpan w:val="2"/>
          </w:tcPr>
          <w:p w14:paraId="5A7BD6A2" w14:textId="77777777" w:rsidR="00EA40F4" w:rsidRPr="00EA40F4" w:rsidRDefault="00EA40F4" w:rsidP="00EA40F4">
            <w:pPr>
              <w:keepNext/>
              <w:jc w:val="left"/>
              <w:rPr>
                <w:sz w:val="20"/>
                <w:szCs w:val="20"/>
              </w:rPr>
            </w:pPr>
            <w:r w:rsidRPr="00EA40F4">
              <w:rPr>
                <w:sz w:val="20"/>
                <w:szCs w:val="20"/>
              </w:rPr>
              <w:t>ODS phased out (as at December 2019) (ODP tonnes):</w:t>
            </w:r>
          </w:p>
        </w:tc>
        <w:tc>
          <w:tcPr>
            <w:tcW w:w="909" w:type="pct"/>
            <w:shd w:val="clear" w:color="auto" w:fill="auto"/>
          </w:tcPr>
          <w:p w14:paraId="5BE5F5FE" w14:textId="77777777" w:rsidR="00EA40F4" w:rsidRPr="00EA40F4" w:rsidRDefault="00EA40F4" w:rsidP="00EA40F4">
            <w:pPr>
              <w:jc w:val="right"/>
              <w:rPr>
                <w:sz w:val="20"/>
                <w:szCs w:val="20"/>
                <w:highlight w:val="yellow"/>
              </w:rPr>
            </w:pPr>
            <w:r w:rsidRPr="00EA40F4">
              <w:rPr>
                <w:sz w:val="20"/>
                <w:szCs w:val="20"/>
              </w:rPr>
              <w:t>93.9</w:t>
            </w:r>
          </w:p>
        </w:tc>
      </w:tr>
    </w:tbl>
    <w:p w14:paraId="4552B6D8" w14:textId="77777777" w:rsidR="00EA40F4" w:rsidRPr="00DD1F59" w:rsidRDefault="00EA40F4" w:rsidP="00EA40F4"/>
    <w:p w14:paraId="113D4C1F" w14:textId="77777777" w:rsidR="00EA40F4" w:rsidRPr="00DD1F59" w:rsidRDefault="00EA40F4" w:rsidP="00EA40F4">
      <w:pPr>
        <w:widowControl w:val="0"/>
        <w:numPr>
          <w:ilvl w:val="0"/>
          <w:numId w:val="1"/>
        </w:numPr>
        <w:spacing w:after="240"/>
        <w:outlineLvl w:val="0"/>
      </w:pPr>
      <w:r w:rsidRPr="00DD1F59">
        <w:rPr>
          <w:lang w:val="en-US"/>
        </w:rPr>
        <w:t>Summary</w:t>
      </w:r>
      <w:r w:rsidRPr="00DD1F59">
        <w:t xml:space="preserve"> of activities and funds approved by the Executive Committee:</w:t>
      </w:r>
    </w:p>
    <w:tbl>
      <w:tblPr>
        <w:tblStyle w:val="TableGrid"/>
        <w:tblW w:w="5003" w:type="pct"/>
        <w:tblInd w:w="-5" w:type="dxa"/>
        <w:tblLayout w:type="fixed"/>
        <w:tblLook w:val="01E0" w:firstRow="1" w:lastRow="1" w:firstColumn="1" w:lastColumn="1" w:noHBand="0" w:noVBand="0"/>
      </w:tblPr>
      <w:tblGrid>
        <w:gridCol w:w="546"/>
        <w:gridCol w:w="7109"/>
        <w:gridCol w:w="1701"/>
      </w:tblGrid>
      <w:tr w:rsidR="00EA40F4" w:rsidRPr="00DD1F59" w14:paraId="351203E2" w14:textId="77777777" w:rsidTr="00EA40F4">
        <w:tc>
          <w:tcPr>
            <w:tcW w:w="4091" w:type="pct"/>
            <w:gridSpan w:val="2"/>
            <w:tcBorders>
              <w:bottom w:val="single" w:sz="4" w:space="0" w:color="auto"/>
            </w:tcBorders>
          </w:tcPr>
          <w:p w14:paraId="779DF7F5" w14:textId="77777777" w:rsidR="00EA40F4" w:rsidRPr="00225B72" w:rsidRDefault="00EA40F4" w:rsidP="00EA40F4">
            <w:pPr>
              <w:widowControl w:val="0"/>
              <w:tabs>
                <w:tab w:val="left" w:pos="4968"/>
              </w:tabs>
              <w:jc w:val="left"/>
              <w:rPr>
                <w:b/>
                <w:sz w:val="20"/>
              </w:rPr>
            </w:pPr>
            <w:r w:rsidRPr="00225B72">
              <w:rPr>
                <w:b/>
                <w:sz w:val="20"/>
              </w:rPr>
              <w:t>Summary of activities</w:t>
            </w:r>
          </w:p>
          <w:p w14:paraId="023E62C6" w14:textId="77777777" w:rsidR="00EA40F4" w:rsidRPr="00225B72" w:rsidRDefault="00EA40F4" w:rsidP="00EA40F4">
            <w:pPr>
              <w:widowControl w:val="0"/>
              <w:jc w:val="left"/>
              <w:rPr>
                <w:b/>
                <w:sz w:val="20"/>
              </w:rPr>
            </w:pPr>
          </w:p>
        </w:tc>
        <w:tc>
          <w:tcPr>
            <w:tcW w:w="909" w:type="pct"/>
            <w:tcBorders>
              <w:bottom w:val="single" w:sz="4" w:space="0" w:color="auto"/>
            </w:tcBorders>
          </w:tcPr>
          <w:p w14:paraId="2E6007A5" w14:textId="77777777" w:rsidR="00EA40F4" w:rsidRPr="00225B72" w:rsidRDefault="00EA40F4" w:rsidP="00EA40F4">
            <w:pPr>
              <w:widowControl w:val="0"/>
              <w:jc w:val="center"/>
              <w:rPr>
                <w:b/>
                <w:sz w:val="20"/>
              </w:rPr>
            </w:pPr>
            <w:r w:rsidRPr="00225B72">
              <w:rPr>
                <w:b/>
                <w:sz w:val="20"/>
              </w:rPr>
              <w:t>Funds approved (US $)</w:t>
            </w:r>
          </w:p>
        </w:tc>
      </w:tr>
      <w:tr w:rsidR="00EA40F4" w:rsidRPr="00DD1F59" w14:paraId="647810C2" w14:textId="77777777" w:rsidTr="00EA40F4">
        <w:tc>
          <w:tcPr>
            <w:tcW w:w="292" w:type="pct"/>
            <w:tcBorders>
              <w:top w:val="single" w:sz="4" w:space="0" w:color="auto"/>
              <w:left w:val="single" w:sz="4" w:space="0" w:color="auto"/>
              <w:bottom w:val="single" w:sz="4" w:space="0" w:color="auto"/>
              <w:right w:val="nil"/>
            </w:tcBorders>
          </w:tcPr>
          <w:p w14:paraId="0F2BD5C3" w14:textId="77777777" w:rsidR="00EA40F4" w:rsidRPr="00225B72" w:rsidRDefault="00EA40F4" w:rsidP="00EA40F4">
            <w:pPr>
              <w:widowControl w:val="0"/>
              <w:ind w:left="360" w:hanging="360"/>
              <w:jc w:val="left"/>
              <w:rPr>
                <w:sz w:val="20"/>
              </w:rPr>
            </w:pPr>
            <w:r w:rsidRPr="00225B72">
              <w:rPr>
                <w:sz w:val="20"/>
              </w:rPr>
              <w:t>(a)</w:t>
            </w:r>
          </w:p>
        </w:tc>
        <w:tc>
          <w:tcPr>
            <w:tcW w:w="3799" w:type="pct"/>
            <w:tcBorders>
              <w:top w:val="single" w:sz="4" w:space="0" w:color="auto"/>
              <w:left w:val="nil"/>
              <w:bottom w:val="single" w:sz="4" w:space="0" w:color="auto"/>
              <w:right w:val="single" w:sz="4" w:space="0" w:color="auto"/>
            </w:tcBorders>
          </w:tcPr>
          <w:p w14:paraId="1FB45975" w14:textId="77777777" w:rsidR="00EA40F4" w:rsidRPr="00225B72" w:rsidRDefault="00EA40F4" w:rsidP="00EA40F4">
            <w:pPr>
              <w:widowControl w:val="0"/>
              <w:ind w:left="-109"/>
              <w:rPr>
                <w:sz w:val="20"/>
              </w:rPr>
            </w:pPr>
            <w:r w:rsidRPr="00225B72">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64D89925" w14:textId="77777777" w:rsidR="00EA40F4" w:rsidRPr="00225B72" w:rsidRDefault="00EA40F4" w:rsidP="00EA40F4">
            <w:pPr>
              <w:widowControl w:val="0"/>
              <w:jc w:val="right"/>
              <w:rPr>
                <w:sz w:val="20"/>
              </w:rPr>
            </w:pPr>
            <w:r w:rsidRPr="00C02421">
              <w:rPr>
                <w:sz w:val="20"/>
              </w:rPr>
              <w:t>1,211,772</w:t>
            </w:r>
          </w:p>
        </w:tc>
      </w:tr>
      <w:tr w:rsidR="00EA40F4" w:rsidRPr="00DD1F59" w14:paraId="5D79DE0C" w14:textId="77777777" w:rsidTr="00EA40F4">
        <w:tc>
          <w:tcPr>
            <w:tcW w:w="292" w:type="pct"/>
            <w:tcBorders>
              <w:top w:val="single" w:sz="4" w:space="0" w:color="auto"/>
              <w:left w:val="single" w:sz="4" w:space="0" w:color="auto"/>
              <w:bottom w:val="single" w:sz="4" w:space="0" w:color="auto"/>
              <w:right w:val="nil"/>
            </w:tcBorders>
          </w:tcPr>
          <w:p w14:paraId="6D27C707" w14:textId="77777777" w:rsidR="00EA40F4" w:rsidRPr="00225B72" w:rsidRDefault="00EA40F4" w:rsidP="00EA40F4">
            <w:pPr>
              <w:widowControl w:val="0"/>
              <w:rPr>
                <w:sz w:val="20"/>
              </w:rPr>
            </w:pPr>
            <w:r w:rsidRPr="00225B72">
              <w:rPr>
                <w:sz w:val="20"/>
              </w:rPr>
              <w:t>(b)</w:t>
            </w:r>
          </w:p>
        </w:tc>
        <w:tc>
          <w:tcPr>
            <w:tcW w:w="3799" w:type="pct"/>
            <w:tcBorders>
              <w:top w:val="single" w:sz="4" w:space="0" w:color="auto"/>
              <w:left w:val="nil"/>
              <w:bottom w:val="single" w:sz="4" w:space="0" w:color="auto"/>
              <w:right w:val="single" w:sz="4" w:space="0" w:color="auto"/>
            </w:tcBorders>
          </w:tcPr>
          <w:p w14:paraId="2A0B4E9B" w14:textId="77777777" w:rsidR="00EA40F4" w:rsidRPr="00225B72" w:rsidRDefault="00EA40F4" w:rsidP="00EA40F4">
            <w:pPr>
              <w:widowControl w:val="0"/>
              <w:ind w:left="-109"/>
              <w:rPr>
                <w:sz w:val="20"/>
              </w:rPr>
            </w:pPr>
            <w:r w:rsidRPr="00225B72">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0ED35BEA" w14:textId="77777777" w:rsidR="00EA40F4" w:rsidRPr="00225B72" w:rsidRDefault="00EA40F4" w:rsidP="00EA40F4">
            <w:pPr>
              <w:widowControl w:val="0"/>
              <w:jc w:val="right"/>
              <w:rPr>
                <w:sz w:val="20"/>
              </w:rPr>
            </w:pPr>
            <w:r w:rsidRPr="00C02421">
              <w:rPr>
                <w:sz w:val="20"/>
              </w:rPr>
              <w:t>1,642,496</w:t>
            </w:r>
          </w:p>
        </w:tc>
      </w:tr>
      <w:tr w:rsidR="00EA40F4" w:rsidRPr="00DD1F59" w14:paraId="68F779F5" w14:textId="77777777" w:rsidTr="00EA40F4">
        <w:tc>
          <w:tcPr>
            <w:tcW w:w="292" w:type="pct"/>
            <w:tcBorders>
              <w:top w:val="single" w:sz="4" w:space="0" w:color="auto"/>
              <w:left w:val="single" w:sz="4" w:space="0" w:color="auto"/>
              <w:bottom w:val="single" w:sz="4" w:space="0" w:color="auto"/>
              <w:right w:val="nil"/>
            </w:tcBorders>
          </w:tcPr>
          <w:p w14:paraId="27485B7C" w14:textId="77777777" w:rsidR="00EA40F4" w:rsidRPr="00225B72" w:rsidRDefault="00EA40F4" w:rsidP="00EA40F4">
            <w:pPr>
              <w:widowControl w:val="0"/>
              <w:rPr>
                <w:sz w:val="20"/>
              </w:rPr>
            </w:pPr>
            <w:r w:rsidRPr="00225B72">
              <w:rPr>
                <w:sz w:val="20"/>
              </w:rPr>
              <w:t>(c)</w:t>
            </w:r>
          </w:p>
        </w:tc>
        <w:tc>
          <w:tcPr>
            <w:tcW w:w="3799" w:type="pct"/>
            <w:tcBorders>
              <w:top w:val="single" w:sz="4" w:space="0" w:color="auto"/>
              <w:left w:val="nil"/>
              <w:bottom w:val="single" w:sz="4" w:space="0" w:color="auto"/>
              <w:right w:val="single" w:sz="4" w:space="0" w:color="auto"/>
            </w:tcBorders>
          </w:tcPr>
          <w:p w14:paraId="1DEA77D2" w14:textId="77777777" w:rsidR="00EA40F4" w:rsidRPr="00225B72" w:rsidRDefault="00EA40F4" w:rsidP="00EA40F4">
            <w:pPr>
              <w:widowControl w:val="0"/>
              <w:ind w:left="-109"/>
              <w:rPr>
                <w:sz w:val="20"/>
              </w:rPr>
            </w:pPr>
            <w:r w:rsidRPr="00225B72">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4703699D" w14:textId="77777777" w:rsidR="00EA40F4" w:rsidRPr="00225B72" w:rsidRDefault="00EA40F4" w:rsidP="00EA40F4">
            <w:pPr>
              <w:jc w:val="right"/>
              <w:rPr>
                <w:sz w:val="20"/>
                <w:szCs w:val="20"/>
              </w:rPr>
            </w:pPr>
            <w:r w:rsidRPr="00C02421">
              <w:rPr>
                <w:sz w:val="20"/>
                <w:szCs w:val="20"/>
              </w:rPr>
              <w:t>3,405,341</w:t>
            </w:r>
          </w:p>
        </w:tc>
      </w:tr>
      <w:tr w:rsidR="00EA40F4" w:rsidRPr="00DD1F59" w14:paraId="0ED408E3" w14:textId="77777777" w:rsidTr="00EA40F4">
        <w:tc>
          <w:tcPr>
            <w:tcW w:w="4091" w:type="pct"/>
            <w:gridSpan w:val="2"/>
            <w:tcBorders>
              <w:top w:val="single" w:sz="4" w:space="0" w:color="auto"/>
              <w:left w:val="single" w:sz="4" w:space="0" w:color="auto"/>
              <w:bottom w:val="single" w:sz="4" w:space="0" w:color="auto"/>
              <w:right w:val="single" w:sz="4" w:space="0" w:color="auto"/>
            </w:tcBorders>
          </w:tcPr>
          <w:p w14:paraId="790EA89B" w14:textId="77777777" w:rsidR="00EA40F4" w:rsidRPr="00225B72" w:rsidRDefault="00EA40F4" w:rsidP="00EA40F4">
            <w:pPr>
              <w:widowControl w:val="0"/>
              <w:tabs>
                <w:tab w:val="right" w:pos="7560"/>
              </w:tabs>
              <w:ind w:left="6480" w:right="-108"/>
              <w:jc w:val="left"/>
              <w:rPr>
                <w:sz w:val="20"/>
              </w:rPr>
            </w:pPr>
            <w:r w:rsidRPr="00225B72">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42674522" w14:textId="77777777" w:rsidR="00EA40F4" w:rsidRPr="00225B72" w:rsidRDefault="00EA40F4" w:rsidP="00EA40F4">
            <w:pPr>
              <w:jc w:val="right"/>
              <w:rPr>
                <w:sz w:val="20"/>
              </w:rPr>
            </w:pPr>
            <w:r w:rsidRPr="00C02421">
              <w:rPr>
                <w:sz w:val="20"/>
              </w:rPr>
              <w:t>6,259,609</w:t>
            </w:r>
          </w:p>
        </w:tc>
      </w:tr>
      <w:tr w:rsidR="00EA40F4" w:rsidRPr="00DD1F59" w14:paraId="1716709E" w14:textId="77777777" w:rsidTr="00EA40F4">
        <w:tc>
          <w:tcPr>
            <w:tcW w:w="292" w:type="pct"/>
            <w:tcBorders>
              <w:top w:val="single" w:sz="4" w:space="0" w:color="auto"/>
              <w:left w:val="single" w:sz="4" w:space="0" w:color="auto"/>
              <w:bottom w:val="single" w:sz="4" w:space="0" w:color="auto"/>
              <w:right w:val="nil"/>
            </w:tcBorders>
          </w:tcPr>
          <w:p w14:paraId="7765B6A4" w14:textId="77777777" w:rsidR="00EA40F4" w:rsidRPr="00225B72" w:rsidRDefault="00EA40F4" w:rsidP="00EA40F4">
            <w:pPr>
              <w:widowControl w:val="0"/>
              <w:rPr>
                <w:sz w:val="20"/>
              </w:rPr>
            </w:pPr>
            <w:r w:rsidRPr="00225B72">
              <w:rPr>
                <w:sz w:val="20"/>
              </w:rPr>
              <w:t>(d)</w:t>
            </w:r>
          </w:p>
        </w:tc>
        <w:tc>
          <w:tcPr>
            <w:tcW w:w="3799" w:type="pct"/>
            <w:tcBorders>
              <w:top w:val="single" w:sz="4" w:space="0" w:color="auto"/>
              <w:left w:val="nil"/>
              <w:bottom w:val="single" w:sz="4" w:space="0" w:color="auto"/>
              <w:right w:val="single" w:sz="4" w:space="0" w:color="auto"/>
            </w:tcBorders>
          </w:tcPr>
          <w:p w14:paraId="141CAB0A" w14:textId="77777777" w:rsidR="00EA40F4" w:rsidRPr="00225B72" w:rsidRDefault="00EA40F4" w:rsidP="00EA40F4">
            <w:pPr>
              <w:widowControl w:val="0"/>
              <w:ind w:left="-109"/>
              <w:rPr>
                <w:sz w:val="20"/>
              </w:rPr>
            </w:pPr>
            <w:r w:rsidRPr="00225B72">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2ADA630B" w14:textId="77777777" w:rsidR="00EA40F4" w:rsidRPr="00225B72" w:rsidRDefault="00EA40F4" w:rsidP="00EA40F4">
            <w:pPr>
              <w:jc w:val="right"/>
              <w:rPr>
                <w:color w:val="000000"/>
                <w:sz w:val="20"/>
                <w:szCs w:val="20"/>
              </w:rPr>
            </w:pPr>
            <w:r w:rsidRPr="00225B72">
              <w:rPr>
                <w:color w:val="000000"/>
                <w:sz w:val="20"/>
                <w:szCs w:val="20"/>
              </w:rPr>
              <w:t>150,000</w:t>
            </w:r>
          </w:p>
        </w:tc>
      </w:tr>
    </w:tbl>
    <w:p w14:paraId="52EB2C26" w14:textId="77777777" w:rsidR="00EA40F4" w:rsidRPr="002D5CFB" w:rsidRDefault="00EA40F4" w:rsidP="00EA40F4"/>
    <w:p w14:paraId="230983F9" w14:textId="77777777" w:rsidR="00EA40F4" w:rsidRPr="00823AA7" w:rsidRDefault="00EA40F4" w:rsidP="00A3589A">
      <w:pPr>
        <w:keepNext/>
        <w:spacing w:after="120" w:line="360" w:lineRule="auto"/>
        <w:outlineLvl w:val="0"/>
        <w:rPr>
          <w:u w:val="single"/>
        </w:rPr>
      </w:pPr>
      <w:r w:rsidRPr="00823AA7">
        <w:rPr>
          <w:u w:val="single"/>
        </w:rPr>
        <w:t>Progress report</w:t>
      </w:r>
    </w:p>
    <w:p w14:paraId="3F18BCF3" w14:textId="77777777" w:rsidR="00EA40F4" w:rsidRPr="00823AA7" w:rsidRDefault="00EA40F4" w:rsidP="00EA40F4">
      <w:pPr>
        <w:pStyle w:val="Heading1"/>
        <w:rPr>
          <w:lang w:val="en-US"/>
        </w:rPr>
      </w:pPr>
      <w:r w:rsidRPr="00720EC9">
        <w:rPr>
          <w:lang w:val="en-US"/>
        </w:rPr>
        <w:t xml:space="preserve">Under phase XII, Sri Lanka continued enforcing the HCFC licensing and quota system and has strengthened the enforcement of ODS trade control in 2019. Sri Lanka submitted country programme (CP) and Article 7 data reports following close cooperation between the NOU and the Customs. Sri Lanka ratified the Kigali Amendment on 28 September 2018. The NOU also coordinated the implementation of stage I of the HCFC phase-out management plan (HPMP) and the enabling activities for the phase-down of HFCs, as well as the preparation of stage II of the HPMP; organized several public awareness-raising activities; and participated in meetings on the Montreal Protocol. All performance indicators (11) set by Sri Lanka were fully achieved.  </w:t>
      </w:r>
    </w:p>
    <w:p w14:paraId="331599C9" w14:textId="77777777" w:rsidR="00EA40F4" w:rsidRPr="00823AA7" w:rsidRDefault="00EA40F4" w:rsidP="00A3589A">
      <w:pPr>
        <w:spacing w:after="120" w:line="360" w:lineRule="auto"/>
        <w:outlineLvl w:val="0"/>
        <w:rPr>
          <w:u w:val="single"/>
        </w:rPr>
      </w:pPr>
      <w:r w:rsidRPr="00823AA7">
        <w:rPr>
          <w:u w:val="single"/>
        </w:rPr>
        <w:t>Plan of action</w:t>
      </w:r>
    </w:p>
    <w:p w14:paraId="01B06365" w14:textId="5EB96FE3" w:rsidR="000C3CC8" w:rsidRDefault="00EA40F4" w:rsidP="00EA40F4">
      <w:pPr>
        <w:pStyle w:val="Heading1"/>
        <w:rPr>
          <w:b/>
          <w:lang w:val="en-CA"/>
        </w:rPr>
      </w:pPr>
      <w:r w:rsidRPr="00720EC9">
        <w:t>During phase XIII, the NOU will continue the enforcement of the HCFC licensing and quota system, advocate for a licensing system amendment to include HFCs, work with relevant stakeholders to enact the ban on import of HCFC-based equipment and the certification system for servicing technicians. The NOU will coordinate HPMP activities and prepare for HFC phase-down. In addition, the NOU will work with the Customs and Excise Department to reconcile import statistics to ensure timely and accurate submission of CP and Article 7 data, and strengthen measures to prevent the illegal trade of ODS.</w:t>
      </w:r>
    </w:p>
    <w:p w14:paraId="1A5C78DE" w14:textId="77777777" w:rsidR="00EA40F4" w:rsidRDefault="00EA40F4" w:rsidP="004E7F9C">
      <w:pPr>
        <w:rPr>
          <w:lang w:val="en-CA"/>
        </w:rPr>
        <w:sectPr w:rsidR="00EA40F4" w:rsidSect="00A3589A">
          <w:headerReference w:type="even" r:id="rId17"/>
          <w:headerReference w:type="default" r:id="rId18"/>
          <w:footerReference w:type="default" r:id="rId19"/>
          <w:headerReference w:type="first" r:id="rId20"/>
          <w:footerReference w:type="first" r:id="rId21"/>
          <w:pgSz w:w="12240" w:h="15840" w:code="1"/>
          <w:pgMar w:top="720" w:right="1440" w:bottom="864" w:left="1440" w:header="720" w:footer="475" w:gutter="0"/>
          <w:pgNumType w:start="1"/>
          <w:cols w:space="720"/>
          <w:titlePg/>
          <w:docGrid w:linePitch="299"/>
        </w:sectPr>
      </w:pPr>
    </w:p>
    <w:p w14:paraId="37C25970" w14:textId="77777777" w:rsidR="000E53AA" w:rsidRPr="00765DE4" w:rsidRDefault="000E53AA" w:rsidP="000E53AA">
      <w:pPr>
        <w:jc w:val="left"/>
        <w:rPr>
          <w:lang w:val="en-US"/>
        </w:rPr>
      </w:pPr>
    </w:p>
    <w:p w14:paraId="35EDE5EB" w14:textId="77777777" w:rsidR="000E53AA" w:rsidRPr="0058520D" w:rsidRDefault="000E53AA" w:rsidP="000E53AA">
      <w:pPr>
        <w:spacing w:after="240"/>
        <w:jc w:val="center"/>
        <w:rPr>
          <w:b/>
          <w:color w:val="000000" w:themeColor="text1"/>
        </w:rPr>
      </w:pPr>
      <w:r w:rsidRPr="0058520D">
        <w:rPr>
          <w:b/>
          <w:color w:val="000000" w:themeColor="text1"/>
        </w:rPr>
        <w:t xml:space="preserve">Annex II </w:t>
      </w:r>
    </w:p>
    <w:p w14:paraId="029A461C" w14:textId="77777777" w:rsidR="000E53AA" w:rsidRPr="0058520D" w:rsidRDefault="000E53AA" w:rsidP="001425ED">
      <w:pPr>
        <w:spacing w:after="240"/>
        <w:jc w:val="center"/>
        <w:rPr>
          <w:b/>
          <w:color w:val="000000" w:themeColor="text1"/>
        </w:rPr>
      </w:pPr>
      <w:r w:rsidRPr="0058520D">
        <w:rPr>
          <w:b/>
          <w:color w:val="000000" w:themeColor="text1"/>
        </w:rPr>
        <w:t xml:space="preserve">DRAFT VIEWS EXPRESSED BY THE EXECUTIVE COMMITTEE ON RENEWAL OF INSTITUTIONAL STRENGTHENING PROJECTS SUBMITTED TO THE </w:t>
      </w:r>
      <w:r>
        <w:rPr>
          <w:b/>
          <w:color w:val="000000" w:themeColor="text1"/>
        </w:rPr>
        <w:t>86</w:t>
      </w:r>
      <w:r w:rsidRPr="005A71FC">
        <w:rPr>
          <w:b/>
          <w:color w:val="000000" w:themeColor="text1"/>
          <w:vertAlign w:val="superscript"/>
        </w:rPr>
        <w:t>th</w:t>
      </w:r>
      <w:r>
        <w:rPr>
          <w:b/>
          <w:color w:val="000000" w:themeColor="text1"/>
        </w:rPr>
        <w:t xml:space="preserve"> </w:t>
      </w:r>
      <w:r w:rsidRPr="0058520D">
        <w:rPr>
          <w:b/>
          <w:color w:val="000000" w:themeColor="text1"/>
        </w:rPr>
        <w:t>MEETING</w:t>
      </w:r>
    </w:p>
    <w:p w14:paraId="2CED1834" w14:textId="77777777" w:rsidR="000E53AA" w:rsidRPr="00731570" w:rsidRDefault="000E53AA" w:rsidP="000E53AA">
      <w:pPr>
        <w:spacing w:after="240"/>
        <w:jc w:val="left"/>
        <w:rPr>
          <w:b/>
          <w:color w:val="000000" w:themeColor="text1"/>
          <w:lang w:val="en-CA"/>
        </w:rPr>
      </w:pPr>
      <w:r w:rsidRPr="00731570">
        <w:rPr>
          <w:b/>
          <w:color w:val="000000" w:themeColor="text1"/>
          <w:lang w:val="en-CA"/>
        </w:rPr>
        <w:t>Brazil</w:t>
      </w:r>
    </w:p>
    <w:p w14:paraId="1EC64E45" w14:textId="77777777" w:rsidR="000E53AA" w:rsidRDefault="000E53AA" w:rsidP="000E53AA">
      <w:pPr>
        <w:pStyle w:val="Heading1"/>
        <w:numPr>
          <w:ilvl w:val="0"/>
          <w:numId w:val="26"/>
        </w:numPr>
      </w:pPr>
      <w:r w:rsidRPr="00731570">
        <w:t>The Executive Committee reviewed the report presented with the request for renewal of the institutional strengthening (IS) project for Brazil (phase IX) and noted with appreciation that the country reported country programme implementation data to the Fund Secretariat and Article 7 data to the Ozone Secretariat, indicating that the country is in compliance with the Montreal Protocol. The Committee further noted that the Government of Brazil has taken steps to phase out ODS consumption, in particular the implementation of a ban on the use of HCFC-141b in the foam sector that entered into effect 1 January 2020, and the continued implementation of activities under its HCFC phase-out management plan (HPMP) in both the manufacturing and servicing sectors. The Executive Committee is, therefore, confident that the Government of Brazil will continue implementation of stage II of the HPMP and IS project activities with success in order to achieve the reduction targets set in its HPMP Agreement with the Executive Committee.</w:t>
      </w:r>
    </w:p>
    <w:p w14:paraId="38B57C91" w14:textId="77777777" w:rsidR="000E53AA" w:rsidRPr="00F20CAB" w:rsidRDefault="000E53AA" w:rsidP="000E53AA">
      <w:pPr>
        <w:spacing w:after="240"/>
        <w:jc w:val="left"/>
        <w:rPr>
          <w:b/>
          <w:color w:val="000000" w:themeColor="text1"/>
          <w:lang w:val="en-CA"/>
        </w:rPr>
      </w:pPr>
      <w:r w:rsidRPr="00F20CAB">
        <w:rPr>
          <w:b/>
          <w:color w:val="000000" w:themeColor="text1"/>
          <w:lang w:val="en-CA"/>
        </w:rPr>
        <w:t>Ghana</w:t>
      </w:r>
    </w:p>
    <w:p w14:paraId="257895CD" w14:textId="77777777" w:rsidR="000E53AA" w:rsidRDefault="000E53AA" w:rsidP="000E53AA">
      <w:pPr>
        <w:pStyle w:val="Heading1"/>
      </w:pPr>
      <w:r w:rsidRPr="00F20CAB">
        <w:t>The Executive Committee reviewed the request for the renewal of the institutional strengthening project for Ghana (phase XIV) and noted with appreciation that Ghana has reported country programme data to the Fund Secretariat and data under Article 7 of the Montreal Protocol to the Ozone Secretariat, indicating that the country is in compliance with the Montreal Protocol. The Committee acknowledged that Ghana continued to implement its HCFC licensing and quota system and ensure compliance with regulations through inspection; and to implement efficiently and timely its HCFC phase</w:t>
      </w:r>
      <w:r>
        <w:t xml:space="preserve">-out management plan including </w:t>
      </w:r>
      <w:r w:rsidRPr="00F20CAB">
        <w:t>capacity building for customs officers and refrigeration technicians, and awareness and outreach activities. The Executive Committee is, therefore, confident that the Government of Ghana will continue implementing activities to enable the country to comply with the Montreal Protocol targets. The Committee also noted with appreciation the ratification of the Kigali Amendment by Ghana on 2 August 2019 and the steps undertaken to meet the initial obligations under the Amendment including the review of laws to include the control of HFC and HFC blends.</w:t>
      </w:r>
    </w:p>
    <w:p w14:paraId="1E17AC1F" w14:textId="77777777" w:rsidR="000E53AA" w:rsidRPr="00903A80" w:rsidRDefault="000E53AA" w:rsidP="000E53AA">
      <w:pPr>
        <w:spacing w:after="240"/>
        <w:jc w:val="left"/>
        <w:rPr>
          <w:b/>
          <w:bCs/>
          <w:color w:val="000000" w:themeColor="text1"/>
          <w:lang w:val="en-CA"/>
        </w:rPr>
      </w:pPr>
      <w:r w:rsidRPr="00903A80">
        <w:rPr>
          <w:b/>
          <w:color w:val="000000" w:themeColor="text1"/>
          <w:lang w:val="en-CA"/>
        </w:rPr>
        <w:t>Iran (Islamic Republic of</w:t>
      </w:r>
      <w:r w:rsidRPr="00903A80">
        <w:rPr>
          <w:b/>
          <w:bCs/>
          <w:color w:val="000000" w:themeColor="text1"/>
          <w:lang w:val="en-CA"/>
        </w:rPr>
        <w:t xml:space="preserve">) </w:t>
      </w:r>
    </w:p>
    <w:p w14:paraId="0D32E227" w14:textId="77777777" w:rsidR="000E53AA" w:rsidRDefault="000E53AA" w:rsidP="000E53AA">
      <w:pPr>
        <w:pStyle w:val="Heading1"/>
      </w:pPr>
      <w:r w:rsidRPr="00D12A9E">
        <w:t xml:space="preserve">The Executive Committee reviewed the report presented with the request for the renewal of the institutional strengthening </w:t>
      </w:r>
      <w:r>
        <w:t xml:space="preserve">(IS) </w:t>
      </w:r>
      <w:r w:rsidRPr="00D12A9E">
        <w:t>project for the Islamic Republic of Iran (phase X</w:t>
      </w:r>
      <w:r>
        <w:t>I</w:t>
      </w:r>
      <w:r w:rsidRPr="00D12A9E">
        <w:t>II) and noted with appreciation that the country has reported 2018 and 2019 CP data to the Fund Secretariat and data under Article</w:t>
      </w:r>
      <w:r>
        <w:t> </w:t>
      </w:r>
      <w:r w:rsidRPr="00D12A9E">
        <w:t>7 of the Montreal Protocol to the Ozone Secretariat, indicating its compliance with the Montreal Protocol. The Committee also noted that the Government continued to work with</w:t>
      </w:r>
      <w:r w:rsidRPr="00C26C3D">
        <w:t xml:space="preserve"> </w:t>
      </w:r>
      <w:r>
        <w:t>relevant</w:t>
      </w:r>
      <w:r w:rsidRPr="00C26C3D">
        <w:t xml:space="preserve"> stakeholders to manage and monitor the consumption of ODS</w:t>
      </w:r>
      <w:r w:rsidRPr="00664F6D">
        <w:t>, has taken actions to sustain the zero consumption of ODS already phased out, and has established an HCFC licensing</w:t>
      </w:r>
      <w:r w:rsidRPr="00C26C3D">
        <w:t xml:space="preserve"> and quota systems </w:t>
      </w:r>
      <w:r>
        <w:t>that allows compliance with the HCFC</w:t>
      </w:r>
      <w:r w:rsidRPr="00C26C3D">
        <w:t xml:space="preserve"> phase</w:t>
      </w:r>
      <w:r>
        <w:noBreakHyphen/>
      </w:r>
      <w:r w:rsidRPr="00C26C3D">
        <w:t xml:space="preserve">out schedule. The Committee acknowledged the efforts of the Government and is, therefore, </w:t>
      </w:r>
      <w:r>
        <w:t>confident</w:t>
      </w:r>
      <w:r w:rsidRPr="00C26C3D">
        <w:t xml:space="preserve"> that the Government of </w:t>
      </w:r>
      <w:r>
        <w:t xml:space="preserve">the </w:t>
      </w:r>
      <w:r w:rsidRPr="00C26C3D">
        <w:t>Islamic Republic of Iran will continue</w:t>
      </w:r>
      <w:r>
        <w:t xml:space="preserve"> implementing its</w:t>
      </w:r>
      <w:r w:rsidRPr="00C26C3D">
        <w:t xml:space="preserve"> H</w:t>
      </w:r>
      <w:r>
        <w:t>CFC phase</w:t>
      </w:r>
      <w:r>
        <w:noBreakHyphen/>
        <w:t>out management plan</w:t>
      </w:r>
      <w:r w:rsidRPr="00C26C3D">
        <w:t xml:space="preserve"> and </w:t>
      </w:r>
      <w:r>
        <w:t>IS project in a timely and effective manner to enable the country to meet the 75 per cent reduction by 1 January 2023, in accordance with its Agreement with the Committee for stage II of the HPMP</w:t>
      </w:r>
      <w:r w:rsidRPr="00D12A9E">
        <w:t xml:space="preserve">. </w:t>
      </w:r>
    </w:p>
    <w:p w14:paraId="741AB12E" w14:textId="77777777" w:rsidR="000E53AA" w:rsidRPr="00000DB1" w:rsidRDefault="000E53AA" w:rsidP="000E53AA">
      <w:pPr>
        <w:keepNext/>
        <w:spacing w:after="240"/>
        <w:jc w:val="left"/>
        <w:rPr>
          <w:b/>
          <w:u w:val="single"/>
        </w:rPr>
      </w:pPr>
      <w:r w:rsidRPr="00000DB1">
        <w:rPr>
          <w:b/>
          <w:color w:val="000000" w:themeColor="text1"/>
          <w:lang w:val="en-CA"/>
        </w:rPr>
        <w:t>Lebanon</w:t>
      </w:r>
    </w:p>
    <w:p w14:paraId="50821F96" w14:textId="77777777" w:rsidR="000E53AA" w:rsidRDefault="000E53AA" w:rsidP="000E53AA">
      <w:pPr>
        <w:pStyle w:val="Heading1"/>
        <w:keepNext/>
      </w:pPr>
      <w:r>
        <w:t>The</w:t>
      </w:r>
      <w:r w:rsidRPr="00000DB1">
        <w:t xml:space="preserve"> Executive Committee reviewed the report presented with the request for the renewal of the institutional strengthening project for Lebanon (phase XII) and noted with appreciation that Lebanon has </w:t>
      </w:r>
      <w:r w:rsidRPr="00000DB1">
        <w:lastRenderedPageBreak/>
        <w:t>reported country programme data to the Fund Secretariat and data under Article 7 of the Montreal Protocol to the Ozone Secretariat, indicating that the country is in compliance with Montreal Protocol. The Committee acknowledged that Lebanon continued to implement its HCFC licensing and quota system and ensure compliance with regulations through inspection; and to implement efficiently and timely its HCFC phase-out management plan including capacity building for customs officers and refrigeration technicians, and awareness and outreach activities. The Executive Committee is, therefore, confident that the Government of Lebanon will continue implementing activities to enable the country to comply with the Montreal Protocol targets. The Committee also noted with appreciation the ratification of the Kigali Amendment by Lebanon on 5 February 2020 and the steps undertaken to meet the initial obligations under the Amendment including the review of the laws to include the control of HFC and HFC blends</w:t>
      </w:r>
      <w:r>
        <w:t>.</w:t>
      </w:r>
    </w:p>
    <w:p w14:paraId="2B029F0D" w14:textId="77777777" w:rsidR="000E53AA" w:rsidRPr="00A037FE" w:rsidRDefault="000E53AA" w:rsidP="000E53AA">
      <w:pPr>
        <w:spacing w:after="240"/>
        <w:jc w:val="left"/>
        <w:rPr>
          <w:b/>
        </w:rPr>
      </w:pPr>
      <w:r w:rsidRPr="00A037FE">
        <w:rPr>
          <w:b/>
          <w:color w:val="000000" w:themeColor="text1"/>
          <w:lang w:val="en-CA"/>
        </w:rPr>
        <w:t>Nigeria</w:t>
      </w:r>
    </w:p>
    <w:p w14:paraId="7456BA59" w14:textId="77777777" w:rsidR="000E53AA" w:rsidRDefault="000E53AA" w:rsidP="000E53AA">
      <w:pPr>
        <w:pStyle w:val="Heading1"/>
      </w:pPr>
      <w:r w:rsidRPr="00A037FE">
        <w:t>The Executive Committee reviewed the report presented with the request for the renewal of the institutional strengthening project for Nigeria (phase XI) and noted with appreciation that Nigeria has reported country programme data to the Fund Secretariat and data under Article 7 of the Montreal Protocol to the Ozone Secretariat, indicating that the country is in compliance with Montreal Protocol. The Committee acknowledged that Nigeria continued to implement its HCFC licensing and quota system and ensure compliance with regulations; to implement efficiently and timely its HC</w:t>
      </w:r>
      <w:r>
        <w:t xml:space="preserve">FC phase-out management plan; </w:t>
      </w:r>
      <w:r w:rsidRPr="00A037FE">
        <w:t>and to organize awareness and outreach activities. The Executive Committee is, therefore, confident that the Government of Nigeria will continue implementing activities to enable the country to comply with the Montreal Protocol targets. The Committee also noted with appreciation the ratification of the Kigali Amendment by Nigeria on 20 December 2018 and the steps undertaken to meet the initial obligations under the Amendment including the review of the laws to include the control of HFC and HFC blends.</w:t>
      </w:r>
    </w:p>
    <w:p w14:paraId="3E37DD25" w14:textId="77777777" w:rsidR="000E53AA" w:rsidRPr="00DD4E7D" w:rsidRDefault="000E53AA" w:rsidP="000E53AA">
      <w:pPr>
        <w:spacing w:after="240"/>
        <w:jc w:val="left"/>
        <w:rPr>
          <w:b/>
          <w:lang w:val="en-CA"/>
        </w:rPr>
      </w:pPr>
      <w:r w:rsidRPr="00DD4E7D">
        <w:rPr>
          <w:b/>
          <w:color w:val="000000" w:themeColor="text1"/>
          <w:lang w:val="en-CA"/>
        </w:rPr>
        <w:t>Sri Lanka</w:t>
      </w:r>
    </w:p>
    <w:p w14:paraId="27D245EF" w14:textId="77777777" w:rsidR="000E53AA" w:rsidRPr="001C65CE" w:rsidRDefault="000E53AA" w:rsidP="000E53AA">
      <w:pPr>
        <w:pStyle w:val="Heading1"/>
      </w:pPr>
      <w:r w:rsidRPr="00DD4E7D">
        <w:t xml:space="preserve">The Executive Committee reviewed the report presented with the request for renewal of institutional strengthening (IS) project for Sri Lanka (phase XIII) and noted with appreciation that the country reported 2018 and 2019 country programme implementation data and Article 7 data to the Fund and Ozone Secretariats, respectively, indicating that the country is in compliance with the Montreal Protocol. The Committee also noted that the country strengthened the enforcement of ODS trade control including its licensing and quota system, and implemented activities of the HCFC phase-out management plan (HPMP) in a coordinated manner. The Committee acknowledged with appreciation that Sri Lanka ratified the Kigali Amendment in 2018 and that it will be formulating a strategy for its implementation.  The Executive Committee is, therefore, confident that the Government of Sri Lanka will continue implementing HPMP activities including completion of the verification process, enabling activities for the HFC phase-down and IS project in a timely and effective manner to enable the country to achieve and sustain its compliance with the Montreal Protocol targets. </w:t>
      </w:r>
    </w:p>
    <w:p w14:paraId="48D19959" w14:textId="77777777" w:rsidR="000E53AA" w:rsidRPr="001C65CE" w:rsidRDefault="000E53AA" w:rsidP="000E53AA">
      <w:pPr>
        <w:spacing w:after="120"/>
        <w:jc w:val="left"/>
      </w:pPr>
    </w:p>
    <w:p w14:paraId="2BF4C40C" w14:textId="77777777" w:rsidR="000E53AA" w:rsidRPr="001C65CE" w:rsidRDefault="000E53AA" w:rsidP="000E53AA">
      <w:pPr>
        <w:spacing w:after="120"/>
        <w:jc w:val="left"/>
      </w:pPr>
    </w:p>
    <w:p w14:paraId="6280A42B" w14:textId="3A34E5B1" w:rsidR="00E85409" w:rsidRPr="00BB2764" w:rsidRDefault="00E85409" w:rsidP="004E7F9C">
      <w:pPr>
        <w:rPr>
          <w:lang w:val="en-CA"/>
        </w:rPr>
      </w:pPr>
    </w:p>
    <w:p w14:paraId="7C26EAFF" w14:textId="77777777" w:rsidR="00E85409" w:rsidRPr="00BB2764" w:rsidRDefault="00E85409" w:rsidP="004E7F9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BB2764" w14:paraId="0F44A2C3" w14:textId="77777777" w:rsidTr="00EA40F4">
        <w:tc>
          <w:tcPr>
            <w:tcW w:w="1915" w:type="dxa"/>
          </w:tcPr>
          <w:p w14:paraId="7C122F9F" w14:textId="77777777" w:rsidR="00E85409" w:rsidRPr="00BB2764" w:rsidRDefault="00E85409" w:rsidP="00EA40F4"/>
        </w:tc>
        <w:tc>
          <w:tcPr>
            <w:tcW w:w="1915" w:type="dxa"/>
          </w:tcPr>
          <w:p w14:paraId="60B9D1AF" w14:textId="77777777" w:rsidR="00E85409" w:rsidRPr="00BB2764" w:rsidRDefault="00E85409" w:rsidP="00EA40F4"/>
        </w:tc>
        <w:tc>
          <w:tcPr>
            <w:tcW w:w="1915" w:type="dxa"/>
            <w:tcBorders>
              <w:bottom w:val="single" w:sz="4" w:space="0" w:color="auto"/>
            </w:tcBorders>
          </w:tcPr>
          <w:p w14:paraId="53AE0834" w14:textId="77777777" w:rsidR="00E85409" w:rsidRPr="00BB2764" w:rsidRDefault="00E85409" w:rsidP="00EA40F4"/>
        </w:tc>
        <w:tc>
          <w:tcPr>
            <w:tcW w:w="1915" w:type="dxa"/>
          </w:tcPr>
          <w:p w14:paraId="567DA6BB" w14:textId="77777777" w:rsidR="00E85409" w:rsidRPr="00BB2764" w:rsidRDefault="00E85409" w:rsidP="00EA40F4"/>
        </w:tc>
        <w:tc>
          <w:tcPr>
            <w:tcW w:w="1916" w:type="dxa"/>
          </w:tcPr>
          <w:p w14:paraId="2D7226BB" w14:textId="77777777" w:rsidR="00E85409" w:rsidRPr="00BB2764" w:rsidRDefault="00E85409" w:rsidP="00EA40F4"/>
        </w:tc>
      </w:tr>
      <w:bookmarkEnd w:id="0"/>
    </w:tbl>
    <w:p w14:paraId="5724C99D" w14:textId="77777777" w:rsidR="00E85409" w:rsidRPr="00BB2764" w:rsidRDefault="00E85409" w:rsidP="004E7F9C">
      <w:pPr>
        <w:rPr>
          <w:lang w:val="en-CA"/>
        </w:rPr>
      </w:pPr>
    </w:p>
    <w:sectPr w:rsidR="00E85409" w:rsidRPr="00BB2764" w:rsidSect="000E53AA">
      <w:headerReference w:type="even" r:id="rId22"/>
      <w:footerReference w:type="even" r:id="rId23"/>
      <w:headerReference w:type="first" r:id="rId24"/>
      <w:footerReference w:type="first" r:id="rId2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DA8A4" w14:textId="77777777" w:rsidR="008A38D3" w:rsidRDefault="008A38D3" w:rsidP="004A504B">
      <w:r>
        <w:separator/>
      </w:r>
    </w:p>
  </w:endnote>
  <w:endnote w:type="continuationSeparator" w:id="0">
    <w:p w14:paraId="2640D81D" w14:textId="77777777" w:rsidR="008A38D3" w:rsidRDefault="008A38D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EB98" w14:textId="09429A6E" w:rsidR="00EA40F4" w:rsidRPr="0033525D" w:rsidRDefault="00EA40F4">
    <w:pPr>
      <w:jc w:val="center"/>
    </w:pPr>
    <w:r>
      <w:fldChar w:fldCharType="begin"/>
    </w:r>
    <w:r>
      <w:instrText xml:space="preserve"> PAGE </w:instrText>
    </w:r>
    <w:r>
      <w:fldChar w:fldCharType="separate"/>
    </w:r>
    <w:r w:rsidR="0008016C">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EABA" w14:textId="479CEEA9" w:rsidR="00EA40F4" w:rsidRPr="0033525D" w:rsidRDefault="00EA40F4">
    <w:pPr>
      <w:jc w:val="center"/>
    </w:pPr>
    <w:r>
      <w:fldChar w:fldCharType="begin"/>
    </w:r>
    <w:r>
      <w:instrText xml:space="preserve"> PAGE </w:instrText>
    </w:r>
    <w:r>
      <w:fldChar w:fldCharType="separate"/>
    </w:r>
    <w:r w:rsidR="0008016C">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EBD1" w14:textId="77777777" w:rsidR="00EA40F4" w:rsidRDefault="00EA40F4" w:rsidP="00081985">
    <w:pPr>
      <w:jc w:val="center"/>
      <w:rPr>
        <w:sz w:val="18"/>
        <w:szCs w:val="18"/>
      </w:rPr>
    </w:pPr>
  </w:p>
  <w:p w14:paraId="1AB3B0C2" w14:textId="77777777" w:rsidR="00EA40F4" w:rsidRDefault="00EA40F4" w:rsidP="00081985">
    <w:pP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F96D" w14:textId="4F9C04CD" w:rsidR="000E53AA" w:rsidRPr="0033525D" w:rsidRDefault="000E53AA">
    <w:pPr>
      <w:jc w:val="center"/>
    </w:pPr>
    <w:r>
      <w:fldChar w:fldCharType="begin"/>
    </w:r>
    <w:r>
      <w:instrText xml:space="preserve"> PAGE </w:instrText>
    </w:r>
    <w:r>
      <w:fldChar w:fldCharType="separate"/>
    </w:r>
    <w:r w:rsidR="0008016C">
      <w:rPr>
        <w:noProof/>
      </w:rPr>
      <w:t>7</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550365"/>
      <w:docPartObj>
        <w:docPartGallery w:val="Page Numbers (Bottom of Page)"/>
        <w:docPartUnique/>
      </w:docPartObj>
    </w:sdtPr>
    <w:sdtEndPr>
      <w:rPr>
        <w:noProof/>
      </w:rPr>
    </w:sdtEndPr>
    <w:sdtContent>
      <w:p w14:paraId="1A37FB62" w14:textId="73EA094D" w:rsidR="00EA40F4" w:rsidRDefault="00EA40F4">
        <w:pPr>
          <w:pStyle w:val="Footer"/>
          <w:jc w:val="center"/>
        </w:pPr>
        <w:r>
          <w:fldChar w:fldCharType="begin"/>
        </w:r>
        <w:r>
          <w:instrText xml:space="preserve"> PAGE   \* MERGEFORMAT </w:instrText>
        </w:r>
        <w:r>
          <w:fldChar w:fldCharType="separate"/>
        </w:r>
        <w:r w:rsidR="0008016C">
          <w:rPr>
            <w:noProof/>
          </w:rPr>
          <w:t>1</w:t>
        </w:r>
        <w:r>
          <w:rPr>
            <w:noProof/>
          </w:rPr>
          <w:fldChar w:fldCharType="end"/>
        </w:r>
      </w:p>
    </w:sdtContent>
  </w:sdt>
  <w:p w14:paraId="3BDCA582" w14:textId="77777777" w:rsidR="00EA40F4" w:rsidRDefault="00EA40F4" w:rsidP="00081985">
    <w:pPr>
      <w:jc w:val="center"/>
      <w:rPr>
        <w:sz w:val="18"/>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1FAB" w14:textId="1F8CC7FA" w:rsidR="000E53AA" w:rsidRPr="0033525D" w:rsidRDefault="000E53AA">
    <w:pPr>
      <w:jc w:val="center"/>
    </w:pPr>
    <w:r>
      <w:fldChar w:fldCharType="begin"/>
    </w:r>
    <w:r>
      <w:instrText xml:space="preserve"> PAGE </w:instrText>
    </w:r>
    <w:r>
      <w:fldChar w:fldCharType="separate"/>
    </w:r>
    <w:r w:rsidR="0008016C">
      <w:rPr>
        <w:noProof/>
      </w:rPr>
      <w:t>2</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42395"/>
      <w:docPartObj>
        <w:docPartGallery w:val="Page Numbers (Bottom of Page)"/>
        <w:docPartUnique/>
      </w:docPartObj>
    </w:sdtPr>
    <w:sdtEndPr>
      <w:rPr>
        <w:noProof/>
      </w:rPr>
    </w:sdtEndPr>
    <w:sdtContent>
      <w:p w14:paraId="37958030" w14:textId="124321FB" w:rsidR="000E53AA" w:rsidRDefault="000E53AA">
        <w:pPr>
          <w:pStyle w:val="Footer"/>
          <w:jc w:val="center"/>
        </w:pPr>
        <w:r>
          <w:fldChar w:fldCharType="begin"/>
        </w:r>
        <w:r>
          <w:instrText xml:space="preserve"> PAGE   \* MERGEFORMAT </w:instrText>
        </w:r>
        <w:r>
          <w:fldChar w:fldCharType="separate"/>
        </w:r>
        <w:r w:rsidR="0008016C">
          <w:rPr>
            <w:noProof/>
          </w:rPr>
          <w:t>1</w:t>
        </w:r>
        <w:r>
          <w:rPr>
            <w:noProof/>
          </w:rPr>
          <w:fldChar w:fldCharType="end"/>
        </w:r>
      </w:p>
    </w:sdtContent>
  </w:sdt>
  <w:p w14:paraId="7D639012" w14:textId="77777777" w:rsidR="000E53AA" w:rsidRDefault="000E53AA" w:rsidP="00081985">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88CBE" w14:textId="77777777" w:rsidR="008A38D3" w:rsidRDefault="008A38D3" w:rsidP="004A504B">
      <w:r>
        <w:separator/>
      </w:r>
    </w:p>
  </w:footnote>
  <w:footnote w:type="continuationSeparator" w:id="0">
    <w:p w14:paraId="2E83E952" w14:textId="77777777" w:rsidR="008A38D3" w:rsidRDefault="008A38D3" w:rsidP="004A504B">
      <w:r>
        <w:continuationSeparator/>
      </w:r>
    </w:p>
  </w:footnote>
  <w:footnote w:id="1">
    <w:p w14:paraId="37C6E83B" w14:textId="77777777" w:rsidR="00EA40F4" w:rsidRPr="006E126D" w:rsidRDefault="00EA40F4">
      <w:pPr>
        <w:pStyle w:val="FootnoteText"/>
        <w:rPr>
          <w:lang w:val="en-CA"/>
        </w:rPr>
      </w:pPr>
      <w:r>
        <w:rPr>
          <w:rStyle w:val="FootnoteReference"/>
        </w:rPr>
        <w:footnoteRef/>
      </w:r>
      <w:r>
        <w:t xml:space="preserve"> </w:t>
      </w:r>
      <w:r w:rsidRPr="00692D14">
        <w:t>Due to coronavirus disease (COVID-19)</w:t>
      </w:r>
    </w:p>
  </w:footnote>
  <w:footnote w:id="2">
    <w:p w14:paraId="64C7FCCB" w14:textId="2CC71018" w:rsidR="00EA40F4" w:rsidRPr="00FD026C" w:rsidRDefault="00EA40F4">
      <w:pPr>
        <w:pStyle w:val="FootnoteText"/>
      </w:pPr>
      <w:r>
        <w:rPr>
          <w:rStyle w:val="FootnoteReference"/>
        </w:rPr>
        <w:footnoteRef/>
      </w:r>
      <w:r>
        <w:t xml:space="preserve"> </w:t>
      </w:r>
      <w:r>
        <w:rPr>
          <w:lang w:val="en-US"/>
        </w:rPr>
        <w:t>Including new requests to the 86</w:t>
      </w:r>
      <w:r w:rsidRPr="00900C6C">
        <w:rPr>
          <w:vertAlign w:val="superscript"/>
          <w:lang w:val="en-US"/>
        </w:rPr>
        <w:t>th</w:t>
      </w:r>
      <w:r>
        <w:rPr>
          <w:lang w:val="en-US"/>
        </w:rPr>
        <w:t xml:space="preserve"> meeting </w:t>
      </w:r>
      <w:r w:rsidRPr="006E7122">
        <w:rPr>
          <w:lang w:val="en-CA"/>
        </w:rPr>
        <w:t>attached to the present document</w:t>
      </w:r>
      <w:r>
        <w:rPr>
          <w:lang w:val="en-US"/>
        </w:rPr>
        <w:t xml:space="preserve"> and requests forwarded from the 85</w:t>
      </w:r>
      <w:r w:rsidRPr="00900C6C">
        <w:rPr>
          <w:vertAlign w:val="superscript"/>
          <w:lang w:val="en-US"/>
        </w:rPr>
        <w:t>th</w:t>
      </w:r>
      <w:r>
        <w:rPr>
          <w:lang w:val="en-US"/>
        </w:rPr>
        <w:t xml:space="preserve"> meeting presented in document </w:t>
      </w:r>
      <w:r>
        <w:rPr>
          <w:lang w:val="en-CA"/>
        </w:rPr>
        <w:t>UNEP/OzL.Pro/ExCom/85/15.</w:t>
      </w:r>
    </w:p>
  </w:footnote>
  <w:footnote w:id="3">
    <w:p w14:paraId="3099CF6B" w14:textId="1CD40BE4" w:rsidR="00EA40F4" w:rsidRPr="005F1B3D" w:rsidRDefault="00EA40F4">
      <w:pPr>
        <w:pStyle w:val="FootnoteText"/>
        <w:rPr>
          <w:lang w:val="en-US"/>
        </w:rPr>
      </w:pPr>
      <w:r>
        <w:rPr>
          <w:rStyle w:val="FootnoteReference"/>
        </w:rPr>
        <w:footnoteRef/>
      </w:r>
      <w:r>
        <w:t xml:space="preserve"> </w:t>
      </w:r>
      <w:r w:rsidRPr="005F1B3D">
        <w:t>Paragraph 63 of document UNEP/OzL.Pro/ExCom/85/IAP/3</w:t>
      </w:r>
      <w:r>
        <w:t>,</w:t>
      </w:r>
      <w:r w:rsidRPr="005F1B3D">
        <w:t xml:space="preserve"> Projects approved intersessionally</w:t>
      </w:r>
      <w:r>
        <w:t>.</w:t>
      </w:r>
    </w:p>
  </w:footnote>
  <w:footnote w:id="4">
    <w:p w14:paraId="2227B8A0" w14:textId="0D838BD4" w:rsidR="00EA40F4" w:rsidRPr="00D50676" w:rsidRDefault="00EA40F4">
      <w:pPr>
        <w:pStyle w:val="FootnoteText"/>
        <w:rPr>
          <w:lang w:val="en-US"/>
        </w:rPr>
      </w:pPr>
      <w:r>
        <w:rPr>
          <w:rStyle w:val="FootnoteReference"/>
        </w:rPr>
        <w:footnoteRef/>
      </w:r>
      <w:r>
        <w:t xml:space="preserve"> </w:t>
      </w:r>
      <w:r>
        <w:rPr>
          <w:lang w:val="en-US"/>
        </w:rPr>
        <w:t>UNEP/OzL.Pro/ExCom/85</w:t>
      </w:r>
      <w:r w:rsidRPr="008D3855">
        <w:rPr>
          <w:lang w:val="en-US"/>
        </w:rPr>
        <w:t>/15</w:t>
      </w:r>
    </w:p>
  </w:footnote>
  <w:footnote w:id="5">
    <w:p w14:paraId="7EC6F3E1" w14:textId="598236BF" w:rsidR="00EA40F4" w:rsidRPr="008D3855" w:rsidRDefault="00EA40F4" w:rsidP="0062493F">
      <w:pPr>
        <w:pStyle w:val="FootnoteText"/>
        <w:rPr>
          <w:lang w:val="en-US"/>
        </w:rPr>
      </w:pPr>
      <w:r w:rsidRPr="008D3855">
        <w:rPr>
          <w:rStyle w:val="FootnoteReference"/>
        </w:rPr>
        <w:footnoteRef/>
      </w:r>
      <w:r w:rsidRPr="008D3855">
        <w:t xml:space="preserve"> </w:t>
      </w:r>
      <w:r w:rsidRPr="008D3855">
        <w:rPr>
          <w:lang w:val="en-CA"/>
        </w:rPr>
        <w:t>UNEP/OzL.Pro/ExCom/86/34</w:t>
      </w:r>
    </w:p>
  </w:footnote>
  <w:footnote w:id="6">
    <w:p w14:paraId="45C7D81F" w14:textId="48EFCD65" w:rsidR="00EA40F4" w:rsidRPr="008721F7" w:rsidRDefault="00EA40F4" w:rsidP="00D41B38">
      <w:pPr>
        <w:pStyle w:val="FootnoteText"/>
      </w:pPr>
      <w:r>
        <w:rPr>
          <w:rStyle w:val="FootnoteReference"/>
        </w:rPr>
        <w:footnoteRef/>
      </w:r>
      <w:r>
        <w:t xml:space="preserve"> Date of ratification (or acceptance) of the Kigali Amendment: Costa Rica, 23 May 2018; Cuba, 20 June 2019; </w:t>
      </w:r>
      <w:r>
        <w:rPr>
          <w:color w:val="000000" w:themeColor="text1"/>
          <w:lang w:val="en-CA"/>
        </w:rPr>
        <w:t>Ghana, 2 August 2019; Kyrgyzstan</w:t>
      </w:r>
      <w:r w:rsidRPr="007735C7">
        <w:rPr>
          <w:color w:val="000000" w:themeColor="text1"/>
          <w:lang w:val="en-CA"/>
        </w:rPr>
        <w:t>,</w:t>
      </w:r>
      <w:r>
        <w:rPr>
          <w:color w:val="000000" w:themeColor="text1"/>
          <w:lang w:val="en-CA"/>
        </w:rPr>
        <w:t xml:space="preserve"> 8 September 2020; Lebanon, 5 February 2020; </w:t>
      </w:r>
      <w:r w:rsidRPr="007735C7">
        <w:rPr>
          <w:color w:val="000000" w:themeColor="text1"/>
          <w:lang w:val="en-CA"/>
        </w:rPr>
        <w:t>Niger</w:t>
      </w:r>
      <w:r>
        <w:rPr>
          <w:color w:val="000000" w:themeColor="text1"/>
          <w:lang w:val="en-CA"/>
        </w:rPr>
        <w:t>ia</w:t>
      </w:r>
      <w:r w:rsidRPr="007735C7">
        <w:rPr>
          <w:color w:val="000000" w:themeColor="text1"/>
          <w:lang w:val="en-CA"/>
        </w:rPr>
        <w:t>,</w:t>
      </w:r>
      <w:r>
        <w:rPr>
          <w:color w:val="000000" w:themeColor="text1"/>
          <w:lang w:val="en-CA"/>
        </w:rPr>
        <w:t xml:space="preserve"> 20 December 2018; Peru, 7 August 2019; and Uruguay, 12 September 2018.</w:t>
      </w:r>
    </w:p>
  </w:footnote>
  <w:footnote w:id="7">
    <w:p w14:paraId="03E76B6B" w14:textId="77777777" w:rsidR="00EA40F4" w:rsidRPr="00996224" w:rsidRDefault="00EA40F4" w:rsidP="00CF1B88">
      <w:pPr>
        <w:pStyle w:val="FootnoteText"/>
        <w:rPr>
          <w:lang w:val="en-US"/>
        </w:rPr>
      </w:pPr>
      <w:r>
        <w:rPr>
          <w:rStyle w:val="FootnoteReference"/>
        </w:rPr>
        <w:footnoteRef/>
      </w:r>
      <w:r>
        <w:t xml:space="preserve"> </w:t>
      </w:r>
      <w:r w:rsidRPr="00377F5B">
        <w:t>Funding for the preparation of national implementation plans to meet initial reduction obligations for the phase-down of HFCs could be provided, at the earliest, five years prior to those obligations, after a country had ratified the Kigali Amendment and on the basis of guidelines to be approved in the future</w:t>
      </w:r>
      <w:r>
        <w:t>.</w:t>
      </w:r>
    </w:p>
  </w:footnote>
  <w:footnote w:id="8">
    <w:p w14:paraId="0B063654" w14:textId="77777777" w:rsidR="00EA40F4" w:rsidRPr="001519F0" w:rsidRDefault="00EA40F4" w:rsidP="00EA40F4">
      <w:pPr>
        <w:pStyle w:val="FootnoteText"/>
        <w:rPr>
          <w:lang w:val="en-US"/>
        </w:rPr>
      </w:pPr>
      <w:r w:rsidRPr="006C54A4">
        <w:rPr>
          <w:rStyle w:val="FootnoteReference"/>
        </w:rPr>
        <w:footnoteRef/>
      </w:r>
      <w:r w:rsidRPr="006C54A4">
        <w:t xml:space="preserve"> </w:t>
      </w:r>
      <w:r w:rsidRPr="006C54A4">
        <w:rPr>
          <w:lang w:val="en-US"/>
        </w:rPr>
        <w:t>Data as at December 2019 are based on document UNEP/</w:t>
      </w:r>
      <w:proofErr w:type="spellStart"/>
      <w:r w:rsidRPr="006C54A4">
        <w:rPr>
          <w:lang w:val="en-US"/>
        </w:rPr>
        <w:t>OzL.Pro</w:t>
      </w:r>
      <w:proofErr w:type="spellEnd"/>
      <w:r w:rsidRPr="006C54A4">
        <w:rPr>
          <w:lang w:val="en-US"/>
        </w:rPr>
        <w:t>/ExCom/86/17.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B19C" w14:textId="64BEBCE9" w:rsidR="00EA40F4" w:rsidRPr="0033525D" w:rsidRDefault="00EA40F4">
    <w:r>
      <w:fldChar w:fldCharType="begin"/>
    </w:r>
    <w:r>
      <w:instrText xml:space="preserve"> DOCPROPERTY "Document number"  \* MERGEFORMAT </w:instrText>
    </w:r>
    <w:r>
      <w:fldChar w:fldCharType="separate"/>
    </w:r>
    <w:r>
      <w:t>UNEP/</w:t>
    </w:r>
    <w:proofErr w:type="spellStart"/>
    <w:r>
      <w:t>OzL.Pro</w:t>
    </w:r>
    <w:proofErr w:type="spellEnd"/>
    <w:r>
      <w:t>/ExCom/86/33</w:t>
    </w:r>
    <w:r>
      <w:fldChar w:fldCharType="end"/>
    </w:r>
  </w:p>
  <w:p w14:paraId="23B2A47D" w14:textId="12B4C149" w:rsidR="00EA40F4" w:rsidRDefault="00EA40F4"/>
  <w:p w14:paraId="3B67D6E0" w14:textId="77777777" w:rsidR="00EA40F4" w:rsidRPr="0033525D" w:rsidRDefault="00EA40F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E744" w14:textId="14EF9A7A" w:rsidR="00EA40F4" w:rsidRDefault="00EA40F4">
    <w:pPr>
      <w:jc w:val="right"/>
    </w:pPr>
    <w:r>
      <w:fldChar w:fldCharType="begin"/>
    </w:r>
    <w:r>
      <w:instrText xml:space="preserve"> DOCPROPERTY "Document number"  \* MERGEFORMAT </w:instrText>
    </w:r>
    <w:r>
      <w:fldChar w:fldCharType="separate"/>
    </w:r>
    <w:r>
      <w:t>UNEP/</w:t>
    </w:r>
    <w:proofErr w:type="spellStart"/>
    <w:r>
      <w:t>OzL.Pro</w:t>
    </w:r>
    <w:proofErr w:type="spellEnd"/>
    <w:r>
      <w:t>/ExCom/86/33</w:t>
    </w:r>
    <w:r>
      <w:fldChar w:fldCharType="end"/>
    </w:r>
  </w:p>
  <w:p w14:paraId="4705EA80" w14:textId="7DEC4D77" w:rsidR="00EA40F4" w:rsidRPr="0033525D" w:rsidRDefault="00EA40F4">
    <w:pPr>
      <w:jc w:val="right"/>
    </w:pPr>
  </w:p>
  <w:p w14:paraId="0C8BA21D" w14:textId="77777777" w:rsidR="00EA40F4" w:rsidRPr="0033525D" w:rsidRDefault="00EA40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0349" w14:textId="77777777" w:rsidR="00EA40F4" w:rsidRPr="0033525D" w:rsidRDefault="00EA40F4" w:rsidP="00A3589A">
    <w:pPr>
      <w:jc w:val="left"/>
    </w:pPr>
    <w:r>
      <w:fldChar w:fldCharType="begin"/>
    </w:r>
    <w:r>
      <w:instrText xml:space="preserve"> DOCPROPERTY "Document number"  \* MERGEFORMAT </w:instrText>
    </w:r>
    <w:r>
      <w:fldChar w:fldCharType="separate"/>
    </w:r>
    <w:r>
      <w:t>UNEP/</w:t>
    </w:r>
    <w:proofErr w:type="spellStart"/>
    <w:r>
      <w:t>OzL.Pro</w:t>
    </w:r>
    <w:proofErr w:type="spellEnd"/>
    <w:r>
      <w:t>/ExCom/86/33</w:t>
    </w:r>
    <w:r>
      <w:fldChar w:fldCharType="end"/>
    </w:r>
  </w:p>
  <w:p w14:paraId="457EF477" w14:textId="77777777" w:rsidR="00EA40F4" w:rsidRPr="0033525D" w:rsidRDefault="00EA40F4" w:rsidP="00A3589A">
    <w:pPr>
      <w:jc w:val="left"/>
    </w:pPr>
    <w:r>
      <w:t>Annex I</w:t>
    </w:r>
  </w:p>
  <w:p w14:paraId="3275571E" w14:textId="77777777" w:rsidR="00EA40F4" w:rsidRPr="0033525D" w:rsidRDefault="00EA40F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44BD" w14:textId="77777777" w:rsidR="00EA40F4" w:rsidRDefault="00EA40F4" w:rsidP="00A3589A">
    <w:pPr>
      <w:jc w:val="right"/>
    </w:pPr>
    <w:r>
      <w:fldChar w:fldCharType="begin"/>
    </w:r>
    <w:r>
      <w:instrText xml:space="preserve"> DOCPROPERTY "Document number"  \* MERGEFORMAT </w:instrText>
    </w:r>
    <w:r>
      <w:fldChar w:fldCharType="separate"/>
    </w:r>
    <w:r>
      <w:t>UNEP/</w:t>
    </w:r>
    <w:proofErr w:type="spellStart"/>
    <w:r>
      <w:t>OzL.Pro</w:t>
    </w:r>
    <w:proofErr w:type="spellEnd"/>
    <w:r>
      <w:t>/ExCom/86/33</w:t>
    </w:r>
    <w:r>
      <w:fldChar w:fldCharType="end"/>
    </w:r>
  </w:p>
  <w:p w14:paraId="1466B305" w14:textId="32BB48D0" w:rsidR="00EA40F4" w:rsidRPr="0033525D" w:rsidRDefault="00EA40F4" w:rsidP="00A3589A">
    <w:pPr>
      <w:jc w:val="right"/>
    </w:pPr>
    <w:r>
      <w:t>Annex I</w:t>
    </w:r>
  </w:p>
  <w:p w14:paraId="42EE8EAD" w14:textId="77777777" w:rsidR="00EA40F4" w:rsidRPr="0033525D" w:rsidRDefault="00EA40F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F9B7" w14:textId="77777777" w:rsidR="00EA40F4" w:rsidRPr="0033525D" w:rsidRDefault="00EA40F4" w:rsidP="00EA40F4">
    <w:pPr>
      <w:jc w:val="right"/>
    </w:pPr>
    <w:r>
      <w:fldChar w:fldCharType="begin"/>
    </w:r>
    <w:r>
      <w:instrText xml:space="preserve"> DOCPROPERTY "Document number"  \* MERGEFORMAT </w:instrText>
    </w:r>
    <w:r>
      <w:fldChar w:fldCharType="separate"/>
    </w:r>
    <w:r>
      <w:t>UNEP/</w:t>
    </w:r>
    <w:proofErr w:type="spellStart"/>
    <w:r>
      <w:t>OzL.Pro</w:t>
    </w:r>
    <w:proofErr w:type="spellEnd"/>
    <w:r>
      <w:t>/ExCom/86/33</w:t>
    </w:r>
    <w:r>
      <w:fldChar w:fldCharType="end"/>
    </w:r>
  </w:p>
  <w:p w14:paraId="1557D654" w14:textId="2418CE2D" w:rsidR="00EA40F4" w:rsidRDefault="00EA40F4" w:rsidP="00EA40F4">
    <w:pPr>
      <w:pStyle w:val="Header"/>
      <w:jc w:val="right"/>
    </w:pPr>
    <w:r>
      <w:t>Annex I</w:t>
    </w:r>
  </w:p>
  <w:p w14:paraId="66AA5D8D" w14:textId="5E013236" w:rsidR="00EA40F4" w:rsidRDefault="00EA40F4" w:rsidP="00EA40F4">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8FA1" w14:textId="77777777" w:rsidR="000E53AA" w:rsidRPr="0033525D" w:rsidRDefault="000E53AA">
    <w:r>
      <w:fldChar w:fldCharType="begin"/>
    </w:r>
    <w:r>
      <w:instrText xml:space="preserve"> DOCPROPERTY "Document number"  \* MERGEFORMAT </w:instrText>
    </w:r>
    <w:r>
      <w:fldChar w:fldCharType="separate"/>
    </w:r>
    <w:r>
      <w:t>UNEP/</w:t>
    </w:r>
    <w:proofErr w:type="spellStart"/>
    <w:r>
      <w:t>OzL.Pro</w:t>
    </w:r>
    <w:proofErr w:type="spellEnd"/>
    <w:r>
      <w:t>/ExCom/86/33</w:t>
    </w:r>
    <w:r>
      <w:fldChar w:fldCharType="end"/>
    </w:r>
  </w:p>
  <w:p w14:paraId="267CF353" w14:textId="67380F66" w:rsidR="000E53AA" w:rsidRPr="0033525D" w:rsidRDefault="000E53AA">
    <w:r>
      <w:t>Annex II</w:t>
    </w:r>
  </w:p>
  <w:p w14:paraId="228F76D8" w14:textId="77777777" w:rsidR="000E53AA" w:rsidRPr="0033525D" w:rsidRDefault="000E53A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21AB" w14:textId="77777777" w:rsidR="00EA40F4" w:rsidRPr="0033525D" w:rsidRDefault="00EA40F4" w:rsidP="00EA40F4">
    <w:pPr>
      <w:jc w:val="right"/>
    </w:pPr>
    <w:r>
      <w:fldChar w:fldCharType="begin"/>
    </w:r>
    <w:r>
      <w:instrText xml:space="preserve"> DOCPROPERTY "Document number"  \* MERGEFORMAT </w:instrText>
    </w:r>
    <w:r>
      <w:fldChar w:fldCharType="separate"/>
    </w:r>
    <w:r>
      <w:t>UNEP/</w:t>
    </w:r>
    <w:proofErr w:type="spellStart"/>
    <w:r>
      <w:t>OzL.Pro</w:t>
    </w:r>
    <w:proofErr w:type="spellEnd"/>
    <w:r>
      <w:t>/ExCom/86/33</w:t>
    </w:r>
    <w:r>
      <w:fldChar w:fldCharType="end"/>
    </w:r>
  </w:p>
  <w:p w14:paraId="4F247829" w14:textId="365DF7FF" w:rsidR="00EA40F4" w:rsidRDefault="00EA40F4" w:rsidP="00EA40F4">
    <w:pPr>
      <w:pStyle w:val="Header"/>
      <w:jc w:val="right"/>
    </w:pPr>
    <w:r>
      <w:t>Annex II</w:t>
    </w:r>
  </w:p>
  <w:p w14:paraId="45228AF8" w14:textId="77777777" w:rsidR="00EA40F4" w:rsidRDefault="00EA40F4" w:rsidP="00EA40F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14E6F34"/>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CDA52E4"/>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D3F422E"/>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BA6107E"/>
    <w:multiLevelType w:val="multilevel"/>
    <w:tmpl w:val="8C66A2AA"/>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6"/>
  </w:num>
  <w:num w:numId="19">
    <w:abstractNumId w:val="18"/>
  </w:num>
  <w:num w:numId="20">
    <w:abstractNumId w:val="13"/>
  </w:num>
  <w:num w:numId="21">
    <w:abstractNumId w:val="17"/>
  </w:num>
  <w:num w:numId="22">
    <w:abstractNumId w:val="12"/>
  </w:num>
  <w:num w:numId="23">
    <w:abstractNumId w:val="14"/>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081985"/>
    <w:rsid w:val="00000FED"/>
    <w:rsid w:val="0000173D"/>
    <w:rsid w:val="0000434E"/>
    <w:rsid w:val="0001721B"/>
    <w:rsid w:val="000211A9"/>
    <w:rsid w:val="00025193"/>
    <w:rsid w:val="00030DA3"/>
    <w:rsid w:val="00031260"/>
    <w:rsid w:val="00035EBB"/>
    <w:rsid w:val="0003681A"/>
    <w:rsid w:val="000372B7"/>
    <w:rsid w:val="00050F6E"/>
    <w:rsid w:val="00061EC2"/>
    <w:rsid w:val="0006663E"/>
    <w:rsid w:val="00076689"/>
    <w:rsid w:val="0008016C"/>
    <w:rsid w:val="00080ED0"/>
    <w:rsid w:val="00081985"/>
    <w:rsid w:val="00085B8F"/>
    <w:rsid w:val="0008724C"/>
    <w:rsid w:val="00090481"/>
    <w:rsid w:val="000A3826"/>
    <w:rsid w:val="000A6C26"/>
    <w:rsid w:val="000B7E64"/>
    <w:rsid w:val="000C3CC8"/>
    <w:rsid w:val="000D52A4"/>
    <w:rsid w:val="000D7E53"/>
    <w:rsid w:val="000E07BC"/>
    <w:rsid w:val="000E1CF6"/>
    <w:rsid w:val="000E53AA"/>
    <w:rsid w:val="000F1CD4"/>
    <w:rsid w:val="000F4103"/>
    <w:rsid w:val="000F70A7"/>
    <w:rsid w:val="00113CCA"/>
    <w:rsid w:val="00122F25"/>
    <w:rsid w:val="00135980"/>
    <w:rsid w:val="001425ED"/>
    <w:rsid w:val="00164719"/>
    <w:rsid w:val="00166FC4"/>
    <w:rsid w:val="001677AC"/>
    <w:rsid w:val="00175EBB"/>
    <w:rsid w:val="00177A68"/>
    <w:rsid w:val="001804EA"/>
    <w:rsid w:val="001869A0"/>
    <w:rsid w:val="00190A61"/>
    <w:rsid w:val="001A3342"/>
    <w:rsid w:val="001A3E3D"/>
    <w:rsid w:val="001A7049"/>
    <w:rsid w:val="001B1E40"/>
    <w:rsid w:val="001C764E"/>
    <w:rsid w:val="001D1C57"/>
    <w:rsid w:val="001E1052"/>
    <w:rsid w:val="001E1CC1"/>
    <w:rsid w:val="001E21B1"/>
    <w:rsid w:val="001E2F93"/>
    <w:rsid w:val="001E3E9B"/>
    <w:rsid w:val="001E4554"/>
    <w:rsid w:val="001E61E5"/>
    <w:rsid w:val="001F2159"/>
    <w:rsid w:val="00201D8C"/>
    <w:rsid w:val="00210B8B"/>
    <w:rsid w:val="00213209"/>
    <w:rsid w:val="00214863"/>
    <w:rsid w:val="002156B4"/>
    <w:rsid w:val="00224FCD"/>
    <w:rsid w:val="00253222"/>
    <w:rsid w:val="00262847"/>
    <w:rsid w:val="00281BB2"/>
    <w:rsid w:val="0028795D"/>
    <w:rsid w:val="00292486"/>
    <w:rsid w:val="002950BF"/>
    <w:rsid w:val="002A1397"/>
    <w:rsid w:val="002B254E"/>
    <w:rsid w:val="002B72E9"/>
    <w:rsid w:val="002B759C"/>
    <w:rsid w:val="002C7998"/>
    <w:rsid w:val="002E1D2D"/>
    <w:rsid w:val="002F0D44"/>
    <w:rsid w:val="002F1E53"/>
    <w:rsid w:val="002F2CAA"/>
    <w:rsid w:val="0030052C"/>
    <w:rsid w:val="003306E1"/>
    <w:rsid w:val="003320E4"/>
    <w:rsid w:val="0033525D"/>
    <w:rsid w:val="003414F3"/>
    <w:rsid w:val="0034767B"/>
    <w:rsid w:val="0035613E"/>
    <w:rsid w:val="00363EE9"/>
    <w:rsid w:val="00376128"/>
    <w:rsid w:val="0037742E"/>
    <w:rsid w:val="00377D56"/>
    <w:rsid w:val="0038245A"/>
    <w:rsid w:val="003840E6"/>
    <w:rsid w:val="00385CFC"/>
    <w:rsid w:val="00391C41"/>
    <w:rsid w:val="0039337A"/>
    <w:rsid w:val="003974C8"/>
    <w:rsid w:val="003A3189"/>
    <w:rsid w:val="003A3CA7"/>
    <w:rsid w:val="003B33BD"/>
    <w:rsid w:val="003B569D"/>
    <w:rsid w:val="003C03D7"/>
    <w:rsid w:val="003C0475"/>
    <w:rsid w:val="003C3C0E"/>
    <w:rsid w:val="003D42A6"/>
    <w:rsid w:val="003D4F21"/>
    <w:rsid w:val="003D4FAC"/>
    <w:rsid w:val="003E04C6"/>
    <w:rsid w:val="003E7906"/>
    <w:rsid w:val="003F3C50"/>
    <w:rsid w:val="00406A6A"/>
    <w:rsid w:val="00406B22"/>
    <w:rsid w:val="00417E60"/>
    <w:rsid w:val="004328A7"/>
    <w:rsid w:val="00434C74"/>
    <w:rsid w:val="00436F3B"/>
    <w:rsid w:val="00445F87"/>
    <w:rsid w:val="00456EB4"/>
    <w:rsid w:val="004571D9"/>
    <w:rsid w:val="004718F3"/>
    <w:rsid w:val="00475040"/>
    <w:rsid w:val="00482A60"/>
    <w:rsid w:val="00493D40"/>
    <w:rsid w:val="004967B6"/>
    <w:rsid w:val="004A504B"/>
    <w:rsid w:val="004A6911"/>
    <w:rsid w:val="004B1C58"/>
    <w:rsid w:val="004B54E0"/>
    <w:rsid w:val="004B7384"/>
    <w:rsid w:val="004B7982"/>
    <w:rsid w:val="004C4269"/>
    <w:rsid w:val="004D6236"/>
    <w:rsid w:val="004D7F90"/>
    <w:rsid w:val="004E4DBB"/>
    <w:rsid w:val="004E4E41"/>
    <w:rsid w:val="004E7F9C"/>
    <w:rsid w:val="004F3493"/>
    <w:rsid w:val="004F5143"/>
    <w:rsid w:val="00500398"/>
    <w:rsid w:val="00512B09"/>
    <w:rsid w:val="005220ED"/>
    <w:rsid w:val="00523133"/>
    <w:rsid w:val="00532755"/>
    <w:rsid w:val="00533796"/>
    <w:rsid w:val="00537343"/>
    <w:rsid w:val="005455FC"/>
    <w:rsid w:val="00555D75"/>
    <w:rsid w:val="00560DF0"/>
    <w:rsid w:val="0056728F"/>
    <w:rsid w:val="0056759C"/>
    <w:rsid w:val="00570847"/>
    <w:rsid w:val="00581131"/>
    <w:rsid w:val="005853FC"/>
    <w:rsid w:val="0059513E"/>
    <w:rsid w:val="005A5BFB"/>
    <w:rsid w:val="005A6D9F"/>
    <w:rsid w:val="005B3849"/>
    <w:rsid w:val="005B48FF"/>
    <w:rsid w:val="005C7481"/>
    <w:rsid w:val="005D363F"/>
    <w:rsid w:val="005D60BF"/>
    <w:rsid w:val="005E4C61"/>
    <w:rsid w:val="005E5059"/>
    <w:rsid w:val="005F1B3D"/>
    <w:rsid w:val="005F589E"/>
    <w:rsid w:val="00604C15"/>
    <w:rsid w:val="006158D5"/>
    <w:rsid w:val="0061794B"/>
    <w:rsid w:val="0062493F"/>
    <w:rsid w:val="00625D83"/>
    <w:rsid w:val="006623E7"/>
    <w:rsid w:val="00662B80"/>
    <w:rsid w:val="00670F6C"/>
    <w:rsid w:val="00676065"/>
    <w:rsid w:val="006852C7"/>
    <w:rsid w:val="006852CE"/>
    <w:rsid w:val="006877F0"/>
    <w:rsid w:val="00692D14"/>
    <w:rsid w:val="006B65C7"/>
    <w:rsid w:val="006C1727"/>
    <w:rsid w:val="006C32FD"/>
    <w:rsid w:val="006C39CE"/>
    <w:rsid w:val="006D0FCC"/>
    <w:rsid w:val="006D21F5"/>
    <w:rsid w:val="006D5000"/>
    <w:rsid w:val="006E126D"/>
    <w:rsid w:val="006E1FC3"/>
    <w:rsid w:val="00704CE9"/>
    <w:rsid w:val="0070616B"/>
    <w:rsid w:val="00706295"/>
    <w:rsid w:val="00706FDA"/>
    <w:rsid w:val="00710910"/>
    <w:rsid w:val="00711F9A"/>
    <w:rsid w:val="00713810"/>
    <w:rsid w:val="007303A5"/>
    <w:rsid w:val="00730B3E"/>
    <w:rsid w:val="0073420B"/>
    <w:rsid w:val="0073605A"/>
    <w:rsid w:val="00746D64"/>
    <w:rsid w:val="0074760E"/>
    <w:rsid w:val="00754ABA"/>
    <w:rsid w:val="00760EDC"/>
    <w:rsid w:val="00792ABF"/>
    <w:rsid w:val="007940E5"/>
    <w:rsid w:val="007A1546"/>
    <w:rsid w:val="007A228C"/>
    <w:rsid w:val="007A368E"/>
    <w:rsid w:val="007A5868"/>
    <w:rsid w:val="007A7616"/>
    <w:rsid w:val="007A7DC3"/>
    <w:rsid w:val="007B04CE"/>
    <w:rsid w:val="007B4971"/>
    <w:rsid w:val="007B6871"/>
    <w:rsid w:val="007B7A2F"/>
    <w:rsid w:val="007C3D33"/>
    <w:rsid w:val="007D294A"/>
    <w:rsid w:val="007D47D2"/>
    <w:rsid w:val="007D6EC0"/>
    <w:rsid w:val="007D7E1D"/>
    <w:rsid w:val="007F0C90"/>
    <w:rsid w:val="007F65D1"/>
    <w:rsid w:val="00824E56"/>
    <w:rsid w:val="00831979"/>
    <w:rsid w:val="00851352"/>
    <w:rsid w:val="00857077"/>
    <w:rsid w:val="00863230"/>
    <w:rsid w:val="00865BD0"/>
    <w:rsid w:val="008717D8"/>
    <w:rsid w:val="0087215C"/>
    <w:rsid w:val="00875D25"/>
    <w:rsid w:val="00880E35"/>
    <w:rsid w:val="008875FE"/>
    <w:rsid w:val="00887F8E"/>
    <w:rsid w:val="008928D4"/>
    <w:rsid w:val="00896234"/>
    <w:rsid w:val="00897E43"/>
    <w:rsid w:val="008A38D3"/>
    <w:rsid w:val="008C5738"/>
    <w:rsid w:val="008C7EAD"/>
    <w:rsid w:val="008D0B51"/>
    <w:rsid w:val="008D0CFE"/>
    <w:rsid w:val="008D3855"/>
    <w:rsid w:val="008D6152"/>
    <w:rsid w:val="008F0F81"/>
    <w:rsid w:val="008F27BF"/>
    <w:rsid w:val="008F2901"/>
    <w:rsid w:val="009142EC"/>
    <w:rsid w:val="009154C3"/>
    <w:rsid w:val="00923540"/>
    <w:rsid w:val="00926767"/>
    <w:rsid w:val="009361D5"/>
    <w:rsid w:val="00941C2D"/>
    <w:rsid w:val="009428A4"/>
    <w:rsid w:val="009659F4"/>
    <w:rsid w:val="00970D60"/>
    <w:rsid w:val="00975A6A"/>
    <w:rsid w:val="00990C97"/>
    <w:rsid w:val="0099390E"/>
    <w:rsid w:val="009960E5"/>
    <w:rsid w:val="0099655A"/>
    <w:rsid w:val="009A53D1"/>
    <w:rsid w:val="009A7ADC"/>
    <w:rsid w:val="009B08E8"/>
    <w:rsid w:val="009C19B7"/>
    <w:rsid w:val="009C2A5C"/>
    <w:rsid w:val="009C5ABB"/>
    <w:rsid w:val="009D6A77"/>
    <w:rsid w:val="009D7C51"/>
    <w:rsid w:val="009E196C"/>
    <w:rsid w:val="009F32CA"/>
    <w:rsid w:val="009F36BF"/>
    <w:rsid w:val="00A111B6"/>
    <w:rsid w:val="00A13A30"/>
    <w:rsid w:val="00A17A03"/>
    <w:rsid w:val="00A26D27"/>
    <w:rsid w:val="00A3589A"/>
    <w:rsid w:val="00A376EE"/>
    <w:rsid w:val="00A42A99"/>
    <w:rsid w:val="00A5151A"/>
    <w:rsid w:val="00A57E0A"/>
    <w:rsid w:val="00A57F2C"/>
    <w:rsid w:val="00A823F6"/>
    <w:rsid w:val="00A8719E"/>
    <w:rsid w:val="00A87C4C"/>
    <w:rsid w:val="00AA0A89"/>
    <w:rsid w:val="00AA6429"/>
    <w:rsid w:val="00AB5D83"/>
    <w:rsid w:val="00AC01AA"/>
    <w:rsid w:val="00AC4F72"/>
    <w:rsid w:val="00AF741A"/>
    <w:rsid w:val="00B01ADB"/>
    <w:rsid w:val="00B04161"/>
    <w:rsid w:val="00B056F9"/>
    <w:rsid w:val="00B11E3D"/>
    <w:rsid w:val="00B17E82"/>
    <w:rsid w:val="00B24EF6"/>
    <w:rsid w:val="00B41921"/>
    <w:rsid w:val="00B4575A"/>
    <w:rsid w:val="00B575BA"/>
    <w:rsid w:val="00B71608"/>
    <w:rsid w:val="00B76429"/>
    <w:rsid w:val="00B956D4"/>
    <w:rsid w:val="00B966F5"/>
    <w:rsid w:val="00B97446"/>
    <w:rsid w:val="00BA2FA9"/>
    <w:rsid w:val="00BA5897"/>
    <w:rsid w:val="00BA7432"/>
    <w:rsid w:val="00BB2764"/>
    <w:rsid w:val="00BC1AA0"/>
    <w:rsid w:val="00BC2495"/>
    <w:rsid w:val="00BC7EB9"/>
    <w:rsid w:val="00BD2643"/>
    <w:rsid w:val="00BD56B1"/>
    <w:rsid w:val="00BD6558"/>
    <w:rsid w:val="00BE7EEB"/>
    <w:rsid w:val="00BF2F76"/>
    <w:rsid w:val="00BF3022"/>
    <w:rsid w:val="00BF3214"/>
    <w:rsid w:val="00BF321F"/>
    <w:rsid w:val="00BF5573"/>
    <w:rsid w:val="00C0516A"/>
    <w:rsid w:val="00C15867"/>
    <w:rsid w:val="00C16E3C"/>
    <w:rsid w:val="00C2296D"/>
    <w:rsid w:val="00C23155"/>
    <w:rsid w:val="00C40C41"/>
    <w:rsid w:val="00C40EA5"/>
    <w:rsid w:val="00C45885"/>
    <w:rsid w:val="00C50F22"/>
    <w:rsid w:val="00C57971"/>
    <w:rsid w:val="00C65BD7"/>
    <w:rsid w:val="00C76BA4"/>
    <w:rsid w:val="00C83A48"/>
    <w:rsid w:val="00C85865"/>
    <w:rsid w:val="00C85E85"/>
    <w:rsid w:val="00CA2EAE"/>
    <w:rsid w:val="00CA4AC1"/>
    <w:rsid w:val="00CB0316"/>
    <w:rsid w:val="00CB0B11"/>
    <w:rsid w:val="00CB426A"/>
    <w:rsid w:val="00CB5354"/>
    <w:rsid w:val="00CB63FF"/>
    <w:rsid w:val="00CC3C9E"/>
    <w:rsid w:val="00CC6A14"/>
    <w:rsid w:val="00CC70A3"/>
    <w:rsid w:val="00CD4442"/>
    <w:rsid w:val="00CD53C3"/>
    <w:rsid w:val="00CD574E"/>
    <w:rsid w:val="00CE4C22"/>
    <w:rsid w:val="00CF1B88"/>
    <w:rsid w:val="00CF41EC"/>
    <w:rsid w:val="00CF5D04"/>
    <w:rsid w:val="00D04DE4"/>
    <w:rsid w:val="00D063F1"/>
    <w:rsid w:val="00D14F22"/>
    <w:rsid w:val="00D2345C"/>
    <w:rsid w:val="00D41B38"/>
    <w:rsid w:val="00D4741C"/>
    <w:rsid w:val="00D50676"/>
    <w:rsid w:val="00D57918"/>
    <w:rsid w:val="00D73DC6"/>
    <w:rsid w:val="00D74C1A"/>
    <w:rsid w:val="00D754C1"/>
    <w:rsid w:val="00D77393"/>
    <w:rsid w:val="00D77A35"/>
    <w:rsid w:val="00D80B2F"/>
    <w:rsid w:val="00D81B3E"/>
    <w:rsid w:val="00D86DD2"/>
    <w:rsid w:val="00D90C70"/>
    <w:rsid w:val="00D90E49"/>
    <w:rsid w:val="00D96ADE"/>
    <w:rsid w:val="00DA0CE2"/>
    <w:rsid w:val="00DB6129"/>
    <w:rsid w:val="00DC6A10"/>
    <w:rsid w:val="00DD0196"/>
    <w:rsid w:val="00DD2AEA"/>
    <w:rsid w:val="00DE657E"/>
    <w:rsid w:val="00DF4704"/>
    <w:rsid w:val="00E01940"/>
    <w:rsid w:val="00E024AA"/>
    <w:rsid w:val="00E131F2"/>
    <w:rsid w:val="00E15C77"/>
    <w:rsid w:val="00E161D4"/>
    <w:rsid w:val="00E250F1"/>
    <w:rsid w:val="00E30D2B"/>
    <w:rsid w:val="00E326C1"/>
    <w:rsid w:val="00E3550D"/>
    <w:rsid w:val="00E52838"/>
    <w:rsid w:val="00E614E0"/>
    <w:rsid w:val="00E72FC9"/>
    <w:rsid w:val="00E73F7F"/>
    <w:rsid w:val="00E85409"/>
    <w:rsid w:val="00EA40F4"/>
    <w:rsid w:val="00EA429F"/>
    <w:rsid w:val="00EA4F9E"/>
    <w:rsid w:val="00EA63CA"/>
    <w:rsid w:val="00EA6D3B"/>
    <w:rsid w:val="00EB00AD"/>
    <w:rsid w:val="00EB136C"/>
    <w:rsid w:val="00EB480E"/>
    <w:rsid w:val="00EB5EC6"/>
    <w:rsid w:val="00EB7FC9"/>
    <w:rsid w:val="00EC5013"/>
    <w:rsid w:val="00ED27E8"/>
    <w:rsid w:val="00ED2B08"/>
    <w:rsid w:val="00ED7137"/>
    <w:rsid w:val="00EF06EA"/>
    <w:rsid w:val="00EF7E93"/>
    <w:rsid w:val="00F14050"/>
    <w:rsid w:val="00F21088"/>
    <w:rsid w:val="00F327E7"/>
    <w:rsid w:val="00F35746"/>
    <w:rsid w:val="00F36F9D"/>
    <w:rsid w:val="00F447C7"/>
    <w:rsid w:val="00F459B4"/>
    <w:rsid w:val="00F5211B"/>
    <w:rsid w:val="00F554A9"/>
    <w:rsid w:val="00F57DA5"/>
    <w:rsid w:val="00F7096B"/>
    <w:rsid w:val="00F713F3"/>
    <w:rsid w:val="00F716FD"/>
    <w:rsid w:val="00F80355"/>
    <w:rsid w:val="00F856F1"/>
    <w:rsid w:val="00F87C43"/>
    <w:rsid w:val="00F95CB1"/>
    <w:rsid w:val="00F9680D"/>
    <w:rsid w:val="00FB0C81"/>
    <w:rsid w:val="00FB6021"/>
    <w:rsid w:val="00FC2200"/>
    <w:rsid w:val="00FC2540"/>
    <w:rsid w:val="00FD026C"/>
    <w:rsid w:val="00FE4BFF"/>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8F7A"/>
  <w15:docId w15:val="{F7B77490-E8C1-4A45-98C5-DB2B070A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rsid w:val="006E126D"/>
    <w:rPr>
      <w:lang w:val="en-GB"/>
    </w:rPr>
  </w:style>
  <w:style w:type="character" w:styleId="FootnoteReference">
    <w:name w:val="footnote reference"/>
    <w:aliases w:val="ftref,Footnote Text1,Footnote Text2,Footnote text"/>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81985"/>
    <w:rPr>
      <w:sz w:val="22"/>
      <w:szCs w:val="22"/>
      <w:lang w:val="en-GB"/>
    </w:rPr>
  </w:style>
  <w:style w:type="character" w:customStyle="1" w:styleId="HeaderChar">
    <w:name w:val="Header Char"/>
    <w:basedOn w:val="DefaultParagraphFont"/>
    <w:link w:val="Header"/>
    <w:rsid w:val="00081985"/>
    <w:rPr>
      <w:sz w:val="22"/>
      <w:szCs w:val="22"/>
      <w:lang w:val="en-GB"/>
    </w:rPr>
  </w:style>
  <w:style w:type="character" w:customStyle="1" w:styleId="FooterChar">
    <w:name w:val="Footer Char"/>
    <w:basedOn w:val="DefaultParagraphFont"/>
    <w:link w:val="Footer"/>
    <w:uiPriority w:val="99"/>
    <w:rsid w:val="00081985"/>
    <w:rPr>
      <w:sz w:val="22"/>
      <w:szCs w:val="22"/>
      <w:lang w:val="en-GB"/>
    </w:rPr>
  </w:style>
  <w:style w:type="character" w:styleId="PageNumber">
    <w:name w:val="page number"/>
    <w:basedOn w:val="DefaultParagraphFont"/>
    <w:uiPriority w:val="99"/>
    <w:semiHidden/>
    <w:unhideWhenUsed/>
    <w:rsid w:val="0008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988">
      <w:bodyDiv w:val="1"/>
      <w:marLeft w:val="0"/>
      <w:marRight w:val="0"/>
      <w:marTop w:val="0"/>
      <w:marBottom w:val="0"/>
      <w:divBdr>
        <w:top w:val="none" w:sz="0" w:space="0" w:color="auto"/>
        <w:left w:val="none" w:sz="0" w:space="0" w:color="auto"/>
        <w:bottom w:val="none" w:sz="0" w:space="0" w:color="auto"/>
        <w:right w:val="none" w:sz="0" w:space="0" w:color="auto"/>
      </w:divBdr>
    </w:div>
    <w:div w:id="88433222">
      <w:bodyDiv w:val="1"/>
      <w:marLeft w:val="0"/>
      <w:marRight w:val="0"/>
      <w:marTop w:val="0"/>
      <w:marBottom w:val="0"/>
      <w:divBdr>
        <w:top w:val="none" w:sz="0" w:space="0" w:color="auto"/>
        <w:left w:val="none" w:sz="0" w:space="0" w:color="auto"/>
        <w:bottom w:val="none" w:sz="0" w:space="0" w:color="auto"/>
        <w:right w:val="none" w:sz="0" w:space="0" w:color="auto"/>
      </w:divBdr>
    </w:div>
    <w:div w:id="207688237">
      <w:bodyDiv w:val="1"/>
      <w:marLeft w:val="0"/>
      <w:marRight w:val="0"/>
      <w:marTop w:val="0"/>
      <w:marBottom w:val="0"/>
      <w:divBdr>
        <w:top w:val="none" w:sz="0" w:space="0" w:color="auto"/>
        <w:left w:val="none" w:sz="0" w:space="0" w:color="auto"/>
        <w:bottom w:val="none" w:sz="0" w:space="0" w:color="auto"/>
        <w:right w:val="none" w:sz="0" w:space="0" w:color="auto"/>
      </w:divBdr>
    </w:div>
    <w:div w:id="417678233">
      <w:bodyDiv w:val="1"/>
      <w:marLeft w:val="0"/>
      <w:marRight w:val="0"/>
      <w:marTop w:val="0"/>
      <w:marBottom w:val="0"/>
      <w:divBdr>
        <w:top w:val="none" w:sz="0" w:space="0" w:color="auto"/>
        <w:left w:val="none" w:sz="0" w:space="0" w:color="auto"/>
        <w:bottom w:val="none" w:sz="0" w:space="0" w:color="auto"/>
        <w:right w:val="none" w:sz="0" w:space="0" w:color="auto"/>
      </w:divBdr>
    </w:div>
    <w:div w:id="1245803847">
      <w:bodyDiv w:val="1"/>
      <w:marLeft w:val="0"/>
      <w:marRight w:val="0"/>
      <w:marTop w:val="0"/>
      <w:marBottom w:val="0"/>
      <w:divBdr>
        <w:top w:val="none" w:sz="0" w:space="0" w:color="auto"/>
        <w:left w:val="none" w:sz="0" w:space="0" w:color="auto"/>
        <w:bottom w:val="none" w:sz="0" w:space="0" w:color="auto"/>
        <w:right w:val="none" w:sz="0" w:space="0" w:color="auto"/>
      </w:divBdr>
    </w:div>
    <w:div w:id="185010203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729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6b03d5a6-c642-4a08-93b6-965b66bfac2e">UNEP/OzL.Pro/ExCom/86/33</Document_x0020_Number>
    <DocumentType xmlns="64e33b30-101d-41de-b951-961aab25ea29">Pre-session</DocumentType>
    <Posted_x0020_after_x0020_IAP xmlns="abaacac7-de29-4bd9-9df9-38435041f724">true</Posted_x0020_after_x0020_I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93DEF2D-8E54-4AC6-827D-821805ED0024}"/>
</file>

<file path=customXml/itemProps2.xml><?xml version="1.0" encoding="utf-8"?>
<ds:datastoreItem xmlns:ds="http://schemas.openxmlformats.org/officeDocument/2006/customXml" ds:itemID="{0543C3BA-E644-4DA7-986F-BF617F3B289D}"/>
</file>

<file path=customXml/itemProps3.xml><?xml version="1.0" encoding="utf-8"?>
<ds:datastoreItem xmlns:ds="http://schemas.openxmlformats.org/officeDocument/2006/customXml" ds:itemID="{869CCFCB-6828-48D2-BA21-B2D68139402F}"/>
</file>

<file path=customXml/itemProps4.xml><?xml version="1.0" encoding="utf-8"?>
<ds:datastoreItem xmlns:ds="http://schemas.openxmlformats.org/officeDocument/2006/customXml" ds:itemID="{DEF3F945-7688-4CF6-83E4-F84079645195}"/>
</file>

<file path=docProps/app.xml><?xml version="1.0" encoding="utf-8"?>
<Properties xmlns="http://schemas.openxmlformats.org/officeDocument/2006/extended-properties" xmlns:vt="http://schemas.openxmlformats.org/officeDocument/2006/docPropsVTypes">
  <Template>Eec86G</Template>
  <TotalTime>33</TotalTime>
  <Pages>16</Pages>
  <Words>5821</Words>
  <Characters>33473</Characters>
  <Application>Microsoft Office Word</Application>
  <DocSecurity>0</DocSecurity>
  <Lines>1115</Lines>
  <Paragraphs>913</Paragraphs>
  <ScaleCrop>false</ScaleCrop>
  <HeadingPairs>
    <vt:vector size="2" baseType="variant">
      <vt:variant>
        <vt:lpstr>Title</vt:lpstr>
      </vt:variant>
      <vt:variant>
        <vt:i4>1</vt:i4>
      </vt:variant>
    </vt:vector>
  </HeadingPairs>
  <TitlesOfParts>
    <vt:vector size="1" baseType="lpstr">
      <vt:lpstr>UNDP's work programme amendment for 2020</vt:lpstr>
    </vt:vector>
  </TitlesOfParts>
  <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UNDP's work programme amendments for 2020 (part 1)</dc:title>
  <dc:creator>Cecilia Mercado</dc:creator>
  <cp:lastModifiedBy>Nanette Guerin</cp:lastModifiedBy>
  <cp:revision>4</cp:revision>
  <cp:lastPrinted>2001-05-26T16:40:00Z</cp:lastPrinted>
  <dcterms:created xsi:type="dcterms:W3CDTF">2020-11-02T22:31:00Z</dcterms:created>
  <dcterms:modified xsi:type="dcterms:W3CDTF">2020-11-03T16:59:00Z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UNEP/OzL.Pro/ExCom/86/33</vt:lpwstr>
  </property>
  <property fmtid="{D5CDD505-2E9C-101B-9397-08002B2CF9AE}" pid="3" name="Revision date">
    <vt:lpwstr>10/29/2020</vt:lpwstr>
  </property>
  <property fmtid="{D5CDD505-2E9C-101B-9397-08002B2CF9AE}" pid="4" name="ContentTypeId">
    <vt:lpwstr>0x0101005AF33A4CB358354C9EC302DF0A113603</vt:lpwstr>
  </property>
  <property fmtid="{D5CDD505-2E9C-101B-9397-08002B2CF9AE}" pid="5" name="Order">
    <vt:r8>12200</vt:r8>
  </property>
</Properties>
</file>