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464E" w14:paraId="1B568B14" w14:textId="77777777" w:rsidTr="00F6178F">
        <w:trPr>
          <w:trHeight w:val="720"/>
        </w:trPr>
        <w:tc>
          <w:tcPr>
            <w:tcW w:w="5490" w:type="dxa"/>
            <w:gridSpan w:val="2"/>
            <w:tcBorders>
              <w:bottom w:val="single" w:sz="18" w:space="0" w:color="auto"/>
            </w:tcBorders>
          </w:tcPr>
          <w:p w14:paraId="229613CF" w14:textId="77777777" w:rsidR="00C15867" w:rsidRPr="009B464E" w:rsidRDefault="00C15867" w:rsidP="00F617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464E">
              <w:rPr>
                <w:rFonts w:ascii="Univers" w:hAnsi="Univers"/>
                <w:b/>
                <w:sz w:val="28"/>
                <w:szCs w:val="28"/>
              </w:rPr>
              <w:t>UNITED</w:t>
            </w:r>
            <w:r w:rsidRPr="009B464E">
              <w:rPr>
                <w:rFonts w:ascii="Univers" w:hAnsi="Univers"/>
                <w:b/>
                <w:sz w:val="28"/>
                <w:szCs w:val="28"/>
              </w:rPr>
              <w:br/>
              <w:t>NATIONS</w:t>
            </w:r>
          </w:p>
        </w:tc>
        <w:tc>
          <w:tcPr>
            <w:tcW w:w="4590" w:type="dxa"/>
            <w:tcBorders>
              <w:bottom w:val="single" w:sz="18" w:space="0" w:color="auto"/>
            </w:tcBorders>
          </w:tcPr>
          <w:p w14:paraId="7282B494" w14:textId="77777777" w:rsidR="00C15867" w:rsidRPr="009B464E" w:rsidRDefault="00C15867" w:rsidP="00F6178F">
            <w:pPr>
              <w:jc w:val="right"/>
              <w:rPr>
                <w:sz w:val="52"/>
                <w:szCs w:val="52"/>
              </w:rPr>
            </w:pPr>
            <w:r w:rsidRPr="009B464E">
              <w:rPr>
                <w:rFonts w:ascii="Univers Bold" w:hAnsi="Univers Bold"/>
                <w:b/>
                <w:sz w:val="72"/>
              </w:rPr>
              <w:t>EP</w:t>
            </w:r>
          </w:p>
        </w:tc>
      </w:tr>
      <w:tr w:rsidR="00C15867" w:rsidRPr="009B464E" w14:paraId="66A99EDC" w14:textId="77777777" w:rsidTr="00F6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22234BD" w14:textId="77777777" w:rsidR="00C15867" w:rsidRPr="009B464E" w:rsidRDefault="00E52838" w:rsidP="00F6178F">
            <w:pPr>
              <w:spacing w:before="120"/>
            </w:pPr>
            <w:r w:rsidRPr="009B464E">
              <w:rPr>
                <w:noProof/>
                <w:lang w:val="en-US"/>
              </w:rPr>
              <mc:AlternateContent>
                <mc:Choice Requires="wpg">
                  <w:drawing>
                    <wp:anchor distT="0" distB="0" distL="114300" distR="114300" simplePos="0" relativeHeight="251660288" behindDoc="0" locked="0" layoutInCell="1" allowOverlap="1" wp14:anchorId="431CABE3" wp14:editId="3DFAF76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2C0D483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554E1285" w14:textId="77777777" w:rsidR="00C15867" w:rsidRPr="009B464E" w:rsidRDefault="00C15867" w:rsidP="00F617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464E">
              <w:rPr>
                <w:rFonts w:ascii="Univers" w:hAnsi="Univers"/>
                <w:b/>
                <w:sz w:val="32"/>
              </w:rPr>
              <w:t>United Nations</w:t>
            </w:r>
          </w:p>
          <w:p w14:paraId="2F296CAE" w14:textId="77777777" w:rsidR="00C15867" w:rsidRPr="009B464E" w:rsidRDefault="00C15867" w:rsidP="00F617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464E">
              <w:rPr>
                <w:rFonts w:ascii="Univers" w:hAnsi="Univers"/>
                <w:b/>
                <w:sz w:val="32"/>
              </w:rPr>
              <w:t>Environment</w:t>
            </w:r>
          </w:p>
          <w:p w14:paraId="633B2C6B" w14:textId="77777777" w:rsidR="00C15867" w:rsidRPr="009B464E" w:rsidRDefault="00C15867" w:rsidP="00F6178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464E">
              <w:rPr>
                <w:rFonts w:ascii="Univers" w:hAnsi="Univers"/>
                <w:b/>
                <w:sz w:val="32"/>
              </w:rPr>
              <w:t>Programme</w:t>
            </w:r>
          </w:p>
          <w:p w14:paraId="70240392" w14:textId="77777777" w:rsidR="00C15867" w:rsidRPr="009B464E" w:rsidRDefault="00C15867" w:rsidP="00F6178F">
            <w:pPr>
              <w:spacing w:before="720"/>
              <w:ind w:left="158"/>
            </w:pPr>
            <w:bookmarkStart w:id="0" w:name="_GoBack"/>
            <w:bookmarkEnd w:id="0"/>
          </w:p>
        </w:tc>
        <w:tc>
          <w:tcPr>
            <w:tcW w:w="4590" w:type="dxa"/>
            <w:tcBorders>
              <w:top w:val="nil"/>
              <w:left w:val="nil"/>
              <w:bottom w:val="single" w:sz="36" w:space="0" w:color="auto"/>
              <w:right w:val="nil"/>
            </w:tcBorders>
          </w:tcPr>
          <w:p w14:paraId="30A9FE29" w14:textId="77777777" w:rsidR="00C15867" w:rsidRPr="009B464E" w:rsidRDefault="00C15867" w:rsidP="00F6178F">
            <w:r w:rsidRPr="009B464E">
              <w:t>Distr.</w:t>
            </w:r>
          </w:p>
          <w:p w14:paraId="04884A22" w14:textId="77777777" w:rsidR="00923540" w:rsidRPr="009B464E" w:rsidRDefault="00923540" w:rsidP="00923540">
            <w:r w:rsidRPr="009B464E">
              <w:t>GENERAL</w:t>
            </w:r>
          </w:p>
          <w:p w14:paraId="7B90A8A7" w14:textId="77777777" w:rsidR="00C15867" w:rsidRPr="009B464E" w:rsidRDefault="00C15867" w:rsidP="00F6178F"/>
          <w:p w14:paraId="77A3189C" w14:textId="77777777" w:rsidR="00C15867" w:rsidRPr="009B464E" w:rsidRDefault="00C15867" w:rsidP="00F6178F"/>
          <w:p w14:paraId="46F401F2" w14:textId="58D7CA77" w:rsidR="00C15867" w:rsidRPr="009B464E" w:rsidRDefault="00197E0A" w:rsidP="00F6178F">
            <w:r>
              <w:fldChar w:fldCharType="begin"/>
            </w:r>
            <w:r>
              <w:instrText xml:space="preserve"> DOCPROPERTY "Document number"  \* MERGEFORMAT </w:instrText>
            </w:r>
            <w:r>
              <w:fldChar w:fldCharType="separate"/>
            </w:r>
            <w:r w:rsidR="004F4FDB">
              <w:t>UNEP/OzL.Pro/ExCom/86/12/Rev.1</w:t>
            </w:r>
            <w:r>
              <w:fldChar w:fldCharType="end"/>
            </w:r>
          </w:p>
          <w:p w14:paraId="19FB82B3" w14:textId="633475C4" w:rsidR="00C15867" w:rsidRPr="009B464E" w:rsidRDefault="00BC2495" w:rsidP="00F6178F">
            <w:r w:rsidRPr="009B464E">
              <w:fldChar w:fldCharType="begin"/>
            </w:r>
            <w:r w:rsidR="00851352" w:rsidRPr="009B464E">
              <w:instrText xml:space="preserve"> DOCPROPERTY "Revision date" \@ "d MMMM YYYY"  \* MERGEFORMAT </w:instrText>
            </w:r>
            <w:r w:rsidRPr="009B464E">
              <w:fldChar w:fldCharType="separate"/>
            </w:r>
            <w:r w:rsidR="00F9013E">
              <w:t>14 May 2021</w:t>
            </w:r>
            <w:r w:rsidRPr="009B464E">
              <w:fldChar w:fldCharType="end"/>
            </w:r>
          </w:p>
          <w:p w14:paraId="60D1C213" w14:textId="77777777" w:rsidR="00C15867" w:rsidRPr="009B464E" w:rsidRDefault="00C15867" w:rsidP="00F6178F">
            <w:pPr>
              <w:rPr>
                <w:caps/>
              </w:rPr>
            </w:pPr>
          </w:p>
          <w:p w14:paraId="6A0F43D1" w14:textId="77777777" w:rsidR="00C15867" w:rsidRPr="009B464E" w:rsidRDefault="00C15867" w:rsidP="00F6178F">
            <w:r w:rsidRPr="009B464E">
              <w:t>ORIGINAL: ENGLISH</w:t>
            </w:r>
          </w:p>
        </w:tc>
      </w:tr>
    </w:tbl>
    <w:p w14:paraId="14405A61" w14:textId="4849927A" w:rsidR="00704CE9" w:rsidRPr="009B464E" w:rsidRDefault="00C15867" w:rsidP="00704CE9">
      <w:pPr>
        <w:jc w:val="left"/>
      </w:pPr>
      <w:r w:rsidRPr="009B464E">
        <w:t>EXECUTIVE COMMITTEE OF</w:t>
      </w:r>
      <w:r w:rsidRPr="009B464E">
        <w:br/>
      </w:r>
      <w:r w:rsidR="00321491" w:rsidRPr="009B464E">
        <w:t xml:space="preserve"> </w:t>
      </w:r>
      <w:r w:rsidRPr="009B464E">
        <w:t>THE MULTILATERAL FUND FOR THE</w:t>
      </w:r>
      <w:r w:rsidRPr="009B464E">
        <w:br/>
      </w:r>
      <w:r w:rsidR="00321491" w:rsidRPr="009B464E">
        <w:t xml:space="preserve"> </w:t>
      </w:r>
      <w:r w:rsidRPr="009B464E">
        <w:t>IMPLEMENTATION OF THE MONTREAL PROTOCOL</w:t>
      </w:r>
      <w:r w:rsidRPr="009B464E">
        <w:br/>
      </w:r>
      <w:r w:rsidR="00704CE9" w:rsidRPr="009B464E">
        <w:t>Eighty-sixth Meeting</w:t>
      </w:r>
    </w:p>
    <w:p w14:paraId="03D809C4" w14:textId="77777777" w:rsidR="00704CE9" w:rsidRPr="009B464E" w:rsidRDefault="00704CE9" w:rsidP="00704CE9">
      <w:pPr>
        <w:jc w:val="left"/>
      </w:pPr>
      <w:r w:rsidRPr="009B464E">
        <w:t>Montreal, 2-6 November 2020</w:t>
      </w:r>
    </w:p>
    <w:p w14:paraId="11FB6578" w14:textId="77777777" w:rsidR="005220ED" w:rsidRPr="009B464E" w:rsidRDefault="005220ED" w:rsidP="005220ED">
      <w:pPr>
        <w:jc w:val="left"/>
      </w:pPr>
      <w:r w:rsidRPr="009B464E">
        <w:t>Postponed to 8-12 March 2021</w:t>
      </w:r>
      <w:r w:rsidR="006E126D" w:rsidRPr="009B464E">
        <w:rPr>
          <w:rStyle w:val="FootnoteReference"/>
        </w:rPr>
        <w:footnoteReference w:id="1"/>
      </w:r>
    </w:p>
    <w:p w14:paraId="74706815" w14:textId="77777777" w:rsidR="005220ED" w:rsidRPr="009B464E" w:rsidRDefault="005220ED" w:rsidP="005220ED">
      <w:pPr>
        <w:jc w:val="left"/>
      </w:pPr>
    </w:p>
    <w:p w14:paraId="1755F660" w14:textId="77777777" w:rsidR="00857077" w:rsidRPr="009B464E" w:rsidRDefault="00857077" w:rsidP="00704CE9">
      <w:pPr>
        <w:jc w:val="left"/>
      </w:pPr>
    </w:p>
    <w:p w14:paraId="57D98762" w14:textId="7A8C5264" w:rsidR="00C15867" w:rsidRPr="009B464E" w:rsidRDefault="00C15867" w:rsidP="00857077">
      <w:pPr>
        <w:jc w:val="left"/>
      </w:pPr>
    </w:p>
    <w:p w14:paraId="557A69C4" w14:textId="50FEB730" w:rsidR="000D37C5" w:rsidRPr="009B464E" w:rsidRDefault="00712B6F" w:rsidP="000D37C5">
      <w:pPr>
        <w:widowControl w:val="0"/>
        <w:spacing w:before="120"/>
        <w:jc w:val="center"/>
        <w:outlineLvl w:val="1"/>
        <w:rPr>
          <w:b/>
          <w:caps/>
        </w:rPr>
      </w:pPr>
      <w:r w:rsidRPr="009B464E">
        <w:rPr>
          <w:b/>
        </w:rPr>
        <w:t>TERMS OF REFERENCE FOR THE DESK STUDY FOR THE EVALUATION OF DEMONSTRATION PROJECTS FOR LOW-GLOBAL-WARMING-POTENTIAL ALTERNATIVES TO HCFCS</w:t>
      </w:r>
    </w:p>
    <w:p w14:paraId="543864DC" w14:textId="77777777" w:rsidR="000D37C5" w:rsidRPr="009B464E" w:rsidRDefault="000D37C5" w:rsidP="000D37C5">
      <w:pPr>
        <w:spacing w:after="240" w:line="360" w:lineRule="auto"/>
        <w:jc w:val="center"/>
        <w:rPr>
          <w:b/>
          <w:caps/>
        </w:rPr>
      </w:pPr>
    </w:p>
    <w:p w14:paraId="128231E7" w14:textId="77777777" w:rsidR="000D37C5" w:rsidRPr="009B464E" w:rsidRDefault="000D37C5" w:rsidP="000D37C5">
      <w:pPr>
        <w:pStyle w:val="Heading1"/>
        <w:numPr>
          <w:ilvl w:val="0"/>
          <w:numId w:val="0"/>
        </w:numPr>
        <w:rPr>
          <w:b/>
          <w:szCs w:val="24"/>
        </w:rPr>
      </w:pPr>
      <w:r w:rsidRPr="009B464E">
        <w:rPr>
          <w:b/>
          <w:szCs w:val="24"/>
        </w:rPr>
        <w:t>Background</w:t>
      </w:r>
    </w:p>
    <w:p w14:paraId="768D98C1" w14:textId="06461F13" w:rsidR="009B464E" w:rsidRPr="009B464E" w:rsidRDefault="009B464E" w:rsidP="009B464E">
      <w:pPr>
        <w:pStyle w:val="Heading1"/>
        <w:rPr>
          <w:szCs w:val="24"/>
        </w:rPr>
      </w:pPr>
      <w:r w:rsidRPr="009B464E">
        <w:rPr>
          <w:szCs w:val="24"/>
        </w:rPr>
        <w:t>At its 55</w:t>
      </w:r>
      <w:r w:rsidRPr="009B464E">
        <w:rPr>
          <w:szCs w:val="24"/>
          <w:vertAlign w:val="superscript"/>
        </w:rPr>
        <w:t>th</w:t>
      </w:r>
      <w:r w:rsidRPr="009B464E">
        <w:rPr>
          <w:szCs w:val="24"/>
        </w:rPr>
        <w:t xml:space="preserve"> meeting, the Executive Committee invited bilateral and implementing agencies to prepare and submit project proposals to the Secretariat for different HCFC uses so that the Committee could choose those projects that best demonstrated alternative technologies and facilitated the collection of accurate data on incremental capital cost and incremental operating costs or savings, as well as other data relevant to the application of the technologies (decision 55/43).</w:t>
      </w:r>
    </w:p>
    <w:p w14:paraId="0FC6F09F" w14:textId="7B9668C0" w:rsidR="00321491" w:rsidRPr="009B464E" w:rsidRDefault="000D37C5" w:rsidP="00321491">
      <w:pPr>
        <w:pStyle w:val="Heading1"/>
        <w:rPr>
          <w:szCs w:val="24"/>
        </w:rPr>
      </w:pPr>
      <w:r w:rsidRPr="009B464E">
        <w:t>At its 72</w:t>
      </w:r>
      <w:r w:rsidRPr="009B464E">
        <w:rPr>
          <w:vertAlign w:val="superscript"/>
        </w:rPr>
        <w:t>nd</w:t>
      </w:r>
      <w:r w:rsidRPr="009B464E">
        <w:t xml:space="preserve"> meeting, the Executive Committee </w:t>
      </w:r>
      <w:r w:rsidR="00321491" w:rsidRPr="009B464E">
        <w:t xml:space="preserve">considered document UNEP/OzL.Pro/ExCom/72/40, “Overview of approved HCFC demonstration projects and options for additional projects to demonstrate climate-friendly and energy-efficient alternative technologies to HCFCs (decision 71/51(a)).” One of the conclusions of the report was that “projects </w:t>
      </w:r>
      <w:r w:rsidR="00321491" w:rsidRPr="009B464E">
        <w:rPr>
          <w:szCs w:val="24"/>
        </w:rPr>
        <w:t>approved to date had been successful in facilitating the introduction of new low</w:t>
      </w:r>
      <w:r w:rsidR="00321491" w:rsidRPr="009B464E">
        <w:rPr>
          <w:szCs w:val="24"/>
        </w:rPr>
        <w:noBreakHyphen/>
        <w:t>global</w:t>
      </w:r>
      <w:r w:rsidR="00321491" w:rsidRPr="009B464E">
        <w:rPr>
          <w:szCs w:val="24"/>
        </w:rPr>
        <w:noBreakHyphen/>
        <w:t>warming-potential (GWP) technologies as alternatives in HCFC phase-out plans”.</w:t>
      </w:r>
    </w:p>
    <w:p w14:paraId="27C12690" w14:textId="17B63653" w:rsidR="000D37C5" w:rsidRPr="009B464E" w:rsidRDefault="00321491" w:rsidP="000D37C5">
      <w:pPr>
        <w:pStyle w:val="Heading1"/>
        <w:rPr>
          <w:szCs w:val="24"/>
        </w:rPr>
      </w:pPr>
      <w:r w:rsidRPr="009B464E">
        <w:t>Subsequent to a discussion</w:t>
      </w:r>
      <w:r w:rsidR="00C255E2">
        <w:t>,</w:t>
      </w:r>
      <w:r w:rsidRPr="009B464E">
        <w:rPr>
          <w:rStyle w:val="FootnoteReference"/>
        </w:rPr>
        <w:footnoteReference w:id="2"/>
      </w:r>
      <w:r w:rsidRPr="009B464E">
        <w:t xml:space="preserve"> the Executive Committee</w:t>
      </w:r>
      <w:r w:rsidR="000D37C5" w:rsidRPr="009B464E">
        <w:t xml:space="preserve">, </w:t>
      </w:r>
      <w:r w:rsidR="000D37C5" w:rsidRPr="009B464E">
        <w:rPr>
          <w:i/>
        </w:rPr>
        <w:t>inter alia</w:t>
      </w:r>
      <w:r w:rsidR="000D37C5" w:rsidRPr="009B464E">
        <w:t xml:space="preserve">, </w:t>
      </w:r>
      <w:r w:rsidRPr="009B464E">
        <w:t xml:space="preserve">invited </w:t>
      </w:r>
      <w:r w:rsidR="000D37C5" w:rsidRPr="009B464E">
        <w:t xml:space="preserve">bilateral and implementing agencies (IAs) to continue to prepare and submit project proposals to the Secretariat that best demonstrate alternative technologies to replace HCFCs in various sectors and facilitate the collection of </w:t>
      </w:r>
      <w:r w:rsidR="000D37C5" w:rsidRPr="009B464E">
        <w:lastRenderedPageBreak/>
        <w:t xml:space="preserve">accurate data on incremental capital and operating costs, as well as other data relevant to the application of the technologies (decision 72/40). </w:t>
      </w:r>
    </w:p>
    <w:p w14:paraId="4F58490D" w14:textId="2A014FFA" w:rsidR="009B464E" w:rsidRPr="009B464E" w:rsidRDefault="009B464E" w:rsidP="009B464E">
      <w:pPr>
        <w:pStyle w:val="Heading1"/>
        <w:rPr>
          <w:szCs w:val="24"/>
        </w:rPr>
      </w:pPr>
      <w:r>
        <w:rPr>
          <w:szCs w:val="24"/>
        </w:rPr>
        <w:t>Further to the adoption of decision 55/43</w:t>
      </w:r>
      <w:r w:rsidRPr="009B464E">
        <w:rPr>
          <w:szCs w:val="24"/>
        </w:rPr>
        <w:t>, 36 demonstration projects have been approved in the following sectors: polyurethane (PU) foam (baseline technology: HCFC</w:t>
      </w:r>
      <w:r w:rsidRPr="009B464E">
        <w:rPr>
          <w:szCs w:val="24"/>
        </w:rPr>
        <w:noBreakHyphen/>
        <w:t>141b); extruded polystyrene (XPS) foam (baseline technology: HCFC</w:t>
      </w:r>
      <w:r w:rsidRPr="009B464E">
        <w:rPr>
          <w:szCs w:val="24"/>
        </w:rPr>
        <w:noBreakHyphen/>
        <w:t>22/HCFC</w:t>
      </w:r>
      <w:r w:rsidRPr="009B464E">
        <w:rPr>
          <w:szCs w:val="24"/>
        </w:rPr>
        <w:noBreakHyphen/>
        <w:t>142b); air</w:t>
      </w:r>
      <w:r w:rsidRPr="009B464E">
        <w:rPr>
          <w:szCs w:val="24"/>
        </w:rPr>
        <w:noBreakHyphen/>
        <w:t>conditioning (AC) (baseline technology: HCFC-22); industrial and commercial refrigeration (ICR) (baseline technology: HCFC-22); solvent (baseline technology: HCFC</w:t>
      </w:r>
      <w:r w:rsidRPr="009B464E">
        <w:rPr>
          <w:szCs w:val="24"/>
        </w:rPr>
        <w:noBreakHyphen/>
        <w:t xml:space="preserve">141b); and refrigeration servicing. The list of demonstration projects is contained in Annex I of the present document. </w:t>
      </w:r>
    </w:p>
    <w:p w14:paraId="3645E6C9" w14:textId="43A20220" w:rsidR="009B464E" w:rsidRPr="009B464E" w:rsidRDefault="000D37C5" w:rsidP="00FE2DD1">
      <w:pPr>
        <w:pStyle w:val="Heading1"/>
      </w:pPr>
      <w:r w:rsidRPr="009B464E">
        <w:rPr>
          <w:szCs w:val="24"/>
        </w:rPr>
        <w:t>At its 84</w:t>
      </w:r>
      <w:r w:rsidRPr="009B464E">
        <w:rPr>
          <w:szCs w:val="24"/>
          <w:vertAlign w:val="superscript"/>
        </w:rPr>
        <w:t>th</w:t>
      </w:r>
      <w:r w:rsidRPr="009B464E">
        <w:rPr>
          <w:szCs w:val="24"/>
        </w:rPr>
        <w:t xml:space="preserve"> meeting, the Executive Committee </w:t>
      </w:r>
      <w:r w:rsidR="002B444E" w:rsidRPr="009B464E">
        <w:rPr>
          <w:szCs w:val="24"/>
        </w:rPr>
        <w:t>approved the draft monitoring and e</w:t>
      </w:r>
      <w:r w:rsidR="00D97602" w:rsidRPr="009B464E">
        <w:rPr>
          <w:szCs w:val="24"/>
        </w:rPr>
        <w:t>valuation work programme for 20</w:t>
      </w:r>
      <w:r w:rsidR="002B444E" w:rsidRPr="009B464E">
        <w:rPr>
          <w:szCs w:val="24"/>
        </w:rPr>
        <w:t>20 (decision 84/11), which requested</w:t>
      </w:r>
      <w:r w:rsidRPr="009B464E">
        <w:rPr>
          <w:szCs w:val="24"/>
        </w:rPr>
        <w:t xml:space="preserve"> the Senior Monitoring and Evaluation Officer </w:t>
      </w:r>
      <w:r w:rsidR="006D279E" w:rsidRPr="009B464E">
        <w:rPr>
          <w:szCs w:val="24"/>
        </w:rPr>
        <w:t xml:space="preserve">(SMEO) </w:t>
      </w:r>
      <w:r w:rsidRPr="009B464E">
        <w:rPr>
          <w:szCs w:val="24"/>
        </w:rPr>
        <w:t xml:space="preserve">to prepare the terms of reference for the desk study for the evaluation of demonstration projects </w:t>
      </w:r>
      <w:r w:rsidR="002033AA" w:rsidRPr="009B464E">
        <w:rPr>
          <w:szCs w:val="24"/>
        </w:rPr>
        <w:t>for</w:t>
      </w:r>
      <w:r w:rsidRPr="009B464E">
        <w:rPr>
          <w:szCs w:val="24"/>
        </w:rPr>
        <w:t xml:space="preserve"> low</w:t>
      </w:r>
      <w:r w:rsidR="002033AA" w:rsidRPr="009B464E">
        <w:rPr>
          <w:szCs w:val="24"/>
        </w:rPr>
        <w:noBreakHyphen/>
      </w:r>
      <w:r w:rsidRPr="009B464E">
        <w:rPr>
          <w:szCs w:val="24"/>
        </w:rPr>
        <w:t>GWP alternatives to HCFCs, to be presented to the 85</w:t>
      </w:r>
      <w:r w:rsidRPr="009B464E">
        <w:rPr>
          <w:szCs w:val="24"/>
          <w:vertAlign w:val="superscript"/>
        </w:rPr>
        <w:t>th</w:t>
      </w:r>
      <w:r w:rsidRPr="009B464E">
        <w:rPr>
          <w:szCs w:val="24"/>
        </w:rPr>
        <w:t xml:space="preserve"> meeting. </w:t>
      </w:r>
    </w:p>
    <w:p w14:paraId="3A3C1142" w14:textId="6CE6E631" w:rsidR="000D37C5" w:rsidRDefault="00B50258" w:rsidP="00FE2DD1">
      <w:pPr>
        <w:pStyle w:val="Heading1"/>
      </w:pPr>
      <w:r w:rsidRPr="009B464E">
        <w:rPr>
          <w:lang w:eastAsia="zh-CN"/>
        </w:rPr>
        <w:t>In accordance with the agreed procedures for conducting the 85</w:t>
      </w:r>
      <w:r w:rsidRPr="009B464E">
        <w:rPr>
          <w:vertAlign w:val="superscript"/>
          <w:lang w:eastAsia="zh-CN"/>
        </w:rPr>
        <w:t>th</w:t>
      </w:r>
      <w:r w:rsidRPr="009B464E">
        <w:rPr>
          <w:lang w:eastAsia="zh-CN"/>
        </w:rPr>
        <w:t xml:space="preserve"> and 86</w:t>
      </w:r>
      <w:r w:rsidRPr="009B464E">
        <w:rPr>
          <w:vertAlign w:val="superscript"/>
          <w:lang w:eastAsia="zh-CN"/>
        </w:rPr>
        <w:t>th</w:t>
      </w:r>
      <w:r w:rsidRPr="009B464E">
        <w:rPr>
          <w:lang w:eastAsia="zh-CN"/>
        </w:rPr>
        <w:t xml:space="preserve"> meetings due to the COVID-19 pandemic, </w:t>
      </w:r>
      <w:r w:rsidRPr="009B464E">
        <w:t>all the documents related to evaluation at the 85</w:t>
      </w:r>
      <w:r w:rsidRPr="009B464E">
        <w:rPr>
          <w:vertAlign w:val="superscript"/>
        </w:rPr>
        <w:t>th</w:t>
      </w:r>
      <w:r w:rsidRPr="009B464E">
        <w:t xml:space="preserve"> meeting have been deferred to the 86</w:t>
      </w:r>
      <w:r w:rsidRPr="009B464E">
        <w:rPr>
          <w:vertAlign w:val="superscript"/>
        </w:rPr>
        <w:t>th</w:t>
      </w:r>
      <w:r w:rsidRPr="009B464E">
        <w:t xml:space="preserve"> meeting.</w:t>
      </w:r>
    </w:p>
    <w:p w14:paraId="074E39D9" w14:textId="09EEB7EA" w:rsidR="00945966" w:rsidRPr="00945966" w:rsidRDefault="00945966" w:rsidP="00945966">
      <w:pPr>
        <w:rPr>
          <w:b/>
          <w:szCs w:val="24"/>
        </w:rPr>
      </w:pPr>
      <w:r w:rsidRPr="00945966">
        <w:rPr>
          <w:b/>
          <w:szCs w:val="24"/>
        </w:rPr>
        <w:t>Terms of reference for the desk study for the evaluation of demonstration projects for low</w:t>
      </w:r>
      <w:r>
        <w:rPr>
          <w:b/>
          <w:szCs w:val="24"/>
        </w:rPr>
        <w:t>-</w:t>
      </w:r>
      <w:r w:rsidRPr="00945966">
        <w:rPr>
          <w:b/>
          <w:szCs w:val="24"/>
        </w:rPr>
        <w:t>GWP alternatives to HCFCs</w:t>
      </w:r>
    </w:p>
    <w:p w14:paraId="1051C9CF" w14:textId="77777777" w:rsidR="00945966" w:rsidRPr="00945966" w:rsidRDefault="00945966" w:rsidP="00945966"/>
    <w:p w14:paraId="584524D6" w14:textId="723814B8" w:rsidR="00945966" w:rsidRPr="00945966" w:rsidRDefault="00945966" w:rsidP="00945966">
      <w:pPr>
        <w:pStyle w:val="Heading1"/>
      </w:pPr>
      <w:r>
        <w:t xml:space="preserve">In line with decision </w:t>
      </w:r>
      <w:r w:rsidRPr="009B464E">
        <w:rPr>
          <w:szCs w:val="24"/>
        </w:rPr>
        <w:t>84/11</w:t>
      </w:r>
      <w:r>
        <w:rPr>
          <w:szCs w:val="24"/>
        </w:rPr>
        <w:t xml:space="preserve">, the SMEO has submitted </w:t>
      </w:r>
      <w:r w:rsidR="006F1EC1">
        <w:rPr>
          <w:szCs w:val="24"/>
        </w:rPr>
        <w:t>to the 86</w:t>
      </w:r>
      <w:r w:rsidR="006F1EC1" w:rsidRPr="006F1EC1">
        <w:rPr>
          <w:szCs w:val="24"/>
          <w:vertAlign w:val="superscript"/>
        </w:rPr>
        <w:t>th</w:t>
      </w:r>
      <w:r w:rsidR="006F1EC1">
        <w:rPr>
          <w:szCs w:val="24"/>
        </w:rPr>
        <w:t xml:space="preserve"> meeting, </w:t>
      </w:r>
      <w:r>
        <w:rPr>
          <w:szCs w:val="24"/>
        </w:rPr>
        <w:t xml:space="preserve">the </w:t>
      </w:r>
      <w:r w:rsidRPr="009B464E">
        <w:t xml:space="preserve">terms of reference </w:t>
      </w:r>
      <w:r w:rsidRPr="00945966">
        <w:rPr>
          <w:szCs w:val="24"/>
        </w:rPr>
        <w:t>for the desk study for the evaluation of demonstration projects for low-GWP alternatives to HCFCs</w:t>
      </w:r>
      <w:r w:rsidR="006F1EC1">
        <w:rPr>
          <w:szCs w:val="24"/>
        </w:rPr>
        <w:t xml:space="preserve">. </w:t>
      </w:r>
      <w:r w:rsidRPr="009B464E">
        <w:t xml:space="preserve">The terms of reference encompass projects in all five sectors. </w:t>
      </w:r>
    </w:p>
    <w:p w14:paraId="2D6EE1AD" w14:textId="77777777" w:rsidR="000D37C5" w:rsidRPr="009B464E" w:rsidRDefault="000D37C5" w:rsidP="000D37C5">
      <w:pPr>
        <w:pStyle w:val="Heading1"/>
        <w:keepNext/>
        <w:keepLines/>
        <w:numPr>
          <w:ilvl w:val="0"/>
          <w:numId w:val="0"/>
        </w:numPr>
        <w:rPr>
          <w:b/>
          <w:szCs w:val="24"/>
        </w:rPr>
      </w:pPr>
      <w:r w:rsidRPr="009B464E">
        <w:rPr>
          <w:b/>
          <w:szCs w:val="24"/>
        </w:rPr>
        <w:t>Objectives of the desk study</w:t>
      </w:r>
    </w:p>
    <w:p w14:paraId="11D47561" w14:textId="3314C422" w:rsidR="000D37C5" w:rsidRPr="009B464E" w:rsidRDefault="000D37C5" w:rsidP="008D00BF">
      <w:pPr>
        <w:pStyle w:val="Heading1"/>
        <w:rPr>
          <w:szCs w:val="24"/>
        </w:rPr>
      </w:pPr>
      <w:r w:rsidRPr="009B464E">
        <w:rPr>
          <w:szCs w:val="24"/>
        </w:rPr>
        <w:t xml:space="preserve">The desk study will focus on issues related to the design and implementation of the projects, as well </w:t>
      </w:r>
      <w:r w:rsidR="00A861DD" w:rsidRPr="009B464E">
        <w:rPr>
          <w:szCs w:val="24"/>
        </w:rPr>
        <w:t xml:space="preserve">as </w:t>
      </w:r>
      <w:r w:rsidR="008D00BF" w:rsidRPr="009B464E">
        <w:rPr>
          <w:szCs w:val="24"/>
        </w:rPr>
        <w:t xml:space="preserve">their results, their influence/impact in a wider adoption of the demonstrated technologies in the relevant sectors, and </w:t>
      </w:r>
      <w:r w:rsidRPr="009B464E">
        <w:rPr>
          <w:szCs w:val="24"/>
        </w:rPr>
        <w:t>the</w:t>
      </w:r>
      <w:r w:rsidR="008D00BF" w:rsidRPr="009B464E">
        <w:rPr>
          <w:szCs w:val="24"/>
        </w:rPr>
        <w:t>ir</w:t>
      </w:r>
      <w:r w:rsidRPr="009B464E">
        <w:rPr>
          <w:szCs w:val="24"/>
        </w:rPr>
        <w:t xml:space="preserve"> sustainability and replicability. It will inquire whether the </w:t>
      </w:r>
      <w:r w:rsidR="00B032B1" w:rsidRPr="009B464E">
        <w:rPr>
          <w:szCs w:val="24"/>
        </w:rPr>
        <w:t>project design</w:t>
      </w:r>
      <w:r w:rsidRPr="009B464E">
        <w:rPr>
          <w:szCs w:val="24"/>
        </w:rPr>
        <w:t xml:space="preserve"> and</w:t>
      </w:r>
      <w:r w:rsidR="00B032B1" w:rsidRPr="009B464E">
        <w:rPr>
          <w:szCs w:val="24"/>
        </w:rPr>
        <w:t xml:space="preserve"> the</w:t>
      </w:r>
      <w:r w:rsidRPr="009B464E">
        <w:rPr>
          <w:szCs w:val="24"/>
        </w:rPr>
        <w:t xml:space="preserve"> technologies </w:t>
      </w:r>
      <w:r w:rsidR="00B032B1" w:rsidRPr="009B464E">
        <w:rPr>
          <w:szCs w:val="24"/>
        </w:rPr>
        <w:t>adopted</w:t>
      </w:r>
      <w:r w:rsidRPr="009B464E">
        <w:rPr>
          <w:szCs w:val="24"/>
        </w:rPr>
        <w:t xml:space="preserve"> in the projects</w:t>
      </w:r>
      <w:r w:rsidR="00D97602" w:rsidRPr="009B464E">
        <w:rPr>
          <w:szCs w:val="24"/>
        </w:rPr>
        <w:t>,</w:t>
      </w:r>
      <w:r w:rsidRPr="009B464E">
        <w:rPr>
          <w:szCs w:val="24"/>
        </w:rPr>
        <w:t xml:space="preserve"> could be applied </w:t>
      </w:r>
      <w:r w:rsidR="00B032B1" w:rsidRPr="009B464E">
        <w:rPr>
          <w:szCs w:val="24"/>
        </w:rPr>
        <w:t>to other projects with similar applications</w:t>
      </w:r>
      <w:r w:rsidRPr="009B464E">
        <w:rPr>
          <w:szCs w:val="24"/>
        </w:rPr>
        <w:t xml:space="preserve">, whether it </w:t>
      </w:r>
      <w:r w:rsidR="008D00BF" w:rsidRPr="009B464E">
        <w:rPr>
          <w:szCs w:val="24"/>
        </w:rPr>
        <w:t xml:space="preserve">requires a specific </w:t>
      </w:r>
      <w:r w:rsidRPr="009B464E">
        <w:rPr>
          <w:szCs w:val="24"/>
        </w:rPr>
        <w:t xml:space="preserve">regulatory framework and what were the </w:t>
      </w:r>
      <w:r w:rsidR="008D00BF" w:rsidRPr="009B464E">
        <w:rPr>
          <w:szCs w:val="24"/>
        </w:rPr>
        <w:t>main challenges</w:t>
      </w:r>
      <w:r w:rsidRPr="009B464E">
        <w:rPr>
          <w:szCs w:val="24"/>
        </w:rPr>
        <w:t xml:space="preserve"> encountered in both implementation and replicability of such projects. </w:t>
      </w:r>
      <w:r w:rsidR="00B032B1" w:rsidRPr="009B464E">
        <w:rPr>
          <w:szCs w:val="24"/>
        </w:rPr>
        <w:t>The desk study will also</w:t>
      </w:r>
      <w:r w:rsidRPr="009B464E">
        <w:rPr>
          <w:szCs w:val="24"/>
        </w:rPr>
        <w:t xml:space="preserve"> </w:t>
      </w:r>
      <w:r w:rsidR="008D00BF" w:rsidRPr="009B464E">
        <w:t>highlight the main lessons learned that could be applied to future technology demonstration activities associated to HFC phase-down.</w:t>
      </w:r>
    </w:p>
    <w:p w14:paraId="1EA7C150" w14:textId="751110A1" w:rsidR="000D37C5" w:rsidRPr="009B464E" w:rsidRDefault="000D37C5" w:rsidP="000D37C5">
      <w:pPr>
        <w:pStyle w:val="Heading1"/>
        <w:rPr>
          <w:szCs w:val="24"/>
        </w:rPr>
      </w:pPr>
      <w:r w:rsidRPr="009B464E">
        <w:rPr>
          <w:szCs w:val="24"/>
        </w:rPr>
        <w:t xml:space="preserve">The following </w:t>
      </w:r>
      <w:r w:rsidR="00CF7BCD" w:rsidRPr="009B464E">
        <w:rPr>
          <w:szCs w:val="24"/>
        </w:rPr>
        <w:t xml:space="preserve">aspects </w:t>
      </w:r>
      <w:r w:rsidRPr="009B464E">
        <w:rPr>
          <w:szCs w:val="24"/>
        </w:rPr>
        <w:t>will be addressed:</w:t>
      </w:r>
    </w:p>
    <w:p w14:paraId="24AFE0F2" w14:textId="40E3C5D5" w:rsidR="000D37C5" w:rsidRPr="009B464E" w:rsidRDefault="000D37C5" w:rsidP="00C6777A">
      <w:pPr>
        <w:pStyle w:val="Heading1"/>
        <w:widowControl w:val="0"/>
        <w:numPr>
          <w:ilvl w:val="0"/>
          <w:numId w:val="0"/>
        </w:numPr>
        <w:rPr>
          <w:szCs w:val="24"/>
          <w:u w:val="single"/>
        </w:rPr>
      </w:pPr>
      <w:r w:rsidRPr="009B464E">
        <w:rPr>
          <w:szCs w:val="24"/>
          <w:u w:val="single"/>
        </w:rPr>
        <w:t xml:space="preserve">Project </w:t>
      </w:r>
      <w:r w:rsidR="00C6777A">
        <w:rPr>
          <w:szCs w:val="24"/>
          <w:u w:val="single"/>
        </w:rPr>
        <w:t xml:space="preserve">objectives and </w:t>
      </w:r>
      <w:r w:rsidRPr="009B464E">
        <w:rPr>
          <w:szCs w:val="24"/>
          <w:u w:val="single"/>
        </w:rPr>
        <w:t>design</w:t>
      </w:r>
    </w:p>
    <w:p w14:paraId="0A557750" w14:textId="7BBFDA7F" w:rsidR="000D37C5" w:rsidRPr="009B464E" w:rsidRDefault="000D37C5" w:rsidP="00C6777A">
      <w:pPr>
        <w:pStyle w:val="Heading1"/>
        <w:widowControl w:val="0"/>
        <w:rPr>
          <w:szCs w:val="24"/>
        </w:rPr>
      </w:pPr>
      <w:r w:rsidRPr="009B464E">
        <w:rPr>
          <w:szCs w:val="24"/>
        </w:rPr>
        <w:t xml:space="preserve">What was the need for this project? </w:t>
      </w:r>
      <w:r w:rsidR="00B3024F" w:rsidRPr="009B464E">
        <w:rPr>
          <w:szCs w:val="24"/>
        </w:rPr>
        <w:t xml:space="preserve">How was it identified? </w:t>
      </w:r>
      <w:r w:rsidRPr="009B464E">
        <w:rPr>
          <w:szCs w:val="24"/>
        </w:rPr>
        <w:t>What were the local, regional and international conditions in the sector that imp</w:t>
      </w:r>
      <w:r w:rsidR="008D00BF" w:rsidRPr="009B464E">
        <w:rPr>
          <w:szCs w:val="24"/>
        </w:rPr>
        <w:t>lied that such project could be implemented successfully and serve as an effective demonstration of the technology for other enterprises</w:t>
      </w:r>
      <w:r w:rsidRPr="009B464E">
        <w:rPr>
          <w:szCs w:val="24"/>
        </w:rPr>
        <w:t xml:space="preserve">? How consistent were the project’s objectives with the Executive Committee’s decision? </w:t>
      </w:r>
    </w:p>
    <w:p w14:paraId="0BCEF1E9" w14:textId="40955411" w:rsidR="000D37C5" w:rsidRPr="009B464E" w:rsidRDefault="003E19A8" w:rsidP="000D37C5">
      <w:pPr>
        <w:pStyle w:val="Heading1"/>
        <w:rPr>
          <w:szCs w:val="24"/>
        </w:rPr>
      </w:pPr>
      <w:r w:rsidRPr="009B464E">
        <w:rPr>
          <w:szCs w:val="24"/>
        </w:rPr>
        <w:t>What</w:t>
      </w:r>
      <w:r w:rsidR="000D37C5" w:rsidRPr="009B464E">
        <w:rPr>
          <w:szCs w:val="24"/>
        </w:rPr>
        <w:t xml:space="preserve"> </w:t>
      </w:r>
      <w:r w:rsidR="002B444E" w:rsidRPr="009B464E">
        <w:rPr>
          <w:szCs w:val="24"/>
        </w:rPr>
        <w:t>manufacturing</w:t>
      </w:r>
      <w:r w:rsidR="000D37C5" w:rsidRPr="009B464E">
        <w:rPr>
          <w:szCs w:val="24"/>
        </w:rPr>
        <w:t xml:space="preserve"> line equipment redesign and installation</w:t>
      </w:r>
      <w:r w:rsidR="00C97B53" w:rsidRPr="009B464E">
        <w:rPr>
          <w:szCs w:val="24"/>
        </w:rPr>
        <w:t>, if any,</w:t>
      </w:r>
      <w:r w:rsidRPr="009B464E">
        <w:rPr>
          <w:szCs w:val="24"/>
        </w:rPr>
        <w:t xml:space="preserve"> were re</w:t>
      </w:r>
      <w:r w:rsidR="00C97B53" w:rsidRPr="009B464E">
        <w:rPr>
          <w:szCs w:val="24"/>
        </w:rPr>
        <w:t>quired for this project</w:t>
      </w:r>
      <w:r w:rsidR="000D37C5" w:rsidRPr="009B464E">
        <w:rPr>
          <w:szCs w:val="24"/>
        </w:rPr>
        <w:t xml:space="preserve">? </w:t>
      </w:r>
    </w:p>
    <w:p w14:paraId="5B0C0101" w14:textId="211D19C1" w:rsidR="008D00BF" w:rsidRPr="009B464E" w:rsidRDefault="008D00BF" w:rsidP="008D00BF">
      <w:pPr>
        <w:pStyle w:val="Heading1"/>
        <w:rPr>
          <w:szCs w:val="24"/>
        </w:rPr>
      </w:pPr>
      <w:r w:rsidRPr="009B464E">
        <w:rPr>
          <w:szCs w:val="24"/>
        </w:rPr>
        <w:t>Were the set of activities selected during the project design conducive to complete the demonstration in a successful manner? What activities were unnecessary and which necessary activities were not included?</w:t>
      </w:r>
    </w:p>
    <w:p w14:paraId="768F6F55" w14:textId="22943C8B" w:rsidR="008D00BF" w:rsidRPr="009B464E" w:rsidRDefault="008D00BF" w:rsidP="008D00BF">
      <w:pPr>
        <w:pStyle w:val="Heading1"/>
      </w:pPr>
      <w:r w:rsidRPr="009B464E">
        <w:lastRenderedPageBreak/>
        <w:t>Was the time schedule allocated during project design sufficient to complete all the activities related to the demonstration? If not, how the implementation schedule could have been determined better</w:t>
      </w:r>
      <w:r w:rsidR="00C6777A">
        <w:t>?</w:t>
      </w:r>
      <w:r w:rsidRPr="009B464E">
        <w:t xml:space="preserve"> </w:t>
      </w:r>
    </w:p>
    <w:p w14:paraId="77AF0643" w14:textId="4BC407E2" w:rsidR="008D00BF" w:rsidRPr="009B464E" w:rsidRDefault="008D00BF" w:rsidP="008D00BF">
      <w:pPr>
        <w:pStyle w:val="Heading1"/>
      </w:pPr>
      <w:r w:rsidRPr="009B464E">
        <w:t>Were there positive and/or negative results from the demonstration not envisaged during project design?</w:t>
      </w:r>
      <w:r w:rsidR="004F4FDB">
        <w:t xml:space="preserve"> </w:t>
      </w:r>
      <w:r w:rsidR="004F4FDB" w:rsidRPr="003E1C72">
        <w:rPr>
          <w:bCs/>
        </w:rPr>
        <w:t>Did the project have effects on broader policies and other enterprises to use new low</w:t>
      </w:r>
      <w:r w:rsidR="004F4FDB" w:rsidRPr="003E1C72">
        <w:rPr>
          <w:bCs/>
        </w:rPr>
        <w:noBreakHyphen/>
        <w:t>GWP alternatives?</w:t>
      </w:r>
    </w:p>
    <w:p w14:paraId="1D2333D0" w14:textId="6395BF74" w:rsidR="003E19A8" w:rsidRPr="009B464E" w:rsidRDefault="003E19A8" w:rsidP="003E19A8">
      <w:pPr>
        <w:pStyle w:val="Heading1"/>
        <w:rPr>
          <w:szCs w:val="24"/>
        </w:rPr>
      </w:pPr>
      <w:r w:rsidRPr="009B464E">
        <w:rPr>
          <w:szCs w:val="24"/>
        </w:rPr>
        <w:t xml:space="preserve">How did the project design </w:t>
      </w:r>
      <w:r w:rsidR="008D00BF" w:rsidRPr="009B464E">
        <w:rPr>
          <w:szCs w:val="24"/>
        </w:rPr>
        <w:t>envisage outputs from the demonstration that could inform</w:t>
      </w:r>
      <w:r w:rsidRPr="009B464E">
        <w:rPr>
          <w:szCs w:val="24"/>
        </w:rPr>
        <w:t xml:space="preserve"> similar projects </w:t>
      </w:r>
      <w:r w:rsidR="00B3024F" w:rsidRPr="009B464E">
        <w:rPr>
          <w:szCs w:val="24"/>
        </w:rPr>
        <w:t>under</w:t>
      </w:r>
      <w:r w:rsidRPr="009B464E">
        <w:rPr>
          <w:szCs w:val="24"/>
        </w:rPr>
        <w:t xml:space="preserve"> the HCFC phase-out management plan (HPMP)? How was the project designed to ensure coordination with the HPMP phase-out activities?</w:t>
      </w:r>
    </w:p>
    <w:p w14:paraId="6A8786EE" w14:textId="1047EAB0" w:rsidR="003E19A8" w:rsidRPr="009B464E" w:rsidRDefault="008D00BF" w:rsidP="000D37C5">
      <w:pPr>
        <w:pStyle w:val="Heading1"/>
        <w:rPr>
          <w:szCs w:val="24"/>
        </w:rPr>
      </w:pPr>
      <w:r w:rsidRPr="009B464E">
        <w:rPr>
          <w:szCs w:val="24"/>
        </w:rPr>
        <w:t>H</w:t>
      </w:r>
      <w:r w:rsidR="003E19A8" w:rsidRPr="009B464E">
        <w:rPr>
          <w:szCs w:val="24"/>
        </w:rPr>
        <w:t xml:space="preserve">ow was </w:t>
      </w:r>
      <w:r w:rsidRPr="009B464E">
        <w:rPr>
          <w:szCs w:val="24"/>
        </w:rPr>
        <w:t>the project</w:t>
      </w:r>
      <w:r w:rsidR="003E19A8" w:rsidRPr="009B464E">
        <w:rPr>
          <w:szCs w:val="24"/>
        </w:rPr>
        <w:t xml:space="preserve"> designed to influence the HPMP’s implementation?</w:t>
      </w:r>
      <w:r w:rsidRPr="009B464E">
        <w:rPr>
          <w:szCs w:val="24"/>
        </w:rPr>
        <w:t xml:space="preserve"> To what extent did the project influence the strategy determined and the technology selection in the HPMP?</w:t>
      </w:r>
    </w:p>
    <w:p w14:paraId="5EAEA2BA" w14:textId="065632EB" w:rsidR="000D37C5" w:rsidRPr="009B464E" w:rsidRDefault="003E19A8" w:rsidP="000D37C5">
      <w:pPr>
        <w:pStyle w:val="Heading1"/>
      </w:pPr>
      <w:r w:rsidRPr="009B464E">
        <w:rPr>
          <w:szCs w:val="24"/>
        </w:rPr>
        <w:t xml:space="preserve">How were </w:t>
      </w:r>
      <w:r w:rsidR="000D37C5" w:rsidRPr="009B464E">
        <w:t xml:space="preserve">the professional associations (e.g., </w:t>
      </w:r>
      <w:r w:rsidR="008D00BF" w:rsidRPr="009B464E">
        <w:t>foam, refrigeration and air-conditioning manufacturer associations</w:t>
      </w:r>
      <w:r w:rsidR="000D37C5" w:rsidRPr="009B464E">
        <w:t>) consul</w:t>
      </w:r>
      <w:r w:rsidR="00B3024F" w:rsidRPr="009B464E">
        <w:t>ted in the project design phase and h</w:t>
      </w:r>
      <w:r w:rsidRPr="009B464E">
        <w:t>ow were their inputs i</w:t>
      </w:r>
      <w:r w:rsidR="00C97B53" w:rsidRPr="009B464E">
        <w:t>ncorporated</w:t>
      </w:r>
      <w:r w:rsidRPr="009B464E">
        <w:t>?</w:t>
      </w:r>
    </w:p>
    <w:p w14:paraId="6CA592CF" w14:textId="7927AFFA" w:rsidR="000D37C5" w:rsidRPr="009B464E" w:rsidRDefault="003E19A8" w:rsidP="000D37C5">
      <w:pPr>
        <w:pStyle w:val="Heading1"/>
        <w:rPr>
          <w:strike/>
          <w:szCs w:val="24"/>
        </w:rPr>
      </w:pPr>
      <w:r w:rsidRPr="009B464E">
        <w:rPr>
          <w:szCs w:val="24"/>
        </w:rPr>
        <w:t xml:space="preserve">How did </w:t>
      </w:r>
      <w:r w:rsidR="00C97B53" w:rsidRPr="009B464E">
        <w:rPr>
          <w:szCs w:val="24"/>
        </w:rPr>
        <w:t>the project contribute</w:t>
      </w:r>
      <w:r w:rsidR="000D37C5" w:rsidRPr="009B464E">
        <w:rPr>
          <w:szCs w:val="24"/>
        </w:rPr>
        <w:t xml:space="preserve"> to the country’s </w:t>
      </w:r>
      <w:r w:rsidR="00B3024F" w:rsidRPr="009B464E">
        <w:rPr>
          <w:szCs w:val="24"/>
        </w:rPr>
        <w:t xml:space="preserve">overall </w:t>
      </w:r>
      <w:r w:rsidR="000D37C5" w:rsidRPr="009B464E">
        <w:rPr>
          <w:szCs w:val="24"/>
        </w:rPr>
        <w:t xml:space="preserve">compliance </w:t>
      </w:r>
      <w:r w:rsidR="00B3024F" w:rsidRPr="009B464E">
        <w:rPr>
          <w:szCs w:val="24"/>
        </w:rPr>
        <w:t>with</w:t>
      </w:r>
      <w:r w:rsidR="000D37C5" w:rsidRPr="009B464E">
        <w:rPr>
          <w:szCs w:val="24"/>
        </w:rPr>
        <w:t xml:space="preserve"> the Montreal Protocol</w:t>
      </w:r>
      <w:r w:rsidRPr="009B464E">
        <w:rPr>
          <w:szCs w:val="24"/>
        </w:rPr>
        <w:t xml:space="preserve"> and </w:t>
      </w:r>
      <w:r w:rsidR="008D00BF" w:rsidRPr="009B464E">
        <w:rPr>
          <w:szCs w:val="24"/>
        </w:rPr>
        <w:t xml:space="preserve">the </w:t>
      </w:r>
      <w:r w:rsidRPr="009B464E">
        <w:rPr>
          <w:szCs w:val="24"/>
        </w:rPr>
        <w:t xml:space="preserve">sustainable </w:t>
      </w:r>
      <w:r w:rsidR="008D00BF" w:rsidRPr="009B464E">
        <w:rPr>
          <w:szCs w:val="24"/>
        </w:rPr>
        <w:t>replacement</w:t>
      </w:r>
      <w:r w:rsidRPr="009B464E">
        <w:rPr>
          <w:szCs w:val="24"/>
        </w:rPr>
        <w:t xml:space="preserve"> of HCFCs</w:t>
      </w:r>
      <w:r w:rsidR="008D00BF" w:rsidRPr="009B464E">
        <w:rPr>
          <w:szCs w:val="24"/>
        </w:rPr>
        <w:t>-based technology by low-GWP alternatives technology</w:t>
      </w:r>
      <w:r w:rsidR="000D37C5" w:rsidRPr="009B464E">
        <w:rPr>
          <w:szCs w:val="24"/>
        </w:rPr>
        <w:t xml:space="preserve">? </w:t>
      </w:r>
    </w:p>
    <w:p w14:paraId="26FDF5DA" w14:textId="1ED13B3F" w:rsidR="000D37C5" w:rsidRPr="009B464E" w:rsidRDefault="003E19A8" w:rsidP="000D37C5">
      <w:pPr>
        <w:pStyle w:val="Heading1"/>
        <w:rPr>
          <w:szCs w:val="24"/>
        </w:rPr>
      </w:pPr>
      <w:r w:rsidRPr="009B464E">
        <w:rPr>
          <w:szCs w:val="24"/>
        </w:rPr>
        <w:t>What w</w:t>
      </w:r>
      <w:r w:rsidR="000D37C5" w:rsidRPr="009B464E">
        <w:rPr>
          <w:szCs w:val="24"/>
        </w:rPr>
        <w:t xml:space="preserve">ere the </w:t>
      </w:r>
      <w:r w:rsidRPr="009B464E">
        <w:rPr>
          <w:szCs w:val="24"/>
        </w:rPr>
        <w:t xml:space="preserve">estimated </w:t>
      </w:r>
      <w:r w:rsidR="000D37C5" w:rsidRPr="009B464E">
        <w:rPr>
          <w:szCs w:val="24"/>
        </w:rPr>
        <w:t xml:space="preserve">impacts on </w:t>
      </w:r>
      <w:r w:rsidRPr="009B464E">
        <w:rPr>
          <w:szCs w:val="24"/>
        </w:rPr>
        <w:t xml:space="preserve">direct </w:t>
      </w:r>
      <w:r w:rsidR="000D1201" w:rsidRPr="009B464E">
        <w:rPr>
          <w:szCs w:val="24"/>
        </w:rPr>
        <w:t>greenhouse gas</w:t>
      </w:r>
      <w:r w:rsidRPr="009B464E">
        <w:rPr>
          <w:szCs w:val="24"/>
        </w:rPr>
        <w:t xml:space="preserve"> emission reductions</w:t>
      </w:r>
      <w:r w:rsidR="000D37C5" w:rsidRPr="009B464E">
        <w:rPr>
          <w:szCs w:val="24"/>
        </w:rPr>
        <w:t xml:space="preserve"> and other environmental impacts</w:t>
      </w:r>
      <w:r w:rsidR="00B3024F" w:rsidRPr="009B464E">
        <w:rPr>
          <w:szCs w:val="24"/>
        </w:rPr>
        <w:t xml:space="preserve"> identified</w:t>
      </w:r>
      <w:r w:rsidR="000D37C5" w:rsidRPr="009B464E">
        <w:rPr>
          <w:szCs w:val="24"/>
        </w:rPr>
        <w:t xml:space="preserve"> </w:t>
      </w:r>
      <w:r w:rsidRPr="009B464E">
        <w:rPr>
          <w:szCs w:val="24"/>
        </w:rPr>
        <w:t xml:space="preserve">during project </w:t>
      </w:r>
      <w:r w:rsidR="00AB74A0" w:rsidRPr="009B464E">
        <w:rPr>
          <w:szCs w:val="24"/>
        </w:rPr>
        <w:t>design</w:t>
      </w:r>
      <w:r w:rsidR="00B3024F" w:rsidRPr="009B464E">
        <w:rPr>
          <w:szCs w:val="24"/>
        </w:rPr>
        <w:t xml:space="preserve"> and how were these addressed during implementation</w:t>
      </w:r>
      <w:r w:rsidR="00AB74A0" w:rsidRPr="009B464E">
        <w:rPr>
          <w:szCs w:val="24"/>
        </w:rPr>
        <w:t>?</w:t>
      </w:r>
      <w:r w:rsidR="000D37C5" w:rsidRPr="009B464E">
        <w:rPr>
          <w:szCs w:val="24"/>
        </w:rPr>
        <w:t xml:space="preserve"> </w:t>
      </w:r>
    </w:p>
    <w:p w14:paraId="77CD8056" w14:textId="17EA5B70" w:rsidR="000D37C5" w:rsidRPr="009B464E" w:rsidRDefault="003E19A8" w:rsidP="000D37C5">
      <w:pPr>
        <w:pStyle w:val="Heading1"/>
        <w:rPr>
          <w:szCs w:val="24"/>
        </w:rPr>
      </w:pPr>
      <w:r w:rsidRPr="009B464E">
        <w:rPr>
          <w:szCs w:val="24"/>
        </w:rPr>
        <w:t xml:space="preserve">What standards related to </w:t>
      </w:r>
      <w:r w:rsidR="000D37C5" w:rsidRPr="009B464E">
        <w:rPr>
          <w:szCs w:val="24"/>
        </w:rPr>
        <w:t xml:space="preserve">national and international energy efficiency </w:t>
      </w:r>
      <w:r w:rsidRPr="009B464E">
        <w:rPr>
          <w:szCs w:val="24"/>
        </w:rPr>
        <w:t>were incorporated in</w:t>
      </w:r>
      <w:r w:rsidR="000D37C5" w:rsidRPr="009B464E">
        <w:rPr>
          <w:szCs w:val="24"/>
        </w:rPr>
        <w:t xml:space="preserve"> the project design</w:t>
      </w:r>
      <w:r w:rsidR="002B444E" w:rsidRPr="009B464E">
        <w:rPr>
          <w:szCs w:val="24"/>
        </w:rPr>
        <w:t>, if relevant</w:t>
      </w:r>
      <w:r w:rsidR="000D37C5" w:rsidRPr="009B464E">
        <w:rPr>
          <w:szCs w:val="24"/>
        </w:rPr>
        <w:t>?</w:t>
      </w:r>
    </w:p>
    <w:p w14:paraId="21C162C6" w14:textId="1624906F" w:rsidR="00DD75A2" w:rsidRPr="009B464E" w:rsidRDefault="0013760E" w:rsidP="00DD75A2">
      <w:pPr>
        <w:pStyle w:val="Heading1"/>
      </w:pPr>
      <w:r w:rsidRPr="009B464E">
        <w:rPr>
          <w:szCs w:val="24"/>
        </w:rPr>
        <w:t xml:space="preserve">How did the project design take into consideration </w:t>
      </w:r>
      <w:r w:rsidR="000D1201" w:rsidRPr="009B464E">
        <w:rPr>
          <w:szCs w:val="24"/>
        </w:rPr>
        <w:t>gender mainstreaming elements?</w:t>
      </w:r>
      <w:r w:rsidR="00B3024F" w:rsidRPr="009B464E">
        <w:t xml:space="preserve"> What indicators were identified to measure the integration of </w:t>
      </w:r>
      <w:r w:rsidR="00C6777A">
        <w:t>the gender policy</w:t>
      </w:r>
      <w:r w:rsidR="00B3024F" w:rsidRPr="009B464E">
        <w:t>?</w:t>
      </w:r>
    </w:p>
    <w:p w14:paraId="7886C692" w14:textId="6C889625" w:rsidR="008D00BF" w:rsidRPr="009B464E" w:rsidRDefault="008D00BF" w:rsidP="008D00BF">
      <w:pPr>
        <w:pStyle w:val="Heading1"/>
      </w:pPr>
      <w:r w:rsidRPr="009B464E">
        <w:t>In retrospect, what additional elements would need to be taken into consideration</w:t>
      </w:r>
      <w:r w:rsidR="000D1201" w:rsidRPr="009B464E">
        <w:t>,</w:t>
      </w:r>
      <w:r w:rsidRPr="009B464E">
        <w:t xml:space="preserve"> when designing low-GWP technology demonstration projects in the future</w:t>
      </w:r>
      <w:r w:rsidR="000D1201" w:rsidRPr="009B464E">
        <w:t>,</w:t>
      </w:r>
      <w:r w:rsidRPr="009B464E">
        <w:t xml:space="preserve"> to ensure their success and influence in the wider adoption of the selected technology?</w:t>
      </w:r>
    </w:p>
    <w:p w14:paraId="12F6FF67" w14:textId="77777777" w:rsidR="0071656C" w:rsidRPr="009B464E" w:rsidRDefault="0071656C" w:rsidP="0071656C">
      <w:pPr>
        <w:pStyle w:val="Heading1"/>
        <w:numPr>
          <w:ilvl w:val="0"/>
          <w:numId w:val="0"/>
        </w:numPr>
        <w:rPr>
          <w:szCs w:val="24"/>
          <w:u w:val="single"/>
        </w:rPr>
      </w:pPr>
      <w:r w:rsidRPr="009B464E">
        <w:rPr>
          <w:szCs w:val="24"/>
          <w:u w:val="single"/>
        </w:rPr>
        <w:t>Technology</w:t>
      </w:r>
      <w:r w:rsidR="00F6178F" w:rsidRPr="009B464E">
        <w:rPr>
          <w:szCs w:val="24"/>
          <w:u w:val="single"/>
        </w:rPr>
        <w:t xml:space="preserve"> choice, adoption</w:t>
      </w:r>
      <w:r w:rsidRPr="009B464E">
        <w:rPr>
          <w:szCs w:val="24"/>
          <w:u w:val="single"/>
        </w:rPr>
        <w:t xml:space="preserve"> and </w:t>
      </w:r>
      <w:r w:rsidR="00F6178F" w:rsidRPr="009B464E">
        <w:rPr>
          <w:szCs w:val="24"/>
          <w:u w:val="single"/>
        </w:rPr>
        <w:t xml:space="preserve">implementation of </w:t>
      </w:r>
      <w:r w:rsidRPr="009B464E">
        <w:rPr>
          <w:szCs w:val="24"/>
          <w:u w:val="single"/>
        </w:rPr>
        <w:t>conversion project</w:t>
      </w:r>
    </w:p>
    <w:p w14:paraId="28B0D21C" w14:textId="469FD1D9" w:rsidR="0071656C" w:rsidRPr="009B464E" w:rsidRDefault="0071656C" w:rsidP="00AB74A0">
      <w:pPr>
        <w:pStyle w:val="Heading1"/>
      </w:pPr>
      <w:r w:rsidRPr="009B464E">
        <w:rPr>
          <w:szCs w:val="24"/>
        </w:rPr>
        <w:t>How w</w:t>
      </w:r>
      <w:r w:rsidR="008D00BF" w:rsidRPr="009B464E">
        <w:rPr>
          <w:szCs w:val="24"/>
        </w:rPr>
        <w:t>ere</w:t>
      </w:r>
      <w:r w:rsidRPr="009B464E">
        <w:rPr>
          <w:szCs w:val="24"/>
        </w:rPr>
        <w:t xml:space="preserve"> the </w:t>
      </w:r>
      <w:r w:rsidR="008D00BF" w:rsidRPr="009B464E">
        <w:rPr>
          <w:szCs w:val="24"/>
        </w:rPr>
        <w:t xml:space="preserve">criteria used to select the </w:t>
      </w:r>
      <w:r w:rsidRPr="009B464E">
        <w:rPr>
          <w:szCs w:val="24"/>
        </w:rPr>
        <w:t>technology for the demonstration project selected (e.g., feasibility,</w:t>
      </w:r>
      <w:r w:rsidR="008D00BF" w:rsidRPr="009B464E">
        <w:rPr>
          <w:szCs w:val="24"/>
        </w:rPr>
        <w:t xml:space="preserve"> availability, performance,</w:t>
      </w:r>
      <w:r w:rsidRPr="009B464E">
        <w:rPr>
          <w:szCs w:val="24"/>
        </w:rPr>
        <w:t xml:space="preserve"> operating cost, </w:t>
      </w:r>
      <w:r w:rsidR="008D00BF" w:rsidRPr="009B464E">
        <w:rPr>
          <w:szCs w:val="24"/>
        </w:rPr>
        <w:t>environment benefits and e</w:t>
      </w:r>
      <w:r w:rsidRPr="009B464E">
        <w:rPr>
          <w:szCs w:val="24"/>
        </w:rPr>
        <w:t>nergy efficiency</w:t>
      </w:r>
      <w:r w:rsidR="008D00BF" w:rsidRPr="009B464E">
        <w:rPr>
          <w:szCs w:val="24"/>
        </w:rPr>
        <w:t xml:space="preserve"> considerations</w:t>
      </w:r>
      <w:r w:rsidRPr="009B464E">
        <w:rPr>
          <w:szCs w:val="24"/>
        </w:rPr>
        <w:t>, safety, market acceptability)?</w:t>
      </w:r>
      <w:r w:rsidRPr="009B464E">
        <w:t xml:space="preserve"> How was the cost-effectiveness assessed </w:t>
      </w:r>
      <w:r w:rsidR="00B3024F" w:rsidRPr="009B464E">
        <w:t>during</w:t>
      </w:r>
      <w:r w:rsidR="00AB74A0" w:rsidRPr="009B464E">
        <w:t xml:space="preserve"> technology </w:t>
      </w:r>
      <w:r w:rsidR="00B3024F" w:rsidRPr="009B464E">
        <w:t>selection</w:t>
      </w:r>
      <w:r w:rsidRPr="009B464E">
        <w:t>?</w:t>
      </w:r>
    </w:p>
    <w:p w14:paraId="2AC0C6AA" w14:textId="46CA4D57" w:rsidR="008D00BF" w:rsidRPr="009B464E" w:rsidRDefault="008D00BF" w:rsidP="008D00BF">
      <w:pPr>
        <w:pStyle w:val="Heading1"/>
      </w:pPr>
      <w:r w:rsidRPr="009B464E">
        <w:t xml:space="preserve">What were the main technology related challenges faced in ensuring timely and effective completion of the </w:t>
      </w:r>
      <w:r w:rsidR="000D1201" w:rsidRPr="009B464E">
        <w:t xml:space="preserve">demonstration projects, if any, </w:t>
      </w:r>
      <w:r w:rsidRPr="009B464E">
        <w:t>(e.g., non-availability of equipment, components and materials poor-performance and need for optimization, manufacturing difficulties and need for training)</w:t>
      </w:r>
      <w:r w:rsidR="000D1201" w:rsidRPr="009B464E">
        <w:t>?</w:t>
      </w:r>
      <w:r w:rsidRPr="009B464E">
        <w:t xml:space="preserve"> How were these challenges addressed?</w:t>
      </w:r>
    </w:p>
    <w:p w14:paraId="3A9A1C9A" w14:textId="038D2273" w:rsidR="005A2903" w:rsidRPr="009B464E" w:rsidRDefault="005A2903" w:rsidP="005A2903">
      <w:pPr>
        <w:pStyle w:val="Heading1"/>
        <w:rPr>
          <w:szCs w:val="24"/>
        </w:rPr>
      </w:pPr>
      <w:r w:rsidRPr="009B464E">
        <w:rPr>
          <w:szCs w:val="24"/>
        </w:rPr>
        <w:t>Upon completion of the demonstration</w:t>
      </w:r>
      <w:r w:rsidR="00A72D7A" w:rsidRPr="009B464E">
        <w:rPr>
          <w:szCs w:val="24"/>
        </w:rPr>
        <w:t xml:space="preserve"> project</w:t>
      </w:r>
      <w:r w:rsidRPr="009B464E">
        <w:rPr>
          <w:szCs w:val="24"/>
        </w:rPr>
        <w:t xml:space="preserve">, what were the main challenges faced to achieve a broader adoption of the selected low-GWP technology beyond the demonstration project? To what extent have those challenges been addressed through the HPMPs and the technology adopted in the country? Could any of these challenges been addressed through </w:t>
      </w:r>
      <w:r w:rsidR="00A72D7A" w:rsidRPr="009B464E">
        <w:rPr>
          <w:szCs w:val="24"/>
        </w:rPr>
        <w:t xml:space="preserve">a different </w:t>
      </w:r>
      <w:r w:rsidRPr="009B464E">
        <w:rPr>
          <w:szCs w:val="24"/>
        </w:rPr>
        <w:t xml:space="preserve">demonstration </w:t>
      </w:r>
      <w:r w:rsidR="00A72D7A" w:rsidRPr="009B464E">
        <w:rPr>
          <w:szCs w:val="24"/>
        </w:rPr>
        <w:t xml:space="preserve">project </w:t>
      </w:r>
      <w:r w:rsidRPr="009B464E">
        <w:rPr>
          <w:szCs w:val="24"/>
        </w:rPr>
        <w:t>design</w:t>
      </w:r>
      <w:r w:rsidR="00A72D7A" w:rsidRPr="009B464E">
        <w:rPr>
          <w:szCs w:val="24"/>
        </w:rPr>
        <w:t>,</w:t>
      </w:r>
      <w:r w:rsidRPr="009B464E">
        <w:rPr>
          <w:szCs w:val="24"/>
        </w:rPr>
        <w:t xml:space="preserve"> or are these challenges beyond the scope of the demonstration project?</w:t>
      </w:r>
    </w:p>
    <w:p w14:paraId="45480089" w14:textId="687C8895" w:rsidR="005A2903" w:rsidRPr="009B464E" w:rsidRDefault="005A2903" w:rsidP="005A2903">
      <w:pPr>
        <w:pStyle w:val="Heading1"/>
      </w:pPr>
      <w:r w:rsidRPr="009B464E">
        <w:lastRenderedPageBreak/>
        <w:t xml:space="preserve">Once the technology was adopted by the beneficiary, how were the different aspects of the technology assessed (i.e., performance, safety, environmental impact, level of difficulty of application at manufacturing, usability at the end-user level)? Did the project include independent assessments and followed industry standard methodologies for these assessments? </w:t>
      </w:r>
    </w:p>
    <w:p w14:paraId="22793EC9" w14:textId="77711BD6" w:rsidR="0071656C" w:rsidRPr="009B464E" w:rsidRDefault="0071656C" w:rsidP="0071656C">
      <w:pPr>
        <w:pStyle w:val="Heading1"/>
        <w:rPr>
          <w:szCs w:val="24"/>
        </w:rPr>
      </w:pPr>
      <w:r w:rsidRPr="009B464E">
        <w:rPr>
          <w:szCs w:val="24"/>
        </w:rPr>
        <w:t xml:space="preserve">If the conversion was implemented in a manufacturing facility, what new equipment were required to </w:t>
      </w:r>
      <w:r w:rsidR="00B3024F" w:rsidRPr="009B464E">
        <w:rPr>
          <w:szCs w:val="24"/>
        </w:rPr>
        <w:t>implement</w:t>
      </w:r>
      <w:r w:rsidRPr="009B464E">
        <w:rPr>
          <w:szCs w:val="24"/>
        </w:rPr>
        <w:t xml:space="preserve"> the conversion project? If existing equipment were retrofitted, how were the retrofits </w:t>
      </w:r>
      <w:r w:rsidR="00B3024F" w:rsidRPr="009B464E">
        <w:rPr>
          <w:szCs w:val="24"/>
        </w:rPr>
        <w:t>carried out</w:t>
      </w:r>
      <w:r w:rsidRPr="009B464E">
        <w:rPr>
          <w:szCs w:val="24"/>
        </w:rPr>
        <w:t xml:space="preserve"> (e.g., with in-house experti</w:t>
      </w:r>
      <w:r w:rsidR="00AB74A0" w:rsidRPr="009B464E">
        <w:rPr>
          <w:szCs w:val="24"/>
        </w:rPr>
        <w:t>se, external technical experts</w:t>
      </w:r>
      <w:r w:rsidR="00357AAA" w:rsidRPr="009B464E">
        <w:rPr>
          <w:szCs w:val="24"/>
        </w:rPr>
        <w:t xml:space="preserve">)? </w:t>
      </w:r>
      <w:r w:rsidR="003854A5">
        <w:rPr>
          <w:bCs/>
          <w:color w:val="000000"/>
          <w:kern w:val="36"/>
          <w:szCs w:val="18"/>
        </w:rPr>
        <w:t>Are</w:t>
      </w:r>
      <w:r w:rsidR="003E1C72" w:rsidRPr="003E1C72">
        <w:rPr>
          <w:bCs/>
          <w:color w:val="000000"/>
          <w:kern w:val="36"/>
          <w:szCs w:val="18"/>
        </w:rPr>
        <w:t xml:space="preserve"> there any measure</w:t>
      </w:r>
      <w:r w:rsidR="003E1C72">
        <w:rPr>
          <w:bCs/>
          <w:color w:val="000000"/>
          <w:kern w:val="36"/>
          <w:szCs w:val="18"/>
        </w:rPr>
        <w:t>s</w:t>
      </w:r>
      <w:r w:rsidR="003E1C72" w:rsidRPr="003E1C72">
        <w:rPr>
          <w:bCs/>
          <w:color w:val="000000"/>
          <w:kern w:val="36"/>
          <w:szCs w:val="18"/>
        </w:rPr>
        <w:t xml:space="preserve"> taken to prevent retrofitting back to the previous (phased-out) technology?</w:t>
      </w:r>
    </w:p>
    <w:p w14:paraId="1A48EB4A" w14:textId="77777777" w:rsidR="00A445EF" w:rsidRDefault="0071656C" w:rsidP="00A445EF">
      <w:pPr>
        <w:pStyle w:val="Heading1"/>
      </w:pPr>
      <w:r w:rsidRPr="009B464E">
        <w:t xml:space="preserve">If the conversion was not implemented in a manufacturing facility (e.g., design and technology development, service sector), what new equipment </w:t>
      </w:r>
      <w:r w:rsidR="00B3024F" w:rsidRPr="009B464E">
        <w:t xml:space="preserve">was </w:t>
      </w:r>
      <w:r w:rsidRPr="009B464E">
        <w:t xml:space="preserve">provided for </w:t>
      </w:r>
      <w:r w:rsidR="00B3024F" w:rsidRPr="009B464E">
        <w:t>using</w:t>
      </w:r>
      <w:r w:rsidRPr="009B464E">
        <w:t xml:space="preserve"> the new </w:t>
      </w:r>
      <w:r w:rsidR="005846AD" w:rsidRPr="009B464E">
        <w:t>technology?</w:t>
      </w:r>
      <w:r w:rsidRPr="009B464E">
        <w:t xml:space="preserve"> How were the new designs done for the new </w:t>
      </w:r>
      <w:r w:rsidR="005846AD" w:rsidRPr="009B464E">
        <w:t>technology?</w:t>
      </w:r>
      <w:r w:rsidRPr="009B464E">
        <w:t xml:space="preserve"> </w:t>
      </w:r>
    </w:p>
    <w:p w14:paraId="206A6ADB" w14:textId="444EC4B3" w:rsidR="0071656C" w:rsidRPr="009B464E" w:rsidRDefault="00A445EF" w:rsidP="00A445EF">
      <w:pPr>
        <w:pStyle w:val="Heading1"/>
      </w:pPr>
      <w:r w:rsidRPr="00A445EF">
        <w:rPr>
          <w:szCs w:val="24"/>
        </w:rPr>
        <w:t>What are the main lessons and challenges faced by the choice of technology and its transition? What has been the overall value of the demonstration projects to the implementation of the HCFC phase</w:t>
      </w:r>
      <w:r w:rsidR="00D31708">
        <w:rPr>
          <w:szCs w:val="24"/>
        </w:rPr>
        <w:noBreakHyphen/>
      </w:r>
      <w:r w:rsidRPr="00A445EF">
        <w:rPr>
          <w:szCs w:val="24"/>
        </w:rPr>
        <w:t>out and upcoming HFC phase-down?</w:t>
      </w:r>
    </w:p>
    <w:p w14:paraId="2D921220" w14:textId="184BF8B3" w:rsidR="005846AD" w:rsidRPr="009B464E" w:rsidRDefault="005846AD" w:rsidP="005846AD">
      <w:pPr>
        <w:pStyle w:val="Heading1"/>
      </w:pPr>
      <w:r w:rsidRPr="009B464E">
        <w:t xml:space="preserve">If there were intellectual property </w:t>
      </w:r>
      <w:r w:rsidR="00B3024F" w:rsidRPr="009B464E">
        <w:t xml:space="preserve">(IP) </w:t>
      </w:r>
      <w:r w:rsidRPr="009B464E">
        <w:t>rights aspects involved, what were the</w:t>
      </w:r>
      <w:r w:rsidR="00B3024F" w:rsidRPr="009B464E">
        <w:t>y, if any, and how were these resolved</w:t>
      </w:r>
      <w:r w:rsidR="00D47A1B" w:rsidRPr="009B464E">
        <w:t xml:space="preserve">? </w:t>
      </w:r>
      <w:r w:rsidR="00B3024F" w:rsidRPr="009B464E">
        <w:t>What actions were taken</w:t>
      </w:r>
      <w:r w:rsidRPr="009B464E">
        <w:t xml:space="preserve"> to ensure that the results of the project </w:t>
      </w:r>
      <w:r w:rsidR="00D47A1B" w:rsidRPr="009B464E">
        <w:t>were widely available</w:t>
      </w:r>
      <w:r w:rsidR="00B3024F" w:rsidRPr="009B464E">
        <w:t>, considering IP concerns if applicable</w:t>
      </w:r>
      <w:r w:rsidR="00D47A1B" w:rsidRPr="009B464E">
        <w:t>?</w:t>
      </w:r>
    </w:p>
    <w:p w14:paraId="36F3C291" w14:textId="77777777" w:rsidR="000D37C5" w:rsidRPr="009B464E" w:rsidRDefault="000D37C5" w:rsidP="00DD75A2">
      <w:pPr>
        <w:pStyle w:val="Heading1"/>
        <w:keepNext/>
        <w:keepLines/>
        <w:numPr>
          <w:ilvl w:val="0"/>
          <w:numId w:val="0"/>
        </w:numPr>
        <w:rPr>
          <w:szCs w:val="24"/>
          <w:u w:val="single"/>
        </w:rPr>
      </w:pPr>
      <w:r w:rsidRPr="009B464E">
        <w:rPr>
          <w:szCs w:val="24"/>
          <w:u w:val="single"/>
        </w:rPr>
        <w:t>Policies and regulations</w:t>
      </w:r>
    </w:p>
    <w:p w14:paraId="6FECEAA7" w14:textId="1CDCE9DC" w:rsidR="000D37C5" w:rsidRPr="009B464E" w:rsidRDefault="0013760E" w:rsidP="000D37C5">
      <w:pPr>
        <w:pStyle w:val="Heading1"/>
        <w:rPr>
          <w:szCs w:val="24"/>
        </w:rPr>
      </w:pPr>
      <w:r w:rsidRPr="009B464E">
        <w:rPr>
          <w:szCs w:val="24"/>
        </w:rPr>
        <w:t>What</w:t>
      </w:r>
      <w:r w:rsidR="00B715AD" w:rsidRPr="009B464E">
        <w:rPr>
          <w:szCs w:val="24"/>
        </w:rPr>
        <w:t xml:space="preserve"> w</w:t>
      </w:r>
      <w:r w:rsidR="00D47A1B" w:rsidRPr="009B464E">
        <w:rPr>
          <w:szCs w:val="24"/>
        </w:rPr>
        <w:t>ere the</w:t>
      </w:r>
      <w:r w:rsidR="000D37C5" w:rsidRPr="009B464E">
        <w:rPr>
          <w:szCs w:val="24"/>
        </w:rPr>
        <w:t xml:space="preserve"> changes </w:t>
      </w:r>
      <w:r w:rsidR="00D47A1B" w:rsidRPr="009B464E">
        <w:rPr>
          <w:szCs w:val="24"/>
        </w:rPr>
        <w:t xml:space="preserve">needed, </w:t>
      </w:r>
      <w:r w:rsidR="000D37C5" w:rsidRPr="009B464E">
        <w:rPr>
          <w:szCs w:val="24"/>
        </w:rPr>
        <w:t>in the existing policies and regulation framework</w:t>
      </w:r>
      <w:r w:rsidR="00D47A1B" w:rsidRPr="009B464E">
        <w:rPr>
          <w:szCs w:val="24"/>
        </w:rPr>
        <w:t>,</w:t>
      </w:r>
      <w:r w:rsidR="000D37C5" w:rsidRPr="009B464E">
        <w:rPr>
          <w:szCs w:val="24"/>
        </w:rPr>
        <w:t xml:space="preserve"> to implement </w:t>
      </w:r>
      <w:r w:rsidR="00C6777A" w:rsidRPr="009B464E">
        <w:rPr>
          <w:szCs w:val="24"/>
        </w:rPr>
        <w:t>th</w:t>
      </w:r>
      <w:r w:rsidR="00C6777A">
        <w:rPr>
          <w:szCs w:val="24"/>
        </w:rPr>
        <w:t>e</w:t>
      </w:r>
      <w:r w:rsidR="00C6777A" w:rsidRPr="009B464E">
        <w:rPr>
          <w:szCs w:val="24"/>
        </w:rPr>
        <w:t xml:space="preserve"> </w:t>
      </w:r>
      <w:r w:rsidR="000D37C5" w:rsidRPr="009B464E">
        <w:rPr>
          <w:szCs w:val="24"/>
        </w:rPr>
        <w:t>project</w:t>
      </w:r>
      <w:r w:rsidR="00B715AD" w:rsidRPr="009B464E">
        <w:rPr>
          <w:szCs w:val="24"/>
        </w:rPr>
        <w:t>, if any</w:t>
      </w:r>
      <w:r w:rsidR="000D37C5" w:rsidRPr="009B464E">
        <w:rPr>
          <w:szCs w:val="24"/>
        </w:rPr>
        <w:t xml:space="preserve">? </w:t>
      </w:r>
      <w:r w:rsidR="00B715AD" w:rsidRPr="009B464E">
        <w:rPr>
          <w:szCs w:val="24"/>
        </w:rPr>
        <w:t>How</w:t>
      </w:r>
      <w:r w:rsidR="000D37C5" w:rsidRPr="009B464E">
        <w:rPr>
          <w:szCs w:val="24"/>
        </w:rPr>
        <w:t xml:space="preserve"> long did </w:t>
      </w:r>
      <w:r w:rsidR="00C5213E" w:rsidRPr="009B464E">
        <w:rPr>
          <w:szCs w:val="24"/>
        </w:rPr>
        <w:t xml:space="preserve">it </w:t>
      </w:r>
      <w:r w:rsidR="00D47A1B" w:rsidRPr="009B464E">
        <w:rPr>
          <w:szCs w:val="24"/>
        </w:rPr>
        <w:t>take to implement these changes</w:t>
      </w:r>
      <w:r w:rsidR="000D37C5" w:rsidRPr="009B464E">
        <w:rPr>
          <w:szCs w:val="24"/>
        </w:rPr>
        <w:t xml:space="preserve">? </w:t>
      </w:r>
      <w:r w:rsidR="003E1C72" w:rsidRPr="003E1C72">
        <w:rPr>
          <w:bCs/>
        </w:rPr>
        <w:t>Have standards been introduced to facilitate the uptake of this technology, such as safety, energy efficiency or others</w:t>
      </w:r>
      <w:r w:rsidR="003E1C72" w:rsidRPr="003E1C72">
        <w:t>?</w:t>
      </w:r>
    </w:p>
    <w:p w14:paraId="6EF2F35D" w14:textId="280A1C2A" w:rsidR="00C5213E" w:rsidRPr="009B464E" w:rsidRDefault="00C5213E" w:rsidP="00C5213E">
      <w:pPr>
        <w:pStyle w:val="Heading1"/>
      </w:pPr>
      <w:r w:rsidRPr="009B464E">
        <w:t xml:space="preserve">What were the main policy and regulatory challenges faced in ensuring timely and effective completion of the </w:t>
      </w:r>
      <w:r w:rsidR="00357AAA" w:rsidRPr="009B464E">
        <w:t xml:space="preserve">demonstration project, </w:t>
      </w:r>
      <w:r w:rsidR="00D47A1B" w:rsidRPr="009B464E">
        <w:t xml:space="preserve">if any? </w:t>
      </w:r>
      <w:r w:rsidRPr="009B464E">
        <w:t xml:space="preserve">How were these challenges </w:t>
      </w:r>
      <w:r w:rsidR="00D47A1B" w:rsidRPr="009B464E">
        <w:t>addressed</w:t>
      </w:r>
      <w:r w:rsidRPr="009B464E">
        <w:t>?</w:t>
      </w:r>
    </w:p>
    <w:p w14:paraId="604CF6BA" w14:textId="77777777" w:rsidR="002D558A" w:rsidRPr="009B464E" w:rsidRDefault="002B444E" w:rsidP="002D558A">
      <w:pPr>
        <w:pStyle w:val="Heading1"/>
      </w:pPr>
      <w:r w:rsidRPr="009B464E">
        <w:t>What legal actions were planned/designed to ensure sustainability when replicating the demonstrated technology?</w:t>
      </w:r>
    </w:p>
    <w:p w14:paraId="69082147" w14:textId="620466CD" w:rsidR="002D558A" w:rsidRPr="009B464E" w:rsidRDefault="00C6777A" w:rsidP="002D558A">
      <w:pPr>
        <w:pStyle w:val="Heading1"/>
      </w:pPr>
      <w:r>
        <w:t>H</w:t>
      </w:r>
      <w:r w:rsidR="002D558A" w:rsidRPr="009B464E">
        <w:t xml:space="preserve">ow </w:t>
      </w:r>
      <w:r w:rsidR="00D31708">
        <w:t xml:space="preserve">did </w:t>
      </w:r>
      <w:r w:rsidR="002D558A" w:rsidRPr="009B464E">
        <w:t xml:space="preserve">the </w:t>
      </w:r>
      <w:r w:rsidR="007D1FED" w:rsidRPr="009B464E">
        <w:t>changes in policies</w:t>
      </w:r>
      <w:r w:rsidR="002D558A" w:rsidRPr="009B464E">
        <w:t xml:space="preserve"> </w:t>
      </w:r>
      <w:r w:rsidR="007D1FED" w:rsidRPr="009B464E">
        <w:t>related to the project</w:t>
      </w:r>
      <w:r w:rsidR="002D558A" w:rsidRPr="009B464E">
        <w:t xml:space="preserve"> contribute to the broad uptake of the technology</w:t>
      </w:r>
      <w:r>
        <w:t>?</w:t>
      </w:r>
      <w:r w:rsidR="002D558A" w:rsidRPr="009B464E">
        <w:t xml:space="preserve"> </w:t>
      </w:r>
      <w:r w:rsidR="003E1C72" w:rsidRPr="003E1C72">
        <w:rPr>
          <w:bCs/>
          <w:kern w:val="36"/>
          <w:szCs w:val="18"/>
          <w:lang w:val="en-GB"/>
        </w:rPr>
        <w:t>What wer</w:t>
      </w:r>
      <w:r w:rsidR="003E1C72">
        <w:rPr>
          <w:bCs/>
          <w:kern w:val="36"/>
          <w:szCs w:val="18"/>
          <w:lang w:val="en-GB"/>
        </w:rPr>
        <w:t>e the benefits of this project o</w:t>
      </w:r>
      <w:r w:rsidR="003E1C72" w:rsidRPr="003E1C72">
        <w:rPr>
          <w:bCs/>
          <w:kern w:val="36"/>
          <w:szCs w:val="18"/>
          <w:lang w:val="en-GB"/>
        </w:rPr>
        <w:t xml:space="preserve">n </w:t>
      </w:r>
      <w:r w:rsidR="003E1C72">
        <w:rPr>
          <w:bCs/>
          <w:kern w:val="36"/>
          <w:szCs w:val="18"/>
          <w:lang w:val="en-GB"/>
        </w:rPr>
        <w:t>policies</w:t>
      </w:r>
      <w:r w:rsidR="003E1C72" w:rsidRPr="003E1C72">
        <w:rPr>
          <w:bCs/>
          <w:kern w:val="36"/>
          <w:szCs w:val="18"/>
          <w:lang w:val="en-GB"/>
        </w:rPr>
        <w:t xml:space="preserve"> </w:t>
      </w:r>
      <w:r w:rsidR="003E1C72">
        <w:rPr>
          <w:bCs/>
          <w:kern w:val="36"/>
          <w:szCs w:val="18"/>
          <w:lang w:val="en-GB"/>
        </w:rPr>
        <w:t>t</w:t>
      </w:r>
      <w:r w:rsidR="003E1C72" w:rsidRPr="003E1C72">
        <w:rPr>
          <w:bCs/>
          <w:kern w:val="36"/>
          <w:szCs w:val="18"/>
          <w:lang w:val="en-GB"/>
        </w:rPr>
        <w:t xml:space="preserve">o </w:t>
      </w:r>
      <w:r w:rsidR="003E1C72">
        <w:rPr>
          <w:bCs/>
          <w:kern w:val="36"/>
          <w:szCs w:val="18"/>
          <w:lang w:val="en-GB"/>
        </w:rPr>
        <w:t>achieve a faster shift towards low-</w:t>
      </w:r>
      <w:r w:rsidR="003E1C72" w:rsidRPr="003E1C72">
        <w:rPr>
          <w:bCs/>
          <w:kern w:val="36"/>
          <w:szCs w:val="18"/>
          <w:lang w:val="en-GB"/>
        </w:rPr>
        <w:t>GWP technologies and</w:t>
      </w:r>
      <w:r w:rsidR="003E1C72">
        <w:rPr>
          <w:bCs/>
          <w:kern w:val="36"/>
          <w:szCs w:val="18"/>
          <w:lang w:val="en-GB"/>
        </w:rPr>
        <w:t xml:space="preserve"> to</w:t>
      </w:r>
      <w:r w:rsidR="003E1C72" w:rsidRPr="003E1C72">
        <w:rPr>
          <w:bCs/>
          <w:kern w:val="36"/>
          <w:szCs w:val="18"/>
          <w:lang w:val="en-GB"/>
        </w:rPr>
        <w:t xml:space="preserve"> </w:t>
      </w:r>
      <w:r w:rsidR="003E1C72">
        <w:rPr>
          <w:bCs/>
          <w:kern w:val="36"/>
          <w:szCs w:val="18"/>
          <w:lang w:val="en-GB"/>
        </w:rPr>
        <w:t>avoid</w:t>
      </w:r>
      <w:r w:rsidR="003E1C72" w:rsidRPr="003E1C72">
        <w:rPr>
          <w:bCs/>
          <w:kern w:val="36"/>
          <w:szCs w:val="18"/>
          <w:lang w:val="en-GB"/>
        </w:rPr>
        <w:t xml:space="preserve"> additional emissions?</w:t>
      </w:r>
    </w:p>
    <w:p w14:paraId="796F29CC" w14:textId="77777777" w:rsidR="0013760E" w:rsidRPr="009B464E" w:rsidRDefault="0013760E" w:rsidP="00C6777A">
      <w:pPr>
        <w:pStyle w:val="Heading1"/>
        <w:widowControl w:val="0"/>
        <w:numPr>
          <w:ilvl w:val="0"/>
          <w:numId w:val="0"/>
        </w:numPr>
        <w:rPr>
          <w:szCs w:val="24"/>
          <w:u w:val="single"/>
        </w:rPr>
      </w:pPr>
      <w:r w:rsidRPr="009B464E">
        <w:rPr>
          <w:szCs w:val="24"/>
          <w:u w:val="single"/>
        </w:rPr>
        <w:t>Institutional arrangements and management</w:t>
      </w:r>
    </w:p>
    <w:p w14:paraId="39B47B73" w14:textId="2EC8E9A3" w:rsidR="00D47A1B" w:rsidRPr="009B464E" w:rsidRDefault="0013760E" w:rsidP="00C6777A">
      <w:pPr>
        <w:pStyle w:val="Heading1"/>
        <w:widowControl w:val="0"/>
        <w:rPr>
          <w:szCs w:val="24"/>
        </w:rPr>
      </w:pPr>
      <w:r w:rsidRPr="009B464E">
        <w:rPr>
          <w:szCs w:val="24"/>
        </w:rPr>
        <w:t xml:space="preserve">Which were the institutions in charge with the management and coordination of the project? Were there changes in the management </w:t>
      </w:r>
      <w:r w:rsidR="002D558A" w:rsidRPr="009B464E">
        <w:rPr>
          <w:szCs w:val="24"/>
        </w:rPr>
        <w:t xml:space="preserve">(i.e., structure and composition) </w:t>
      </w:r>
      <w:r w:rsidRPr="009B464E">
        <w:rPr>
          <w:szCs w:val="24"/>
        </w:rPr>
        <w:t xml:space="preserve">during </w:t>
      </w:r>
      <w:r w:rsidR="000503C5" w:rsidRPr="009B464E">
        <w:rPr>
          <w:szCs w:val="24"/>
        </w:rPr>
        <w:t xml:space="preserve">the </w:t>
      </w:r>
      <w:r w:rsidRPr="009B464E">
        <w:rPr>
          <w:szCs w:val="24"/>
        </w:rPr>
        <w:t>project’s l</w:t>
      </w:r>
      <w:r w:rsidR="000503C5" w:rsidRPr="009B464E">
        <w:rPr>
          <w:szCs w:val="24"/>
        </w:rPr>
        <w:t xml:space="preserve">ife and how did this affect its </w:t>
      </w:r>
      <w:r w:rsidRPr="009B464E">
        <w:rPr>
          <w:szCs w:val="24"/>
        </w:rPr>
        <w:t xml:space="preserve">implementation? What was the role of the </w:t>
      </w:r>
      <w:r w:rsidR="00357AAA" w:rsidRPr="009B464E">
        <w:rPr>
          <w:szCs w:val="24"/>
        </w:rPr>
        <w:t>national ozone units</w:t>
      </w:r>
      <w:r w:rsidRPr="009B464E">
        <w:rPr>
          <w:szCs w:val="24"/>
        </w:rPr>
        <w:t xml:space="preserve">? </w:t>
      </w:r>
    </w:p>
    <w:p w14:paraId="6EF57597" w14:textId="4C023E9F" w:rsidR="00E51CED" w:rsidRPr="009B464E" w:rsidRDefault="0013760E" w:rsidP="00E51CED">
      <w:pPr>
        <w:pStyle w:val="Heading1"/>
        <w:rPr>
          <w:szCs w:val="24"/>
        </w:rPr>
      </w:pPr>
      <w:r w:rsidRPr="009B464E">
        <w:rPr>
          <w:szCs w:val="24"/>
        </w:rPr>
        <w:t xml:space="preserve">What </w:t>
      </w:r>
      <w:r w:rsidR="000503C5" w:rsidRPr="009B464E">
        <w:rPr>
          <w:szCs w:val="24"/>
        </w:rPr>
        <w:t xml:space="preserve">were the </w:t>
      </w:r>
      <w:r w:rsidRPr="009B464E">
        <w:rPr>
          <w:szCs w:val="24"/>
        </w:rPr>
        <w:t xml:space="preserve">mechanisms </w:t>
      </w:r>
      <w:r w:rsidR="000503C5" w:rsidRPr="009B464E">
        <w:rPr>
          <w:szCs w:val="24"/>
        </w:rPr>
        <w:t>implemented to coordinate</w:t>
      </w:r>
      <w:r w:rsidRPr="009B464E">
        <w:rPr>
          <w:szCs w:val="24"/>
        </w:rPr>
        <w:t xml:space="preserve"> with key stakeholders relating to the project (e.g., industry associations, civil society, technical and standards authorities)</w:t>
      </w:r>
      <w:r w:rsidR="002D558A" w:rsidRPr="009B464E">
        <w:rPr>
          <w:szCs w:val="24"/>
        </w:rPr>
        <w:t>,</w:t>
      </w:r>
      <w:r w:rsidRPr="009B464E">
        <w:rPr>
          <w:szCs w:val="24"/>
        </w:rPr>
        <w:t xml:space="preserve"> and ho</w:t>
      </w:r>
      <w:r w:rsidR="00D47A1B" w:rsidRPr="009B464E">
        <w:rPr>
          <w:szCs w:val="24"/>
        </w:rPr>
        <w:t>w w</w:t>
      </w:r>
      <w:r w:rsidR="002D558A" w:rsidRPr="009B464E">
        <w:rPr>
          <w:szCs w:val="24"/>
        </w:rPr>
        <w:t>as this</w:t>
      </w:r>
      <w:r w:rsidR="00D47A1B" w:rsidRPr="009B464E">
        <w:rPr>
          <w:szCs w:val="24"/>
        </w:rPr>
        <w:t xml:space="preserve"> achieved</w:t>
      </w:r>
      <w:r w:rsidRPr="009B464E">
        <w:rPr>
          <w:szCs w:val="24"/>
        </w:rPr>
        <w:t>? If there were specialised new institutions that needed to be involved in the project, how was the outreach and coordination mechanisms established with these institutions (e.g., safety standards authorities, energy efficiency standards and testing author</w:t>
      </w:r>
      <w:r w:rsidR="00E51CED" w:rsidRPr="009B464E">
        <w:rPr>
          <w:szCs w:val="24"/>
        </w:rPr>
        <w:t>ities)</w:t>
      </w:r>
      <w:r w:rsidRPr="009B464E">
        <w:rPr>
          <w:szCs w:val="24"/>
        </w:rPr>
        <w:t>?</w:t>
      </w:r>
    </w:p>
    <w:p w14:paraId="7C5EA78C" w14:textId="409244E1" w:rsidR="0013760E" w:rsidRPr="009B464E" w:rsidRDefault="0013760E" w:rsidP="00E51CED">
      <w:pPr>
        <w:pStyle w:val="Heading1"/>
        <w:rPr>
          <w:szCs w:val="24"/>
        </w:rPr>
      </w:pPr>
      <w:r w:rsidRPr="009B464E">
        <w:rPr>
          <w:szCs w:val="24"/>
        </w:rPr>
        <w:lastRenderedPageBreak/>
        <w:t>What were the main institutional challenges faced in ensuring timely and effective completio</w:t>
      </w:r>
      <w:r w:rsidR="00357AAA" w:rsidRPr="009B464E">
        <w:rPr>
          <w:szCs w:val="24"/>
        </w:rPr>
        <w:t>n of the demonstration project, if any</w:t>
      </w:r>
      <w:r w:rsidRPr="009B464E">
        <w:rPr>
          <w:szCs w:val="24"/>
        </w:rPr>
        <w:t>? How were these challenges addressed?</w:t>
      </w:r>
    </w:p>
    <w:p w14:paraId="4BC71B62" w14:textId="77777777" w:rsidR="000D37C5" w:rsidRPr="009B464E" w:rsidRDefault="000D37C5" w:rsidP="000D37C5">
      <w:pPr>
        <w:pStyle w:val="Heading1"/>
        <w:keepNext/>
        <w:keepLines/>
        <w:numPr>
          <w:ilvl w:val="0"/>
          <w:numId w:val="0"/>
        </w:numPr>
        <w:rPr>
          <w:szCs w:val="24"/>
          <w:u w:val="single"/>
        </w:rPr>
      </w:pPr>
      <w:r w:rsidRPr="009B464E">
        <w:rPr>
          <w:szCs w:val="24"/>
          <w:u w:val="single"/>
        </w:rPr>
        <w:t>Monitoring and evaluation/verification</w:t>
      </w:r>
    </w:p>
    <w:p w14:paraId="30725778" w14:textId="47307CFE" w:rsidR="000D37C5" w:rsidRPr="009B464E" w:rsidRDefault="00363BCF" w:rsidP="000D37C5">
      <w:pPr>
        <w:pStyle w:val="Heading1"/>
        <w:rPr>
          <w:szCs w:val="24"/>
        </w:rPr>
      </w:pPr>
      <w:r>
        <w:rPr>
          <w:szCs w:val="24"/>
        </w:rPr>
        <w:t xml:space="preserve">What </w:t>
      </w:r>
      <w:r w:rsidR="000D37C5" w:rsidRPr="009B464E">
        <w:rPr>
          <w:szCs w:val="24"/>
        </w:rPr>
        <w:t>monitoring system</w:t>
      </w:r>
      <w:r w:rsidR="002D558A" w:rsidRPr="009B464E">
        <w:rPr>
          <w:szCs w:val="24"/>
        </w:rPr>
        <w:t xml:space="preserve"> was used</w:t>
      </w:r>
      <w:r w:rsidR="000D37C5" w:rsidRPr="009B464E">
        <w:rPr>
          <w:szCs w:val="24"/>
        </w:rPr>
        <w:t xml:space="preserve"> to as</w:t>
      </w:r>
      <w:r w:rsidR="002D558A" w:rsidRPr="009B464E">
        <w:rPr>
          <w:szCs w:val="24"/>
        </w:rPr>
        <w:t>sess the project’s achievements</w:t>
      </w:r>
      <w:r>
        <w:rPr>
          <w:szCs w:val="24"/>
        </w:rPr>
        <w:t>?</w:t>
      </w:r>
      <w:r w:rsidR="000D37C5" w:rsidRPr="009B464E">
        <w:rPr>
          <w:szCs w:val="24"/>
        </w:rPr>
        <w:t xml:space="preserve"> </w:t>
      </w:r>
      <w:r w:rsidR="00044E3E" w:rsidRPr="009B464E">
        <w:rPr>
          <w:szCs w:val="24"/>
        </w:rPr>
        <w:t>How w</w:t>
      </w:r>
      <w:r w:rsidR="00E51CED" w:rsidRPr="009B464E">
        <w:rPr>
          <w:szCs w:val="24"/>
        </w:rPr>
        <w:t>as</w:t>
      </w:r>
      <w:r w:rsidR="00044E3E" w:rsidRPr="009B464E">
        <w:rPr>
          <w:szCs w:val="24"/>
        </w:rPr>
        <w:t xml:space="preserve"> </w:t>
      </w:r>
      <w:r w:rsidR="000D37C5" w:rsidRPr="009B464E">
        <w:rPr>
          <w:szCs w:val="24"/>
        </w:rPr>
        <w:t xml:space="preserve">the implementation of </w:t>
      </w:r>
      <w:r w:rsidR="000503C5" w:rsidRPr="009B464E">
        <w:rPr>
          <w:szCs w:val="24"/>
        </w:rPr>
        <w:t xml:space="preserve">the </w:t>
      </w:r>
      <w:r w:rsidR="000D37C5" w:rsidRPr="009B464E">
        <w:rPr>
          <w:szCs w:val="24"/>
        </w:rPr>
        <w:t xml:space="preserve">project’s milestones checked and who was involved in this process (e.g., </w:t>
      </w:r>
      <w:r w:rsidR="000503C5" w:rsidRPr="009B464E">
        <w:rPr>
          <w:szCs w:val="24"/>
        </w:rPr>
        <w:t>external</w:t>
      </w:r>
      <w:r w:rsidR="000D37C5" w:rsidRPr="009B464E">
        <w:rPr>
          <w:szCs w:val="24"/>
        </w:rPr>
        <w:t xml:space="preserve"> experts and Government employees)?</w:t>
      </w:r>
    </w:p>
    <w:p w14:paraId="2D925A68" w14:textId="684FDB4F" w:rsidR="00044E3E" w:rsidRPr="009B464E" w:rsidRDefault="00044E3E" w:rsidP="000D37C5">
      <w:pPr>
        <w:pStyle w:val="Heading1"/>
        <w:rPr>
          <w:szCs w:val="24"/>
        </w:rPr>
      </w:pPr>
      <w:r w:rsidRPr="009B464E">
        <w:rPr>
          <w:szCs w:val="24"/>
        </w:rPr>
        <w:t xml:space="preserve">How was </w:t>
      </w:r>
      <w:r w:rsidR="000D37C5" w:rsidRPr="009B464E">
        <w:rPr>
          <w:szCs w:val="24"/>
        </w:rPr>
        <w:t xml:space="preserve">the project evaluated or </w:t>
      </w:r>
      <w:r w:rsidRPr="009B464E">
        <w:rPr>
          <w:szCs w:val="24"/>
        </w:rPr>
        <w:t>verified</w:t>
      </w:r>
      <w:r w:rsidR="00BD0904" w:rsidRPr="009B464E">
        <w:rPr>
          <w:szCs w:val="24"/>
        </w:rPr>
        <w:t>,</w:t>
      </w:r>
      <w:r w:rsidRPr="009B464E">
        <w:rPr>
          <w:szCs w:val="24"/>
        </w:rPr>
        <w:t xml:space="preserve"> </w:t>
      </w:r>
      <w:r w:rsidR="00BD0904" w:rsidRPr="009B464E">
        <w:rPr>
          <w:szCs w:val="24"/>
        </w:rPr>
        <w:t xml:space="preserve">upon completion, </w:t>
      </w:r>
      <w:r w:rsidRPr="009B464E">
        <w:rPr>
          <w:szCs w:val="24"/>
        </w:rPr>
        <w:t>against the intended targets</w:t>
      </w:r>
      <w:r w:rsidR="000D37C5" w:rsidRPr="009B464E">
        <w:rPr>
          <w:szCs w:val="24"/>
        </w:rPr>
        <w:t xml:space="preserve">? </w:t>
      </w:r>
    </w:p>
    <w:p w14:paraId="62A30A04" w14:textId="52882DCF" w:rsidR="000D37C5" w:rsidRPr="009B464E" w:rsidRDefault="000D37C5" w:rsidP="000D37C5">
      <w:pPr>
        <w:pStyle w:val="Heading1"/>
        <w:rPr>
          <w:szCs w:val="24"/>
        </w:rPr>
      </w:pPr>
      <w:r w:rsidRPr="009B464E">
        <w:rPr>
          <w:szCs w:val="24"/>
        </w:rPr>
        <w:t>How were the i</w:t>
      </w:r>
      <w:r w:rsidR="00E51CED" w:rsidRPr="009B464E">
        <w:rPr>
          <w:szCs w:val="24"/>
        </w:rPr>
        <w:t>mpacts of the project monitored</w:t>
      </w:r>
      <w:r w:rsidRPr="009B464E">
        <w:rPr>
          <w:szCs w:val="24"/>
        </w:rPr>
        <w:t xml:space="preserve"> </w:t>
      </w:r>
      <w:r w:rsidR="00044E3E" w:rsidRPr="009B464E">
        <w:rPr>
          <w:szCs w:val="24"/>
        </w:rPr>
        <w:t>(</w:t>
      </w:r>
      <w:r w:rsidRPr="009B464E">
        <w:rPr>
          <w:szCs w:val="24"/>
        </w:rPr>
        <w:t>e.g., shift to a new technology at the national level</w:t>
      </w:r>
      <w:r w:rsidR="00044E3E" w:rsidRPr="009B464E">
        <w:rPr>
          <w:szCs w:val="24"/>
        </w:rPr>
        <w:t>, adoption of the technology in sector</w:t>
      </w:r>
      <w:r w:rsidRPr="009B464E">
        <w:rPr>
          <w:szCs w:val="24"/>
        </w:rPr>
        <w:t>)</w:t>
      </w:r>
      <w:r w:rsidR="00E51CED" w:rsidRPr="009B464E">
        <w:rPr>
          <w:szCs w:val="24"/>
        </w:rPr>
        <w:t>?</w:t>
      </w:r>
    </w:p>
    <w:p w14:paraId="23C42B2C" w14:textId="77777777" w:rsidR="000D37C5" w:rsidRPr="009B464E" w:rsidRDefault="000D37C5" w:rsidP="00357AAA">
      <w:pPr>
        <w:pStyle w:val="Heading1"/>
        <w:keepNext/>
        <w:keepLines/>
        <w:numPr>
          <w:ilvl w:val="0"/>
          <w:numId w:val="0"/>
        </w:numPr>
        <w:rPr>
          <w:szCs w:val="24"/>
          <w:u w:val="single"/>
        </w:rPr>
      </w:pPr>
      <w:r w:rsidRPr="009B464E">
        <w:rPr>
          <w:szCs w:val="24"/>
          <w:u w:val="single"/>
        </w:rPr>
        <w:t>Technical assistance and training</w:t>
      </w:r>
    </w:p>
    <w:p w14:paraId="37B90A28" w14:textId="63BC68C6" w:rsidR="008F2D6C" w:rsidRPr="009B464E" w:rsidRDefault="000D37C5" w:rsidP="000D37C5">
      <w:pPr>
        <w:pStyle w:val="Heading1"/>
        <w:rPr>
          <w:szCs w:val="24"/>
        </w:rPr>
      </w:pPr>
      <w:r w:rsidRPr="009B464E">
        <w:rPr>
          <w:szCs w:val="24"/>
        </w:rPr>
        <w:t>What were the</w:t>
      </w:r>
      <w:r w:rsidR="002D558A" w:rsidRPr="009B464E">
        <w:rPr>
          <w:szCs w:val="24"/>
        </w:rPr>
        <w:t xml:space="preserve"> technical assistance</w:t>
      </w:r>
      <w:r w:rsidRPr="009B464E">
        <w:rPr>
          <w:szCs w:val="24"/>
        </w:rPr>
        <w:t xml:space="preserve"> needs</w:t>
      </w:r>
      <w:r w:rsidR="002D558A" w:rsidRPr="009B464E">
        <w:rPr>
          <w:szCs w:val="24"/>
        </w:rPr>
        <w:t xml:space="preserve"> during implementation</w:t>
      </w:r>
      <w:r w:rsidRPr="009B464E">
        <w:rPr>
          <w:szCs w:val="24"/>
        </w:rPr>
        <w:t xml:space="preserve"> </w:t>
      </w:r>
      <w:r w:rsidR="00E51CED" w:rsidRPr="009B464E">
        <w:rPr>
          <w:szCs w:val="24"/>
        </w:rPr>
        <w:t>and how were they met</w:t>
      </w:r>
      <w:r w:rsidRPr="009B464E">
        <w:rPr>
          <w:szCs w:val="24"/>
        </w:rPr>
        <w:t xml:space="preserve"> </w:t>
      </w:r>
      <w:r w:rsidR="008F2D6C" w:rsidRPr="009B464E">
        <w:rPr>
          <w:szCs w:val="24"/>
        </w:rPr>
        <w:t xml:space="preserve">(e.g., </w:t>
      </w:r>
      <w:r w:rsidRPr="009B464E">
        <w:rPr>
          <w:szCs w:val="24"/>
        </w:rPr>
        <w:t xml:space="preserve">training of </w:t>
      </w:r>
      <w:r w:rsidR="008F2D6C" w:rsidRPr="009B464E">
        <w:rPr>
          <w:szCs w:val="24"/>
        </w:rPr>
        <w:t xml:space="preserve">technical personnel, training of </w:t>
      </w:r>
      <w:r w:rsidRPr="009B464E">
        <w:rPr>
          <w:szCs w:val="24"/>
        </w:rPr>
        <w:t xml:space="preserve">national experts, environmental </w:t>
      </w:r>
      <w:r w:rsidR="008F2D6C" w:rsidRPr="009B464E">
        <w:rPr>
          <w:szCs w:val="24"/>
        </w:rPr>
        <w:t xml:space="preserve">and safety </w:t>
      </w:r>
      <w:r w:rsidRPr="009B464E">
        <w:rPr>
          <w:szCs w:val="24"/>
        </w:rPr>
        <w:t>audits of the facilities</w:t>
      </w:r>
      <w:r w:rsidR="008F2D6C" w:rsidRPr="009B464E">
        <w:rPr>
          <w:szCs w:val="24"/>
        </w:rPr>
        <w:t>)</w:t>
      </w:r>
      <w:r w:rsidR="00E51CED" w:rsidRPr="009B464E">
        <w:rPr>
          <w:szCs w:val="24"/>
        </w:rPr>
        <w:t>?</w:t>
      </w:r>
      <w:r w:rsidRPr="009B464E">
        <w:rPr>
          <w:szCs w:val="24"/>
        </w:rPr>
        <w:t xml:space="preserve"> </w:t>
      </w:r>
    </w:p>
    <w:p w14:paraId="50C76BD5" w14:textId="49368A8F" w:rsidR="000D37C5" w:rsidRPr="009B464E" w:rsidRDefault="008F2D6C" w:rsidP="000D37C5">
      <w:pPr>
        <w:pStyle w:val="Heading1"/>
        <w:rPr>
          <w:szCs w:val="24"/>
        </w:rPr>
      </w:pPr>
      <w:r w:rsidRPr="009B464E">
        <w:rPr>
          <w:szCs w:val="24"/>
        </w:rPr>
        <w:t>How were</w:t>
      </w:r>
      <w:r w:rsidR="002D558A" w:rsidRPr="009B464E">
        <w:rPr>
          <w:szCs w:val="24"/>
        </w:rPr>
        <w:t xml:space="preserve"> the</w:t>
      </w:r>
      <w:r w:rsidRPr="009B464E">
        <w:rPr>
          <w:szCs w:val="24"/>
        </w:rPr>
        <w:t xml:space="preserve"> </w:t>
      </w:r>
      <w:r w:rsidR="000D37C5" w:rsidRPr="009B464E">
        <w:rPr>
          <w:szCs w:val="24"/>
        </w:rPr>
        <w:t xml:space="preserve">training workshops </w:t>
      </w:r>
      <w:r w:rsidR="00E51CED" w:rsidRPr="009B464E">
        <w:rPr>
          <w:szCs w:val="24"/>
        </w:rPr>
        <w:t>planned and conducted</w:t>
      </w:r>
      <w:r w:rsidRPr="009B464E">
        <w:rPr>
          <w:szCs w:val="24"/>
        </w:rPr>
        <w:t xml:space="preserve">? </w:t>
      </w:r>
      <w:r w:rsidR="000D37C5" w:rsidRPr="009B464E">
        <w:rPr>
          <w:szCs w:val="24"/>
        </w:rPr>
        <w:t>Where did the training take place?</w:t>
      </w:r>
      <w:r w:rsidR="002D558A" w:rsidRPr="009B464E">
        <w:rPr>
          <w:szCs w:val="24"/>
        </w:rPr>
        <w:t xml:space="preserve"> What indicators were used to measure success of the training conducted?</w:t>
      </w:r>
    </w:p>
    <w:p w14:paraId="0D80B947" w14:textId="5C66852B" w:rsidR="000D37C5" w:rsidRPr="009B464E" w:rsidRDefault="007E40C0" w:rsidP="000D37C5">
      <w:pPr>
        <w:pStyle w:val="Heading1"/>
        <w:rPr>
          <w:szCs w:val="24"/>
        </w:rPr>
      </w:pPr>
      <w:r w:rsidRPr="009B464E">
        <w:rPr>
          <w:szCs w:val="24"/>
        </w:rPr>
        <w:t>Did operators and technicians in the manufacturing plants converted or in charge of servicing equipment using the new technology</w:t>
      </w:r>
      <w:r w:rsidR="000503C5" w:rsidRPr="009B464E">
        <w:rPr>
          <w:szCs w:val="24"/>
        </w:rPr>
        <w:t>,</w:t>
      </w:r>
      <w:r w:rsidRPr="009B464E">
        <w:rPr>
          <w:szCs w:val="24"/>
        </w:rPr>
        <w:t xml:space="preserve"> require a specific license or certification? How was it provided</w:t>
      </w:r>
      <w:r w:rsidR="000D37C5" w:rsidRPr="009B464E">
        <w:rPr>
          <w:szCs w:val="24"/>
        </w:rPr>
        <w:t>?</w:t>
      </w:r>
    </w:p>
    <w:p w14:paraId="1E5085AD" w14:textId="77777777" w:rsidR="000D37C5" w:rsidRPr="009B464E" w:rsidRDefault="000D37C5" w:rsidP="000D37C5">
      <w:pPr>
        <w:pStyle w:val="Heading1"/>
        <w:keepNext/>
        <w:keepLines/>
        <w:numPr>
          <w:ilvl w:val="0"/>
          <w:numId w:val="0"/>
        </w:numPr>
        <w:rPr>
          <w:szCs w:val="24"/>
          <w:u w:val="single"/>
        </w:rPr>
      </w:pPr>
      <w:r w:rsidRPr="009B464E">
        <w:rPr>
          <w:szCs w:val="24"/>
          <w:u w:val="single"/>
        </w:rPr>
        <w:t>Financial aspects</w:t>
      </w:r>
    </w:p>
    <w:p w14:paraId="1225101F" w14:textId="17A89064" w:rsidR="008F2D6C" w:rsidRPr="009B464E" w:rsidRDefault="008F2D6C" w:rsidP="000D37C5">
      <w:pPr>
        <w:pStyle w:val="Heading1"/>
        <w:rPr>
          <w:szCs w:val="24"/>
        </w:rPr>
      </w:pPr>
      <w:r w:rsidRPr="009B464E">
        <w:rPr>
          <w:szCs w:val="24"/>
        </w:rPr>
        <w:t xml:space="preserve">Were the incremental capital and operating costs well estimated in the project design? </w:t>
      </w:r>
      <w:r w:rsidR="00E51CED" w:rsidRPr="009B464E">
        <w:rPr>
          <w:szCs w:val="24"/>
        </w:rPr>
        <w:t>W</w:t>
      </w:r>
      <w:r w:rsidRPr="009B464E">
        <w:rPr>
          <w:szCs w:val="24"/>
        </w:rPr>
        <w:t xml:space="preserve">ere there funding problems </w:t>
      </w:r>
      <w:r w:rsidR="002D558A" w:rsidRPr="009B464E">
        <w:rPr>
          <w:szCs w:val="24"/>
        </w:rPr>
        <w:t xml:space="preserve">encountered </w:t>
      </w:r>
      <w:r w:rsidRPr="009B464E">
        <w:rPr>
          <w:szCs w:val="24"/>
        </w:rPr>
        <w:t>during project implementation? Was funding for the demonstration project adequate?</w:t>
      </w:r>
      <w:r w:rsidR="00E51CED" w:rsidRPr="009B464E">
        <w:rPr>
          <w:szCs w:val="24"/>
        </w:rPr>
        <w:t xml:space="preserve"> </w:t>
      </w:r>
      <w:r w:rsidRPr="009B464E">
        <w:rPr>
          <w:szCs w:val="24"/>
        </w:rPr>
        <w:t>If not, what were the reasons for inade</w:t>
      </w:r>
      <w:r w:rsidR="00E51CED" w:rsidRPr="009B464E">
        <w:rPr>
          <w:szCs w:val="24"/>
        </w:rPr>
        <w:t>quate funding and the variances</w:t>
      </w:r>
      <w:r w:rsidRPr="009B464E">
        <w:rPr>
          <w:szCs w:val="24"/>
        </w:rPr>
        <w:t>? </w:t>
      </w:r>
    </w:p>
    <w:p w14:paraId="72DBF02E" w14:textId="129F175B" w:rsidR="007E40C0" w:rsidRPr="009B464E" w:rsidRDefault="008F2D6C" w:rsidP="007E40C0">
      <w:pPr>
        <w:pStyle w:val="Heading1"/>
        <w:rPr>
          <w:szCs w:val="24"/>
        </w:rPr>
      </w:pPr>
      <w:r w:rsidRPr="009B464E">
        <w:rPr>
          <w:szCs w:val="24"/>
        </w:rPr>
        <w:t xml:space="preserve">If there were differences between the planned and needed funding, what were the reasons for these differences? </w:t>
      </w:r>
      <w:r w:rsidR="000D37C5" w:rsidRPr="009B464E">
        <w:rPr>
          <w:szCs w:val="24"/>
        </w:rPr>
        <w:t>I</w:t>
      </w:r>
      <w:r w:rsidR="002D558A" w:rsidRPr="009B464E">
        <w:rPr>
          <w:szCs w:val="24"/>
        </w:rPr>
        <w:t>f none</w:t>
      </w:r>
      <w:r w:rsidR="000D37C5" w:rsidRPr="009B464E">
        <w:rPr>
          <w:szCs w:val="24"/>
        </w:rPr>
        <w:t xml:space="preserve">, </w:t>
      </w:r>
      <w:r w:rsidR="002D558A" w:rsidRPr="009B464E">
        <w:rPr>
          <w:szCs w:val="24"/>
        </w:rPr>
        <w:t xml:space="preserve">describe how funding was determined to be sufficient. </w:t>
      </w:r>
      <w:r w:rsidR="00FD365F" w:rsidRPr="009B464E">
        <w:rPr>
          <w:szCs w:val="24"/>
        </w:rPr>
        <w:t xml:space="preserve">Were there </w:t>
      </w:r>
      <w:r w:rsidR="000D37C5" w:rsidRPr="009B464E">
        <w:rPr>
          <w:szCs w:val="24"/>
        </w:rPr>
        <w:t>components </w:t>
      </w:r>
      <w:r w:rsidR="00357AAA" w:rsidRPr="009B464E">
        <w:rPr>
          <w:szCs w:val="24"/>
        </w:rPr>
        <w:t>tha</w:t>
      </w:r>
      <w:r w:rsidR="00FD365F" w:rsidRPr="009B464E">
        <w:rPr>
          <w:szCs w:val="24"/>
        </w:rPr>
        <w:t>t were not adequately funded, and if so explain</w:t>
      </w:r>
      <w:r w:rsidR="000D37C5" w:rsidRPr="009B464E">
        <w:rPr>
          <w:szCs w:val="24"/>
        </w:rPr>
        <w:t xml:space="preserve"> why? </w:t>
      </w:r>
      <w:r w:rsidR="007E40C0" w:rsidRPr="009B464E">
        <w:rPr>
          <w:szCs w:val="24"/>
        </w:rPr>
        <w:t xml:space="preserve">In cases where policies and regulations were needed in the country to introduce the demonstrated technology, did the project budget allocate funds for this activity? </w:t>
      </w:r>
    </w:p>
    <w:p w14:paraId="11F94F1C" w14:textId="3B07C8A0" w:rsidR="008F2D6C" w:rsidRPr="009B464E" w:rsidRDefault="008F2D6C" w:rsidP="000D37C5">
      <w:pPr>
        <w:pStyle w:val="Heading1"/>
        <w:rPr>
          <w:szCs w:val="24"/>
        </w:rPr>
      </w:pPr>
      <w:r w:rsidRPr="009B464E">
        <w:rPr>
          <w:szCs w:val="24"/>
        </w:rPr>
        <w:t>What w</w:t>
      </w:r>
      <w:r w:rsidR="000D37C5" w:rsidRPr="009B464E">
        <w:rPr>
          <w:szCs w:val="24"/>
        </w:rPr>
        <w:t>ere</w:t>
      </w:r>
      <w:r w:rsidR="00E51CED" w:rsidRPr="009B464E">
        <w:rPr>
          <w:szCs w:val="24"/>
        </w:rPr>
        <w:t xml:space="preserve"> the</w:t>
      </w:r>
      <w:r w:rsidR="000D37C5" w:rsidRPr="009B464E">
        <w:rPr>
          <w:szCs w:val="24"/>
        </w:rPr>
        <w:t xml:space="preserve"> co-financing modalities considered</w:t>
      </w:r>
      <w:r w:rsidR="00E51CED" w:rsidRPr="009B464E">
        <w:rPr>
          <w:szCs w:val="24"/>
        </w:rPr>
        <w:t xml:space="preserve">, </w:t>
      </w:r>
      <w:r w:rsidRPr="009B464E">
        <w:rPr>
          <w:szCs w:val="24"/>
        </w:rPr>
        <w:t>including details of specific components that were co-financed</w:t>
      </w:r>
      <w:r w:rsidR="000D37C5" w:rsidRPr="009B464E">
        <w:rPr>
          <w:szCs w:val="24"/>
        </w:rPr>
        <w:t>?</w:t>
      </w:r>
      <w:r w:rsidRPr="009B464E">
        <w:rPr>
          <w:szCs w:val="24"/>
        </w:rPr>
        <w:t xml:space="preserve"> What were the sources of co-financing along with the proportion of co-funded</w:t>
      </w:r>
      <w:r w:rsidR="003178D4" w:rsidRPr="009B464E">
        <w:rPr>
          <w:szCs w:val="24"/>
        </w:rPr>
        <w:t xml:space="preserve"> component</w:t>
      </w:r>
      <w:r w:rsidR="000503C5" w:rsidRPr="009B464E">
        <w:rPr>
          <w:szCs w:val="24"/>
        </w:rPr>
        <w:t>s</w:t>
      </w:r>
      <w:r w:rsidRPr="009B464E">
        <w:rPr>
          <w:szCs w:val="24"/>
        </w:rPr>
        <w:t xml:space="preserve"> (e.g., funding from non-</w:t>
      </w:r>
      <w:r w:rsidR="00A00F2C" w:rsidRPr="009B464E">
        <w:rPr>
          <w:szCs w:val="24"/>
        </w:rPr>
        <w:t>Multilateral Fund</w:t>
      </w:r>
      <w:r w:rsidRPr="009B464E">
        <w:rPr>
          <w:szCs w:val="24"/>
        </w:rPr>
        <w:t xml:space="preserve"> sources, internal resources at enterprise)</w:t>
      </w:r>
      <w:r w:rsidR="003178D4" w:rsidRPr="009B464E">
        <w:rPr>
          <w:szCs w:val="24"/>
        </w:rPr>
        <w:t>?</w:t>
      </w:r>
      <w:r w:rsidR="000D37C5" w:rsidRPr="009B464E">
        <w:rPr>
          <w:szCs w:val="24"/>
        </w:rPr>
        <w:t xml:space="preserve"> </w:t>
      </w:r>
      <w:r w:rsidR="00484BBE">
        <w:rPr>
          <w:szCs w:val="24"/>
        </w:rPr>
        <w:t>If there was co-financing, what specific forms did it take (e.g., loans, concessional finance)?</w:t>
      </w:r>
    </w:p>
    <w:p w14:paraId="696DA80F" w14:textId="77777777" w:rsidR="003178D4" w:rsidRPr="009B464E" w:rsidRDefault="003178D4" w:rsidP="003178D4">
      <w:pPr>
        <w:pStyle w:val="Heading1"/>
        <w:rPr>
          <w:szCs w:val="24"/>
        </w:rPr>
      </w:pPr>
      <w:r w:rsidRPr="009B464E">
        <w:rPr>
          <w:szCs w:val="24"/>
        </w:rPr>
        <w:t>What challenges were encountered in obtaining co</w:t>
      </w:r>
      <w:r w:rsidRPr="009B464E">
        <w:rPr>
          <w:szCs w:val="24"/>
        </w:rPr>
        <w:noBreakHyphen/>
        <w:t>funding? How were these challenges addressed?</w:t>
      </w:r>
    </w:p>
    <w:p w14:paraId="245C8D8F" w14:textId="03444319" w:rsidR="008F2D6C" w:rsidRPr="009B464E" w:rsidRDefault="008F2D6C" w:rsidP="000D37C5">
      <w:pPr>
        <w:pStyle w:val="Heading1"/>
        <w:rPr>
          <w:szCs w:val="24"/>
        </w:rPr>
      </w:pPr>
      <w:r w:rsidRPr="009B464E">
        <w:rPr>
          <w:szCs w:val="24"/>
        </w:rPr>
        <w:t xml:space="preserve">What </w:t>
      </w:r>
      <w:r w:rsidR="006D7CBA" w:rsidRPr="009B464E">
        <w:rPr>
          <w:szCs w:val="24"/>
        </w:rPr>
        <w:t>w</w:t>
      </w:r>
      <w:r w:rsidRPr="009B464E">
        <w:rPr>
          <w:szCs w:val="24"/>
        </w:rPr>
        <w:t>ere the financial incentives obtained from the Government for i</w:t>
      </w:r>
      <w:r w:rsidR="003178D4" w:rsidRPr="009B464E">
        <w:rPr>
          <w:szCs w:val="24"/>
        </w:rPr>
        <w:t>mplementing the project, if any?</w:t>
      </w:r>
    </w:p>
    <w:p w14:paraId="205FBD65" w14:textId="77777777" w:rsidR="000D37C5" w:rsidRPr="009B464E" w:rsidRDefault="000D37C5" w:rsidP="00B032B1">
      <w:pPr>
        <w:pStyle w:val="Heading1"/>
        <w:keepNext/>
        <w:keepLines/>
        <w:numPr>
          <w:ilvl w:val="0"/>
          <w:numId w:val="0"/>
        </w:numPr>
        <w:rPr>
          <w:szCs w:val="24"/>
          <w:u w:val="single"/>
        </w:rPr>
      </w:pPr>
      <w:r w:rsidRPr="009B464E">
        <w:rPr>
          <w:szCs w:val="24"/>
          <w:u w:val="single"/>
        </w:rPr>
        <w:t xml:space="preserve">Communication and dissemination </w:t>
      </w:r>
    </w:p>
    <w:p w14:paraId="13F188D6" w14:textId="49CEEC84" w:rsidR="006D7CBA" w:rsidRPr="009B464E" w:rsidRDefault="00363BCF" w:rsidP="00FD365F">
      <w:pPr>
        <w:pStyle w:val="Heading1"/>
        <w:rPr>
          <w:szCs w:val="24"/>
        </w:rPr>
      </w:pPr>
      <w:r>
        <w:rPr>
          <w:szCs w:val="24"/>
        </w:rPr>
        <w:t>What</w:t>
      </w:r>
      <w:r w:rsidR="00AF3681" w:rsidRPr="009B464E">
        <w:rPr>
          <w:szCs w:val="24"/>
        </w:rPr>
        <w:t xml:space="preserve"> communication tools and platforms </w:t>
      </w:r>
      <w:r>
        <w:rPr>
          <w:szCs w:val="24"/>
        </w:rPr>
        <w:t xml:space="preserve">were </w:t>
      </w:r>
      <w:r w:rsidR="00AF3681" w:rsidRPr="009B464E">
        <w:rPr>
          <w:szCs w:val="24"/>
        </w:rPr>
        <w:t xml:space="preserve">used for disseminating the results of the project </w:t>
      </w:r>
      <w:r w:rsidR="006D7CBA" w:rsidRPr="009B464E">
        <w:rPr>
          <w:szCs w:val="24"/>
        </w:rPr>
        <w:t xml:space="preserve">(e.g., information on availability and specific use </w:t>
      </w:r>
      <w:r w:rsidR="00351537" w:rsidRPr="009B464E">
        <w:rPr>
          <w:szCs w:val="24"/>
        </w:rPr>
        <w:t>characteristics</w:t>
      </w:r>
      <w:r w:rsidR="000D37C5" w:rsidRPr="009B464E">
        <w:rPr>
          <w:szCs w:val="24"/>
        </w:rPr>
        <w:t xml:space="preserve"> </w:t>
      </w:r>
      <w:r w:rsidR="006D7CBA" w:rsidRPr="009B464E">
        <w:rPr>
          <w:szCs w:val="24"/>
        </w:rPr>
        <w:t>of</w:t>
      </w:r>
      <w:r w:rsidR="000D37C5" w:rsidRPr="009B464E">
        <w:rPr>
          <w:szCs w:val="24"/>
        </w:rPr>
        <w:t xml:space="preserve"> the new alternative</w:t>
      </w:r>
      <w:r w:rsidR="006D7CBA" w:rsidRPr="009B464E">
        <w:rPr>
          <w:szCs w:val="24"/>
        </w:rPr>
        <w:t>;</w:t>
      </w:r>
      <w:r w:rsidR="000D37C5" w:rsidRPr="009B464E">
        <w:rPr>
          <w:szCs w:val="24"/>
        </w:rPr>
        <w:t xml:space="preserve"> engineering design </w:t>
      </w:r>
      <w:r w:rsidR="006D7CBA" w:rsidRPr="009B464E">
        <w:rPr>
          <w:szCs w:val="24"/>
        </w:rPr>
        <w:lastRenderedPageBreak/>
        <w:t>of product and manufacturing process</w:t>
      </w:r>
      <w:r w:rsidR="000D37C5" w:rsidRPr="009B464E">
        <w:rPr>
          <w:szCs w:val="24"/>
        </w:rPr>
        <w:t xml:space="preserve">; </w:t>
      </w:r>
      <w:r w:rsidR="006D7CBA" w:rsidRPr="009B464E">
        <w:rPr>
          <w:szCs w:val="24"/>
        </w:rPr>
        <w:t>product development and testing; consumer adoption of product and performance feedback</w:t>
      </w:r>
      <w:r w:rsidR="000D37C5" w:rsidRPr="009B464E">
        <w:rPr>
          <w:szCs w:val="24"/>
        </w:rPr>
        <w:t>; product release conferences</w:t>
      </w:r>
      <w:r w:rsidR="006D7CBA" w:rsidRPr="009B464E">
        <w:rPr>
          <w:szCs w:val="24"/>
        </w:rPr>
        <w:t xml:space="preserve"> </w:t>
      </w:r>
      <w:r w:rsidR="00351537" w:rsidRPr="009B464E">
        <w:rPr>
          <w:szCs w:val="24"/>
        </w:rPr>
        <w:t>including</w:t>
      </w:r>
      <w:r w:rsidR="006D7CBA" w:rsidRPr="009B464E">
        <w:rPr>
          <w:szCs w:val="24"/>
        </w:rPr>
        <w:t xml:space="preserve"> involvement of industry associations at national and regional level</w:t>
      </w:r>
      <w:r w:rsidR="000D37C5" w:rsidRPr="009B464E">
        <w:rPr>
          <w:szCs w:val="24"/>
        </w:rPr>
        <w:t xml:space="preserve">; </w:t>
      </w:r>
      <w:r w:rsidR="006D7CBA" w:rsidRPr="009B464E">
        <w:rPr>
          <w:szCs w:val="24"/>
        </w:rPr>
        <w:t>environment impact of product adoption</w:t>
      </w:r>
      <w:r w:rsidR="00FD365F" w:rsidRPr="009B464E">
        <w:rPr>
          <w:szCs w:val="24"/>
        </w:rPr>
        <w:t>)</w:t>
      </w:r>
      <w:r>
        <w:rPr>
          <w:szCs w:val="24"/>
        </w:rPr>
        <w:t>,</w:t>
      </w:r>
      <w:r w:rsidR="00FD365F" w:rsidRPr="009B464E">
        <w:rPr>
          <w:szCs w:val="24"/>
        </w:rPr>
        <w:t xml:space="preserve"> </w:t>
      </w:r>
      <w:r w:rsidR="00AF3681" w:rsidRPr="009B464E">
        <w:rPr>
          <w:szCs w:val="24"/>
        </w:rPr>
        <w:t>to stakeholders at national and regional levels</w:t>
      </w:r>
      <w:r w:rsidR="00351537" w:rsidRPr="009B464E">
        <w:rPr>
          <w:szCs w:val="24"/>
        </w:rPr>
        <w:t>?</w:t>
      </w:r>
    </w:p>
    <w:p w14:paraId="12E48089" w14:textId="5A878B3A" w:rsidR="000D37C5" w:rsidRPr="009B464E" w:rsidRDefault="00B8490A" w:rsidP="000D37C5">
      <w:pPr>
        <w:pStyle w:val="Heading1"/>
        <w:rPr>
          <w:szCs w:val="24"/>
        </w:rPr>
      </w:pPr>
      <w:r w:rsidRPr="009B464E">
        <w:rPr>
          <w:szCs w:val="24"/>
        </w:rPr>
        <w:t>In cases where more than one enterprise was involved in the project (e.g., servicing sector), h</w:t>
      </w:r>
      <w:r w:rsidR="000D37C5" w:rsidRPr="009B464E">
        <w:rPr>
          <w:szCs w:val="24"/>
        </w:rPr>
        <w:t xml:space="preserve">ow </w:t>
      </w:r>
      <w:r w:rsidR="006D7CBA" w:rsidRPr="009B464E">
        <w:rPr>
          <w:szCs w:val="24"/>
        </w:rPr>
        <w:t xml:space="preserve">was the project design and project implementation plan </w:t>
      </w:r>
      <w:r w:rsidR="00FD365F" w:rsidRPr="009B464E">
        <w:rPr>
          <w:szCs w:val="24"/>
        </w:rPr>
        <w:t>communicated to</w:t>
      </w:r>
      <w:r w:rsidR="006D7CBA" w:rsidRPr="009B464E">
        <w:rPr>
          <w:szCs w:val="24"/>
        </w:rPr>
        <w:t xml:space="preserve"> different stakeholders</w:t>
      </w:r>
      <w:r w:rsidR="00FD365F" w:rsidRPr="009B464E">
        <w:rPr>
          <w:szCs w:val="24"/>
        </w:rPr>
        <w:t xml:space="preserve"> </w:t>
      </w:r>
      <w:r w:rsidR="006D7CBA" w:rsidRPr="009B464E">
        <w:rPr>
          <w:szCs w:val="24"/>
        </w:rPr>
        <w:t xml:space="preserve">to secure </w:t>
      </w:r>
      <w:r w:rsidR="00FD365F" w:rsidRPr="009B464E">
        <w:rPr>
          <w:szCs w:val="24"/>
        </w:rPr>
        <w:t xml:space="preserve">their collaboration and ensure a smooth </w:t>
      </w:r>
      <w:r w:rsidR="00351537" w:rsidRPr="009B464E">
        <w:rPr>
          <w:szCs w:val="24"/>
        </w:rPr>
        <w:t>implementation?</w:t>
      </w:r>
    </w:p>
    <w:p w14:paraId="2E4ABADA" w14:textId="77777777" w:rsidR="008F4AAC" w:rsidRPr="00F9013E" w:rsidRDefault="000D37C5" w:rsidP="008F4AAC">
      <w:pPr>
        <w:pStyle w:val="Heading1"/>
        <w:rPr>
          <w:szCs w:val="24"/>
          <w:lang w:val="en-US"/>
        </w:rPr>
      </w:pPr>
      <w:r w:rsidRPr="009B464E">
        <w:rPr>
          <w:szCs w:val="24"/>
        </w:rPr>
        <w:t>What were the challenges encountered in communicating lessons learned from this experience?</w:t>
      </w:r>
      <w:r w:rsidR="008F4AAC" w:rsidRPr="008F4AAC">
        <w:rPr>
          <w:rFonts w:ascii="Calibri" w:eastAsiaTheme="minorHAnsi" w:hAnsi="Calibri"/>
          <w:bCs/>
          <w:color w:val="FF0000"/>
          <w:lang w:val="en-US"/>
        </w:rPr>
        <w:t xml:space="preserve"> </w:t>
      </w:r>
    </w:p>
    <w:p w14:paraId="5E6734BA" w14:textId="3955DEA2" w:rsidR="008F4AAC" w:rsidRPr="008F4AAC" w:rsidRDefault="008F4AAC" w:rsidP="008F4AAC">
      <w:pPr>
        <w:pStyle w:val="Heading1"/>
        <w:rPr>
          <w:szCs w:val="24"/>
          <w:lang w:val="en-US"/>
        </w:rPr>
      </w:pPr>
      <w:r w:rsidRPr="008F4AAC">
        <w:rPr>
          <w:bCs/>
          <w:szCs w:val="24"/>
          <w:lang w:val="en-US"/>
        </w:rPr>
        <w:t>Were the results of the communication efforts useful to influence</w:t>
      </w:r>
      <w:r w:rsidRPr="008F4AAC">
        <w:rPr>
          <w:b/>
          <w:szCs w:val="24"/>
          <w:lang w:val="en-US"/>
        </w:rPr>
        <w:t xml:space="preserve"> </w:t>
      </w:r>
      <w:r w:rsidRPr="008F4AAC">
        <w:rPr>
          <w:szCs w:val="24"/>
          <w:lang w:val="en-US"/>
        </w:rPr>
        <w:t>policy making and to encourage adoption of demonstrated technologies and methodologies nationally, regionally and globally?</w:t>
      </w:r>
    </w:p>
    <w:p w14:paraId="385EBDB4" w14:textId="77777777" w:rsidR="008F4AAC" w:rsidRPr="008F4AAC" w:rsidRDefault="008F4AAC" w:rsidP="008F4AAC">
      <w:pPr>
        <w:pStyle w:val="Heading1"/>
        <w:rPr>
          <w:szCs w:val="24"/>
          <w:lang w:val="en-US"/>
        </w:rPr>
      </w:pPr>
      <w:r w:rsidRPr="008F4AAC">
        <w:rPr>
          <w:szCs w:val="24"/>
          <w:lang w:val="en-US"/>
        </w:rPr>
        <w:t>Was the designed communication strategy sufficient? Was it able to evolve in response to new information and ideas to reach new potential stakeholders and influence other enterprises? How were the results of the communication and dissemination activities measured?</w:t>
      </w:r>
    </w:p>
    <w:p w14:paraId="0313FAC0" w14:textId="77777777" w:rsidR="000D37C5" w:rsidRPr="009B464E" w:rsidRDefault="000D37C5" w:rsidP="00B8490A">
      <w:pPr>
        <w:pStyle w:val="Heading1"/>
        <w:keepNext/>
        <w:keepLines/>
        <w:numPr>
          <w:ilvl w:val="0"/>
          <w:numId w:val="0"/>
        </w:numPr>
        <w:rPr>
          <w:szCs w:val="24"/>
          <w:u w:val="single"/>
        </w:rPr>
      </w:pPr>
      <w:r w:rsidRPr="009B464E">
        <w:rPr>
          <w:szCs w:val="24"/>
          <w:u w:val="single"/>
        </w:rPr>
        <w:t>Sustainability and replicability</w:t>
      </w:r>
    </w:p>
    <w:p w14:paraId="2CD5E1E7" w14:textId="77777777" w:rsidR="00B8490A" w:rsidRPr="009B464E" w:rsidRDefault="00B8490A" w:rsidP="00B8490A">
      <w:pPr>
        <w:pStyle w:val="Heading1"/>
        <w:rPr>
          <w:szCs w:val="24"/>
        </w:rPr>
      </w:pPr>
      <w:r w:rsidRPr="009B464E">
        <w:rPr>
          <w:szCs w:val="24"/>
        </w:rPr>
        <w:t xml:space="preserve">Where the results obtained by the project aligned with the objectives? </w:t>
      </w:r>
    </w:p>
    <w:p w14:paraId="4370F2C7" w14:textId="7EFD7A00" w:rsidR="005D03E9" w:rsidRPr="009B464E" w:rsidRDefault="000D37C5" w:rsidP="005D03E9">
      <w:pPr>
        <w:pStyle w:val="Heading1"/>
        <w:rPr>
          <w:szCs w:val="24"/>
        </w:rPr>
      </w:pPr>
      <w:r w:rsidRPr="009B464E">
        <w:rPr>
          <w:szCs w:val="24"/>
        </w:rPr>
        <w:t xml:space="preserve">How was the sustainability of </w:t>
      </w:r>
      <w:r w:rsidR="00FD365F" w:rsidRPr="009B464E">
        <w:rPr>
          <w:szCs w:val="24"/>
        </w:rPr>
        <w:t>the demonstration</w:t>
      </w:r>
      <w:r w:rsidRPr="009B464E">
        <w:rPr>
          <w:szCs w:val="24"/>
        </w:rPr>
        <w:t xml:space="preserve"> projects</w:t>
      </w:r>
      <w:r w:rsidR="005D03E9" w:rsidRPr="009B464E">
        <w:rPr>
          <w:szCs w:val="24"/>
        </w:rPr>
        <w:t xml:space="preserve"> (i.e., adoption of the technology)</w:t>
      </w:r>
      <w:r w:rsidRPr="009B464E">
        <w:rPr>
          <w:szCs w:val="24"/>
        </w:rPr>
        <w:t xml:space="preserve"> and its achievements </w:t>
      </w:r>
      <w:r w:rsidR="00FD365F" w:rsidRPr="009B464E">
        <w:rPr>
          <w:szCs w:val="24"/>
        </w:rPr>
        <w:t xml:space="preserve">in the country/region </w:t>
      </w:r>
      <w:r w:rsidRPr="009B464E">
        <w:rPr>
          <w:szCs w:val="24"/>
        </w:rPr>
        <w:t xml:space="preserve">taken into account in the project design? </w:t>
      </w:r>
    </w:p>
    <w:p w14:paraId="4F104FAB" w14:textId="04B37118" w:rsidR="00C66C13" w:rsidRPr="009B464E" w:rsidRDefault="00C66C13" w:rsidP="000D37C5">
      <w:pPr>
        <w:pStyle w:val="Heading1"/>
        <w:rPr>
          <w:szCs w:val="24"/>
        </w:rPr>
      </w:pPr>
      <w:r w:rsidRPr="009B464E">
        <w:rPr>
          <w:szCs w:val="24"/>
        </w:rPr>
        <w:t>What are the factors related to design and implementat</w:t>
      </w:r>
      <w:r w:rsidR="00357AAA" w:rsidRPr="009B464E">
        <w:rPr>
          <w:szCs w:val="24"/>
        </w:rPr>
        <w:t>ion of the project technology/</w:t>
      </w:r>
      <w:r w:rsidRPr="009B464E">
        <w:rPr>
          <w:szCs w:val="24"/>
        </w:rPr>
        <w:t xml:space="preserve">processes that would result in replicability? </w:t>
      </w:r>
      <w:r w:rsidR="005D03E9" w:rsidRPr="009B464E">
        <w:rPr>
          <w:szCs w:val="24"/>
        </w:rPr>
        <w:t>Which aspects of the project that were expected to be replicated could not be replicated</w:t>
      </w:r>
      <w:r w:rsidR="00C8109A">
        <w:rPr>
          <w:szCs w:val="24"/>
        </w:rPr>
        <w:t xml:space="preserve"> and why</w:t>
      </w:r>
      <w:r w:rsidR="005D03E9" w:rsidRPr="009B464E">
        <w:rPr>
          <w:szCs w:val="24"/>
        </w:rPr>
        <w:t>?</w:t>
      </w:r>
    </w:p>
    <w:p w14:paraId="5C415348" w14:textId="54DA0EE2" w:rsidR="000D37C5" w:rsidRPr="009B464E" w:rsidRDefault="000D37C5" w:rsidP="000D37C5">
      <w:pPr>
        <w:pStyle w:val="Heading1"/>
        <w:rPr>
          <w:szCs w:val="24"/>
        </w:rPr>
      </w:pPr>
      <w:r w:rsidRPr="009B464E">
        <w:rPr>
          <w:szCs w:val="24"/>
        </w:rPr>
        <w:t xml:space="preserve">Were there solutions </w:t>
      </w:r>
      <w:r w:rsidR="008B55C0" w:rsidRPr="009B464E">
        <w:rPr>
          <w:szCs w:val="24"/>
        </w:rPr>
        <w:t xml:space="preserve">explored to use the enterprise’s internal funding </w:t>
      </w:r>
      <w:r w:rsidRPr="009B464E">
        <w:rPr>
          <w:szCs w:val="24"/>
        </w:rPr>
        <w:t>to ensure sustainability? Are there examples of replicability based on project results?</w:t>
      </w:r>
    </w:p>
    <w:p w14:paraId="7D3E50DC" w14:textId="60E72474" w:rsidR="00C66C13" w:rsidRPr="009B464E" w:rsidRDefault="00C66C13" w:rsidP="00C66C13">
      <w:pPr>
        <w:pStyle w:val="Heading1"/>
      </w:pPr>
      <w:r w:rsidRPr="009B464E">
        <w:t>What impact did the project have on gender mainstreaming parameters and sustainability of gender mainstreaming in the sector/industry?</w:t>
      </w:r>
      <w:r w:rsidR="00020BFE" w:rsidRPr="009B464E">
        <w:t xml:space="preserve"> </w:t>
      </w:r>
    </w:p>
    <w:p w14:paraId="6A8206E4" w14:textId="77777777" w:rsidR="00484BBE" w:rsidRPr="003854A5" w:rsidRDefault="005D03E9" w:rsidP="005D03E9">
      <w:pPr>
        <w:pStyle w:val="Heading1"/>
      </w:pPr>
      <w:r w:rsidRPr="009B464E">
        <w:t>What were the benefits achieved through this project</w:t>
      </w:r>
      <w:r w:rsidR="00357AAA" w:rsidRPr="009B464E">
        <w:t>,</w:t>
      </w:r>
      <w:r w:rsidRPr="009B464E">
        <w:t xml:space="preserve"> in addition to the demonstration of the low</w:t>
      </w:r>
      <w:r w:rsidRPr="009B464E">
        <w:noBreakHyphen/>
        <w:t>GWP technology (e.g., benefits to health sector, improvement in standards relating to specific technology)?</w:t>
      </w:r>
      <w:r w:rsidR="00484BBE" w:rsidRPr="00484BBE">
        <w:rPr>
          <w:rFonts w:asciiTheme="minorHAnsi" w:hAnsiTheme="minorHAnsi" w:cstheme="minorBidi"/>
          <w:bCs/>
          <w:color w:val="FF0000"/>
          <w:lang w:val="en-GB"/>
        </w:rPr>
        <w:t xml:space="preserve"> </w:t>
      </w:r>
    </w:p>
    <w:p w14:paraId="5A6ED308" w14:textId="3BF2BE79" w:rsidR="005D03E9" w:rsidRPr="003A2AEF" w:rsidRDefault="00484BBE" w:rsidP="005D03E9">
      <w:pPr>
        <w:pStyle w:val="Heading1"/>
      </w:pPr>
      <w:r w:rsidRPr="003A2AEF">
        <w:rPr>
          <w:bCs/>
          <w:lang w:val="en-GB"/>
        </w:rPr>
        <w:t>Were there follow-up mechanisms or incentives to track the sustainability of these projects? If so, how was it achieved?</w:t>
      </w:r>
    </w:p>
    <w:p w14:paraId="66B827BD" w14:textId="77777777" w:rsidR="000D37C5" w:rsidRPr="009B464E" w:rsidRDefault="000D37C5" w:rsidP="000D37C5">
      <w:pPr>
        <w:pStyle w:val="Heading1"/>
        <w:keepNext/>
        <w:keepLines/>
        <w:numPr>
          <w:ilvl w:val="0"/>
          <w:numId w:val="0"/>
        </w:numPr>
        <w:rPr>
          <w:b/>
          <w:szCs w:val="24"/>
        </w:rPr>
      </w:pPr>
      <w:r w:rsidRPr="009B464E">
        <w:rPr>
          <w:b/>
          <w:szCs w:val="24"/>
        </w:rPr>
        <w:t>Scope, methodology and schedule of submission</w:t>
      </w:r>
    </w:p>
    <w:p w14:paraId="5C1CFA12" w14:textId="7BFFF3E3" w:rsidR="00610DD8" w:rsidRDefault="000D37C5" w:rsidP="00610DD8">
      <w:pPr>
        <w:pStyle w:val="Heading1"/>
      </w:pPr>
      <w:r w:rsidRPr="009B464E">
        <w:t xml:space="preserve">A consultant will be recruited to prepare the desk study. </w:t>
      </w:r>
      <w:r w:rsidR="006D279E" w:rsidRPr="009B464E">
        <w:t>She or h</w:t>
      </w:r>
      <w:r w:rsidR="000A13F2">
        <w:t xml:space="preserve">e </w:t>
      </w:r>
      <w:r w:rsidRPr="009B464E">
        <w:t xml:space="preserve">will </w:t>
      </w:r>
      <w:r w:rsidR="00FD365F" w:rsidRPr="009B464E">
        <w:t>review</w:t>
      </w:r>
      <w:r w:rsidRPr="009B464E">
        <w:t xml:space="preserve"> the relevant documents (i.e., project proposals, progress and final reports, project completion reports, Executive Committee documents and verification reports) and, if needed, discuss with members of the Secretariat and the bilateral and IAs. </w:t>
      </w:r>
      <w:r w:rsidR="00CF029D">
        <w:t xml:space="preserve">Particular attention will be given to document </w:t>
      </w:r>
      <w:r w:rsidR="00610DD8" w:rsidRPr="00610DD8">
        <w:t>UNEP/OzL.Pro/ExCom/72/40</w:t>
      </w:r>
      <w:r w:rsidR="00610DD8">
        <w:t xml:space="preserve">, with the aim of updating and/or revising the information contained therein including the observations and conclusions. </w:t>
      </w:r>
      <w:r w:rsidR="008F4AAC" w:rsidRPr="003A2AEF">
        <w:rPr>
          <w:szCs w:val="24"/>
        </w:rPr>
        <w:t xml:space="preserve">The consultant will </w:t>
      </w:r>
      <w:r w:rsidR="003854A5" w:rsidRPr="003A2AEF">
        <w:rPr>
          <w:szCs w:val="24"/>
        </w:rPr>
        <w:t xml:space="preserve">also </w:t>
      </w:r>
      <w:r w:rsidR="008F4AAC" w:rsidRPr="003A2AEF">
        <w:rPr>
          <w:szCs w:val="24"/>
        </w:rPr>
        <w:t xml:space="preserve">consider the case studies from the demonstration projects and integrate </w:t>
      </w:r>
      <w:r w:rsidR="008F4AAC" w:rsidRPr="003A2AEF">
        <w:rPr>
          <w:szCs w:val="24"/>
        </w:rPr>
        <w:lastRenderedPageBreak/>
        <w:t>the lessons regarding the</w:t>
      </w:r>
      <w:r w:rsidR="008F4AAC" w:rsidRPr="003A2AEF">
        <w:rPr>
          <w:b/>
        </w:rPr>
        <w:t xml:space="preserve"> </w:t>
      </w:r>
      <w:r w:rsidR="008F4AAC" w:rsidRPr="003A2AEF">
        <w:t>development, dissemination and evaluation of effectiveness of these case studies and their replicability in future</w:t>
      </w:r>
      <w:r w:rsidR="008F4AAC" w:rsidRPr="003A2AEF">
        <w:rPr>
          <w:szCs w:val="24"/>
        </w:rPr>
        <w:t xml:space="preserve"> </w:t>
      </w:r>
      <w:r w:rsidR="008F4AAC" w:rsidRPr="003A2AEF">
        <w:t>demonstration project activities.</w:t>
      </w:r>
    </w:p>
    <w:p w14:paraId="41D978B1" w14:textId="3122DE20" w:rsidR="000D37C5" w:rsidRPr="000A13F2" w:rsidRDefault="000D37C5" w:rsidP="00610DD8">
      <w:pPr>
        <w:pStyle w:val="Heading1"/>
      </w:pPr>
      <w:r w:rsidRPr="000A13F2">
        <w:t xml:space="preserve">The desk study for the evaluation of the demonstration projects </w:t>
      </w:r>
      <w:r w:rsidR="006D279E" w:rsidRPr="000A13F2">
        <w:t>for</w:t>
      </w:r>
      <w:r w:rsidRPr="000A13F2">
        <w:t xml:space="preserve"> low-GWP alternatives to HCFCs will be presented at the</w:t>
      </w:r>
      <w:r w:rsidR="004F67F0" w:rsidRPr="000A13F2">
        <w:t xml:space="preserve"> 8</w:t>
      </w:r>
      <w:r w:rsidR="006D279E" w:rsidRPr="000A13F2">
        <w:t>8</w:t>
      </w:r>
      <w:r w:rsidRPr="000A13F2">
        <w:rPr>
          <w:vertAlign w:val="superscript"/>
        </w:rPr>
        <w:t>th</w:t>
      </w:r>
      <w:r w:rsidRPr="000A13F2">
        <w:t xml:space="preserve"> meeting.</w:t>
      </w:r>
      <w:r w:rsidR="006D279E" w:rsidRPr="000A13F2">
        <w:rPr>
          <w:rStyle w:val="FootnoteReference"/>
        </w:rPr>
        <w:footnoteReference w:id="3"/>
      </w:r>
      <w:r w:rsidRPr="000A13F2">
        <w:t xml:space="preserve"> </w:t>
      </w:r>
    </w:p>
    <w:p w14:paraId="1B6CFDF1" w14:textId="262B44C7" w:rsidR="00FE72AA" w:rsidRPr="009B464E" w:rsidRDefault="00FE72AA" w:rsidP="00B032B1">
      <w:pPr>
        <w:keepNext/>
        <w:keepLines/>
        <w:spacing w:after="240"/>
        <w:rPr>
          <w:b/>
        </w:rPr>
      </w:pPr>
      <w:r w:rsidRPr="009B464E">
        <w:rPr>
          <w:b/>
        </w:rPr>
        <w:t>RECOMMENDATION</w:t>
      </w:r>
    </w:p>
    <w:p w14:paraId="3F56BAED" w14:textId="0590D03D" w:rsidR="000D37C5" w:rsidRPr="009B464E" w:rsidRDefault="00FE72AA" w:rsidP="00FE72AA">
      <w:pPr>
        <w:pStyle w:val="Heading1"/>
      </w:pPr>
      <w:r w:rsidRPr="009B464E">
        <w:t xml:space="preserve">The Executive Committee may wish to approve </w:t>
      </w:r>
      <w:r w:rsidR="00B50258" w:rsidRPr="009B464E">
        <w:t xml:space="preserve">the </w:t>
      </w:r>
      <w:r w:rsidRPr="009B464E">
        <w:rPr>
          <w:szCs w:val="24"/>
        </w:rPr>
        <w:t>terms of reference for the desk study for the evaluation of</w:t>
      </w:r>
      <w:r w:rsidR="00B032B1" w:rsidRPr="009B464E">
        <w:rPr>
          <w:szCs w:val="24"/>
        </w:rPr>
        <w:t xml:space="preserve"> </w:t>
      </w:r>
      <w:r w:rsidR="00357AAA" w:rsidRPr="009B464E">
        <w:rPr>
          <w:szCs w:val="24"/>
        </w:rPr>
        <w:t xml:space="preserve">the </w:t>
      </w:r>
      <w:r w:rsidR="00B032B1" w:rsidRPr="009B464E">
        <w:rPr>
          <w:szCs w:val="24"/>
        </w:rPr>
        <w:t>demonstration projects on low-global-warming-potential</w:t>
      </w:r>
      <w:r w:rsidRPr="009B464E">
        <w:rPr>
          <w:szCs w:val="24"/>
        </w:rPr>
        <w:t xml:space="preserve"> alternatives to HCFCs</w:t>
      </w:r>
      <w:r w:rsidRPr="009B464E">
        <w:t>, contained in document UNEP/OzL.Pro/ExCom/86/12</w:t>
      </w:r>
      <w:r w:rsidR="00E56814">
        <w:t>/Rev.1</w:t>
      </w:r>
      <w:r w:rsidRPr="009B464E">
        <w:t>.</w:t>
      </w:r>
    </w:p>
    <w:p w14:paraId="31FD5D93" w14:textId="77777777" w:rsidR="00B032B1" w:rsidRPr="009B464E" w:rsidRDefault="00B032B1" w:rsidP="00B032B1"/>
    <w:p w14:paraId="7D4DEEA9" w14:textId="77777777" w:rsidR="000D37C5" w:rsidRPr="009B464E" w:rsidRDefault="000D37C5" w:rsidP="000D37C5">
      <w:pPr>
        <w:spacing w:line="360" w:lineRule="auto"/>
        <w:rPr>
          <w:sz w:val="24"/>
          <w:szCs w:val="24"/>
          <w:u w:val="single"/>
        </w:rPr>
        <w:sectPr w:rsidR="000D37C5" w:rsidRPr="009B464E" w:rsidSect="00F6178F">
          <w:headerReference w:type="even" r:id="rId12"/>
          <w:headerReference w:type="default" r:id="rId13"/>
          <w:footerReference w:type="even" r:id="rId14"/>
          <w:footerReference w:type="default" r:id="rId15"/>
          <w:pgSz w:w="12240" w:h="15840" w:code="1"/>
          <w:pgMar w:top="1440" w:right="1440" w:bottom="1440" w:left="1440" w:header="720" w:footer="475" w:gutter="0"/>
          <w:pgNumType w:start="1"/>
          <w:cols w:space="720"/>
          <w:titlePg/>
          <w:docGrid w:linePitch="299"/>
        </w:sectPr>
      </w:pPr>
    </w:p>
    <w:p w14:paraId="31C9BE0F" w14:textId="77777777" w:rsidR="000D37C5" w:rsidRPr="009B464E" w:rsidRDefault="000D37C5" w:rsidP="000D37C5">
      <w:pPr>
        <w:spacing w:line="360" w:lineRule="auto"/>
        <w:jc w:val="center"/>
        <w:rPr>
          <w:b/>
          <w:szCs w:val="24"/>
        </w:rPr>
      </w:pPr>
      <w:r w:rsidRPr="009B464E">
        <w:rPr>
          <w:b/>
          <w:szCs w:val="24"/>
        </w:rPr>
        <w:lastRenderedPageBreak/>
        <w:t>Annex I</w:t>
      </w:r>
    </w:p>
    <w:p w14:paraId="238D183F" w14:textId="053F03FF" w:rsidR="000D37C5" w:rsidRPr="009B464E" w:rsidRDefault="000D37C5" w:rsidP="00F70404">
      <w:pPr>
        <w:spacing w:before="240" w:after="240"/>
        <w:jc w:val="center"/>
        <w:rPr>
          <w:b/>
          <w:szCs w:val="24"/>
        </w:rPr>
      </w:pPr>
      <w:r w:rsidRPr="009B464E">
        <w:rPr>
          <w:b/>
          <w:szCs w:val="24"/>
        </w:rPr>
        <w:t xml:space="preserve">LIST OF DEMONSTRATION PROJECTS </w:t>
      </w:r>
      <w:r w:rsidR="00F70404" w:rsidRPr="009B464E">
        <w:rPr>
          <w:b/>
        </w:rPr>
        <w:t>FOR LOW-GLOBAL-WARMING-POTENTIAL ALTERNATIVES TO HCFCS</w:t>
      </w:r>
      <w:r w:rsidR="00F70404" w:rsidRPr="009B464E">
        <w:rPr>
          <w:b/>
          <w:szCs w:val="24"/>
        </w:rPr>
        <w:t xml:space="preserve"> </w:t>
      </w:r>
      <w:r w:rsidRPr="009B464E">
        <w:rPr>
          <w:b/>
          <w:szCs w:val="24"/>
        </w:rPr>
        <w:t>APPROVED SINCE THE 56</w:t>
      </w:r>
      <w:r w:rsidRPr="009B464E">
        <w:rPr>
          <w:b/>
          <w:szCs w:val="24"/>
          <w:vertAlign w:val="superscript"/>
        </w:rPr>
        <w:t>TH</w:t>
      </w:r>
      <w:r w:rsidRPr="009B464E">
        <w:rPr>
          <w:b/>
          <w:szCs w:val="24"/>
        </w:rPr>
        <w:t xml:space="preserve">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072"/>
        <w:gridCol w:w="6050"/>
      </w:tblGrid>
      <w:tr w:rsidR="000D37C5" w:rsidRPr="009B464E" w14:paraId="7D556B4B" w14:textId="77777777" w:rsidTr="00B55116">
        <w:trPr>
          <w:trHeight w:val="288"/>
          <w:tblHeader/>
        </w:trPr>
        <w:tc>
          <w:tcPr>
            <w:tcW w:w="1201" w:type="pct"/>
            <w:shd w:val="clear" w:color="auto" w:fill="FFFFFF" w:themeFill="background1"/>
            <w:noWrap/>
            <w:vAlign w:val="center"/>
            <w:hideMark/>
          </w:tcPr>
          <w:p w14:paraId="76E7F7B5" w14:textId="77777777" w:rsidR="000D37C5" w:rsidRPr="009B464E" w:rsidRDefault="000D37C5" w:rsidP="00F6178F">
            <w:pPr>
              <w:jc w:val="center"/>
              <w:rPr>
                <w:b/>
                <w:color w:val="000000"/>
                <w:sz w:val="20"/>
                <w:szCs w:val="20"/>
                <w:lang w:eastAsia="en-CA"/>
              </w:rPr>
            </w:pPr>
            <w:r w:rsidRPr="009B464E">
              <w:rPr>
                <w:b/>
                <w:color w:val="000000"/>
                <w:sz w:val="20"/>
                <w:szCs w:val="20"/>
                <w:lang w:eastAsia="en-CA"/>
              </w:rPr>
              <w:t>Project Number</w:t>
            </w:r>
          </w:p>
        </w:tc>
        <w:tc>
          <w:tcPr>
            <w:tcW w:w="529" w:type="pct"/>
            <w:shd w:val="clear" w:color="auto" w:fill="FFFFFF" w:themeFill="background1"/>
            <w:noWrap/>
            <w:vAlign w:val="center"/>
            <w:hideMark/>
          </w:tcPr>
          <w:p w14:paraId="3C16DE41" w14:textId="77777777" w:rsidR="000D37C5" w:rsidRPr="009B464E" w:rsidRDefault="000D37C5" w:rsidP="00F6178F">
            <w:pPr>
              <w:jc w:val="center"/>
              <w:rPr>
                <w:b/>
                <w:color w:val="000000"/>
                <w:sz w:val="20"/>
                <w:szCs w:val="20"/>
                <w:lang w:eastAsia="en-CA"/>
              </w:rPr>
            </w:pPr>
            <w:r w:rsidRPr="009B464E">
              <w:rPr>
                <w:b/>
                <w:color w:val="000000"/>
                <w:sz w:val="20"/>
                <w:szCs w:val="20"/>
                <w:lang w:eastAsia="en-CA"/>
              </w:rPr>
              <w:t>Agency</w:t>
            </w:r>
          </w:p>
        </w:tc>
        <w:tc>
          <w:tcPr>
            <w:tcW w:w="3270" w:type="pct"/>
            <w:shd w:val="clear" w:color="auto" w:fill="FFFFFF" w:themeFill="background1"/>
            <w:noWrap/>
            <w:vAlign w:val="center"/>
            <w:hideMark/>
          </w:tcPr>
          <w:p w14:paraId="5459350F" w14:textId="77777777" w:rsidR="000D37C5" w:rsidRPr="009B464E" w:rsidRDefault="000D37C5" w:rsidP="00F6178F">
            <w:pPr>
              <w:jc w:val="center"/>
              <w:rPr>
                <w:b/>
                <w:color w:val="000000"/>
                <w:sz w:val="20"/>
                <w:szCs w:val="20"/>
                <w:lang w:eastAsia="en-CA"/>
              </w:rPr>
            </w:pPr>
            <w:r w:rsidRPr="009B464E">
              <w:rPr>
                <w:b/>
                <w:color w:val="000000"/>
                <w:sz w:val="20"/>
                <w:szCs w:val="20"/>
                <w:lang w:eastAsia="en-CA"/>
              </w:rPr>
              <w:t>Project Title</w:t>
            </w:r>
          </w:p>
        </w:tc>
      </w:tr>
      <w:tr w:rsidR="000D37C5" w:rsidRPr="009B464E" w14:paraId="777C2DC3" w14:textId="77777777" w:rsidTr="00B55116">
        <w:trPr>
          <w:trHeight w:val="267"/>
        </w:trPr>
        <w:tc>
          <w:tcPr>
            <w:tcW w:w="1201" w:type="pct"/>
            <w:shd w:val="clear" w:color="auto" w:fill="auto"/>
            <w:vAlign w:val="center"/>
            <w:hideMark/>
          </w:tcPr>
          <w:p w14:paraId="51021D32" w14:textId="77777777" w:rsidR="000D37C5" w:rsidRPr="009B464E" w:rsidRDefault="000D37C5" w:rsidP="00F6178F">
            <w:pPr>
              <w:jc w:val="left"/>
              <w:rPr>
                <w:color w:val="000000"/>
                <w:sz w:val="20"/>
                <w:szCs w:val="20"/>
                <w:lang w:eastAsia="en-CA"/>
              </w:rPr>
            </w:pPr>
            <w:r w:rsidRPr="009B464E">
              <w:rPr>
                <w:color w:val="000000"/>
                <w:sz w:val="20"/>
                <w:szCs w:val="20"/>
                <w:lang w:eastAsia="en-CA"/>
              </w:rPr>
              <w:t>ASP/REF/69/DEM/56</w:t>
            </w:r>
          </w:p>
        </w:tc>
        <w:tc>
          <w:tcPr>
            <w:tcW w:w="529" w:type="pct"/>
            <w:shd w:val="clear" w:color="auto" w:fill="auto"/>
            <w:vAlign w:val="center"/>
            <w:hideMark/>
          </w:tcPr>
          <w:p w14:paraId="5926F83B" w14:textId="77777777" w:rsidR="000D37C5" w:rsidRPr="009B464E" w:rsidRDefault="000D37C5" w:rsidP="00F6178F">
            <w:pPr>
              <w:jc w:val="left"/>
              <w:rPr>
                <w:color w:val="000000"/>
                <w:sz w:val="20"/>
                <w:szCs w:val="20"/>
                <w:lang w:eastAsia="en-CA"/>
              </w:rPr>
            </w:pPr>
            <w:r w:rsidRPr="009B464E">
              <w:rPr>
                <w:color w:val="000000"/>
                <w:sz w:val="20"/>
                <w:szCs w:val="20"/>
                <w:lang w:eastAsia="en-CA"/>
              </w:rPr>
              <w:t>UNEP</w:t>
            </w:r>
          </w:p>
        </w:tc>
        <w:tc>
          <w:tcPr>
            <w:tcW w:w="3270" w:type="pct"/>
            <w:shd w:val="clear" w:color="auto" w:fill="auto"/>
            <w:vAlign w:val="center"/>
            <w:hideMark/>
          </w:tcPr>
          <w:p w14:paraId="470DCCF2" w14:textId="77777777" w:rsidR="000D37C5" w:rsidRPr="009B464E" w:rsidRDefault="00057715" w:rsidP="00F70404">
            <w:pPr>
              <w:contextualSpacing/>
              <w:jc w:val="left"/>
              <w:rPr>
                <w:color w:val="000000"/>
                <w:sz w:val="20"/>
                <w:szCs w:val="20"/>
                <w:lang w:eastAsia="en-CA"/>
              </w:rPr>
            </w:pPr>
            <w:r w:rsidRPr="009B464E">
              <w:rPr>
                <w:color w:val="000000"/>
                <w:sz w:val="20"/>
                <w:szCs w:val="20"/>
                <w:lang w:eastAsia="en-CA"/>
              </w:rPr>
              <w:t>Promoting low-global</w:t>
            </w:r>
            <w:r w:rsidRPr="009B464E">
              <w:rPr>
                <w:color w:val="000000"/>
                <w:sz w:val="20"/>
                <w:szCs w:val="20"/>
                <w:lang w:eastAsia="en-CA"/>
              </w:rPr>
              <w:noBreakHyphen/>
            </w:r>
            <w:r w:rsidR="000D37C5" w:rsidRPr="009B464E">
              <w:rPr>
                <w:color w:val="000000"/>
                <w:sz w:val="20"/>
                <w:szCs w:val="20"/>
                <w:lang w:eastAsia="en-CA"/>
              </w:rPr>
              <w:t>warming</w:t>
            </w:r>
            <w:r w:rsidRPr="009B464E">
              <w:rPr>
                <w:color w:val="000000"/>
                <w:sz w:val="20"/>
                <w:szCs w:val="20"/>
                <w:lang w:eastAsia="en-CA"/>
              </w:rPr>
              <w:noBreakHyphen/>
            </w:r>
            <w:r w:rsidR="000D37C5" w:rsidRPr="009B464E">
              <w:rPr>
                <w:color w:val="000000"/>
                <w:sz w:val="20"/>
                <w:szCs w:val="20"/>
                <w:lang w:eastAsia="en-CA"/>
              </w:rPr>
              <w:t>potential refrigerants for air</w:t>
            </w:r>
            <w:r w:rsidR="000D37C5" w:rsidRPr="009B464E">
              <w:rPr>
                <w:color w:val="000000"/>
                <w:sz w:val="20"/>
                <w:szCs w:val="20"/>
                <w:lang w:eastAsia="en-CA"/>
              </w:rPr>
              <w:noBreakHyphen/>
              <w:t>conditioning sectors in high-ambient temperature countries in West Asia</w:t>
            </w:r>
          </w:p>
        </w:tc>
      </w:tr>
      <w:tr w:rsidR="000D37C5" w:rsidRPr="009B464E" w14:paraId="10A534E1" w14:textId="77777777" w:rsidTr="00B55116">
        <w:trPr>
          <w:trHeight w:val="561"/>
        </w:trPr>
        <w:tc>
          <w:tcPr>
            <w:tcW w:w="1201" w:type="pct"/>
            <w:shd w:val="clear" w:color="auto" w:fill="auto"/>
            <w:vAlign w:val="center"/>
            <w:hideMark/>
          </w:tcPr>
          <w:p w14:paraId="71F48779" w14:textId="77777777" w:rsidR="000D37C5" w:rsidRPr="009B464E" w:rsidRDefault="000D37C5" w:rsidP="00F6178F">
            <w:pPr>
              <w:jc w:val="left"/>
              <w:rPr>
                <w:color w:val="000000"/>
                <w:sz w:val="20"/>
                <w:szCs w:val="20"/>
                <w:lang w:eastAsia="en-CA"/>
              </w:rPr>
            </w:pPr>
            <w:r w:rsidRPr="009B464E">
              <w:rPr>
                <w:color w:val="000000"/>
                <w:sz w:val="20"/>
                <w:szCs w:val="20"/>
                <w:lang w:eastAsia="en-CA"/>
              </w:rPr>
              <w:t>ASP/REF/69/DEM/57</w:t>
            </w:r>
          </w:p>
        </w:tc>
        <w:tc>
          <w:tcPr>
            <w:tcW w:w="529" w:type="pct"/>
            <w:shd w:val="clear" w:color="auto" w:fill="auto"/>
            <w:vAlign w:val="center"/>
            <w:hideMark/>
          </w:tcPr>
          <w:p w14:paraId="4CFE340D"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4F1FC3BE"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Promoting </w:t>
            </w:r>
            <w:r w:rsidR="00057715" w:rsidRPr="009B464E">
              <w:rPr>
                <w:color w:val="000000"/>
                <w:sz w:val="20"/>
                <w:szCs w:val="20"/>
                <w:lang w:eastAsia="en-CA"/>
              </w:rPr>
              <w:t>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refrigerants for air</w:t>
            </w:r>
            <w:r w:rsidRPr="009B464E">
              <w:rPr>
                <w:color w:val="000000"/>
                <w:sz w:val="20"/>
                <w:szCs w:val="20"/>
                <w:lang w:eastAsia="en-CA"/>
              </w:rPr>
              <w:noBreakHyphen/>
              <w:t>conditioning sectors in high-ambient temperature countries in West Asia</w:t>
            </w:r>
          </w:p>
        </w:tc>
      </w:tr>
      <w:tr w:rsidR="000D37C5" w:rsidRPr="009B464E" w14:paraId="5B7F125D" w14:textId="77777777" w:rsidTr="00B55116">
        <w:trPr>
          <w:trHeight w:val="540"/>
        </w:trPr>
        <w:tc>
          <w:tcPr>
            <w:tcW w:w="1201" w:type="pct"/>
            <w:shd w:val="clear" w:color="auto" w:fill="auto"/>
            <w:vAlign w:val="center"/>
            <w:hideMark/>
          </w:tcPr>
          <w:p w14:paraId="2CEA61F3" w14:textId="77777777" w:rsidR="000D37C5" w:rsidRPr="009B464E" w:rsidRDefault="000D37C5" w:rsidP="00F6178F">
            <w:pPr>
              <w:jc w:val="left"/>
              <w:rPr>
                <w:color w:val="000000"/>
                <w:sz w:val="20"/>
                <w:szCs w:val="20"/>
                <w:lang w:eastAsia="en-CA"/>
              </w:rPr>
            </w:pPr>
            <w:r w:rsidRPr="009B464E">
              <w:rPr>
                <w:color w:val="000000"/>
                <w:sz w:val="20"/>
                <w:szCs w:val="20"/>
                <w:lang w:eastAsia="en-CA"/>
              </w:rPr>
              <w:t>ASP/REF/76/DEM/59</w:t>
            </w:r>
          </w:p>
        </w:tc>
        <w:tc>
          <w:tcPr>
            <w:tcW w:w="529" w:type="pct"/>
            <w:shd w:val="clear" w:color="auto" w:fill="auto"/>
            <w:vAlign w:val="center"/>
            <w:hideMark/>
          </w:tcPr>
          <w:p w14:paraId="36BC6252" w14:textId="77777777" w:rsidR="000D37C5" w:rsidRPr="009B464E" w:rsidRDefault="000D37C5" w:rsidP="00F6178F">
            <w:pPr>
              <w:jc w:val="left"/>
              <w:rPr>
                <w:color w:val="000000"/>
                <w:sz w:val="20"/>
                <w:szCs w:val="20"/>
                <w:lang w:eastAsia="en-CA"/>
              </w:rPr>
            </w:pPr>
            <w:r w:rsidRPr="009B464E">
              <w:rPr>
                <w:color w:val="000000"/>
                <w:sz w:val="20"/>
                <w:szCs w:val="20"/>
                <w:lang w:eastAsia="en-CA"/>
              </w:rPr>
              <w:t>UNEP</w:t>
            </w:r>
          </w:p>
        </w:tc>
        <w:tc>
          <w:tcPr>
            <w:tcW w:w="3270" w:type="pct"/>
            <w:shd w:val="clear" w:color="auto" w:fill="auto"/>
            <w:vAlign w:val="center"/>
            <w:hideMark/>
          </w:tcPr>
          <w:p w14:paraId="7414C2B8"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Promoting alternative refrigeran</w:t>
            </w:r>
            <w:r w:rsidR="00330DC7" w:rsidRPr="009B464E">
              <w:rPr>
                <w:color w:val="000000"/>
                <w:sz w:val="20"/>
                <w:szCs w:val="20"/>
                <w:lang w:eastAsia="en-CA"/>
              </w:rPr>
              <w:t>ts in air-conditioning for high</w:t>
            </w:r>
            <w:r w:rsidR="00330DC7" w:rsidRPr="009B464E">
              <w:rPr>
                <w:color w:val="000000"/>
                <w:sz w:val="20"/>
                <w:szCs w:val="20"/>
                <w:lang w:eastAsia="en-CA"/>
              </w:rPr>
              <w:noBreakHyphen/>
            </w:r>
            <w:r w:rsidRPr="009B464E">
              <w:rPr>
                <w:color w:val="000000"/>
                <w:sz w:val="20"/>
                <w:szCs w:val="20"/>
                <w:lang w:eastAsia="en-CA"/>
              </w:rPr>
              <w:t>ambient countries in West Asia (PRAHA-II)</w:t>
            </w:r>
          </w:p>
        </w:tc>
      </w:tr>
      <w:tr w:rsidR="000D37C5" w:rsidRPr="009B464E" w14:paraId="1602251A" w14:textId="77777777" w:rsidTr="00B55116">
        <w:trPr>
          <w:trHeight w:val="540"/>
        </w:trPr>
        <w:tc>
          <w:tcPr>
            <w:tcW w:w="1201" w:type="pct"/>
            <w:shd w:val="clear" w:color="auto" w:fill="auto"/>
            <w:vAlign w:val="center"/>
            <w:hideMark/>
          </w:tcPr>
          <w:p w14:paraId="34F06E00" w14:textId="77777777" w:rsidR="000D37C5" w:rsidRPr="009B464E" w:rsidRDefault="000D37C5" w:rsidP="00F6178F">
            <w:pPr>
              <w:jc w:val="left"/>
              <w:rPr>
                <w:color w:val="000000"/>
                <w:sz w:val="20"/>
                <w:szCs w:val="20"/>
                <w:lang w:eastAsia="en-CA"/>
              </w:rPr>
            </w:pPr>
            <w:r w:rsidRPr="009B464E">
              <w:rPr>
                <w:color w:val="000000"/>
                <w:sz w:val="20"/>
                <w:szCs w:val="20"/>
                <w:lang w:eastAsia="en-CA"/>
              </w:rPr>
              <w:t>ASP/REF/76/DEM/60</w:t>
            </w:r>
          </w:p>
        </w:tc>
        <w:tc>
          <w:tcPr>
            <w:tcW w:w="529" w:type="pct"/>
            <w:shd w:val="clear" w:color="auto" w:fill="auto"/>
            <w:vAlign w:val="center"/>
            <w:hideMark/>
          </w:tcPr>
          <w:p w14:paraId="06B8C547"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7974EF02"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Promoting alternative refrigerants in air-conditioning for high</w:t>
            </w:r>
            <w:r w:rsidR="00330DC7" w:rsidRPr="009B464E">
              <w:rPr>
                <w:color w:val="000000"/>
                <w:sz w:val="20"/>
                <w:szCs w:val="20"/>
                <w:lang w:eastAsia="en-CA"/>
              </w:rPr>
              <w:noBreakHyphen/>
            </w:r>
            <w:r w:rsidRPr="009B464E">
              <w:rPr>
                <w:color w:val="000000"/>
                <w:sz w:val="20"/>
                <w:szCs w:val="20"/>
                <w:lang w:eastAsia="en-CA"/>
              </w:rPr>
              <w:t>ambient countries in West Asia (PRAHA-II)</w:t>
            </w:r>
          </w:p>
        </w:tc>
      </w:tr>
      <w:tr w:rsidR="000D37C5" w:rsidRPr="009B464E" w14:paraId="0108EE35" w14:textId="77777777" w:rsidTr="00B55116">
        <w:trPr>
          <w:trHeight w:val="317"/>
        </w:trPr>
        <w:tc>
          <w:tcPr>
            <w:tcW w:w="1201" w:type="pct"/>
            <w:shd w:val="clear" w:color="auto" w:fill="auto"/>
            <w:vAlign w:val="center"/>
            <w:hideMark/>
          </w:tcPr>
          <w:p w14:paraId="6B561635" w14:textId="77777777" w:rsidR="000D37C5" w:rsidRPr="009B464E" w:rsidRDefault="000D37C5" w:rsidP="00F6178F">
            <w:pPr>
              <w:jc w:val="left"/>
              <w:rPr>
                <w:color w:val="000000"/>
                <w:sz w:val="20"/>
                <w:szCs w:val="20"/>
                <w:lang w:eastAsia="en-CA"/>
              </w:rPr>
            </w:pPr>
            <w:r w:rsidRPr="009B464E">
              <w:rPr>
                <w:color w:val="000000"/>
                <w:sz w:val="20"/>
                <w:szCs w:val="20"/>
                <w:lang w:eastAsia="en-CA"/>
              </w:rPr>
              <w:t>BRA/FOA/56/DEM/285</w:t>
            </w:r>
          </w:p>
        </w:tc>
        <w:tc>
          <w:tcPr>
            <w:tcW w:w="529" w:type="pct"/>
            <w:shd w:val="clear" w:color="auto" w:fill="auto"/>
            <w:vAlign w:val="center"/>
            <w:hideMark/>
          </w:tcPr>
          <w:p w14:paraId="609EDF32"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49E56964"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Pilot project for validation of methyl formate as a blowing agent in the manufacture of polyurethane foam (phase I)</w:t>
            </w:r>
          </w:p>
        </w:tc>
      </w:tr>
      <w:tr w:rsidR="000D37C5" w:rsidRPr="009B464E" w14:paraId="1F9DEB2F" w14:textId="77777777" w:rsidTr="00B55116">
        <w:trPr>
          <w:trHeight w:val="409"/>
        </w:trPr>
        <w:tc>
          <w:tcPr>
            <w:tcW w:w="1201" w:type="pct"/>
            <w:shd w:val="clear" w:color="auto" w:fill="auto"/>
            <w:vAlign w:val="center"/>
            <w:hideMark/>
          </w:tcPr>
          <w:p w14:paraId="4EA728AA" w14:textId="77777777" w:rsidR="000D37C5" w:rsidRPr="009B464E" w:rsidRDefault="000D37C5" w:rsidP="00F6178F">
            <w:pPr>
              <w:jc w:val="left"/>
              <w:rPr>
                <w:color w:val="000000"/>
                <w:sz w:val="20"/>
                <w:szCs w:val="20"/>
                <w:lang w:eastAsia="en-CA"/>
              </w:rPr>
            </w:pPr>
            <w:r w:rsidRPr="009B464E">
              <w:rPr>
                <w:color w:val="000000"/>
                <w:sz w:val="20"/>
                <w:szCs w:val="20"/>
                <w:lang w:eastAsia="en-CA"/>
              </w:rPr>
              <w:t>BRA/FOA/58/DEM/292</w:t>
            </w:r>
          </w:p>
        </w:tc>
        <w:tc>
          <w:tcPr>
            <w:tcW w:w="529" w:type="pct"/>
            <w:shd w:val="clear" w:color="auto" w:fill="auto"/>
            <w:vAlign w:val="center"/>
            <w:hideMark/>
          </w:tcPr>
          <w:p w14:paraId="7DCFF18C"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2D7293D4"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Pilot project to validate methylal as blowing agent in the manufacture of polyurethane foams (phase I)</w:t>
            </w:r>
          </w:p>
        </w:tc>
      </w:tr>
      <w:tr w:rsidR="000D37C5" w:rsidRPr="009B464E" w14:paraId="7DE6B420" w14:textId="77777777" w:rsidTr="00B55116">
        <w:trPr>
          <w:trHeight w:val="359"/>
        </w:trPr>
        <w:tc>
          <w:tcPr>
            <w:tcW w:w="1201" w:type="pct"/>
            <w:shd w:val="clear" w:color="auto" w:fill="auto"/>
            <w:vAlign w:val="center"/>
            <w:hideMark/>
          </w:tcPr>
          <w:p w14:paraId="08542246" w14:textId="77777777" w:rsidR="000D37C5" w:rsidRPr="009B464E" w:rsidRDefault="000D37C5" w:rsidP="00F6178F">
            <w:pPr>
              <w:jc w:val="left"/>
              <w:rPr>
                <w:color w:val="000000"/>
                <w:sz w:val="20"/>
                <w:szCs w:val="20"/>
                <w:lang w:eastAsia="en-CA"/>
              </w:rPr>
            </w:pPr>
            <w:r w:rsidRPr="009B464E">
              <w:rPr>
                <w:color w:val="000000"/>
                <w:sz w:val="20"/>
                <w:szCs w:val="20"/>
                <w:lang w:eastAsia="en-CA"/>
              </w:rPr>
              <w:t>COL/FOA/60/DEM/75</w:t>
            </w:r>
          </w:p>
        </w:tc>
        <w:tc>
          <w:tcPr>
            <w:tcW w:w="529" w:type="pct"/>
            <w:shd w:val="clear" w:color="auto" w:fill="auto"/>
            <w:vAlign w:val="center"/>
            <w:hideMark/>
          </w:tcPr>
          <w:p w14:paraId="1EB393C0" w14:textId="77777777" w:rsidR="000D37C5" w:rsidRPr="009B464E" w:rsidRDefault="000D37C5" w:rsidP="00F6178F">
            <w:pPr>
              <w:jc w:val="left"/>
              <w:rPr>
                <w:color w:val="000000"/>
                <w:sz w:val="20"/>
                <w:szCs w:val="20"/>
                <w:lang w:eastAsia="en-CA"/>
              </w:rPr>
            </w:pPr>
            <w:r w:rsidRPr="009B464E">
              <w:rPr>
                <w:color w:val="000000"/>
                <w:sz w:val="20"/>
                <w:szCs w:val="20"/>
                <w:lang w:eastAsia="en-CA"/>
              </w:rPr>
              <w:t>Japan</w:t>
            </w:r>
          </w:p>
        </w:tc>
        <w:tc>
          <w:tcPr>
            <w:tcW w:w="3270" w:type="pct"/>
            <w:shd w:val="clear" w:color="auto" w:fill="auto"/>
            <w:vAlign w:val="center"/>
            <w:hideMark/>
          </w:tcPr>
          <w:p w14:paraId="6A37E8B1"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to validate the use of super-critical CO</w:t>
            </w:r>
            <w:r w:rsidRPr="000A13F2">
              <w:rPr>
                <w:color w:val="000000"/>
                <w:sz w:val="20"/>
                <w:szCs w:val="20"/>
                <w:vertAlign w:val="subscript"/>
                <w:lang w:eastAsia="en-CA"/>
              </w:rPr>
              <w:t>2</w:t>
            </w:r>
            <w:r w:rsidRPr="009B464E">
              <w:rPr>
                <w:color w:val="000000"/>
                <w:sz w:val="20"/>
                <w:szCs w:val="20"/>
                <w:lang w:eastAsia="en-CA"/>
              </w:rPr>
              <w:t xml:space="preserve"> in the manufacture of sprayed polyurethane rigid foam</w:t>
            </w:r>
          </w:p>
        </w:tc>
      </w:tr>
      <w:tr w:rsidR="000D37C5" w:rsidRPr="009B464E" w14:paraId="2EDD7EE9" w14:textId="77777777" w:rsidTr="00B55116">
        <w:trPr>
          <w:trHeight w:val="593"/>
        </w:trPr>
        <w:tc>
          <w:tcPr>
            <w:tcW w:w="1201" w:type="pct"/>
            <w:shd w:val="clear" w:color="auto" w:fill="auto"/>
            <w:vAlign w:val="center"/>
            <w:hideMark/>
          </w:tcPr>
          <w:p w14:paraId="16992A10" w14:textId="77777777" w:rsidR="000D37C5" w:rsidRPr="009B464E" w:rsidRDefault="000D37C5" w:rsidP="00F6178F">
            <w:pPr>
              <w:jc w:val="left"/>
              <w:rPr>
                <w:color w:val="000000"/>
                <w:sz w:val="20"/>
                <w:szCs w:val="20"/>
                <w:lang w:eastAsia="en-CA"/>
              </w:rPr>
            </w:pPr>
            <w:r w:rsidRPr="009B464E">
              <w:rPr>
                <w:color w:val="000000"/>
                <w:sz w:val="20"/>
                <w:szCs w:val="20"/>
                <w:lang w:eastAsia="en-CA"/>
              </w:rPr>
              <w:t>COL/FOA/76/DEM/100</w:t>
            </w:r>
          </w:p>
        </w:tc>
        <w:tc>
          <w:tcPr>
            <w:tcW w:w="529" w:type="pct"/>
            <w:shd w:val="clear" w:color="auto" w:fill="auto"/>
            <w:vAlign w:val="center"/>
            <w:hideMark/>
          </w:tcPr>
          <w:p w14:paraId="0CEF53CD"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546E847C" w14:textId="3D2F5EA0"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to validate the use of hydrofluoro</w:t>
            </w:r>
            <w:r w:rsidRPr="009B464E">
              <w:rPr>
                <w:color w:val="000000"/>
                <w:sz w:val="20"/>
                <w:szCs w:val="20"/>
                <w:lang w:eastAsia="en-CA"/>
              </w:rPr>
              <w:noBreakHyphen/>
              <w:t xml:space="preserve">olefins for discontinuous panels in Article 5 </w:t>
            </w:r>
            <w:r w:rsidR="00F70404" w:rsidRPr="009B464E">
              <w:rPr>
                <w:color w:val="000000"/>
                <w:sz w:val="20"/>
                <w:szCs w:val="20"/>
                <w:lang w:eastAsia="en-CA"/>
              </w:rPr>
              <w:t>P</w:t>
            </w:r>
            <w:r w:rsidRPr="009B464E">
              <w:rPr>
                <w:color w:val="000000"/>
                <w:sz w:val="20"/>
                <w:szCs w:val="20"/>
                <w:lang w:eastAsia="en-CA"/>
              </w:rPr>
              <w:t>arties through the development of cost-effective formulations</w:t>
            </w:r>
          </w:p>
        </w:tc>
      </w:tr>
      <w:tr w:rsidR="000D37C5" w:rsidRPr="009B464E" w14:paraId="3AB61A08" w14:textId="77777777" w:rsidTr="00B55116">
        <w:trPr>
          <w:trHeight w:val="461"/>
        </w:trPr>
        <w:tc>
          <w:tcPr>
            <w:tcW w:w="1201" w:type="pct"/>
            <w:shd w:val="clear" w:color="auto" w:fill="auto"/>
            <w:vAlign w:val="center"/>
            <w:hideMark/>
          </w:tcPr>
          <w:p w14:paraId="025A7FC6" w14:textId="77777777" w:rsidR="000D37C5" w:rsidRPr="009B464E" w:rsidRDefault="000D37C5" w:rsidP="00F6178F">
            <w:pPr>
              <w:jc w:val="left"/>
              <w:rPr>
                <w:color w:val="000000"/>
                <w:sz w:val="20"/>
                <w:szCs w:val="20"/>
                <w:lang w:eastAsia="en-CA"/>
              </w:rPr>
            </w:pPr>
            <w:r w:rsidRPr="009B464E">
              <w:rPr>
                <w:color w:val="000000"/>
                <w:sz w:val="20"/>
                <w:szCs w:val="20"/>
                <w:lang w:eastAsia="en-CA"/>
              </w:rPr>
              <w:t>COL/REF/75/DEM/97</w:t>
            </w:r>
          </w:p>
        </w:tc>
        <w:tc>
          <w:tcPr>
            <w:tcW w:w="529" w:type="pct"/>
            <w:shd w:val="clear" w:color="auto" w:fill="auto"/>
            <w:vAlign w:val="center"/>
            <w:hideMark/>
          </w:tcPr>
          <w:p w14:paraId="64E47B36"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2C57ADDF"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of HC-290 (propane) as an alternative refrigerant in commercial air-conditioning manufacturing at </w:t>
            </w:r>
            <w:proofErr w:type="spellStart"/>
            <w:r w:rsidRPr="009B464E">
              <w:rPr>
                <w:color w:val="000000"/>
                <w:sz w:val="20"/>
                <w:szCs w:val="20"/>
                <w:lang w:eastAsia="en-CA"/>
              </w:rPr>
              <w:t>Industrias</w:t>
            </w:r>
            <w:proofErr w:type="spellEnd"/>
            <w:r w:rsidRPr="009B464E">
              <w:rPr>
                <w:color w:val="000000"/>
                <w:sz w:val="20"/>
                <w:szCs w:val="20"/>
                <w:lang w:eastAsia="en-CA"/>
              </w:rPr>
              <w:t xml:space="preserve"> </w:t>
            </w:r>
            <w:proofErr w:type="spellStart"/>
            <w:r w:rsidRPr="009B464E">
              <w:rPr>
                <w:color w:val="000000"/>
                <w:sz w:val="20"/>
                <w:szCs w:val="20"/>
                <w:lang w:eastAsia="en-CA"/>
              </w:rPr>
              <w:t>Thermotar</w:t>
            </w:r>
            <w:proofErr w:type="spellEnd"/>
            <w:r w:rsidRPr="009B464E">
              <w:rPr>
                <w:color w:val="000000"/>
                <w:sz w:val="20"/>
                <w:szCs w:val="20"/>
                <w:lang w:eastAsia="en-CA"/>
              </w:rPr>
              <w:t xml:space="preserve"> ltda</w:t>
            </w:r>
            <w:r w:rsidR="00330DC7" w:rsidRPr="009B464E">
              <w:rPr>
                <w:color w:val="000000"/>
                <w:sz w:val="20"/>
                <w:szCs w:val="20"/>
                <w:lang w:eastAsia="en-CA"/>
              </w:rPr>
              <w:t>.</w:t>
            </w:r>
          </w:p>
        </w:tc>
      </w:tr>
      <w:tr w:rsidR="000D37C5" w:rsidRPr="009B464E" w14:paraId="1B403BAD" w14:textId="77777777" w:rsidTr="00B55116">
        <w:trPr>
          <w:trHeight w:val="612"/>
        </w:trPr>
        <w:tc>
          <w:tcPr>
            <w:tcW w:w="1201" w:type="pct"/>
            <w:shd w:val="clear" w:color="auto" w:fill="auto"/>
            <w:vAlign w:val="center"/>
            <w:hideMark/>
          </w:tcPr>
          <w:p w14:paraId="77116C76" w14:textId="77777777" w:rsidR="000D37C5" w:rsidRPr="009B464E" w:rsidRDefault="000D37C5" w:rsidP="00F6178F">
            <w:pPr>
              <w:jc w:val="left"/>
              <w:rPr>
                <w:color w:val="000000"/>
                <w:sz w:val="20"/>
                <w:szCs w:val="20"/>
                <w:lang w:eastAsia="en-CA"/>
              </w:rPr>
            </w:pPr>
            <w:r w:rsidRPr="009B464E">
              <w:rPr>
                <w:color w:val="000000"/>
                <w:sz w:val="20"/>
                <w:szCs w:val="20"/>
                <w:lang w:eastAsia="en-CA"/>
              </w:rPr>
              <w:t>COS/REF/76/DEM/55</w:t>
            </w:r>
          </w:p>
        </w:tc>
        <w:tc>
          <w:tcPr>
            <w:tcW w:w="529" w:type="pct"/>
            <w:shd w:val="clear" w:color="auto" w:fill="auto"/>
            <w:vAlign w:val="center"/>
            <w:hideMark/>
          </w:tcPr>
          <w:p w14:paraId="727AD69D"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6D8826AA"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of the application of an ammonia/carbon dioxide refrigeration system in replac</w:t>
            </w:r>
            <w:r w:rsidR="00330DC7" w:rsidRPr="009B464E">
              <w:rPr>
                <w:color w:val="000000"/>
                <w:sz w:val="20"/>
                <w:szCs w:val="20"/>
                <w:lang w:eastAsia="en-CA"/>
              </w:rPr>
              <w:t>ement of HCFC-22 for the medium</w:t>
            </w:r>
            <w:r w:rsidR="00330DC7" w:rsidRPr="009B464E">
              <w:rPr>
                <w:color w:val="000000"/>
                <w:sz w:val="20"/>
                <w:szCs w:val="20"/>
                <w:lang w:eastAsia="en-CA"/>
              </w:rPr>
              <w:noBreakHyphen/>
            </w:r>
            <w:r w:rsidRPr="009B464E">
              <w:rPr>
                <w:color w:val="000000"/>
                <w:sz w:val="20"/>
                <w:szCs w:val="20"/>
                <w:lang w:eastAsia="en-CA"/>
              </w:rPr>
              <w:t xml:space="preserve">sized producer and retail store of </w:t>
            </w:r>
            <w:proofErr w:type="spellStart"/>
            <w:r w:rsidRPr="009B464E">
              <w:rPr>
                <w:color w:val="000000"/>
                <w:sz w:val="20"/>
                <w:szCs w:val="20"/>
                <w:lang w:eastAsia="en-CA"/>
              </w:rPr>
              <w:t>Premezclas</w:t>
            </w:r>
            <w:proofErr w:type="spellEnd"/>
            <w:r w:rsidRPr="009B464E">
              <w:rPr>
                <w:color w:val="000000"/>
                <w:sz w:val="20"/>
                <w:szCs w:val="20"/>
                <w:lang w:eastAsia="en-CA"/>
              </w:rPr>
              <w:t xml:space="preserve"> </w:t>
            </w:r>
            <w:proofErr w:type="spellStart"/>
            <w:r w:rsidRPr="009B464E">
              <w:rPr>
                <w:color w:val="000000"/>
                <w:sz w:val="20"/>
                <w:szCs w:val="20"/>
                <w:lang w:eastAsia="en-CA"/>
              </w:rPr>
              <w:t>Industriales</w:t>
            </w:r>
            <w:proofErr w:type="spellEnd"/>
            <w:r w:rsidRPr="009B464E">
              <w:rPr>
                <w:color w:val="000000"/>
                <w:sz w:val="20"/>
                <w:szCs w:val="20"/>
                <w:lang w:eastAsia="en-CA"/>
              </w:rPr>
              <w:t xml:space="preserve"> S.A.</w:t>
            </w:r>
          </w:p>
        </w:tc>
      </w:tr>
      <w:tr w:rsidR="000D37C5" w:rsidRPr="009B464E" w14:paraId="0AC5603A" w14:textId="77777777" w:rsidTr="00B55116">
        <w:trPr>
          <w:trHeight w:val="683"/>
        </w:trPr>
        <w:tc>
          <w:tcPr>
            <w:tcW w:w="1201" w:type="pct"/>
            <w:shd w:val="clear" w:color="auto" w:fill="auto"/>
            <w:vAlign w:val="center"/>
            <w:hideMark/>
          </w:tcPr>
          <w:p w14:paraId="0A3E0F54"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CPR/FOA/59/DEM/491</w:t>
            </w:r>
          </w:p>
        </w:tc>
        <w:tc>
          <w:tcPr>
            <w:tcW w:w="529" w:type="pct"/>
            <w:shd w:val="clear" w:color="auto" w:fill="auto"/>
            <w:vAlign w:val="center"/>
            <w:hideMark/>
          </w:tcPr>
          <w:p w14:paraId="09DEB4D4" w14:textId="77777777" w:rsidR="000D37C5" w:rsidRPr="009B464E" w:rsidRDefault="000D37C5" w:rsidP="00F6178F">
            <w:pPr>
              <w:jc w:val="left"/>
              <w:rPr>
                <w:color w:val="000000"/>
                <w:sz w:val="20"/>
                <w:szCs w:val="20"/>
                <w:lang w:eastAsia="en-CA"/>
              </w:rPr>
            </w:pPr>
            <w:r w:rsidRPr="009B464E">
              <w:rPr>
                <w:color w:val="000000"/>
                <w:sz w:val="20"/>
                <w:szCs w:val="20"/>
                <w:lang w:eastAsia="en-CA"/>
              </w:rPr>
              <w:t>IBRD</w:t>
            </w:r>
          </w:p>
        </w:tc>
        <w:tc>
          <w:tcPr>
            <w:tcW w:w="3270" w:type="pct"/>
            <w:shd w:val="clear" w:color="auto" w:fill="auto"/>
            <w:vAlign w:val="center"/>
            <w:hideMark/>
          </w:tcPr>
          <w:p w14:paraId="3FCBDC0B" w14:textId="4FCA41D1"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Conversion demonstration from </w:t>
            </w:r>
            <w:r w:rsidR="00057715" w:rsidRPr="009B464E">
              <w:rPr>
                <w:color w:val="000000"/>
                <w:sz w:val="20"/>
                <w:szCs w:val="20"/>
                <w:lang w:eastAsia="en-CA"/>
              </w:rPr>
              <w:t>HCFC-141b-based to cyclopentane</w:t>
            </w:r>
            <w:r w:rsidR="00057715" w:rsidRPr="009B464E">
              <w:rPr>
                <w:color w:val="000000"/>
                <w:sz w:val="20"/>
                <w:szCs w:val="20"/>
                <w:lang w:eastAsia="en-CA"/>
              </w:rPr>
              <w:noBreakHyphen/>
            </w:r>
            <w:r w:rsidRPr="009B464E">
              <w:rPr>
                <w:color w:val="000000"/>
                <w:sz w:val="20"/>
                <w:szCs w:val="20"/>
                <w:lang w:eastAsia="en-CA"/>
              </w:rPr>
              <w:t xml:space="preserve">based pre-blended polyol in the manufacture of rigid polyurethane foam at Guangdong </w:t>
            </w:r>
            <w:proofErr w:type="spellStart"/>
            <w:r w:rsidRPr="009B464E">
              <w:rPr>
                <w:color w:val="000000"/>
                <w:sz w:val="20"/>
                <w:szCs w:val="20"/>
                <w:lang w:eastAsia="en-CA"/>
              </w:rPr>
              <w:t>Wanhua</w:t>
            </w:r>
            <w:proofErr w:type="spellEnd"/>
            <w:r w:rsidRPr="009B464E">
              <w:rPr>
                <w:color w:val="000000"/>
                <w:sz w:val="20"/>
                <w:szCs w:val="20"/>
                <w:lang w:eastAsia="en-CA"/>
              </w:rPr>
              <w:t xml:space="preserve"> </w:t>
            </w:r>
            <w:proofErr w:type="spellStart"/>
            <w:r w:rsidRPr="009B464E">
              <w:rPr>
                <w:color w:val="000000"/>
                <w:sz w:val="20"/>
                <w:szCs w:val="20"/>
                <w:lang w:eastAsia="en-CA"/>
              </w:rPr>
              <w:t>Rongwei</w:t>
            </w:r>
            <w:proofErr w:type="spellEnd"/>
            <w:r w:rsidRPr="009B464E">
              <w:rPr>
                <w:color w:val="000000"/>
                <w:sz w:val="20"/>
                <w:szCs w:val="20"/>
                <w:lang w:eastAsia="en-CA"/>
              </w:rPr>
              <w:t xml:space="preserve"> Polyurethane Co. Ltd</w:t>
            </w:r>
            <w:r w:rsidR="00F70404" w:rsidRPr="009B464E">
              <w:rPr>
                <w:color w:val="000000"/>
                <w:sz w:val="20"/>
                <w:szCs w:val="20"/>
                <w:lang w:eastAsia="en-CA"/>
              </w:rPr>
              <w:t>.</w:t>
            </w:r>
          </w:p>
        </w:tc>
      </w:tr>
      <w:tr w:rsidR="000D37C5" w:rsidRPr="009B464E" w14:paraId="4C420C37" w14:textId="77777777" w:rsidTr="00B55116">
        <w:trPr>
          <w:trHeight w:val="171"/>
        </w:trPr>
        <w:tc>
          <w:tcPr>
            <w:tcW w:w="1201" w:type="pct"/>
            <w:shd w:val="clear" w:color="auto" w:fill="auto"/>
            <w:vAlign w:val="center"/>
            <w:hideMark/>
          </w:tcPr>
          <w:p w14:paraId="51093675"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CPR/FOA/59/DEM/492</w:t>
            </w:r>
          </w:p>
        </w:tc>
        <w:tc>
          <w:tcPr>
            <w:tcW w:w="529" w:type="pct"/>
            <w:shd w:val="clear" w:color="auto" w:fill="auto"/>
            <w:vAlign w:val="center"/>
            <w:hideMark/>
          </w:tcPr>
          <w:p w14:paraId="697B18D8" w14:textId="77777777" w:rsidR="000D37C5" w:rsidRPr="009B464E" w:rsidRDefault="000D37C5" w:rsidP="00F6178F">
            <w:pPr>
              <w:jc w:val="left"/>
              <w:rPr>
                <w:color w:val="000000"/>
                <w:sz w:val="20"/>
                <w:szCs w:val="20"/>
                <w:lang w:eastAsia="en-CA"/>
              </w:rPr>
            </w:pPr>
            <w:r w:rsidRPr="009B464E">
              <w:rPr>
                <w:color w:val="000000"/>
                <w:sz w:val="20"/>
                <w:szCs w:val="20"/>
                <w:lang w:eastAsia="en-CA"/>
              </w:rPr>
              <w:t>IBRD</w:t>
            </w:r>
          </w:p>
        </w:tc>
        <w:tc>
          <w:tcPr>
            <w:tcW w:w="3270" w:type="pct"/>
            <w:shd w:val="clear" w:color="auto" w:fill="auto"/>
            <w:vAlign w:val="center"/>
            <w:hideMark/>
          </w:tcPr>
          <w:p w14:paraId="3274F75A"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Conversion of the foam part of Jiangsu </w:t>
            </w:r>
            <w:proofErr w:type="spellStart"/>
            <w:r w:rsidRPr="009B464E">
              <w:rPr>
                <w:color w:val="000000"/>
                <w:sz w:val="20"/>
                <w:szCs w:val="20"/>
                <w:lang w:eastAsia="en-CA"/>
              </w:rPr>
              <w:t>Huaiyin</w:t>
            </w:r>
            <w:proofErr w:type="spellEnd"/>
            <w:r w:rsidRPr="009B464E">
              <w:rPr>
                <w:color w:val="000000"/>
                <w:sz w:val="20"/>
                <w:szCs w:val="20"/>
                <w:lang w:eastAsia="en-CA"/>
              </w:rPr>
              <w:t xml:space="preserve"> </w:t>
            </w:r>
            <w:proofErr w:type="spellStart"/>
            <w:r w:rsidRPr="009B464E">
              <w:rPr>
                <w:color w:val="000000"/>
                <w:sz w:val="20"/>
                <w:szCs w:val="20"/>
                <w:lang w:eastAsia="en-CA"/>
              </w:rPr>
              <w:t>Huihuang</w:t>
            </w:r>
            <w:proofErr w:type="spellEnd"/>
            <w:r w:rsidRPr="009B464E">
              <w:rPr>
                <w:color w:val="000000"/>
                <w:sz w:val="20"/>
                <w:szCs w:val="20"/>
                <w:lang w:eastAsia="en-CA"/>
              </w:rPr>
              <w:t xml:space="preserve"> Solar Co. Ltd. from HCFC-141b to cyclopentane</w:t>
            </w:r>
          </w:p>
        </w:tc>
      </w:tr>
      <w:tr w:rsidR="000D37C5" w:rsidRPr="009B464E" w14:paraId="6E570358" w14:textId="77777777" w:rsidTr="00B55116">
        <w:trPr>
          <w:trHeight w:val="546"/>
        </w:trPr>
        <w:tc>
          <w:tcPr>
            <w:tcW w:w="1201" w:type="pct"/>
            <w:shd w:val="clear" w:color="auto" w:fill="auto"/>
            <w:vAlign w:val="center"/>
            <w:hideMark/>
          </w:tcPr>
          <w:p w14:paraId="1CDB6FA0"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CPR/FOA/64/DEM/507</w:t>
            </w:r>
          </w:p>
        </w:tc>
        <w:tc>
          <w:tcPr>
            <w:tcW w:w="529" w:type="pct"/>
            <w:shd w:val="clear" w:color="auto" w:fill="auto"/>
            <w:vAlign w:val="center"/>
            <w:hideMark/>
          </w:tcPr>
          <w:p w14:paraId="29561834"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66EB5CE1"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for conversion from HCFC</w:t>
            </w:r>
            <w:r w:rsidRPr="009B464E">
              <w:rPr>
                <w:color w:val="000000"/>
                <w:sz w:val="20"/>
                <w:szCs w:val="20"/>
                <w:lang w:eastAsia="en-CA"/>
              </w:rPr>
              <w:noBreakHyphen/>
              <w:t>22/HCFC</w:t>
            </w:r>
            <w:r w:rsidRPr="009B464E">
              <w:rPr>
                <w:color w:val="000000"/>
                <w:sz w:val="20"/>
                <w:szCs w:val="20"/>
                <w:lang w:eastAsia="en-CA"/>
              </w:rPr>
              <w:noBreakHyphen/>
              <w:t>142b technology to CO</w:t>
            </w:r>
            <w:r w:rsidRPr="000A13F2">
              <w:rPr>
                <w:color w:val="000000"/>
                <w:sz w:val="20"/>
                <w:szCs w:val="20"/>
                <w:vertAlign w:val="subscript"/>
                <w:lang w:eastAsia="en-CA"/>
              </w:rPr>
              <w:t>2</w:t>
            </w:r>
            <w:r w:rsidRPr="009B464E">
              <w:rPr>
                <w:color w:val="000000"/>
                <w:sz w:val="20"/>
                <w:szCs w:val="20"/>
                <w:lang w:eastAsia="en-CA"/>
              </w:rPr>
              <w:t xml:space="preserve"> with methyl formate co</w:t>
            </w:r>
            <w:r w:rsidRPr="009B464E">
              <w:rPr>
                <w:color w:val="000000"/>
                <w:sz w:val="20"/>
                <w:szCs w:val="20"/>
                <w:lang w:eastAsia="en-CA"/>
              </w:rPr>
              <w:noBreakHyphen/>
              <w:t>blowing technology in the manufacture of extruded polystyrene foam at Feininger (Nanjing) Energy Saving Technology Co. Ltd.</w:t>
            </w:r>
          </w:p>
        </w:tc>
      </w:tr>
      <w:tr w:rsidR="000D37C5" w:rsidRPr="009B464E" w14:paraId="7E8711FA" w14:textId="77777777" w:rsidTr="00B55116">
        <w:trPr>
          <w:trHeight w:val="54"/>
        </w:trPr>
        <w:tc>
          <w:tcPr>
            <w:tcW w:w="1201" w:type="pct"/>
            <w:shd w:val="clear" w:color="auto" w:fill="auto"/>
            <w:vAlign w:val="center"/>
            <w:hideMark/>
          </w:tcPr>
          <w:p w14:paraId="1B283E7B"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CPR/REF/60/DEM/498</w:t>
            </w:r>
          </w:p>
        </w:tc>
        <w:tc>
          <w:tcPr>
            <w:tcW w:w="529" w:type="pct"/>
            <w:shd w:val="clear" w:color="auto" w:fill="auto"/>
            <w:vAlign w:val="center"/>
            <w:hideMark/>
          </w:tcPr>
          <w:p w14:paraId="71F1C3BB"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62EECEF9" w14:textId="55311164"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project for conversion from HCFC-22 technology to HFC-32 technology in the manufacture of commercial air-source chillers/heat pumps at Tsinghua Tong Fang </w:t>
            </w:r>
            <w:r w:rsidR="00F70404" w:rsidRPr="009B464E">
              <w:rPr>
                <w:color w:val="000000"/>
                <w:sz w:val="20"/>
                <w:szCs w:val="20"/>
                <w:lang w:eastAsia="en-CA"/>
              </w:rPr>
              <w:t>Artificial</w:t>
            </w:r>
            <w:r w:rsidRPr="009B464E">
              <w:rPr>
                <w:color w:val="000000"/>
                <w:sz w:val="20"/>
                <w:szCs w:val="20"/>
                <w:lang w:eastAsia="en-CA"/>
              </w:rPr>
              <w:t xml:space="preserve"> Environment Co. Ltd.</w:t>
            </w:r>
          </w:p>
        </w:tc>
      </w:tr>
      <w:tr w:rsidR="000D37C5" w:rsidRPr="009B464E" w14:paraId="05FD7F9D" w14:textId="77777777" w:rsidTr="00B55116">
        <w:trPr>
          <w:trHeight w:val="732"/>
        </w:trPr>
        <w:tc>
          <w:tcPr>
            <w:tcW w:w="1201" w:type="pct"/>
            <w:shd w:val="clear" w:color="auto" w:fill="auto"/>
            <w:vAlign w:val="center"/>
            <w:hideMark/>
          </w:tcPr>
          <w:p w14:paraId="1EC996C3"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CPR/REF/60/DEM/499</w:t>
            </w:r>
          </w:p>
        </w:tc>
        <w:tc>
          <w:tcPr>
            <w:tcW w:w="529" w:type="pct"/>
            <w:shd w:val="clear" w:color="auto" w:fill="auto"/>
            <w:vAlign w:val="center"/>
            <w:hideMark/>
          </w:tcPr>
          <w:p w14:paraId="36A982E5"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200F4CAE"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for conversion from HCFC-22 technology to ammonia/CO</w:t>
            </w:r>
            <w:r w:rsidRPr="000A13F2">
              <w:rPr>
                <w:color w:val="000000"/>
                <w:sz w:val="20"/>
                <w:szCs w:val="20"/>
                <w:vertAlign w:val="subscript"/>
                <w:lang w:eastAsia="en-CA"/>
              </w:rPr>
              <w:t>2</w:t>
            </w:r>
            <w:r w:rsidRPr="009B464E">
              <w:rPr>
                <w:color w:val="000000"/>
                <w:sz w:val="20"/>
                <w:szCs w:val="20"/>
                <w:lang w:eastAsia="en-CA"/>
              </w:rPr>
              <w:t xml:space="preserve"> technology in the manufacture of two-stage refrigeration systems for cold storage and freezing applications at Yantai Moon Group Co. Ltd.</w:t>
            </w:r>
          </w:p>
        </w:tc>
      </w:tr>
      <w:tr w:rsidR="000D37C5" w:rsidRPr="009B464E" w14:paraId="236B6CF8" w14:textId="77777777" w:rsidTr="00B55116">
        <w:trPr>
          <w:trHeight w:val="223"/>
        </w:trPr>
        <w:tc>
          <w:tcPr>
            <w:tcW w:w="1201" w:type="pct"/>
            <w:shd w:val="clear" w:color="auto" w:fill="auto"/>
            <w:vAlign w:val="center"/>
            <w:hideMark/>
          </w:tcPr>
          <w:p w14:paraId="691559B0"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CPR/REF/61/DEM/502</w:t>
            </w:r>
          </w:p>
        </w:tc>
        <w:tc>
          <w:tcPr>
            <w:tcW w:w="529" w:type="pct"/>
            <w:shd w:val="clear" w:color="auto" w:fill="auto"/>
            <w:vAlign w:val="center"/>
            <w:hideMark/>
          </w:tcPr>
          <w:p w14:paraId="731EA2DB"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795A974D"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sub-project for conversion of room air-conditioning compressor manufacturing from HCFC-22 to propane at Guangdong </w:t>
            </w:r>
            <w:proofErr w:type="spellStart"/>
            <w:r w:rsidRPr="009B464E">
              <w:rPr>
                <w:color w:val="000000"/>
                <w:sz w:val="20"/>
                <w:szCs w:val="20"/>
                <w:lang w:eastAsia="en-CA"/>
              </w:rPr>
              <w:t>Meizhi</w:t>
            </w:r>
            <w:proofErr w:type="spellEnd"/>
            <w:r w:rsidRPr="009B464E">
              <w:rPr>
                <w:color w:val="000000"/>
                <w:sz w:val="20"/>
                <w:szCs w:val="20"/>
                <w:lang w:eastAsia="en-CA"/>
              </w:rPr>
              <w:t xml:space="preserve"> Co.</w:t>
            </w:r>
          </w:p>
        </w:tc>
      </w:tr>
      <w:tr w:rsidR="000D37C5" w:rsidRPr="009B464E" w14:paraId="698091C1" w14:textId="77777777" w:rsidTr="00B55116">
        <w:trPr>
          <w:trHeight w:val="222"/>
        </w:trPr>
        <w:tc>
          <w:tcPr>
            <w:tcW w:w="1201" w:type="pct"/>
            <w:shd w:val="clear" w:color="auto" w:fill="auto"/>
            <w:vAlign w:val="center"/>
            <w:hideMark/>
          </w:tcPr>
          <w:p w14:paraId="6B4033A4"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CPR/REF/61/DEM/503</w:t>
            </w:r>
          </w:p>
        </w:tc>
        <w:tc>
          <w:tcPr>
            <w:tcW w:w="529" w:type="pct"/>
            <w:shd w:val="clear" w:color="auto" w:fill="auto"/>
            <w:vAlign w:val="center"/>
            <w:hideMark/>
          </w:tcPr>
          <w:p w14:paraId="190A1AB5"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33AF5C9C"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sub-project for conversion from HCFC-22 to propane at </w:t>
            </w:r>
            <w:proofErr w:type="spellStart"/>
            <w:r w:rsidRPr="009B464E">
              <w:rPr>
                <w:color w:val="000000"/>
                <w:sz w:val="20"/>
                <w:szCs w:val="20"/>
                <w:lang w:eastAsia="en-CA"/>
              </w:rPr>
              <w:t>Midea</w:t>
            </w:r>
            <w:proofErr w:type="spellEnd"/>
            <w:r w:rsidRPr="009B464E">
              <w:rPr>
                <w:color w:val="000000"/>
                <w:sz w:val="20"/>
                <w:szCs w:val="20"/>
                <w:lang w:eastAsia="en-CA"/>
              </w:rPr>
              <w:t xml:space="preserve"> Room Air-conditioning Manufacturing Company</w:t>
            </w:r>
          </w:p>
        </w:tc>
      </w:tr>
      <w:tr w:rsidR="000D37C5" w:rsidRPr="009B464E" w14:paraId="3331EB70" w14:textId="77777777" w:rsidTr="00B55116">
        <w:trPr>
          <w:trHeight w:val="516"/>
        </w:trPr>
        <w:tc>
          <w:tcPr>
            <w:tcW w:w="1201" w:type="pct"/>
            <w:shd w:val="clear" w:color="auto" w:fill="auto"/>
            <w:vAlign w:val="center"/>
            <w:hideMark/>
          </w:tcPr>
          <w:p w14:paraId="04648517" w14:textId="77777777" w:rsidR="000D37C5" w:rsidRPr="009B464E" w:rsidRDefault="000D37C5" w:rsidP="00F6178F">
            <w:pPr>
              <w:jc w:val="left"/>
              <w:rPr>
                <w:color w:val="000000"/>
                <w:sz w:val="20"/>
                <w:szCs w:val="20"/>
                <w:lang w:eastAsia="en-CA"/>
              </w:rPr>
            </w:pPr>
            <w:r w:rsidRPr="009B464E">
              <w:rPr>
                <w:color w:val="000000"/>
                <w:sz w:val="20"/>
                <w:szCs w:val="20"/>
                <w:lang w:eastAsia="en-CA"/>
              </w:rPr>
              <w:lastRenderedPageBreak/>
              <w:t>CPR/REF/76/DEM/573</w:t>
            </w:r>
          </w:p>
        </w:tc>
        <w:tc>
          <w:tcPr>
            <w:tcW w:w="529" w:type="pct"/>
            <w:shd w:val="clear" w:color="auto" w:fill="auto"/>
            <w:vAlign w:val="center"/>
            <w:hideMark/>
          </w:tcPr>
          <w:p w14:paraId="1F526D05"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382D0BFE"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for ammonia semi-hermetic frequency convertible screw refrigeration compression unit in the industrial and commercial refrigeration industry at Fujian Snowman Co. Ltd.</w:t>
            </w:r>
          </w:p>
        </w:tc>
      </w:tr>
      <w:tr w:rsidR="000D37C5" w:rsidRPr="009B464E" w14:paraId="38785ED0" w14:textId="77777777" w:rsidTr="00B55116">
        <w:trPr>
          <w:trHeight w:val="584"/>
        </w:trPr>
        <w:tc>
          <w:tcPr>
            <w:tcW w:w="1201" w:type="pct"/>
            <w:shd w:val="clear" w:color="auto" w:fill="auto"/>
            <w:vAlign w:val="center"/>
            <w:hideMark/>
          </w:tcPr>
          <w:p w14:paraId="1D21EB33"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CPR/SOL/64/DEM/506</w:t>
            </w:r>
          </w:p>
        </w:tc>
        <w:tc>
          <w:tcPr>
            <w:tcW w:w="529" w:type="pct"/>
            <w:shd w:val="clear" w:color="auto" w:fill="auto"/>
            <w:vAlign w:val="center"/>
            <w:hideMark/>
          </w:tcPr>
          <w:p w14:paraId="3948D041" w14:textId="77777777" w:rsidR="000D37C5" w:rsidRPr="009B464E" w:rsidRDefault="000D37C5" w:rsidP="00F6178F">
            <w:pPr>
              <w:jc w:val="left"/>
              <w:rPr>
                <w:color w:val="000000"/>
                <w:sz w:val="20"/>
                <w:szCs w:val="20"/>
                <w:lang w:eastAsia="en-CA"/>
              </w:rPr>
            </w:pPr>
            <w:r w:rsidRPr="009B464E">
              <w:rPr>
                <w:color w:val="000000"/>
                <w:sz w:val="20"/>
                <w:szCs w:val="20"/>
                <w:lang w:eastAsia="en-CA"/>
              </w:rPr>
              <w:t>Japan</w:t>
            </w:r>
          </w:p>
        </w:tc>
        <w:tc>
          <w:tcPr>
            <w:tcW w:w="3270" w:type="pct"/>
            <w:shd w:val="clear" w:color="auto" w:fill="auto"/>
            <w:vAlign w:val="center"/>
            <w:hideMark/>
          </w:tcPr>
          <w:p w14:paraId="396A2774"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w:t>
            </w:r>
            <w:r w:rsidR="00057715" w:rsidRPr="009B464E">
              <w:rPr>
                <w:color w:val="000000"/>
                <w:sz w:val="20"/>
                <w:szCs w:val="20"/>
                <w:lang w:eastAsia="en-CA"/>
              </w:rPr>
              <w:t>t for conversion from HCFC-141b</w:t>
            </w:r>
            <w:r w:rsidR="00057715" w:rsidRPr="009B464E">
              <w:rPr>
                <w:color w:val="000000"/>
                <w:sz w:val="20"/>
                <w:szCs w:val="20"/>
                <w:lang w:eastAsia="en-CA"/>
              </w:rPr>
              <w:noBreakHyphen/>
            </w:r>
            <w:r w:rsidRPr="009B464E">
              <w:rPr>
                <w:color w:val="000000"/>
                <w:sz w:val="20"/>
                <w:szCs w:val="20"/>
                <w:lang w:eastAsia="en-CA"/>
              </w:rPr>
              <w:t xml:space="preserve">based technology to </w:t>
            </w:r>
            <w:proofErr w:type="spellStart"/>
            <w:r w:rsidRPr="009B464E">
              <w:rPr>
                <w:color w:val="000000"/>
                <w:sz w:val="20"/>
                <w:szCs w:val="20"/>
                <w:lang w:eastAsia="en-CA"/>
              </w:rPr>
              <w:t>iso</w:t>
            </w:r>
            <w:proofErr w:type="spellEnd"/>
            <w:r w:rsidRPr="009B464E">
              <w:rPr>
                <w:color w:val="000000"/>
                <w:sz w:val="20"/>
                <w:szCs w:val="20"/>
                <w:lang w:eastAsia="en-CA"/>
              </w:rPr>
              <w:t>-paraffin and siloxane (KC-6) technology for cleaning in the manufacture of medical devices at Zhejiang Kindly Medical Devices Co. Ltd.</w:t>
            </w:r>
          </w:p>
        </w:tc>
      </w:tr>
      <w:tr w:rsidR="000D37C5" w:rsidRPr="009B464E" w14:paraId="3E73AB65" w14:textId="77777777" w:rsidTr="00B55116">
        <w:trPr>
          <w:trHeight w:val="343"/>
        </w:trPr>
        <w:tc>
          <w:tcPr>
            <w:tcW w:w="1201" w:type="pct"/>
            <w:shd w:val="clear" w:color="auto" w:fill="auto"/>
            <w:vAlign w:val="center"/>
            <w:hideMark/>
          </w:tcPr>
          <w:p w14:paraId="7CDA2AF3" w14:textId="77777777" w:rsidR="000D37C5" w:rsidRPr="009B464E" w:rsidRDefault="000D37C5" w:rsidP="00F6178F">
            <w:pPr>
              <w:jc w:val="left"/>
              <w:rPr>
                <w:color w:val="000000"/>
                <w:sz w:val="20"/>
                <w:szCs w:val="20"/>
                <w:lang w:eastAsia="en-CA"/>
              </w:rPr>
            </w:pPr>
            <w:r w:rsidRPr="009B464E">
              <w:rPr>
                <w:color w:val="000000"/>
                <w:sz w:val="20"/>
                <w:szCs w:val="20"/>
                <w:lang w:eastAsia="en-CA"/>
              </w:rPr>
              <w:t>CPR/SOL/64/DEM/511</w:t>
            </w:r>
          </w:p>
        </w:tc>
        <w:tc>
          <w:tcPr>
            <w:tcW w:w="529" w:type="pct"/>
            <w:shd w:val="clear" w:color="auto" w:fill="auto"/>
            <w:vAlign w:val="center"/>
            <w:hideMark/>
          </w:tcPr>
          <w:p w14:paraId="58AEA0DD"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3E5E3067"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w:t>
            </w:r>
            <w:r w:rsidR="00057715" w:rsidRPr="009B464E">
              <w:rPr>
                <w:color w:val="000000"/>
                <w:sz w:val="20"/>
                <w:szCs w:val="20"/>
                <w:lang w:eastAsia="en-CA"/>
              </w:rPr>
              <w:t>t for conversion from HCFC-141b</w:t>
            </w:r>
            <w:r w:rsidR="00057715" w:rsidRPr="009B464E">
              <w:rPr>
                <w:color w:val="000000"/>
                <w:sz w:val="20"/>
                <w:szCs w:val="20"/>
                <w:lang w:eastAsia="en-CA"/>
              </w:rPr>
              <w:noBreakHyphen/>
            </w:r>
            <w:r w:rsidRPr="009B464E">
              <w:rPr>
                <w:color w:val="000000"/>
                <w:sz w:val="20"/>
                <w:szCs w:val="20"/>
                <w:lang w:eastAsia="en-CA"/>
              </w:rPr>
              <w:t xml:space="preserve">based technology to </w:t>
            </w:r>
            <w:proofErr w:type="spellStart"/>
            <w:r w:rsidRPr="009B464E">
              <w:rPr>
                <w:color w:val="000000"/>
                <w:sz w:val="20"/>
                <w:szCs w:val="20"/>
                <w:lang w:eastAsia="en-CA"/>
              </w:rPr>
              <w:t>iso</w:t>
            </w:r>
            <w:proofErr w:type="spellEnd"/>
            <w:r w:rsidRPr="009B464E">
              <w:rPr>
                <w:color w:val="000000"/>
                <w:sz w:val="20"/>
                <w:szCs w:val="20"/>
                <w:lang w:eastAsia="en-CA"/>
              </w:rPr>
              <w:t>-paraffin and siloxane (KC-6) technology for cleaning in the manufacture of medical devices at Zhejiang Kindly Medical Devices Co. Ltd.</w:t>
            </w:r>
          </w:p>
        </w:tc>
      </w:tr>
      <w:tr w:rsidR="000D37C5" w:rsidRPr="009B464E" w14:paraId="5B5C7851" w14:textId="77777777" w:rsidTr="00B55116">
        <w:trPr>
          <w:trHeight w:val="555"/>
        </w:trPr>
        <w:tc>
          <w:tcPr>
            <w:tcW w:w="1201" w:type="pct"/>
            <w:shd w:val="clear" w:color="auto" w:fill="auto"/>
            <w:vAlign w:val="center"/>
            <w:hideMark/>
          </w:tcPr>
          <w:p w14:paraId="76832292" w14:textId="77777777" w:rsidR="000D37C5" w:rsidRPr="009B464E" w:rsidRDefault="000D37C5" w:rsidP="00F6178F">
            <w:pPr>
              <w:jc w:val="left"/>
              <w:rPr>
                <w:color w:val="000000"/>
                <w:sz w:val="20"/>
                <w:szCs w:val="20"/>
                <w:lang w:eastAsia="en-CA"/>
              </w:rPr>
            </w:pPr>
            <w:r w:rsidRPr="009B464E">
              <w:rPr>
                <w:color w:val="000000"/>
                <w:sz w:val="20"/>
                <w:szCs w:val="20"/>
                <w:lang w:eastAsia="en-CA"/>
              </w:rPr>
              <w:t>EGY/FOA/58/DEM/100</w:t>
            </w:r>
          </w:p>
        </w:tc>
        <w:tc>
          <w:tcPr>
            <w:tcW w:w="529" w:type="pct"/>
            <w:shd w:val="clear" w:color="auto" w:fill="auto"/>
            <w:vAlign w:val="center"/>
            <w:hideMark/>
          </w:tcPr>
          <w:p w14:paraId="1FD235EC"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5E6B7460" w14:textId="77777777" w:rsidR="000D37C5" w:rsidRPr="009B464E" w:rsidRDefault="00057715" w:rsidP="00F70404">
            <w:pPr>
              <w:contextualSpacing/>
              <w:jc w:val="left"/>
              <w:rPr>
                <w:color w:val="000000"/>
                <w:sz w:val="20"/>
                <w:szCs w:val="20"/>
                <w:lang w:eastAsia="en-CA"/>
              </w:rPr>
            </w:pPr>
            <w:r w:rsidRPr="009B464E">
              <w:rPr>
                <w:color w:val="000000"/>
                <w:sz w:val="20"/>
                <w:szCs w:val="20"/>
                <w:lang w:eastAsia="en-CA"/>
              </w:rPr>
              <w:t>Validation/demonstration of low</w:t>
            </w:r>
            <w:r w:rsidRPr="009B464E">
              <w:rPr>
                <w:color w:val="000000"/>
                <w:sz w:val="20"/>
                <w:szCs w:val="20"/>
                <w:lang w:eastAsia="en-CA"/>
              </w:rPr>
              <w:noBreakHyphen/>
            </w:r>
            <w:r w:rsidR="000D37C5" w:rsidRPr="009B464E">
              <w:rPr>
                <w:color w:val="000000"/>
                <w:sz w:val="20"/>
                <w:szCs w:val="20"/>
                <w:lang w:eastAsia="en-CA"/>
              </w:rPr>
              <w:t>cost options for the use of hydrocarbons as foaming agent in the manufacture of polyurethane foams</w:t>
            </w:r>
          </w:p>
        </w:tc>
      </w:tr>
      <w:tr w:rsidR="000D37C5" w:rsidRPr="009B464E" w14:paraId="23F1E656" w14:textId="77777777" w:rsidTr="00B55116">
        <w:trPr>
          <w:trHeight w:val="281"/>
        </w:trPr>
        <w:tc>
          <w:tcPr>
            <w:tcW w:w="1201" w:type="pct"/>
            <w:shd w:val="clear" w:color="auto" w:fill="auto"/>
            <w:vAlign w:val="center"/>
            <w:hideMark/>
          </w:tcPr>
          <w:p w14:paraId="0580956B" w14:textId="77777777" w:rsidR="000D37C5" w:rsidRPr="009B464E" w:rsidRDefault="000D37C5" w:rsidP="00F6178F">
            <w:pPr>
              <w:jc w:val="left"/>
              <w:rPr>
                <w:color w:val="000000"/>
                <w:sz w:val="20"/>
                <w:szCs w:val="20"/>
                <w:lang w:eastAsia="en-CA"/>
              </w:rPr>
            </w:pPr>
            <w:r w:rsidRPr="009B464E">
              <w:rPr>
                <w:color w:val="000000"/>
                <w:sz w:val="20"/>
                <w:szCs w:val="20"/>
                <w:lang w:eastAsia="en-CA"/>
              </w:rPr>
              <w:t>EGY/FOA/76/DEM/129</w:t>
            </w:r>
          </w:p>
        </w:tc>
        <w:tc>
          <w:tcPr>
            <w:tcW w:w="529" w:type="pct"/>
            <w:shd w:val="clear" w:color="auto" w:fill="auto"/>
            <w:vAlign w:val="center"/>
            <w:hideMark/>
          </w:tcPr>
          <w:p w14:paraId="30F0E31E"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2445C70C"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of low-cost options for the conversion to non</w:t>
            </w:r>
            <w:r w:rsidRPr="009B464E">
              <w:rPr>
                <w:color w:val="000000"/>
                <w:sz w:val="20"/>
                <w:szCs w:val="20"/>
                <w:lang w:eastAsia="en-CA"/>
              </w:rPr>
              <w:noBreakHyphen/>
              <w:t>ODS technologies in polyurethane foams at very small users</w:t>
            </w:r>
          </w:p>
        </w:tc>
      </w:tr>
      <w:tr w:rsidR="000D37C5" w:rsidRPr="009B464E" w14:paraId="17ABC1D5" w14:textId="77777777" w:rsidTr="00B55116">
        <w:trPr>
          <w:trHeight w:val="574"/>
        </w:trPr>
        <w:tc>
          <w:tcPr>
            <w:tcW w:w="1201" w:type="pct"/>
            <w:shd w:val="clear" w:color="auto" w:fill="auto"/>
            <w:vAlign w:val="center"/>
            <w:hideMark/>
          </w:tcPr>
          <w:p w14:paraId="121E35F4" w14:textId="77777777" w:rsidR="000D37C5" w:rsidRPr="009B464E" w:rsidRDefault="000D37C5" w:rsidP="00F6178F">
            <w:pPr>
              <w:jc w:val="left"/>
              <w:rPr>
                <w:color w:val="000000"/>
                <w:sz w:val="20"/>
                <w:szCs w:val="20"/>
                <w:lang w:eastAsia="en-CA"/>
              </w:rPr>
            </w:pPr>
            <w:r w:rsidRPr="009B464E">
              <w:rPr>
                <w:color w:val="000000"/>
                <w:sz w:val="20"/>
                <w:szCs w:val="20"/>
                <w:lang w:eastAsia="en-CA"/>
              </w:rPr>
              <w:t>EUR/REF/76/DEM/16</w:t>
            </w:r>
          </w:p>
        </w:tc>
        <w:tc>
          <w:tcPr>
            <w:tcW w:w="529" w:type="pct"/>
            <w:shd w:val="clear" w:color="auto" w:fill="auto"/>
            <w:vAlign w:val="center"/>
            <w:hideMark/>
          </w:tcPr>
          <w:p w14:paraId="2C089AC6" w14:textId="77777777" w:rsidR="000D37C5" w:rsidRPr="009B464E" w:rsidRDefault="000D37C5" w:rsidP="00F6178F">
            <w:pPr>
              <w:jc w:val="left"/>
              <w:rPr>
                <w:color w:val="000000"/>
                <w:sz w:val="20"/>
                <w:szCs w:val="20"/>
                <w:lang w:eastAsia="en-CA"/>
              </w:rPr>
            </w:pPr>
            <w:r w:rsidRPr="009B464E">
              <w:rPr>
                <w:color w:val="000000"/>
                <w:sz w:val="20"/>
                <w:szCs w:val="20"/>
                <w:lang w:eastAsia="en-CA"/>
              </w:rPr>
              <w:t>Russian Federation</w:t>
            </w:r>
          </w:p>
        </w:tc>
        <w:tc>
          <w:tcPr>
            <w:tcW w:w="3270" w:type="pct"/>
            <w:shd w:val="clear" w:color="auto" w:fill="auto"/>
            <w:vAlign w:val="center"/>
            <w:hideMark/>
          </w:tcPr>
          <w:p w14:paraId="61265C32"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Development of a regional centre of excellence for training and certification </w:t>
            </w:r>
            <w:r w:rsidR="00057715" w:rsidRPr="009B464E">
              <w:rPr>
                <w:color w:val="000000"/>
                <w:sz w:val="20"/>
                <w:szCs w:val="20"/>
                <w:lang w:eastAsia="en-CA"/>
              </w:rPr>
              <w:t>and demonstration of 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alternative refrigerants</w:t>
            </w:r>
          </w:p>
        </w:tc>
      </w:tr>
      <w:tr w:rsidR="000D37C5" w:rsidRPr="009B464E" w14:paraId="67D354E3" w14:textId="77777777" w:rsidTr="00B55116">
        <w:trPr>
          <w:trHeight w:val="584"/>
        </w:trPr>
        <w:tc>
          <w:tcPr>
            <w:tcW w:w="1201" w:type="pct"/>
            <w:shd w:val="clear" w:color="auto" w:fill="auto"/>
            <w:vAlign w:val="center"/>
            <w:hideMark/>
          </w:tcPr>
          <w:p w14:paraId="3337CFC9" w14:textId="77777777" w:rsidR="000D37C5" w:rsidRPr="009B464E" w:rsidRDefault="000D37C5" w:rsidP="00F6178F">
            <w:pPr>
              <w:jc w:val="left"/>
              <w:rPr>
                <w:color w:val="000000"/>
                <w:sz w:val="20"/>
                <w:szCs w:val="20"/>
                <w:lang w:eastAsia="en-CA"/>
              </w:rPr>
            </w:pPr>
            <w:r w:rsidRPr="009B464E">
              <w:rPr>
                <w:color w:val="000000"/>
                <w:sz w:val="20"/>
                <w:szCs w:val="20"/>
                <w:lang w:eastAsia="en-CA"/>
              </w:rPr>
              <w:t>GLO/REF/76/DEM/333</w:t>
            </w:r>
          </w:p>
        </w:tc>
        <w:tc>
          <w:tcPr>
            <w:tcW w:w="529" w:type="pct"/>
            <w:shd w:val="clear" w:color="auto" w:fill="auto"/>
            <w:vAlign w:val="center"/>
            <w:hideMark/>
          </w:tcPr>
          <w:p w14:paraId="7F2B2FD4"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36D6C1BE"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on refrigerant quality, containment and int</w:t>
            </w:r>
            <w:r w:rsidR="00057715" w:rsidRPr="009B464E">
              <w:rPr>
                <w:color w:val="000000"/>
                <w:sz w:val="20"/>
                <w:szCs w:val="20"/>
                <w:lang w:eastAsia="en-CA"/>
              </w:rPr>
              <w:t>roduction of 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alternatives (Eastern Africa and Caribbean regions)</w:t>
            </w:r>
          </w:p>
        </w:tc>
      </w:tr>
      <w:tr w:rsidR="000D37C5" w:rsidRPr="009B464E" w14:paraId="45E5B049" w14:textId="77777777" w:rsidTr="00B55116">
        <w:trPr>
          <w:trHeight w:val="155"/>
        </w:trPr>
        <w:tc>
          <w:tcPr>
            <w:tcW w:w="1201" w:type="pct"/>
            <w:shd w:val="clear" w:color="auto" w:fill="auto"/>
            <w:vAlign w:val="center"/>
            <w:hideMark/>
          </w:tcPr>
          <w:p w14:paraId="316C7184" w14:textId="77777777" w:rsidR="000D37C5" w:rsidRPr="009B464E" w:rsidRDefault="000D37C5" w:rsidP="00F6178F">
            <w:pPr>
              <w:jc w:val="left"/>
              <w:rPr>
                <w:color w:val="000000"/>
                <w:sz w:val="20"/>
                <w:szCs w:val="20"/>
                <w:lang w:eastAsia="en-CA"/>
              </w:rPr>
            </w:pPr>
            <w:r w:rsidRPr="009B464E">
              <w:rPr>
                <w:color w:val="000000"/>
                <w:sz w:val="20"/>
                <w:szCs w:val="20"/>
                <w:lang w:eastAsia="en-CA"/>
              </w:rPr>
              <w:t>GLO/REF/76/DEM/334</w:t>
            </w:r>
          </w:p>
        </w:tc>
        <w:tc>
          <w:tcPr>
            <w:tcW w:w="529" w:type="pct"/>
            <w:shd w:val="clear" w:color="auto" w:fill="auto"/>
            <w:vAlign w:val="center"/>
            <w:hideMark/>
          </w:tcPr>
          <w:p w14:paraId="284BA1C2" w14:textId="77777777" w:rsidR="000D37C5" w:rsidRPr="009B464E" w:rsidRDefault="000D37C5" w:rsidP="00F6178F">
            <w:pPr>
              <w:jc w:val="left"/>
              <w:rPr>
                <w:color w:val="000000"/>
                <w:sz w:val="20"/>
                <w:szCs w:val="20"/>
                <w:lang w:eastAsia="en-CA"/>
              </w:rPr>
            </w:pPr>
            <w:r w:rsidRPr="009B464E">
              <w:rPr>
                <w:color w:val="000000"/>
                <w:sz w:val="20"/>
                <w:szCs w:val="20"/>
                <w:lang w:eastAsia="en-CA"/>
              </w:rPr>
              <w:t>UNEP</w:t>
            </w:r>
          </w:p>
        </w:tc>
        <w:tc>
          <w:tcPr>
            <w:tcW w:w="3270" w:type="pct"/>
            <w:shd w:val="clear" w:color="auto" w:fill="auto"/>
            <w:vAlign w:val="center"/>
            <w:hideMark/>
          </w:tcPr>
          <w:p w14:paraId="788949EB"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on refrigerant quality, containment and int</w:t>
            </w:r>
            <w:r w:rsidR="00057715" w:rsidRPr="009B464E">
              <w:rPr>
                <w:color w:val="000000"/>
                <w:sz w:val="20"/>
                <w:szCs w:val="20"/>
                <w:lang w:eastAsia="en-CA"/>
              </w:rPr>
              <w:t>roduction of 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alternatives (Eastern Africa and Caribbean regions)</w:t>
            </w:r>
          </w:p>
        </w:tc>
      </w:tr>
      <w:tr w:rsidR="000D37C5" w:rsidRPr="009B464E" w14:paraId="07E4BF67" w14:textId="77777777" w:rsidTr="00B55116">
        <w:trPr>
          <w:trHeight w:val="804"/>
        </w:trPr>
        <w:tc>
          <w:tcPr>
            <w:tcW w:w="1201" w:type="pct"/>
            <w:shd w:val="clear" w:color="auto" w:fill="auto"/>
            <w:vAlign w:val="center"/>
            <w:hideMark/>
          </w:tcPr>
          <w:p w14:paraId="17A8BA5D" w14:textId="77777777" w:rsidR="000D37C5" w:rsidRPr="009B464E" w:rsidRDefault="000D37C5" w:rsidP="00F6178F">
            <w:pPr>
              <w:jc w:val="left"/>
              <w:rPr>
                <w:color w:val="000000"/>
                <w:sz w:val="20"/>
                <w:szCs w:val="20"/>
                <w:lang w:eastAsia="en-CA"/>
              </w:rPr>
            </w:pPr>
            <w:r w:rsidRPr="009B464E">
              <w:rPr>
                <w:color w:val="000000"/>
                <w:sz w:val="20"/>
                <w:szCs w:val="20"/>
                <w:lang w:eastAsia="en-CA"/>
              </w:rPr>
              <w:t>GLO/REF/76/DEM/335</w:t>
            </w:r>
          </w:p>
        </w:tc>
        <w:tc>
          <w:tcPr>
            <w:tcW w:w="529" w:type="pct"/>
            <w:shd w:val="clear" w:color="auto" w:fill="auto"/>
            <w:vAlign w:val="center"/>
            <w:hideMark/>
          </w:tcPr>
          <w:p w14:paraId="3F022D18"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5188CB1C"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for the introduction of trans-critical CO</w:t>
            </w:r>
            <w:r w:rsidRPr="000A13F2">
              <w:rPr>
                <w:color w:val="000000"/>
                <w:sz w:val="20"/>
                <w:szCs w:val="20"/>
                <w:vertAlign w:val="subscript"/>
                <w:lang w:eastAsia="en-CA"/>
              </w:rPr>
              <w:t>2</w:t>
            </w:r>
            <w:r w:rsidRPr="009B464E">
              <w:rPr>
                <w:color w:val="000000"/>
                <w:sz w:val="20"/>
                <w:szCs w:val="20"/>
                <w:lang w:eastAsia="en-CA"/>
              </w:rPr>
              <w:t xml:space="preserve"> refrigeration technology for supermarkets (Argentina and Tunisia)</w:t>
            </w:r>
          </w:p>
        </w:tc>
      </w:tr>
      <w:tr w:rsidR="000D37C5" w:rsidRPr="009B464E" w14:paraId="464F9AB2" w14:textId="77777777" w:rsidTr="00B55116">
        <w:trPr>
          <w:trHeight w:val="361"/>
        </w:trPr>
        <w:tc>
          <w:tcPr>
            <w:tcW w:w="1201" w:type="pct"/>
            <w:shd w:val="clear" w:color="auto" w:fill="auto"/>
            <w:vAlign w:val="center"/>
            <w:hideMark/>
          </w:tcPr>
          <w:p w14:paraId="6D8F77CE" w14:textId="77777777" w:rsidR="000D37C5" w:rsidRPr="009B464E" w:rsidRDefault="000D37C5" w:rsidP="00F6178F">
            <w:pPr>
              <w:jc w:val="left"/>
              <w:rPr>
                <w:color w:val="000000"/>
                <w:sz w:val="20"/>
                <w:szCs w:val="20"/>
                <w:lang w:eastAsia="en-CA"/>
              </w:rPr>
            </w:pPr>
            <w:r w:rsidRPr="009B464E">
              <w:rPr>
                <w:color w:val="000000"/>
                <w:sz w:val="20"/>
                <w:szCs w:val="20"/>
                <w:lang w:eastAsia="en-CA"/>
              </w:rPr>
              <w:t>KUW/REF/76/DEM/32</w:t>
            </w:r>
          </w:p>
        </w:tc>
        <w:tc>
          <w:tcPr>
            <w:tcW w:w="529" w:type="pct"/>
            <w:shd w:val="clear" w:color="auto" w:fill="auto"/>
            <w:vAlign w:val="center"/>
            <w:hideMark/>
          </w:tcPr>
          <w:p w14:paraId="33F40C2D"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3483FB61"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w:t>
            </w:r>
            <w:r w:rsidR="00057715" w:rsidRPr="009B464E">
              <w:rPr>
                <w:color w:val="000000"/>
                <w:sz w:val="20"/>
                <w:szCs w:val="20"/>
                <w:lang w:eastAsia="en-CA"/>
              </w:rPr>
              <w:t>or HCFC-free 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technology performance in air-conditioning applications (capacity above 8TR)</w:t>
            </w:r>
          </w:p>
        </w:tc>
      </w:tr>
      <w:tr w:rsidR="000D37C5" w:rsidRPr="009B464E" w14:paraId="31D15C76" w14:textId="77777777" w:rsidTr="00B55116">
        <w:trPr>
          <w:trHeight w:val="371"/>
        </w:trPr>
        <w:tc>
          <w:tcPr>
            <w:tcW w:w="1201" w:type="pct"/>
            <w:shd w:val="clear" w:color="auto" w:fill="auto"/>
            <w:vAlign w:val="center"/>
            <w:hideMark/>
          </w:tcPr>
          <w:p w14:paraId="76EE6C10" w14:textId="77777777" w:rsidR="000D37C5" w:rsidRPr="009B464E" w:rsidRDefault="000D37C5" w:rsidP="00F6178F">
            <w:pPr>
              <w:jc w:val="left"/>
              <w:rPr>
                <w:color w:val="000000"/>
                <w:sz w:val="20"/>
                <w:szCs w:val="20"/>
                <w:lang w:eastAsia="en-CA"/>
              </w:rPr>
            </w:pPr>
            <w:r w:rsidRPr="009B464E">
              <w:rPr>
                <w:color w:val="000000"/>
                <w:sz w:val="20"/>
                <w:szCs w:val="20"/>
                <w:lang w:eastAsia="en-CA"/>
              </w:rPr>
              <w:t>MDV/REF/76/DEM/30</w:t>
            </w:r>
          </w:p>
        </w:tc>
        <w:tc>
          <w:tcPr>
            <w:tcW w:w="529" w:type="pct"/>
            <w:shd w:val="clear" w:color="auto" w:fill="auto"/>
            <w:vAlign w:val="center"/>
            <w:hideMark/>
          </w:tcPr>
          <w:p w14:paraId="33B49401"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319EBD4F"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f</w:t>
            </w:r>
            <w:r w:rsidR="00057715" w:rsidRPr="009B464E">
              <w:rPr>
                <w:color w:val="000000"/>
                <w:sz w:val="20"/>
                <w:szCs w:val="20"/>
                <w:lang w:eastAsia="en-CA"/>
              </w:rPr>
              <w:t>or HCFC-free low-global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alternatives in refrigeration in</w:t>
            </w:r>
            <w:r w:rsidR="00057715" w:rsidRPr="009B464E">
              <w:rPr>
                <w:color w:val="000000"/>
                <w:sz w:val="20"/>
                <w:szCs w:val="20"/>
                <w:lang w:eastAsia="en-CA"/>
              </w:rPr>
              <w:t xml:space="preserve"> the</w:t>
            </w:r>
            <w:r w:rsidRPr="009B464E">
              <w:rPr>
                <w:color w:val="000000"/>
                <w:sz w:val="20"/>
                <w:szCs w:val="20"/>
                <w:lang w:eastAsia="en-CA"/>
              </w:rPr>
              <w:t xml:space="preserve"> fisheries sector</w:t>
            </w:r>
          </w:p>
        </w:tc>
      </w:tr>
      <w:tr w:rsidR="000D37C5" w:rsidRPr="009B464E" w14:paraId="7005BDC0" w14:textId="77777777" w:rsidTr="00B55116">
        <w:trPr>
          <w:trHeight w:val="540"/>
        </w:trPr>
        <w:tc>
          <w:tcPr>
            <w:tcW w:w="1201" w:type="pct"/>
            <w:shd w:val="clear" w:color="auto" w:fill="auto"/>
            <w:vAlign w:val="center"/>
            <w:hideMark/>
          </w:tcPr>
          <w:p w14:paraId="47D4EFC3" w14:textId="77777777" w:rsidR="000D37C5" w:rsidRPr="009B464E" w:rsidRDefault="000D37C5" w:rsidP="00F6178F">
            <w:pPr>
              <w:jc w:val="left"/>
              <w:rPr>
                <w:color w:val="000000"/>
                <w:sz w:val="20"/>
                <w:szCs w:val="20"/>
                <w:lang w:eastAsia="en-CA"/>
              </w:rPr>
            </w:pPr>
            <w:r w:rsidRPr="009B464E">
              <w:rPr>
                <w:color w:val="000000"/>
                <w:sz w:val="20"/>
                <w:szCs w:val="20"/>
                <w:lang w:eastAsia="en-CA"/>
              </w:rPr>
              <w:t>MEX/FOA/56/DEM/141</w:t>
            </w:r>
          </w:p>
        </w:tc>
        <w:tc>
          <w:tcPr>
            <w:tcW w:w="529" w:type="pct"/>
            <w:shd w:val="clear" w:color="auto" w:fill="auto"/>
            <w:vAlign w:val="center"/>
            <w:hideMark/>
          </w:tcPr>
          <w:p w14:paraId="4EFEDDF6"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22960335"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Pilot project for validation of methyl formate in microcellular polyurethane applications (phase I)</w:t>
            </w:r>
          </w:p>
        </w:tc>
      </w:tr>
      <w:tr w:rsidR="000D37C5" w:rsidRPr="009B464E" w14:paraId="61A7F038" w14:textId="77777777" w:rsidTr="00B55116">
        <w:trPr>
          <w:trHeight w:val="491"/>
        </w:trPr>
        <w:tc>
          <w:tcPr>
            <w:tcW w:w="1201" w:type="pct"/>
            <w:shd w:val="clear" w:color="auto" w:fill="auto"/>
            <w:vAlign w:val="center"/>
            <w:hideMark/>
          </w:tcPr>
          <w:p w14:paraId="274D631E" w14:textId="77777777" w:rsidR="000D37C5" w:rsidRPr="009B464E" w:rsidRDefault="000D37C5" w:rsidP="00F6178F">
            <w:pPr>
              <w:jc w:val="left"/>
              <w:rPr>
                <w:color w:val="000000"/>
                <w:sz w:val="20"/>
                <w:szCs w:val="20"/>
                <w:lang w:eastAsia="en-CA"/>
              </w:rPr>
            </w:pPr>
            <w:r w:rsidRPr="009B464E">
              <w:rPr>
                <w:color w:val="000000"/>
                <w:sz w:val="20"/>
                <w:szCs w:val="20"/>
                <w:lang w:eastAsia="en-CA"/>
              </w:rPr>
              <w:t>MOR/FOA/75/DEM/74</w:t>
            </w:r>
          </w:p>
        </w:tc>
        <w:tc>
          <w:tcPr>
            <w:tcW w:w="529" w:type="pct"/>
            <w:shd w:val="clear" w:color="auto" w:fill="auto"/>
            <w:vAlign w:val="center"/>
            <w:hideMark/>
          </w:tcPr>
          <w:p w14:paraId="5EE02CD2"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59245399"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of the use of low cost pentane foaming technology for the conversion to non-ODS technologies in polyurethane foams at small- and medium-sized enterprises</w:t>
            </w:r>
          </w:p>
        </w:tc>
      </w:tr>
      <w:tr w:rsidR="000D37C5" w:rsidRPr="009B464E" w14:paraId="2DEFB0BB" w14:textId="77777777" w:rsidTr="00B55116">
        <w:trPr>
          <w:trHeight w:val="407"/>
        </w:trPr>
        <w:tc>
          <w:tcPr>
            <w:tcW w:w="1201" w:type="pct"/>
            <w:shd w:val="clear" w:color="auto" w:fill="auto"/>
            <w:vAlign w:val="center"/>
            <w:hideMark/>
          </w:tcPr>
          <w:p w14:paraId="02B773CE" w14:textId="77777777" w:rsidR="000D37C5" w:rsidRPr="009B464E" w:rsidRDefault="000D37C5" w:rsidP="00F6178F">
            <w:pPr>
              <w:jc w:val="left"/>
              <w:rPr>
                <w:color w:val="000000"/>
                <w:sz w:val="20"/>
                <w:szCs w:val="20"/>
                <w:lang w:eastAsia="en-CA"/>
              </w:rPr>
            </w:pPr>
            <w:r w:rsidRPr="009B464E">
              <w:rPr>
                <w:color w:val="000000"/>
                <w:sz w:val="20"/>
                <w:szCs w:val="20"/>
                <w:lang w:eastAsia="en-CA"/>
              </w:rPr>
              <w:t>SAU/FOA/76/DEM/27</w:t>
            </w:r>
          </w:p>
        </w:tc>
        <w:tc>
          <w:tcPr>
            <w:tcW w:w="529" w:type="pct"/>
            <w:shd w:val="clear" w:color="auto" w:fill="auto"/>
            <w:vAlign w:val="center"/>
            <w:hideMark/>
          </w:tcPr>
          <w:p w14:paraId="52E2690C"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52E4C894"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project for the phase-out of HCFCs by using HFO as foam blowing agent in the </w:t>
            </w:r>
            <w:r w:rsidR="00057715" w:rsidRPr="009B464E">
              <w:rPr>
                <w:color w:val="000000"/>
                <w:sz w:val="20"/>
                <w:szCs w:val="20"/>
                <w:lang w:eastAsia="en-CA"/>
              </w:rPr>
              <w:t>spray foam applications in high</w:t>
            </w:r>
            <w:r w:rsidR="00057715" w:rsidRPr="009B464E">
              <w:rPr>
                <w:color w:val="000000"/>
                <w:sz w:val="20"/>
                <w:szCs w:val="20"/>
                <w:lang w:eastAsia="en-CA"/>
              </w:rPr>
              <w:noBreakHyphen/>
            </w:r>
            <w:r w:rsidRPr="009B464E">
              <w:rPr>
                <w:color w:val="000000"/>
                <w:sz w:val="20"/>
                <w:szCs w:val="20"/>
                <w:lang w:eastAsia="en-CA"/>
              </w:rPr>
              <w:t>ambient temperatures</w:t>
            </w:r>
          </w:p>
        </w:tc>
      </w:tr>
      <w:tr w:rsidR="000D37C5" w:rsidRPr="009B464E" w14:paraId="3CF6A7C7" w14:textId="77777777" w:rsidTr="00B55116">
        <w:trPr>
          <w:trHeight w:val="291"/>
        </w:trPr>
        <w:tc>
          <w:tcPr>
            <w:tcW w:w="1201" w:type="pct"/>
            <w:shd w:val="clear" w:color="auto" w:fill="auto"/>
            <w:vAlign w:val="center"/>
            <w:hideMark/>
          </w:tcPr>
          <w:p w14:paraId="5F5BBD0A" w14:textId="77777777" w:rsidR="000D37C5" w:rsidRPr="009B464E" w:rsidRDefault="000D37C5" w:rsidP="00F6178F">
            <w:pPr>
              <w:jc w:val="left"/>
              <w:rPr>
                <w:color w:val="000000"/>
                <w:sz w:val="20"/>
                <w:szCs w:val="20"/>
                <w:lang w:eastAsia="en-CA"/>
              </w:rPr>
            </w:pPr>
            <w:r w:rsidRPr="009B464E">
              <w:rPr>
                <w:color w:val="000000"/>
                <w:sz w:val="20"/>
                <w:szCs w:val="20"/>
                <w:lang w:eastAsia="en-CA"/>
              </w:rPr>
              <w:t>SAU/REF/76/DEM/28</w:t>
            </w:r>
          </w:p>
        </w:tc>
        <w:tc>
          <w:tcPr>
            <w:tcW w:w="529" w:type="pct"/>
            <w:shd w:val="clear" w:color="auto" w:fill="auto"/>
            <w:vAlign w:val="center"/>
            <w:hideMark/>
          </w:tcPr>
          <w:p w14:paraId="5D7010EE"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2F4674AC"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on</w:t>
            </w:r>
            <w:r w:rsidR="00057715" w:rsidRPr="009B464E">
              <w:rPr>
                <w:color w:val="000000"/>
                <w:sz w:val="20"/>
                <w:szCs w:val="20"/>
                <w:lang w:eastAsia="en-CA"/>
              </w:rPr>
              <w:t xml:space="preserve"> promoting HFO-based low</w:t>
            </w:r>
            <w:r w:rsidR="00057715" w:rsidRPr="009B464E">
              <w:rPr>
                <w:color w:val="000000"/>
                <w:sz w:val="20"/>
                <w:szCs w:val="20"/>
                <w:lang w:eastAsia="en-CA"/>
              </w:rPr>
              <w:noBreakHyphen/>
              <w:t>global</w:t>
            </w:r>
            <w:r w:rsidR="00057715" w:rsidRPr="009B464E">
              <w:rPr>
                <w:color w:val="000000"/>
                <w:sz w:val="20"/>
                <w:szCs w:val="20"/>
                <w:lang w:eastAsia="en-CA"/>
              </w:rPr>
              <w:noBreakHyphen/>
            </w:r>
            <w:r w:rsidRPr="009B464E">
              <w:rPr>
                <w:color w:val="000000"/>
                <w:sz w:val="20"/>
                <w:szCs w:val="20"/>
                <w:lang w:eastAsia="en-CA"/>
              </w:rPr>
              <w:t>warming</w:t>
            </w:r>
            <w:r w:rsidR="00057715" w:rsidRPr="009B464E">
              <w:rPr>
                <w:color w:val="000000"/>
                <w:sz w:val="20"/>
                <w:szCs w:val="20"/>
                <w:lang w:eastAsia="en-CA"/>
              </w:rPr>
              <w:noBreakHyphen/>
            </w:r>
            <w:r w:rsidRPr="009B464E">
              <w:rPr>
                <w:color w:val="000000"/>
                <w:sz w:val="20"/>
                <w:szCs w:val="20"/>
                <w:lang w:eastAsia="en-CA"/>
              </w:rPr>
              <w:t xml:space="preserve">potential refrigerants for </w:t>
            </w:r>
            <w:r w:rsidR="00057715" w:rsidRPr="009B464E">
              <w:rPr>
                <w:color w:val="000000"/>
                <w:sz w:val="20"/>
                <w:szCs w:val="20"/>
                <w:lang w:eastAsia="en-CA"/>
              </w:rPr>
              <w:t>air-conditioning sector in high</w:t>
            </w:r>
            <w:r w:rsidR="00057715" w:rsidRPr="009B464E">
              <w:rPr>
                <w:color w:val="000000"/>
                <w:sz w:val="20"/>
                <w:szCs w:val="20"/>
                <w:lang w:eastAsia="en-CA"/>
              </w:rPr>
              <w:noBreakHyphen/>
            </w:r>
            <w:r w:rsidRPr="009B464E">
              <w:rPr>
                <w:color w:val="000000"/>
                <w:sz w:val="20"/>
                <w:szCs w:val="20"/>
                <w:lang w:eastAsia="en-CA"/>
              </w:rPr>
              <w:t>ambient temperatures</w:t>
            </w:r>
          </w:p>
        </w:tc>
      </w:tr>
      <w:tr w:rsidR="000D37C5" w:rsidRPr="009B464E" w14:paraId="4D4773DF" w14:textId="77777777" w:rsidTr="00B55116">
        <w:trPr>
          <w:trHeight w:val="473"/>
        </w:trPr>
        <w:tc>
          <w:tcPr>
            <w:tcW w:w="1201" w:type="pct"/>
            <w:shd w:val="clear" w:color="auto" w:fill="auto"/>
            <w:vAlign w:val="center"/>
            <w:hideMark/>
          </w:tcPr>
          <w:p w14:paraId="5D8F4719" w14:textId="77777777" w:rsidR="000D37C5" w:rsidRPr="009B464E" w:rsidRDefault="000D37C5" w:rsidP="00F6178F">
            <w:pPr>
              <w:jc w:val="left"/>
              <w:rPr>
                <w:color w:val="000000"/>
                <w:sz w:val="20"/>
                <w:szCs w:val="20"/>
                <w:lang w:eastAsia="en-CA"/>
              </w:rPr>
            </w:pPr>
            <w:r w:rsidRPr="009B464E">
              <w:rPr>
                <w:color w:val="000000"/>
                <w:sz w:val="20"/>
                <w:szCs w:val="20"/>
                <w:lang w:eastAsia="en-CA"/>
              </w:rPr>
              <w:t>SAU/REF/76/DEM/29</w:t>
            </w:r>
          </w:p>
        </w:tc>
        <w:tc>
          <w:tcPr>
            <w:tcW w:w="529" w:type="pct"/>
            <w:shd w:val="clear" w:color="auto" w:fill="auto"/>
            <w:vAlign w:val="center"/>
            <w:hideMark/>
          </w:tcPr>
          <w:p w14:paraId="5CA760B3" w14:textId="77777777" w:rsidR="000D37C5" w:rsidRPr="009B464E" w:rsidRDefault="000D37C5" w:rsidP="00F6178F">
            <w:pPr>
              <w:jc w:val="left"/>
              <w:rPr>
                <w:color w:val="000000"/>
                <w:sz w:val="20"/>
                <w:szCs w:val="20"/>
                <w:lang w:eastAsia="en-CA"/>
              </w:rPr>
            </w:pPr>
            <w:r w:rsidRPr="009B464E">
              <w:rPr>
                <w:color w:val="000000"/>
                <w:sz w:val="20"/>
                <w:szCs w:val="20"/>
                <w:lang w:eastAsia="en-CA"/>
              </w:rPr>
              <w:t>IBRD</w:t>
            </w:r>
          </w:p>
        </w:tc>
        <w:tc>
          <w:tcPr>
            <w:tcW w:w="3270" w:type="pct"/>
            <w:shd w:val="clear" w:color="auto" w:fill="auto"/>
            <w:vAlign w:val="center"/>
            <w:hideMark/>
          </w:tcPr>
          <w:p w14:paraId="1C358BF8"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at air-conditioning manufacturers to develop window and packaged air-conditioners using low</w:t>
            </w:r>
            <w:r w:rsidRPr="009B464E">
              <w:rPr>
                <w:color w:val="000000"/>
                <w:sz w:val="20"/>
                <w:szCs w:val="20"/>
                <w:lang w:eastAsia="en-CA"/>
              </w:rPr>
              <w:noBreakHyphen/>
            </w:r>
            <w:r w:rsidR="00057715" w:rsidRPr="009B464E">
              <w:rPr>
                <w:color w:val="000000"/>
                <w:sz w:val="20"/>
                <w:szCs w:val="20"/>
                <w:lang w:eastAsia="en-CA"/>
              </w:rPr>
              <w:t>global</w:t>
            </w:r>
            <w:r w:rsidR="00057715" w:rsidRPr="009B464E">
              <w:rPr>
                <w:color w:val="000000"/>
                <w:sz w:val="20"/>
                <w:szCs w:val="20"/>
                <w:lang w:eastAsia="en-CA"/>
              </w:rPr>
              <w:noBreakHyphen/>
            </w:r>
            <w:r w:rsidRPr="009B464E">
              <w:rPr>
                <w:color w:val="000000"/>
                <w:sz w:val="20"/>
                <w:szCs w:val="20"/>
                <w:lang w:eastAsia="en-CA"/>
              </w:rPr>
              <w:t>warming</w:t>
            </w:r>
            <w:r w:rsidR="00057715" w:rsidRPr="009B464E">
              <w:rPr>
                <w:color w:val="000000"/>
                <w:sz w:val="20"/>
                <w:szCs w:val="20"/>
                <w:lang w:eastAsia="en-CA"/>
              </w:rPr>
              <w:noBreakHyphen/>
            </w:r>
            <w:r w:rsidRPr="009B464E">
              <w:rPr>
                <w:color w:val="000000"/>
                <w:sz w:val="20"/>
                <w:szCs w:val="20"/>
                <w:lang w:eastAsia="en-CA"/>
              </w:rPr>
              <w:t>potential refrigerants</w:t>
            </w:r>
          </w:p>
        </w:tc>
      </w:tr>
      <w:tr w:rsidR="000D37C5" w:rsidRPr="009B464E" w14:paraId="067B43A8" w14:textId="77777777" w:rsidTr="00B55116">
        <w:trPr>
          <w:trHeight w:val="248"/>
        </w:trPr>
        <w:tc>
          <w:tcPr>
            <w:tcW w:w="1201" w:type="pct"/>
            <w:shd w:val="clear" w:color="auto" w:fill="auto"/>
            <w:vAlign w:val="center"/>
            <w:hideMark/>
          </w:tcPr>
          <w:p w14:paraId="4935167E" w14:textId="77777777" w:rsidR="000D37C5" w:rsidRPr="009B464E" w:rsidRDefault="000D37C5" w:rsidP="00F6178F">
            <w:pPr>
              <w:jc w:val="left"/>
              <w:rPr>
                <w:color w:val="000000"/>
                <w:sz w:val="20"/>
                <w:szCs w:val="20"/>
                <w:lang w:eastAsia="en-CA"/>
              </w:rPr>
            </w:pPr>
            <w:r w:rsidRPr="009B464E">
              <w:rPr>
                <w:color w:val="000000"/>
                <w:sz w:val="20"/>
                <w:szCs w:val="20"/>
                <w:lang w:eastAsia="en-CA"/>
              </w:rPr>
              <w:t>SOA/FOA/76/DEM/09</w:t>
            </w:r>
          </w:p>
        </w:tc>
        <w:tc>
          <w:tcPr>
            <w:tcW w:w="529" w:type="pct"/>
            <w:shd w:val="clear" w:color="auto" w:fill="auto"/>
            <w:vAlign w:val="center"/>
            <w:hideMark/>
          </w:tcPr>
          <w:p w14:paraId="14ACA981" w14:textId="77777777" w:rsidR="000D37C5" w:rsidRPr="009B464E" w:rsidRDefault="000D37C5" w:rsidP="00F6178F">
            <w:pPr>
              <w:jc w:val="left"/>
              <w:rPr>
                <w:color w:val="000000"/>
                <w:sz w:val="20"/>
                <w:szCs w:val="20"/>
                <w:lang w:eastAsia="en-CA"/>
              </w:rPr>
            </w:pPr>
            <w:r w:rsidRPr="009B464E">
              <w:rPr>
                <w:color w:val="000000"/>
                <w:sz w:val="20"/>
                <w:szCs w:val="20"/>
                <w:lang w:eastAsia="en-CA"/>
              </w:rPr>
              <w:t>UNIDO</w:t>
            </w:r>
          </w:p>
        </w:tc>
        <w:tc>
          <w:tcPr>
            <w:tcW w:w="3270" w:type="pct"/>
            <w:shd w:val="clear" w:color="auto" w:fill="auto"/>
            <w:vAlign w:val="center"/>
            <w:hideMark/>
          </w:tcPr>
          <w:p w14:paraId="3EEF8983"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Demonstration project on the technical and economic advantages of the vacuum assisted injection in discontinuous panels plant retrofitted from HCFC-141b to pentane</w:t>
            </w:r>
          </w:p>
        </w:tc>
      </w:tr>
      <w:tr w:rsidR="000D37C5" w:rsidRPr="009B464E" w14:paraId="33A4575F" w14:textId="77777777" w:rsidTr="00B55116">
        <w:trPr>
          <w:trHeight w:val="588"/>
        </w:trPr>
        <w:tc>
          <w:tcPr>
            <w:tcW w:w="1201" w:type="pct"/>
            <w:shd w:val="clear" w:color="auto" w:fill="auto"/>
            <w:vAlign w:val="center"/>
            <w:hideMark/>
          </w:tcPr>
          <w:p w14:paraId="41DF2812" w14:textId="77777777" w:rsidR="000D37C5" w:rsidRPr="009B464E" w:rsidRDefault="000D37C5" w:rsidP="00F6178F">
            <w:pPr>
              <w:jc w:val="left"/>
              <w:rPr>
                <w:color w:val="000000"/>
                <w:sz w:val="20"/>
                <w:szCs w:val="20"/>
                <w:lang w:eastAsia="en-CA"/>
              </w:rPr>
            </w:pPr>
            <w:r w:rsidRPr="009B464E">
              <w:rPr>
                <w:color w:val="000000"/>
                <w:sz w:val="20"/>
                <w:szCs w:val="20"/>
                <w:lang w:eastAsia="en-CA"/>
              </w:rPr>
              <w:t>THA/FOA/76/DEM/168</w:t>
            </w:r>
          </w:p>
        </w:tc>
        <w:tc>
          <w:tcPr>
            <w:tcW w:w="529" w:type="pct"/>
            <w:shd w:val="clear" w:color="auto" w:fill="auto"/>
            <w:vAlign w:val="center"/>
            <w:hideMark/>
          </w:tcPr>
          <w:p w14:paraId="2911228B" w14:textId="77777777" w:rsidR="000D37C5" w:rsidRPr="009B464E" w:rsidRDefault="000D37C5" w:rsidP="00F6178F">
            <w:pPr>
              <w:jc w:val="left"/>
              <w:rPr>
                <w:color w:val="000000"/>
                <w:sz w:val="20"/>
                <w:szCs w:val="20"/>
                <w:lang w:eastAsia="en-CA"/>
              </w:rPr>
            </w:pPr>
            <w:r w:rsidRPr="009B464E">
              <w:rPr>
                <w:color w:val="000000"/>
                <w:sz w:val="20"/>
                <w:szCs w:val="20"/>
                <w:lang w:eastAsia="en-CA"/>
              </w:rPr>
              <w:t>IBRD</w:t>
            </w:r>
          </w:p>
        </w:tc>
        <w:tc>
          <w:tcPr>
            <w:tcW w:w="3270" w:type="pct"/>
            <w:shd w:val="clear" w:color="auto" w:fill="auto"/>
            <w:vAlign w:val="center"/>
            <w:hideMark/>
          </w:tcPr>
          <w:p w14:paraId="1166E678"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Demonstration project at foam system </w:t>
            </w:r>
            <w:r w:rsidR="00057715" w:rsidRPr="009B464E">
              <w:rPr>
                <w:color w:val="000000"/>
                <w:sz w:val="20"/>
                <w:szCs w:val="20"/>
                <w:lang w:eastAsia="en-CA"/>
              </w:rPr>
              <w:t>houses to formulate pre</w:t>
            </w:r>
            <w:r w:rsidR="00057715" w:rsidRPr="009B464E">
              <w:rPr>
                <w:color w:val="000000"/>
                <w:sz w:val="20"/>
                <w:szCs w:val="20"/>
                <w:lang w:eastAsia="en-CA"/>
              </w:rPr>
              <w:noBreakHyphen/>
            </w:r>
            <w:r w:rsidRPr="009B464E">
              <w:rPr>
                <w:color w:val="000000"/>
                <w:sz w:val="20"/>
                <w:szCs w:val="20"/>
                <w:lang w:eastAsia="en-CA"/>
              </w:rPr>
              <w:t>blended polyol for spray polyureth</w:t>
            </w:r>
            <w:r w:rsidR="00057715" w:rsidRPr="009B464E">
              <w:rPr>
                <w:color w:val="000000"/>
                <w:sz w:val="20"/>
                <w:szCs w:val="20"/>
                <w:lang w:eastAsia="en-CA"/>
              </w:rPr>
              <w:t>ane foam applications using low</w:t>
            </w:r>
            <w:r w:rsidR="00057715" w:rsidRPr="009B464E">
              <w:rPr>
                <w:color w:val="000000"/>
                <w:sz w:val="20"/>
                <w:szCs w:val="20"/>
                <w:lang w:eastAsia="en-CA"/>
              </w:rPr>
              <w:noBreakHyphen/>
            </w:r>
            <w:r w:rsidRPr="009B464E">
              <w:rPr>
                <w:color w:val="000000"/>
                <w:sz w:val="20"/>
                <w:szCs w:val="20"/>
                <w:lang w:eastAsia="en-CA"/>
              </w:rPr>
              <w:t>global</w:t>
            </w:r>
            <w:r w:rsidR="00057715" w:rsidRPr="009B464E">
              <w:rPr>
                <w:color w:val="000000"/>
                <w:sz w:val="20"/>
                <w:szCs w:val="20"/>
                <w:lang w:eastAsia="en-CA"/>
              </w:rPr>
              <w:noBreakHyphen/>
              <w:t>warming</w:t>
            </w:r>
            <w:r w:rsidR="00057715" w:rsidRPr="009B464E">
              <w:rPr>
                <w:color w:val="000000"/>
                <w:sz w:val="20"/>
                <w:szCs w:val="20"/>
                <w:lang w:eastAsia="en-CA"/>
              </w:rPr>
              <w:noBreakHyphen/>
            </w:r>
            <w:r w:rsidRPr="009B464E">
              <w:rPr>
                <w:color w:val="000000"/>
                <w:sz w:val="20"/>
                <w:szCs w:val="20"/>
                <w:lang w:eastAsia="en-CA"/>
              </w:rPr>
              <w:t>potential blowing agent</w:t>
            </w:r>
          </w:p>
        </w:tc>
      </w:tr>
      <w:tr w:rsidR="000D37C5" w:rsidRPr="009B464E" w14:paraId="4FC3B2E9" w14:textId="77777777" w:rsidTr="00B55116">
        <w:trPr>
          <w:trHeight w:val="646"/>
        </w:trPr>
        <w:tc>
          <w:tcPr>
            <w:tcW w:w="1201" w:type="pct"/>
            <w:shd w:val="clear" w:color="auto" w:fill="auto"/>
            <w:vAlign w:val="center"/>
            <w:hideMark/>
          </w:tcPr>
          <w:p w14:paraId="42B89FD1" w14:textId="77777777" w:rsidR="000D37C5" w:rsidRPr="009B464E" w:rsidRDefault="000D37C5" w:rsidP="00F6178F">
            <w:pPr>
              <w:jc w:val="left"/>
              <w:rPr>
                <w:color w:val="000000"/>
                <w:sz w:val="20"/>
                <w:szCs w:val="20"/>
                <w:lang w:eastAsia="en-CA"/>
              </w:rPr>
            </w:pPr>
            <w:r w:rsidRPr="009B464E">
              <w:rPr>
                <w:color w:val="000000"/>
                <w:sz w:val="20"/>
                <w:szCs w:val="20"/>
                <w:lang w:eastAsia="en-CA"/>
              </w:rPr>
              <w:lastRenderedPageBreak/>
              <w:t>TUR/FOA/60/DEM/96</w:t>
            </w:r>
          </w:p>
        </w:tc>
        <w:tc>
          <w:tcPr>
            <w:tcW w:w="529" w:type="pct"/>
            <w:shd w:val="clear" w:color="auto" w:fill="auto"/>
            <w:vAlign w:val="center"/>
            <w:hideMark/>
          </w:tcPr>
          <w:p w14:paraId="3FD7F9A1" w14:textId="77777777" w:rsidR="000D37C5" w:rsidRPr="009B464E" w:rsidRDefault="000D37C5" w:rsidP="00F6178F">
            <w:pPr>
              <w:jc w:val="left"/>
              <w:rPr>
                <w:color w:val="000000"/>
                <w:sz w:val="20"/>
                <w:szCs w:val="20"/>
                <w:lang w:eastAsia="en-CA"/>
              </w:rPr>
            </w:pPr>
            <w:r w:rsidRPr="009B464E">
              <w:rPr>
                <w:color w:val="000000"/>
                <w:sz w:val="20"/>
                <w:szCs w:val="20"/>
                <w:lang w:eastAsia="en-CA"/>
              </w:rPr>
              <w:t>UNDP</w:t>
            </w:r>
          </w:p>
        </w:tc>
        <w:tc>
          <w:tcPr>
            <w:tcW w:w="3270" w:type="pct"/>
            <w:shd w:val="clear" w:color="auto" w:fill="auto"/>
            <w:vAlign w:val="center"/>
            <w:hideMark/>
          </w:tcPr>
          <w:p w14:paraId="5B90741F" w14:textId="77777777" w:rsidR="000D37C5" w:rsidRPr="009B464E" w:rsidRDefault="000D37C5" w:rsidP="00F70404">
            <w:pPr>
              <w:contextualSpacing/>
              <w:jc w:val="left"/>
              <w:rPr>
                <w:color w:val="000000"/>
                <w:sz w:val="20"/>
                <w:szCs w:val="20"/>
                <w:lang w:eastAsia="en-CA"/>
              </w:rPr>
            </w:pPr>
            <w:r w:rsidRPr="009B464E">
              <w:rPr>
                <w:color w:val="000000"/>
                <w:sz w:val="20"/>
                <w:szCs w:val="20"/>
                <w:lang w:eastAsia="en-CA"/>
              </w:rPr>
              <w:t xml:space="preserve">Validation of the use of HFO-1234ze as blowing agent in the manufacture of extruded polystyrene foam </w:t>
            </w:r>
            <w:proofErr w:type="spellStart"/>
            <w:r w:rsidRPr="009B464E">
              <w:rPr>
                <w:color w:val="000000"/>
                <w:sz w:val="20"/>
                <w:szCs w:val="20"/>
                <w:lang w:eastAsia="en-CA"/>
              </w:rPr>
              <w:t>boardstock</w:t>
            </w:r>
            <w:proofErr w:type="spellEnd"/>
            <w:r w:rsidRPr="009B464E">
              <w:rPr>
                <w:color w:val="000000"/>
                <w:sz w:val="20"/>
                <w:szCs w:val="20"/>
                <w:lang w:eastAsia="en-CA"/>
              </w:rPr>
              <w:t xml:space="preserve"> (phase I)</w:t>
            </w:r>
          </w:p>
        </w:tc>
      </w:tr>
    </w:tbl>
    <w:p w14:paraId="21B372D5" w14:textId="77777777" w:rsidR="00E85409" w:rsidRPr="009B464E" w:rsidRDefault="00E85409" w:rsidP="004E7F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464E" w14:paraId="5C896B84" w14:textId="77777777" w:rsidTr="00F6178F">
        <w:tc>
          <w:tcPr>
            <w:tcW w:w="1915" w:type="dxa"/>
          </w:tcPr>
          <w:p w14:paraId="7C491537" w14:textId="77777777" w:rsidR="00E85409" w:rsidRPr="009B464E" w:rsidRDefault="00E85409" w:rsidP="00F6178F"/>
        </w:tc>
        <w:tc>
          <w:tcPr>
            <w:tcW w:w="1915" w:type="dxa"/>
          </w:tcPr>
          <w:p w14:paraId="1ABFD5E5" w14:textId="77777777" w:rsidR="00E85409" w:rsidRPr="009B464E" w:rsidRDefault="00E85409" w:rsidP="00F6178F"/>
        </w:tc>
        <w:tc>
          <w:tcPr>
            <w:tcW w:w="1915" w:type="dxa"/>
            <w:tcBorders>
              <w:bottom w:val="single" w:sz="4" w:space="0" w:color="auto"/>
            </w:tcBorders>
          </w:tcPr>
          <w:p w14:paraId="4C7D6FDB" w14:textId="77777777" w:rsidR="00E85409" w:rsidRPr="009B464E" w:rsidRDefault="00E85409" w:rsidP="00F6178F"/>
        </w:tc>
        <w:tc>
          <w:tcPr>
            <w:tcW w:w="1915" w:type="dxa"/>
          </w:tcPr>
          <w:p w14:paraId="03391135" w14:textId="77777777" w:rsidR="00E85409" w:rsidRPr="009B464E" w:rsidRDefault="00E85409" w:rsidP="00F6178F"/>
        </w:tc>
        <w:tc>
          <w:tcPr>
            <w:tcW w:w="1916" w:type="dxa"/>
          </w:tcPr>
          <w:p w14:paraId="3F55E044" w14:textId="77777777" w:rsidR="00E85409" w:rsidRPr="009B464E" w:rsidRDefault="00E85409" w:rsidP="00F6178F"/>
        </w:tc>
      </w:tr>
    </w:tbl>
    <w:p w14:paraId="1EEE9D7E" w14:textId="77777777" w:rsidR="00E85409" w:rsidRPr="009B464E" w:rsidRDefault="00E85409" w:rsidP="004E7F9C"/>
    <w:sectPr w:rsidR="00E85409" w:rsidRPr="009B464E" w:rsidSect="00E14530">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5563" w14:textId="77777777" w:rsidR="005112B7" w:rsidRDefault="005112B7" w:rsidP="004A504B">
      <w:r>
        <w:separator/>
      </w:r>
    </w:p>
  </w:endnote>
  <w:endnote w:type="continuationSeparator" w:id="0">
    <w:p w14:paraId="462BB4D0" w14:textId="77777777" w:rsidR="005112B7" w:rsidRDefault="005112B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77168"/>
      <w:docPartObj>
        <w:docPartGallery w:val="Page Numbers (Bottom of Page)"/>
        <w:docPartUnique/>
      </w:docPartObj>
    </w:sdtPr>
    <w:sdtEndPr>
      <w:rPr>
        <w:noProof/>
      </w:rPr>
    </w:sdtEndPr>
    <w:sdtContent>
      <w:p w14:paraId="482620CF" w14:textId="49A1B521" w:rsidR="00F6178F" w:rsidRDefault="00F6178F" w:rsidP="00F6178F">
        <w:pPr>
          <w:pStyle w:val="Footer"/>
          <w:jc w:val="center"/>
        </w:pPr>
        <w:r>
          <w:fldChar w:fldCharType="begin"/>
        </w:r>
        <w:r>
          <w:instrText xml:space="preserve"> PAGE   \* MERGEFORMAT </w:instrText>
        </w:r>
        <w:r>
          <w:fldChar w:fldCharType="separate"/>
        </w:r>
        <w:r w:rsidR="003A2AE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79772"/>
      <w:docPartObj>
        <w:docPartGallery w:val="Page Numbers (Bottom of Page)"/>
        <w:docPartUnique/>
      </w:docPartObj>
    </w:sdtPr>
    <w:sdtEndPr>
      <w:rPr>
        <w:noProof/>
      </w:rPr>
    </w:sdtEndPr>
    <w:sdtContent>
      <w:p w14:paraId="28330995" w14:textId="5490D957" w:rsidR="00F6178F" w:rsidRDefault="00F6178F">
        <w:pPr>
          <w:pStyle w:val="Footer"/>
          <w:jc w:val="center"/>
        </w:pPr>
        <w:r>
          <w:fldChar w:fldCharType="begin"/>
        </w:r>
        <w:r>
          <w:instrText xml:space="preserve"> PAGE   \* MERGEFORMAT </w:instrText>
        </w:r>
        <w:r>
          <w:fldChar w:fldCharType="separate"/>
        </w:r>
        <w:r w:rsidR="003A2AEF">
          <w:rPr>
            <w:noProof/>
          </w:rPr>
          <w:t>7</w:t>
        </w:r>
        <w:r>
          <w:rPr>
            <w:noProof/>
          </w:rPr>
          <w:fldChar w:fldCharType="end"/>
        </w:r>
      </w:p>
    </w:sdtContent>
  </w:sdt>
  <w:p w14:paraId="49035D17" w14:textId="77777777" w:rsidR="00F6178F" w:rsidRDefault="00F617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31D4" w14:textId="3944006B" w:rsidR="00F6178F" w:rsidRPr="0033525D" w:rsidRDefault="00F6178F">
    <w:pPr>
      <w:jc w:val="center"/>
    </w:pPr>
    <w:r>
      <w:fldChar w:fldCharType="begin"/>
    </w:r>
    <w:r>
      <w:instrText xml:space="preserve"> PAGE </w:instrText>
    </w:r>
    <w:r>
      <w:fldChar w:fldCharType="separate"/>
    </w:r>
    <w:r w:rsidR="003A2AEF">
      <w:rPr>
        <w:noProof/>
      </w:rPr>
      <w:t>2</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07" w14:textId="3FCB2603" w:rsidR="00F6178F" w:rsidRPr="0033525D" w:rsidRDefault="00F6178F">
    <w:pPr>
      <w:jc w:val="center"/>
    </w:pPr>
    <w:r>
      <w:fldChar w:fldCharType="begin"/>
    </w:r>
    <w:r>
      <w:instrText xml:space="preserve"> PAGE </w:instrText>
    </w:r>
    <w:r>
      <w:fldChar w:fldCharType="separate"/>
    </w:r>
    <w:r w:rsidR="003A2AEF">
      <w:rPr>
        <w:noProof/>
      </w:rPr>
      <w:t>3</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6028"/>
      <w:docPartObj>
        <w:docPartGallery w:val="Page Numbers (Bottom of Page)"/>
        <w:docPartUnique/>
      </w:docPartObj>
    </w:sdtPr>
    <w:sdtEndPr>
      <w:rPr>
        <w:noProof/>
      </w:rPr>
    </w:sdtEndPr>
    <w:sdtContent>
      <w:p w14:paraId="44EFC259" w14:textId="0FDBE379" w:rsidR="00F6178F" w:rsidRPr="00E14530" w:rsidRDefault="00F6178F" w:rsidP="00E14530">
        <w:pPr>
          <w:pStyle w:val="Footer"/>
          <w:jc w:val="center"/>
        </w:pPr>
        <w:r>
          <w:fldChar w:fldCharType="begin"/>
        </w:r>
        <w:r>
          <w:instrText xml:space="preserve"> PAGE   \* MERGEFORMAT </w:instrText>
        </w:r>
        <w:r>
          <w:fldChar w:fldCharType="separate"/>
        </w:r>
        <w:r w:rsidR="003A2A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2621" w14:textId="77777777" w:rsidR="005112B7" w:rsidRDefault="005112B7" w:rsidP="004A504B">
      <w:r>
        <w:separator/>
      </w:r>
    </w:p>
  </w:footnote>
  <w:footnote w:type="continuationSeparator" w:id="0">
    <w:p w14:paraId="54186EFE" w14:textId="77777777" w:rsidR="005112B7" w:rsidRDefault="005112B7" w:rsidP="004A504B">
      <w:r>
        <w:continuationSeparator/>
      </w:r>
    </w:p>
  </w:footnote>
  <w:footnote w:id="1">
    <w:p w14:paraId="3CAB66A2" w14:textId="77777777" w:rsidR="00F6178F" w:rsidRPr="006E126D" w:rsidRDefault="00F6178F">
      <w:pPr>
        <w:pStyle w:val="FootnoteText"/>
      </w:pPr>
      <w:r>
        <w:rPr>
          <w:rStyle w:val="FootnoteReference"/>
        </w:rPr>
        <w:footnoteRef/>
      </w:r>
      <w:r>
        <w:t xml:space="preserve"> </w:t>
      </w:r>
      <w:r w:rsidRPr="00692D14">
        <w:t>Due to coronavirus disease (COVID-19)</w:t>
      </w:r>
    </w:p>
  </w:footnote>
  <w:footnote w:id="2">
    <w:p w14:paraId="45CF8250" w14:textId="4FE145FE" w:rsidR="00321491" w:rsidRPr="00321491" w:rsidRDefault="00321491">
      <w:pPr>
        <w:pStyle w:val="FootnoteText"/>
      </w:pPr>
      <w:r>
        <w:rPr>
          <w:rStyle w:val="FootnoteReference"/>
        </w:rPr>
        <w:footnoteRef/>
      </w:r>
      <w:r>
        <w:t xml:space="preserve"> Paragraphs 165 to 169 of document UNEP/OzL.Pro/ExCom/</w:t>
      </w:r>
      <w:r>
        <w:rPr>
          <w:lang w:val="en-AU"/>
        </w:rPr>
        <w:t>72/40</w:t>
      </w:r>
    </w:p>
  </w:footnote>
  <w:footnote w:id="3">
    <w:p w14:paraId="274C45F2" w14:textId="02B2867E" w:rsidR="006D279E" w:rsidRPr="006D279E" w:rsidRDefault="006D279E">
      <w:pPr>
        <w:pStyle w:val="FootnoteText"/>
      </w:pPr>
      <w:r>
        <w:rPr>
          <w:rStyle w:val="FootnoteReference"/>
        </w:rPr>
        <w:footnoteRef/>
      </w:r>
      <w:r>
        <w:t xml:space="preserve"> Subject to the filling of the SMEO post.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D273" w14:textId="3DD56515" w:rsidR="00F6178F" w:rsidRDefault="00197E0A" w:rsidP="00F6178F">
    <w:pPr>
      <w:jc w:val="left"/>
    </w:pPr>
    <w:r>
      <w:fldChar w:fldCharType="begin"/>
    </w:r>
    <w:r>
      <w:instrText xml:space="preserve"> DOCPROPERTY "Document number"  \* MERGEFORMAT </w:instrText>
    </w:r>
    <w:r>
      <w:fldChar w:fldCharType="separate"/>
    </w:r>
    <w:r w:rsidR="003E1C72">
      <w:t>UNEP/OzL.Pro/ExCom/86/12/Rev.1</w:t>
    </w:r>
    <w:r>
      <w:fldChar w:fldCharType="end"/>
    </w:r>
  </w:p>
  <w:p w14:paraId="2FF75461" w14:textId="77777777" w:rsidR="00F6178F" w:rsidRDefault="00F6178F">
    <w:pPr>
      <w:pStyle w:val="Header"/>
    </w:pPr>
  </w:p>
  <w:p w14:paraId="3E6CD578" w14:textId="77777777" w:rsidR="00F6178F" w:rsidRDefault="00F617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8B45" w14:textId="30BA7660" w:rsidR="00F6178F" w:rsidRDefault="00197E0A" w:rsidP="00F6178F">
    <w:pPr>
      <w:jc w:val="right"/>
    </w:pPr>
    <w:r>
      <w:fldChar w:fldCharType="begin"/>
    </w:r>
    <w:r>
      <w:instrText xml:space="preserve"> DOCPROPERTY "Document number"  \* MERGEFORMAT </w:instrText>
    </w:r>
    <w:r>
      <w:fldChar w:fldCharType="separate"/>
    </w:r>
    <w:r w:rsidR="003E1C72">
      <w:t>UNEP/OzL.Pro/ExCom/86/12/Rev.1</w:t>
    </w:r>
    <w:r>
      <w:fldChar w:fldCharType="end"/>
    </w:r>
  </w:p>
  <w:p w14:paraId="0143BF7F" w14:textId="77777777" w:rsidR="00F6178F" w:rsidRDefault="00F6178F">
    <w:pPr>
      <w:pStyle w:val="Header"/>
    </w:pPr>
  </w:p>
  <w:p w14:paraId="1F160E0E" w14:textId="77777777" w:rsidR="00F6178F" w:rsidRDefault="00F617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356D" w14:textId="3CAEAFED" w:rsidR="00F6178F" w:rsidRPr="0033525D" w:rsidRDefault="00197E0A">
    <w:r>
      <w:fldChar w:fldCharType="begin"/>
    </w:r>
    <w:r>
      <w:instrText xml:space="preserve"> DOCPROPERTY "Document number"  \* MERGEFORMAT </w:instrText>
    </w:r>
    <w:r>
      <w:fldChar w:fldCharType="separate"/>
    </w:r>
    <w:r w:rsidR="00F9013E">
      <w:t>UNEP/OzL.Pro/ExCom/86/12/Rev.1</w:t>
    </w:r>
    <w:r>
      <w:fldChar w:fldCharType="end"/>
    </w:r>
  </w:p>
  <w:p w14:paraId="5D037D06" w14:textId="26DBE420" w:rsidR="00F6178F" w:rsidRPr="0033525D" w:rsidRDefault="00357AAA">
    <w:r>
      <w:t>Annex I</w:t>
    </w:r>
  </w:p>
  <w:p w14:paraId="69E034B5" w14:textId="77777777" w:rsidR="00F6178F" w:rsidRPr="0033525D" w:rsidRDefault="00F6178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F9BE" w14:textId="2FDDA302" w:rsidR="00F6178F" w:rsidRPr="0033525D" w:rsidRDefault="00197E0A">
    <w:pPr>
      <w:jc w:val="right"/>
    </w:pPr>
    <w:r>
      <w:fldChar w:fldCharType="begin"/>
    </w:r>
    <w:r>
      <w:instrText xml:space="preserve"> DOCPROPERTY "Document number"  \* MERGEFORMAT </w:instrText>
    </w:r>
    <w:r>
      <w:fldChar w:fldCharType="separate"/>
    </w:r>
    <w:r w:rsidR="00F9013E">
      <w:t>UNEP/OzL.Pro/ExCom/86/12/Rev.1</w:t>
    </w:r>
    <w:r>
      <w:fldChar w:fldCharType="end"/>
    </w:r>
  </w:p>
  <w:p w14:paraId="1539D055" w14:textId="5BDB0991" w:rsidR="00F6178F" w:rsidRPr="0033525D" w:rsidRDefault="000A13F2" w:rsidP="000A13F2">
    <w:pPr>
      <w:jc w:val="right"/>
    </w:pPr>
    <w:r>
      <w:t>Annex I</w:t>
    </w:r>
  </w:p>
  <w:p w14:paraId="65FA0C57" w14:textId="77777777" w:rsidR="00F6178F" w:rsidRPr="0033525D" w:rsidRDefault="00F6178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19D8" w14:textId="54DFF26D" w:rsidR="00F6178F" w:rsidRDefault="00197E0A" w:rsidP="00E14530">
    <w:pPr>
      <w:jc w:val="right"/>
    </w:pPr>
    <w:r>
      <w:fldChar w:fldCharType="begin"/>
    </w:r>
    <w:r>
      <w:instrText xml:space="preserve"> DOCPROPERTY "Document number"  \* MERGEFORMAT </w:instrText>
    </w:r>
    <w:r>
      <w:fldChar w:fldCharType="separate"/>
    </w:r>
    <w:r w:rsidR="00F9013E">
      <w:t>UNEP/OzL.Pro/ExCom/86/12/Rev.1</w:t>
    </w:r>
    <w:r>
      <w:fldChar w:fldCharType="end"/>
    </w:r>
  </w:p>
  <w:p w14:paraId="07DA5DA5" w14:textId="2C72C58E" w:rsidR="00F6178F" w:rsidRDefault="00357AAA" w:rsidP="00F6178F">
    <w:pPr>
      <w:jc w:val="right"/>
    </w:pPr>
    <w:r>
      <w:t>Annex I</w:t>
    </w:r>
  </w:p>
  <w:p w14:paraId="5F47452D" w14:textId="77777777" w:rsidR="00F6178F" w:rsidRPr="00B82097" w:rsidRDefault="00F6178F" w:rsidP="00F6178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B4089EA"/>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D37C5"/>
    <w:rsid w:val="00000FED"/>
    <w:rsid w:val="0000434E"/>
    <w:rsid w:val="00020BFE"/>
    <w:rsid w:val="000211A9"/>
    <w:rsid w:val="00031260"/>
    <w:rsid w:val="0003681A"/>
    <w:rsid w:val="000372B7"/>
    <w:rsid w:val="00044E3E"/>
    <w:rsid w:val="000503C5"/>
    <w:rsid w:val="00050F6E"/>
    <w:rsid w:val="00057715"/>
    <w:rsid w:val="00061EC2"/>
    <w:rsid w:val="00080ED0"/>
    <w:rsid w:val="00085B8F"/>
    <w:rsid w:val="00085E09"/>
    <w:rsid w:val="00090481"/>
    <w:rsid w:val="00097AB3"/>
    <w:rsid w:val="000A13F2"/>
    <w:rsid w:val="000A3826"/>
    <w:rsid w:val="000A6C26"/>
    <w:rsid w:val="000B7BF5"/>
    <w:rsid w:val="000C3313"/>
    <w:rsid w:val="000D1201"/>
    <w:rsid w:val="000D37C5"/>
    <w:rsid w:val="000D52A4"/>
    <w:rsid w:val="000E07BC"/>
    <w:rsid w:val="000F1CD4"/>
    <w:rsid w:val="000F4103"/>
    <w:rsid w:val="000F70A7"/>
    <w:rsid w:val="00113CCA"/>
    <w:rsid w:val="00122F25"/>
    <w:rsid w:val="00135980"/>
    <w:rsid w:val="0013760E"/>
    <w:rsid w:val="00151B16"/>
    <w:rsid w:val="00164719"/>
    <w:rsid w:val="00166FC4"/>
    <w:rsid w:val="001677AC"/>
    <w:rsid w:val="001804EA"/>
    <w:rsid w:val="00190A61"/>
    <w:rsid w:val="00197E0A"/>
    <w:rsid w:val="001A3342"/>
    <w:rsid w:val="001A3E3D"/>
    <w:rsid w:val="001A7049"/>
    <w:rsid w:val="001B1E40"/>
    <w:rsid w:val="001C764E"/>
    <w:rsid w:val="001E1052"/>
    <w:rsid w:val="001E21B1"/>
    <w:rsid w:val="001E2F93"/>
    <w:rsid w:val="001E4554"/>
    <w:rsid w:val="001E61E5"/>
    <w:rsid w:val="001F2159"/>
    <w:rsid w:val="002033AA"/>
    <w:rsid w:val="00210B8B"/>
    <w:rsid w:val="00214863"/>
    <w:rsid w:val="002156B4"/>
    <w:rsid w:val="00224FCD"/>
    <w:rsid w:val="00235F03"/>
    <w:rsid w:val="00253222"/>
    <w:rsid w:val="00262847"/>
    <w:rsid w:val="00281BB2"/>
    <w:rsid w:val="002B254E"/>
    <w:rsid w:val="002B444E"/>
    <w:rsid w:val="002B72E9"/>
    <w:rsid w:val="002C7998"/>
    <w:rsid w:val="002D558A"/>
    <w:rsid w:val="002F1E53"/>
    <w:rsid w:val="002F2CAA"/>
    <w:rsid w:val="0030052C"/>
    <w:rsid w:val="003178D4"/>
    <w:rsid w:val="00321491"/>
    <w:rsid w:val="003306E1"/>
    <w:rsid w:val="00330DC7"/>
    <w:rsid w:val="003320E4"/>
    <w:rsid w:val="0033525D"/>
    <w:rsid w:val="003414F3"/>
    <w:rsid w:val="00351537"/>
    <w:rsid w:val="0035613E"/>
    <w:rsid w:val="00357AAA"/>
    <w:rsid w:val="00363BCF"/>
    <w:rsid w:val="00363EE9"/>
    <w:rsid w:val="00376128"/>
    <w:rsid w:val="0037742E"/>
    <w:rsid w:val="00377D56"/>
    <w:rsid w:val="0038245A"/>
    <w:rsid w:val="003840E6"/>
    <w:rsid w:val="003854A5"/>
    <w:rsid w:val="00385CFC"/>
    <w:rsid w:val="0039337A"/>
    <w:rsid w:val="003A2AEF"/>
    <w:rsid w:val="003A3189"/>
    <w:rsid w:val="003A3CA7"/>
    <w:rsid w:val="003B33BD"/>
    <w:rsid w:val="003B569D"/>
    <w:rsid w:val="003C3C0E"/>
    <w:rsid w:val="003C50DB"/>
    <w:rsid w:val="003D42A6"/>
    <w:rsid w:val="003D4F21"/>
    <w:rsid w:val="003D4FAC"/>
    <w:rsid w:val="003E19A8"/>
    <w:rsid w:val="003E1C72"/>
    <w:rsid w:val="003E7906"/>
    <w:rsid w:val="003F3C50"/>
    <w:rsid w:val="00406A6A"/>
    <w:rsid w:val="00406B22"/>
    <w:rsid w:val="004328A7"/>
    <w:rsid w:val="00434C74"/>
    <w:rsid w:val="00456EB4"/>
    <w:rsid w:val="0046458E"/>
    <w:rsid w:val="004718F3"/>
    <w:rsid w:val="00475040"/>
    <w:rsid w:val="00484BBE"/>
    <w:rsid w:val="00493D40"/>
    <w:rsid w:val="004967B6"/>
    <w:rsid w:val="004A504B"/>
    <w:rsid w:val="004A6911"/>
    <w:rsid w:val="004B54E0"/>
    <w:rsid w:val="004B68A6"/>
    <w:rsid w:val="004B7384"/>
    <w:rsid w:val="004C4269"/>
    <w:rsid w:val="004D6236"/>
    <w:rsid w:val="004D7F90"/>
    <w:rsid w:val="004E4DBB"/>
    <w:rsid w:val="004E4E41"/>
    <w:rsid w:val="004E7F9C"/>
    <w:rsid w:val="004F3493"/>
    <w:rsid w:val="004F4677"/>
    <w:rsid w:val="004F4FDB"/>
    <w:rsid w:val="004F5143"/>
    <w:rsid w:val="004F67F0"/>
    <w:rsid w:val="005112B7"/>
    <w:rsid w:val="00512B09"/>
    <w:rsid w:val="005220ED"/>
    <w:rsid w:val="00533796"/>
    <w:rsid w:val="00535D60"/>
    <w:rsid w:val="00537343"/>
    <w:rsid w:val="00555D75"/>
    <w:rsid w:val="00560DF0"/>
    <w:rsid w:val="0056759C"/>
    <w:rsid w:val="005846AD"/>
    <w:rsid w:val="0059513E"/>
    <w:rsid w:val="005A2903"/>
    <w:rsid w:val="005A6D9F"/>
    <w:rsid w:val="005B48FF"/>
    <w:rsid w:val="005D03E9"/>
    <w:rsid w:val="005D363F"/>
    <w:rsid w:val="00604C15"/>
    <w:rsid w:val="00610DD8"/>
    <w:rsid w:val="006158D5"/>
    <w:rsid w:val="00625D83"/>
    <w:rsid w:val="006623E7"/>
    <w:rsid w:val="00662B80"/>
    <w:rsid w:val="00670F6C"/>
    <w:rsid w:val="006852C7"/>
    <w:rsid w:val="006852CE"/>
    <w:rsid w:val="00692D14"/>
    <w:rsid w:val="006B65C7"/>
    <w:rsid w:val="006C1727"/>
    <w:rsid w:val="006C32FD"/>
    <w:rsid w:val="006C39CE"/>
    <w:rsid w:val="006C446F"/>
    <w:rsid w:val="006D0FCC"/>
    <w:rsid w:val="006D1104"/>
    <w:rsid w:val="006D21F5"/>
    <w:rsid w:val="006D279E"/>
    <w:rsid w:val="006D7CBA"/>
    <w:rsid w:val="006E126D"/>
    <w:rsid w:val="006E1FC3"/>
    <w:rsid w:val="006F1EC1"/>
    <w:rsid w:val="00704CE9"/>
    <w:rsid w:val="0070616B"/>
    <w:rsid w:val="00706295"/>
    <w:rsid w:val="00706FDA"/>
    <w:rsid w:val="00711F9A"/>
    <w:rsid w:val="00712B6F"/>
    <w:rsid w:val="00713810"/>
    <w:rsid w:val="0071656C"/>
    <w:rsid w:val="007303A5"/>
    <w:rsid w:val="00730B3E"/>
    <w:rsid w:val="0073420B"/>
    <w:rsid w:val="00736124"/>
    <w:rsid w:val="0074760E"/>
    <w:rsid w:val="00754ABA"/>
    <w:rsid w:val="007A1546"/>
    <w:rsid w:val="007A228C"/>
    <w:rsid w:val="007A368E"/>
    <w:rsid w:val="007A5868"/>
    <w:rsid w:val="007B04CE"/>
    <w:rsid w:val="007B46F1"/>
    <w:rsid w:val="007B6871"/>
    <w:rsid w:val="007B7A2F"/>
    <w:rsid w:val="007C3D33"/>
    <w:rsid w:val="007D0B64"/>
    <w:rsid w:val="007D1FED"/>
    <w:rsid w:val="007D294A"/>
    <w:rsid w:val="007D47D2"/>
    <w:rsid w:val="007D6EC0"/>
    <w:rsid w:val="007D7E1D"/>
    <w:rsid w:val="007E40C0"/>
    <w:rsid w:val="00831979"/>
    <w:rsid w:val="00851352"/>
    <w:rsid w:val="00857077"/>
    <w:rsid w:val="00863230"/>
    <w:rsid w:val="0086521E"/>
    <w:rsid w:val="00865BD0"/>
    <w:rsid w:val="0087149B"/>
    <w:rsid w:val="008717D8"/>
    <w:rsid w:val="0087215C"/>
    <w:rsid w:val="00875D25"/>
    <w:rsid w:val="00880E35"/>
    <w:rsid w:val="008875FE"/>
    <w:rsid w:val="00887F8E"/>
    <w:rsid w:val="00896234"/>
    <w:rsid w:val="00897E43"/>
    <w:rsid w:val="008B55C0"/>
    <w:rsid w:val="008C0540"/>
    <w:rsid w:val="008C5738"/>
    <w:rsid w:val="008C7EAD"/>
    <w:rsid w:val="008D00BF"/>
    <w:rsid w:val="008D0CFE"/>
    <w:rsid w:val="008D6152"/>
    <w:rsid w:val="008F0F81"/>
    <w:rsid w:val="008F27BF"/>
    <w:rsid w:val="008F2D6C"/>
    <w:rsid w:val="008F4AAC"/>
    <w:rsid w:val="009142EC"/>
    <w:rsid w:val="009154C3"/>
    <w:rsid w:val="00923540"/>
    <w:rsid w:val="00926767"/>
    <w:rsid w:val="009361D5"/>
    <w:rsid w:val="009428A4"/>
    <w:rsid w:val="00945966"/>
    <w:rsid w:val="009659F4"/>
    <w:rsid w:val="00970D60"/>
    <w:rsid w:val="0099390E"/>
    <w:rsid w:val="009960E5"/>
    <w:rsid w:val="009A7ADC"/>
    <w:rsid w:val="009B464E"/>
    <w:rsid w:val="009C19B7"/>
    <w:rsid w:val="009C5ABB"/>
    <w:rsid w:val="009D7C51"/>
    <w:rsid w:val="009E196C"/>
    <w:rsid w:val="009F36BF"/>
    <w:rsid w:val="00A00F2C"/>
    <w:rsid w:val="00A111B6"/>
    <w:rsid w:val="00A26D27"/>
    <w:rsid w:val="00A376EE"/>
    <w:rsid w:val="00A42A99"/>
    <w:rsid w:val="00A445EF"/>
    <w:rsid w:val="00A5151A"/>
    <w:rsid w:val="00A57E0A"/>
    <w:rsid w:val="00A72D7A"/>
    <w:rsid w:val="00A823F6"/>
    <w:rsid w:val="00A861DD"/>
    <w:rsid w:val="00A8719E"/>
    <w:rsid w:val="00A938FF"/>
    <w:rsid w:val="00AA0A89"/>
    <w:rsid w:val="00AA6429"/>
    <w:rsid w:val="00AB74A0"/>
    <w:rsid w:val="00AC01AA"/>
    <w:rsid w:val="00AC4F72"/>
    <w:rsid w:val="00AF3681"/>
    <w:rsid w:val="00AF741A"/>
    <w:rsid w:val="00B01ADB"/>
    <w:rsid w:val="00B032B1"/>
    <w:rsid w:val="00B04161"/>
    <w:rsid w:val="00B056F9"/>
    <w:rsid w:val="00B11E3D"/>
    <w:rsid w:val="00B17E82"/>
    <w:rsid w:val="00B3024F"/>
    <w:rsid w:val="00B4575A"/>
    <w:rsid w:val="00B50258"/>
    <w:rsid w:val="00B55116"/>
    <w:rsid w:val="00B575BA"/>
    <w:rsid w:val="00B715AD"/>
    <w:rsid w:val="00B71608"/>
    <w:rsid w:val="00B76429"/>
    <w:rsid w:val="00B8490A"/>
    <w:rsid w:val="00B956D4"/>
    <w:rsid w:val="00B97446"/>
    <w:rsid w:val="00BA7432"/>
    <w:rsid w:val="00BB2764"/>
    <w:rsid w:val="00BC1AA0"/>
    <w:rsid w:val="00BC2495"/>
    <w:rsid w:val="00BC7EB9"/>
    <w:rsid w:val="00BD0904"/>
    <w:rsid w:val="00BD2643"/>
    <w:rsid w:val="00BD56B1"/>
    <w:rsid w:val="00BD6558"/>
    <w:rsid w:val="00BF1B41"/>
    <w:rsid w:val="00BF2F76"/>
    <w:rsid w:val="00BF3022"/>
    <w:rsid w:val="00BF3214"/>
    <w:rsid w:val="00BF5573"/>
    <w:rsid w:val="00C15867"/>
    <w:rsid w:val="00C2296D"/>
    <w:rsid w:val="00C23155"/>
    <w:rsid w:val="00C255E2"/>
    <w:rsid w:val="00C40C41"/>
    <w:rsid w:val="00C45885"/>
    <w:rsid w:val="00C50F22"/>
    <w:rsid w:val="00C5213E"/>
    <w:rsid w:val="00C57971"/>
    <w:rsid w:val="00C65BD7"/>
    <w:rsid w:val="00C66C13"/>
    <w:rsid w:val="00C6777A"/>
    <w:rsid w:val="00C76BA4"/>
    <w:rsid w:val="00C8109A"/>
    <w:rsid w:val="00C83A48"/>
    <w:rsid w:val="00C85865"/>
    <w:rsid w:val="00C85E85"/>
    <w:rsid w:val="00C97B53"/>
    <w:rsid w:val="00CA2EAE"/>
    <w:rsid w:val="00CA4AC1"/>
    <w:rsid w:val="00CB0316"/>
    <w:rsid w:val="00CB0B11"/>
    <w:rsid w:val="00CB426A"/>
    <w:rsid w:val="00CB5354"/>
    <w:rsid w:val="00CC3C9E"/>
    <w:rsid w:val="00CC6A14"/>
    <w:rsid w:val="00CC70A3"/>
    <w:rsid w:val="00CD4442"/>
    <w:rsid w:val="00CD53C3"/>
    <w:rsid w:val="00CD574E"/>
    <w:rsid w:val="00CE4C22"/>
    <w:rsid w:val="00CF029D"/>
    <w:rsid w:val="00CF41EC"/>
    <w:rsid w:val="00CF5D04"/>
    <w:rsid w:val="00CF7BCD"/>
    <w:rsid w:val="00D04DE4"/>
    <w:rsid w:val="00D05896"/>
    <w:rsid w:val="00D063F1"/>
    <w:rsid w:val="00D14F22"/>
    <w:rsid w:val="00D31708"/>
    <w:rsid w:val="00D36DD0"/>
    <w:rsid w:val="00D4741C"/>
    <w:rsid w:val="00D47A1B"/>
    <w:rsid w:val="00D57918"/>
    <w:rsid w:val="00D73DC6"/>
    <w:rsid w:val="00D74C1A"/>
    <w:rsid w:val="00D754C1"/>
    <w:rsid w:val="00D77393"/>
    <w:rsid w:val="00D77A35"/>
    <w:rsid w:val="00D81B3E"/>
    <w:rsid w:val="00D90C70"/>
    <w:rsid w:val="00D90E49"/>
    <w:rsid w:val="00D96ADE"/>
    <w:rsid w:val="00D97602"/>
    <w:rsid w:val="00DA0CE2"/>
    <w:rsid w:val="00DC6A10"/>
    <w:rsid w:val="00DD75A2"/>
    <w:rsid w:val="00DE657E"/>
    <w:rsid w:val="00DF4704"/>
    <w:rsid w:val="00E024AA"/>
    <w:rsid w:val="00E14530"/>
    <w:rsid w:val="00E15C77"/>
    <w:rsid w:val="00E250F1"/>
    <w:rsid w:val="00E3550D"/>
    <w:rsid w:val="00E51CED"/>
    <w:rsid w:val="00E52838"/>
    <w:rsid w:val="00E56814"/>
    <w:rsid w:val="00E614E0"/>
    <w:rsid w:val="00E6154B"/>
    <w:rsid w:val="00E73F7F"/>
    <w:rsid w:val="00E7545F"/>
    <w:rsid w:val="00E85409"/>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447C7"/>
    <w:rsid w:val="00F459B4"/>
    <w:rsid w:val="00F5211B"/>
    <w:rsid w:val="00F554A9"/>
    <w:rsid w:val="00F6178F"/>
    <w:rsid w:val="00F70404"/>
    <w:rsid w:val="00F716FD"/>
    <w:rsid w:val="00F80355"/>
    <w:rsid w:val="00F87C43"/>
    <w:rsid w:val="00F9013E"/>
    <w:rsid w:val="00F96369"/>
    <w:rsid w:val="00FB0C81"/>
    <w:rsid w:val="00FC2200"/>
    <w:rsid w:val="00FC2540"/>
    <w:rsid w:val="00FD365F"/>
    <w:rsid w:val="00FE72AA"/>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0C895"/>
  <w15:docId w15:val="{4C5F5789-9828-4F82-AB90-90398B26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30"/>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erChar">
    <w:name w:val="Header Char"/>
    <w:basedOn w:val="DefaultParagraphFont"/>
    <w:link w:val="Header"/>
    <w:rsid w:val="000D37C5"/>
    <w:rPr>
      <w:sz w:val="22"/>
      <w:szCs w:val="22"/>
      <w:lang w:val="en-GB"/>
    </w:rPr>
  </w:style>
  <w:style w:type="character" w:customStyle="1" w:styleId="FooterChar">
    <w:name w:val="Footer Char"/>
    <w:basedOn w:val="DefaultParagraphFont"/>
    <w:link w:val="Footer"/>
    <w:uiPriority w:val="99"/>
    <w:rsid w:val="000D37C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UNEP/OzL.Pro/ExCom/86/12/Rev.1</Document_x0020_Number>
    <Posted_x0020_after_x0020_IAP xmlns="abaacac7-de29-4bd9-9df9-38435041f724">true</Posted_x0020_after_x0020_IAP>
    <DocumentType xmlns="64e33b30-101d-41de-b951-961aab25ea29">Pre-session</DocumentType>
  </documentManagement>
</p:properties>
</file>

<file path=customXml/itemProps1.xml><?xml version="1.0" encoding="utf-8"?>
<ds:datastoreItem xmlns:ds="http://schemas.openxmlformats.org/officeDocument/2006/customXml" ds:itemID="{7DC74FBE-D83D-4269-95EC-DCBCC0C2BF5B}"/>
</file>

<file path=customXml/itemProps2.xml><?xml version="1.0" encoding="utf-8"?>
<ds:datastoreItem xmlns:ds="http://schemas.openxmlformats.org/officeDocument/2006/customXml" ds:itemID="{E4932329-6E5F-4374-87C5-A70C48B538EA}"/>
</file>

<file path=customXml/itemProps3.xml><?xml version="1.0" encoding="utf-8"?>
<ds:datastoreItem xmlns:ds="http://schemas.openxmlformats.org/officeDocument/2006/customXml" ds:itemID="{0A881611-E693-447A-967B-9D03CCE12006}"/>
</file>

<file path=customXml/itemProps4.xml><?xml version="1.0" encoding="utf-8"?>
<ds:datastoreItem xmlns:ds="http://schemas.openxmlformats.org/officeDocument/2006/customXml" ds:itemID="{60280232-6C0C-4B7A-9317-EE7CDCC29125}"/>
</file>

<file path=docProps/app.xml><?xml version="1.0" encoding="utf-8"?>
<Properties xmlns="http://schemas.openxmlformats.org/officeDocument/2006/extended-properties" xmlns:vt="http://schemas.openxmlformats.org/officeDocument/2006/docPropsVTypes">
  <Template>normal</Template>
  <TotalTime>0</TotalTime>
  <Pages>11</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Terms of reference for the desk study for the evaluation of demonstration projects for low-global-warming-potential alternatives to HCFCS</vt:lpstr>
    </vt:vector>
  </TitlesOfParts>
  <Company>UNMFS</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desk study for the evaluation of demonstration projects for low-global-warming-potential alternatives to HCFCS</dc:title>
  <dc:creator>Joel Pare-Julien</dc:creator>
  <cp:lastModifiedBy>Joel Pare-Julien</cp:lastModifiedBy>
  <cp:revision>2</cp:revision>
  <cp:lastPrinted>2001-05-26T16:40:00Z</cp:lastPrinted>
  <dcterms:created xsi:type="dcterms:W3CDTF">2021-05-17T15:13:00Z</dcterms:created>
  <dcterms:modified xsi:type="dcterms:W3CDTF">2021-05-17T15:13:00Z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UNEP/OzL.Pro/ExCom/86/12/Rev.1</vt:lpwstr>
  </property>
  <property fmtid="{D5CDD505-2E9C-101B-9397-08002B2CF9AE}" pid="3" name="Revision date">
    <vt:lpwstr>5/14/2021</vt:lpwstr>
  </property>
  <property fmtid="{D5CDD505-2E9C-101B-9397-08002B2CF9AE}" pid="4" name="ContentTypeId">
    <vt:lpwstr>0x0101005AF33A4CB358354C9EC302DF0A113603</vt:lpwstr>
  </property>
</Properties>
</file>