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8358CE">
        <w:trPr>
          <w:trHeight w:val="720"/>
        </w:trPr>
        <w:tc>
          <w:tcPr>
            <w:tcW w:w="5490" w:type="dxa"/>
            <w:gridSpan w:val="2"/>
            <w:tcBorders>
              <w:bottom w:val="single" w:sz="18" w:space="0" w:color="auto"/>
            </w:tcBorders>
          </w:tcPr>
          <w:p w:rsidR="008358CE" w:rsidRDefault="008358C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4"/>
              </w:rPr>
            </w:pPr>
            <w:r w:rsidRPr="0077728F">
              <w:rPr>
                <w:rFonts w:ascii="SimSun" w:hAnsi="SimSun" w:cs="SimSun" w:hint="eastAsia"/>
                <w:b/>
                <w:bCs/>
                <w:color w:val="000000"/>
                <w:sz w:val="36"/>
                <w:szCs w:val="36"/>
                <w:lang w:eastAsia="en-US"/>
              </w:rPr>
              <w:t>联</w:t>
            </w:r>
            <w:r w:rsidRPr="0077728F">
              <w:rPr>
                <w:b/>
                <w:bCs/>
                <w:color w:val="000000"/>
                <w:sz w:val="36"/>
                <w:szCs w:val="36"/>
                <w:lang w:eastAsia="en-US"/>
              </w:rPr>
              <w:t xml:space="preserve">  </w:t>
            </w:r>
            <w:r w:rsidRPr="0077728F">
              <w:rPr>
                <w:rFonts w:ascii="SimSun" w:hAnsi="SimSun" w:cs="SimSun" w:hint="eastAsia"/>
                <w:b/>
                <w:bCs/>
                <w:color w:val="000000"/>
                <w:sz w:val="36"/>
                <w:szCs w:val="36"/>
                <w:lang w:eastAsia="en-US"/>
              </w:rPr>
              <w:t>合</w:t>
            </w:r>
            <w:r w:rsidRPr="0077728F">
              <w:rPr>
                <w:b/>
                <w:bCs/>
                <w:color w:val="000000"/>
                <w:sz w:val="36"/>
                <w:szCs w:val="36"/>
                <w:lang w:eastAsia="en-US"/>
              </w:rPr>
              <w:t xml:space="preserve">  </w:t>
            </w:r>
            <w:r w:rsidRPr="0077728F">
              <w:rPr>
                <w:rFonts w:ascii="SimSun" w:hAnsi="SimSun" w:cs="SimSun" w:hint="eastAsia"/>
                <w:b/>
                <w:bCs/>
                <w:color w:val="000000"/>
                <w:sz w:val="36"/>
                <w:szCs w:val="36"/>
                <w:lang w:eastAsia="en-US"/>
              </w:rPr>
              <w:t>国</w:t>
            </w:r>
          </w:p>
        </w:tc>
        <w:tc>
          <w:tcPr>
            <w:tcW w:w="4590" w:type="dxa"/>
            <w:tcBorders>
              <w:bottom w:val="single" w:sz="18" w:space="0" w:color="auto"/>
            </w:tcBorders>
          </w:tcPr>
          <w:p w:rsidR="008358CE" w:rsidRDefault="008358CE">
            <w:pPr>
              <w:jc w:val="right"/>
              <w:rPr>
                <w:sz w:val="52"/>
                <w:szCs w:val="24"/>
              </w:rPr>
            </w:pPr>
            <w:r>
              <w:rPr>
                <w:rFonts w:ascii="Univers Bold" w:hAnsi="Univers Bold"/>
                <w:b/>
                <w:noProof/>
                <w:sz w:val="72"/>
                <w:szCs w:val="24"/>
              </w:rPr>
              <w:t>EP</w:t>
            </w:r>
          </w:p>
        </w:tc>
      </w:tr>
      <w:tr w:rsidR="00835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8358CE" w:rsidRDefault="00D60199">
            <w:pPr>
              <w:spacing w:before="120"/>
              <w:rPr>
                <w:szCs w:val="24"/>
              </w:rPr>
            </w:pPr>
            <w:r>
              <w:rPr>
                <w:noProof/>
                <w:lang w:val="en-US"/>
              </w:rPr>
              <w:pict>
                <v:group id="Group 1" o:spid="_x0000_s1026" style="position:absolute;left:0;text-align:left;margin-left:.2pt;margin-top:2.85pt;width:66.5pt;height:127.25pt;z-index:251658240;mso-position-horizontal-relative:text;mso-position-vertical-relative:text"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7" o:title=""/>
                    <v:path arrowok="t"/>
                  </v:shape>
                  <v:shape id="Picture 3" o:spid="_x0000_s1028" type="#_x0000_t75" style="position:absolute;width:8223;height:7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8" o:title=""/>
                    <v:path arrowok="t"/>
                  </v:shape>
                </v:group>
              </w:pict>
            </w:r>
          </w:p>
        </w:tc>
        <w:tc>
          <w:tcPr>
            <w:tcW w:w="3420" w:type="dxa"/>
            <w:tcBorders>
              <w:top w:val="nil"/>
              <w:left w:val="nil"/>
              <w:bottom w:val="single" w:sz="36" w:space="0" w:color="auto"/>
              <w:right w:val="nil"/>
            </w:tcBorders>
          </w:tcPr>
          <w:p w:rsidR="008358CE" w:rsidRDefault="008358CE" w:rsidP="00356DB3">
            <w:pPr>
              <w:widowControl w:val="0"/>
              <w:outlineLvl w:val="2"/>
              <w:rPr>
                <w:rFonts w:ascii="SimSun" w:cs="SimSun"/>
                <w:b/>
                <w:bCs/>
                <w:color w:val="000000"/>
                <w:sz w:val="44"/>
              </w:rPr>
            </w:pPr>
          </w:p>
          <w:p w:rsidR="008358CE" w:rsidRPr="0077728F" w:rsidRDefault="008358CE" w:rsidP="00356DB3">
            <w:pPr>
              <w:widowControl w:val="0"/>
              <w:outlineLvl w:val="2"/>
              <w:rPr>
                <w:b/>
                <w:bCs/>
                <w:sz w:val="32"/>
                <w:lang w:val="ru-RU" w:eastAsia="en-US"/>
              </w:rPr>
            </w:pPr>
            <w:r w:rsidRPr="0077728F">
              <w:rPr>
                <w:rFonts w:ascii="SimSun" w:hAnsi="SimSun" w:cs="SimSun" w:hint="eastAsia"/>
                <w:b/>
                <w:bCs/>
                <w:color w:val="000000"/>
                <w:sz w:val="44"/>
                <w:lang w:eastAsia="en-US"/>
              </w:rPr>
              <w:t>联</w:t>
            </w:r>
            <w:r w:rsidRPr="0077728F">
              <w:rPr>
                <w:b/>
                <w:bCs/>
                <w:color w:val="000000"/>
                <w:sz w:val="44"/>
                <w:lang w:eastAsia="en-US"/>
              </w:rPr>
              <w:t xml:space="preserve"> </w:t>
            </w:r>
            <w:r w:rsidRPr="0077728F">
              <w:rPr>
                <w:rFonts w:ascii="SimSun" w:hAnsi="SimSun" w:cs="SimSun" w:hint="eastAsia"/>
                <w:b/>
                <w:bCs/>
                <w:color w:val="000000"/>
                <w:sz w:val="44"/>
                <w:lang w:eastAsia="en-US"/>
              </w:rPr>
              <w:t>合</w:t>
            </w:r>
            <w:r w:rsidRPr="0077728F">
              <w:rPr>
                <w:b/>
                <w:bCs/>
                <w:color w:val="000000"/>
                <w:sz w:val="44"/>
                <w:lang w:eastAsia="en-US"/>
              </w:rPr>
              <w:t xml:space="preserve"> </w:t>
            </w:r>
            <w:r w:rsidRPr="0077728F">
              <w:rPr>
                <w:rFonts w:ascii="SimSun" w:hAnsi="SimSun" w:cs="SimSun" w:hint="eastAsia"/>
                <w:b/>
                <w:bCs/>
                <w:color w:val="000000"/>
                <w:sz w:val="44"/>
                <w:lang w:eastAsia="en-US"/>
              </w:rPr>
              <w:t>国</w:t>
            </w:r>
          </w:p>
          <w:p w:rsidR="008358CE" w:rsidRPr="00356DB3" w:rsidRDefault="008358CE" w:rsidP="00356DB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24"/>
                <w:szCs w:val="24"/>
              </w:rPr>
            </w:pPr>
            <w:r w:rsidRPr="0077728F">
              <w:rPr>
                <w:rFonts w:ascii="SimSun" w:hAnsi="SimSun" w:cs="SimSun" w:hint="eastAsia"/>
                <w:b/>
                <w:bCs/>
                <w:color w:val="000000"/>
                <w:sz w:val="44"/>
                <w:lang w:eastAsia="en-US"/>
              </w:rPr>
              <w:t>环</w:t>
            </w:r>
            <w:r w:rsidRPr="0077728F">
              <w:rPr>
                <w:b/>
                <w:bCs/>
                <w:color w:val="000000"/>
                <w:sz w:val="44"/>
                <w:lang w:val="ru-RU" w:eastAsia="en-US"/>
              </w:rPr>
              <w:t xml:space="preserve"> </w:t>
            </w:r>
            <w:r w:rsidRPr="0077728F">
              <w:rPr>
                <w:rFonts w:ascii="SimSun" w:hAnsi="SimSun" w:cs="SimSun" w:hint="eastAsia"/>
                <w:b/>
                <w:bCs/>
                <w:color w:val="000000"/>
                <w:sz w:val="44"/>
                <w:lang w:eastAsia="en-US"/>
              </w:rPr>
              <w:t>境</w:t>
            </w:r>
            <w:r w:rsidRPr="0077728F">
              <w:rPr>
                <w:b/>
                <w:bCs/>
                <w:color w:val="000000"/>
                <w:sz w:val="44"/>
                <w:lang w:val="ru-RU" w:eastAsia="en-US"/>
              </w:rPr>
              <w:t xml:space="preserve"> </w:t>
            </w:r>
            <w:r w:rsidRPr="0077728F">
              <w:rPr>
                <w:rFonts w:ascii="SimSun" w:hAnsi="SimSun" w:cs="SimSun" w:hint="eastAsia"/>
                <w:b/>
                <w:bCs/>
                <w:color w:val="000000"/>
                <w:sz w:val="44"/>
                <w:lang w:eastAsia="en-US"/>
              </w:rPr>
              <w:t>规</w:t>
            </w:r>
            <w:r w:rsidRPr="0077728F">
              <w:rPr>
                <w:b/>
                <w:bCs/>
                <w:color w:val="000000"/>
                <w:sz w:val="44"/>
                <w:lang w:val="ru-RU" w:eastAsia="en-US"/>
              </w:rPr>
              <w:t xml:space="preserve"> </w:t>
            </w:r>
            <w:r w:rsidRPr="0077728F">
              <w:rPr>
                <w:rFonts w:ascii="SimSun" w:hAnsi="SimSun" w:cs="SimSun" w:hint="eastAsia"/>
                <w:b/>
                <w:bCs/>
                <w:color w:val="000000"/>
                <w:sz w:val="44"/>
                <w:lang w:eastAsia="en-US"/>
              </w:rPr>
              <w:t>划</w:t>
            </w:r>
            <w:r w:rsidRPr="0077728F">
              <w:rPr>
                <w:b/>
                <w:bCs/>
                <w:color w:val="000000"/>
                <w:sz w:val="44"/>
                <w:lang w:val="ru-RU" w:eastAsia="en-US"/>
              </w:rPr>
              <w:t xml:space="preserve"> </w:t>
            </w:r>
            <w:r w:rsidRPr="0077728F">
              <w:rPr>
                <w:rFonts w:ascii="SimSun" w:hAnsi="SimSun" w:cs="SimSun" w:hint="eastAsia"/>
                <w:b/>
                <w:bCs/>
                <w:color w:val="000000"/>
                <w:sz w:val="44"/>
                <w:lang w:eastAsia="en-US"/>
              </w:rPr>
              <w:t>署</w:t>
            </w:r>
          </w:p>
          <w:p w:rsidR="008358CE" w:rsidRDefault="008358CE">
            <w:pPr>
              <w:spacing w:before="720"/>
              <w:ind w:left="158"/>
              <w:rPr>
                <w:szCs w:val="24"/>
              </w:rPr>
            </w:pPr>
          </w:p>
        </w:tc>
        <w:tc>
          <w:tcPr>
            <w:tcW w:w="4590" w:type="dxa"/>
            <w:tcBorders>
              <w:top w:val="nil"/>
              <w:left w:val="nil"/>
              <w:bottom w:val="single" w:sz="36" w:space="0" w:color="auto"/>
              <w:right w:val="nil"/>
            </w:tcBorders>
          </w:tcPr>
          <w:p w:rsidR="00D60199" w:rsidRDefault="00D60199">
            <w:pPr>
              <w:rPr>
                <w:noProof/>
                <w:szCs w:val="24"/>
              </w:rPr>
            </w:pPr>
          </w:p>
          <w:p w:rsidR="008358CE" w:rsidRDefault="008358CE">
            <w:pPr>
              <w:rPr>
                <w:szCs w:val="24"/>
              </w:rPr>
            </w:pPr>
            <w:r>
              <w:rPr>
                <w:noProof/>
                <w:szCs w:val="24"/>
              </w:rPr>
              <w:t>Distr.</w:t>
            </w:r>
          </w:p>
          <w:p w:rsidR="008358CE" w:rsidRDefault="008358CE">
            <w:pPr>
              <w:rPr>
                <w:szCs w:val="24"/>
              </w:rPr>
            </w:pPr>
            <w:r>
              <w:rPr>
                <w:noProof/>
                <w:szCs w:val="24"/>
              </w:rPr>
              <w:t>GENERAL</w:t>
            </w:r>
          </w:p>
          <w:p w:rsidR="008358CE" w:rsidRDefault="008358CE">
            <w:pPr>
              <w:rPr>
                <w:szCs w:val="24"/>
              </w:rPr>
            </w:pPr>
          </w:p>
          <w:p w:rsidR="008358CE" w:rsidRDefault="00361C6F">
            <w:pPr>
              <w:rPr>
                <w:szCs w:val="24"/>
              </w:rPr>
            </w:pPr>
            <w:fldSimple w:instr=" DOCPROPERTY &quot;Document number&quot;  \* MERGEFORMAT ">
              <w:r w:rsidR="008358CE">
                <w:rPr>
                  <w:szCs w:val="24"/>
                </w:rPr>
                <w:t>UNEP/OzL.Pro/ExCom/86/26</w:t>
              </w:r>
            </w:fldSimple>
          </w:p>
          <w:p w:rsidR="008358CE" w:rsidRDefault="008358CE">
            <w:pPr>
              <w:rPr>
                <w:szCs w:val="24"/>
              </w:rPr>
            </w:pPr>
            <w:r>
              <w:rPr>
                <w:szCs w:val="24"/>
              </w:rPr>
              <w:fldChar w:fldCharType="begin"/>
            </w:r>
            <w:r>
              <w:rPr>
                <w:szCs w:val="24"/>
              </w:rPr>
              <w:instrText xml:space="preserve"> DOCPROPERTY "Revision date" \@ "d MMMM YYYY"  \* MERGEFORMAT </w:instrText>
            </w:r>
            <w:r>
              <w:rPr>
                <w:szCs w:val="24"/>
              </w:rPr>
              <w:fldChar w:fldCharType="separate"/>
            </w:r>
            <w:r>
              <w:rPr>
                <w:szCs w:val="24"/>
              </w:rPr>
              <w:t>16 February 2021</w:t>
            </w:r>
            <w:r>
              <w:rPr>
                <w:szCs w:val="24"/>
              </w:rPr>
              <w:fldChar w:fldCharType="end"/>
            </w:r>
          </w:p>
          <w:p w:rsidR="008358CE" w:rsidRDefault="008358CE">
            <w:pPr>
              <w:rPr>
                <w:caps/>
                <w:szCs w:val="24"/>
              </w:rPr>
            </w:pPr>
          </w:p>
          <w:p w:rsidR="008358CE" w:rsidRPr="00356DB3" w:rsidRDefault="008358CE">
            <w:pPr>
              <w:rPr>
                <w:noProof/>
                <w:szCs w:val="24"/>
                <w:lang w:val="en-US"/>
              </w:rPr>
            </w:pPr>
            <w:r>
              <w:rPr>
                <w:noProof/>
                <w:szCs w:val="24"/>
                <w:lang w:val="en-US"/>
              </w:rPr>
              <w:t>CHINESE</w:t>
            </w:r>
          </w:p>
          <w:p w:rsidR="008358CE" w:rsidRDefault="008358CE">
            <w:pPr>
              <w:rPr>
                <w:szCs w:val="24"/>
              </w:rPr>
            </w:pPr>
            <w:r>
              <w:rPr>
                <w:noProof/>
                <w:szCs w:val="24"/>
              </w:rPr>
              <w:t>ORIGINAL:</w:t>
            </w:r>
            <w:r>
              <w:rPr>
                <w:szCs w:val="24"/>
              </w:rPr>
              <w:t xml:space="preserve"> </w:t>
            </w:r>
            <w:r>
              <w:rPr>
                <w:noProof/>
                <w:szCs w:val="24"/>
              </w:rPr>
              <w:t>ENGLISH</w:t>
            </w:r>
          </w:p>
        </w:tc>
      </w:tr>
    </w:tbl>
    <w:p w:rsidR="008358CE" w:rsidRPr="00506456" w:rsidRDefault="008358CE">
      <w:pPr>
        <w:jc w:val="left"/>
        <w:rPr>
          <w:sz w:val="24"/>
          <w:szCs w:val="24"/>
        </w:rPr>
      </w:pPr>
      <w:r w:rsidRPr="00506456">
        <w:rPr>
          <w:rFonts w:hint="eastAsia"/>
          <w:sz w:val="24"/>
          <w:szCs w:val="24"/>
          <w:lang w:val="zh-CN"/>
        </w:rPr>
        <w:t>执行蒙特利尔议定书</w:t>
      </w:r>
      <w:r w:rsidRPr="00506456">
        <w:rPr>
          <w:sz w:val="24"/>
          <w:szCs w:val="24"/>
          <w:lang w:val="zh-CN"/>
        </w:rPr>
        <w:br/>
      </w:r>
      <w:r w:rsidRPr="00506456">
        <w:rPr>
          <w:rFonts w:hint="eastAsia"/>
          <w:sz w:val="24"/>
          <w:szCs w:val="24"/>
          <w:lang w:val="zh-CN"/>
        </w:rPr>
        <w:t>多边基金执行委员会</w:t>
      </w:r>
      <w:r w:rsidRPr="00506456">
        <w:rPr>
          <w:sz w:val="24"/>
          <w:szCs w:val="24"/>
          <w:lang w:val="zh-CN"/>
        </w:rPr>
        <w:br/>
      </w:r>
      <w:r w:rsidRPr="00506456">
        <w:rPr>
          <w:rFonts w:hint="eastAsia"/>
          <w:sz w:val="24"/>
          <w:szCs w:val="24"/>
          <w:lang w:val="zh-CN"/>
        </w:rPr>
        <w:t>第八十六次会议</w:t>
      </w:r>
    </w:p>
    <w:p w:rsidR="008358CE" w:rsidRPr="00506456" w:rsidRDefault="008358CE">
      <w:pPr>
        <w:jc w:val="left"/>
        <w:rPr>
          <w:sz w:val="24"/>
          <w:szCs w:val="24"/>
          <w:lang w:val="en-CA"/>
        </w:rPr>
      </w:pPr>
      <w:smartTag w:uri="urn:schemas-microsoft-com:office:smarttags" w:element="chsdate">
        <w:smartTagPr>
          <w:attr w:name="IsROCDate" w:val="False"/>
          <w:attr w:name="IsLunarDate" w:val="False"/>
          <w:attr w:name="Day" w:val="2"/>
          <w:attr w:name="Month" w:val="11"/>
          <w:attr w:name="Year" w:val="2020"/>
        </w:smartTagPr>
        <w:r w:rsidRPr="00506456">
          <w:rPr>
            <w:sz w:val="24"/>
            <w:szCs w:val="24"/>
            <w:lang w:val="zh-CN"/>
          </w:rPr>
          <w:t>2020</w:t>
        </w:r>
        <w:r w:rsidRPr="00506456">
          <w:rPr>
            <w:rFonts w:hint="eastAsia"/>
            <w:sz w:val="24"/>
            <w:szCs w:val="24"/>
            <w:lang w:val="zh-CN"/>
          </w:rPr>
          <w:t>年</w:t>
        </w:r>
        <w:r w:rsidRPr="00506456">
          <w:rPr>
            <w:sz w:val="24"/>
            <w:szCs w:val="24"/>
            <w:lang w:val="zh-CN"/>
          </w:rPr>
          <w:t>11</w:t>
        </w:r>
        <w:r w:rsidRPr="00506456">
          <w:rPr>
            <w:rFonts w:hint="eastAsia"/>
            <w:sz w:val="24"/>
            <w:szCs w:val="24"/>
            <w:lang w:val="zh-CN"/>
          </w:rPr>
          <w:t>月</w:t>
        </w:r>
        <w:r w:rsidRPr="00506456">
          <w:rPr>
            <w:sz w:val="24"/>
            <w:szCs w:val="24"/>
            <w:lang w:val="zh-CN"/>
          </w:rPr>
          <w:t>2</w:t>
        </w:r>
        <w:r w:rsidRPr="00506456">
          <w:rPr>
            <w:rFonts w:hint="eastAsia"/>
            <w:sz w:val="24"/>
            <w:szCs w:val="24"/>
            <w:lang w:val="zh-CN"/>
          </w:rPr>
          <w:t>日</w:t>
        </w:r>
      </w:smartTag>
      <w:r w:rsidRPr="00506456">
        <w:rPr>
          <w:rFonts w:hint="eastAsia"/>
          <w:sz w:val="24"/>
          <w:szCs w:val="24"/>
          <w:lang w:val="zh-CN"/>
        </w:rPr>
        <w:t>至</w:t>
      </w:r>
      <w:r w:rsidRPr="00506456">
        <w:rPr>
          <w:sz w:val="24"/>
          <w:szCs w:val="24"/>
          <w:lang w:val="zh-CN"/>
        </w:rPr>
        <w:t>6</w:t>
      </w:r>
      <w:r w:rsidRPr="00506456">
        <w:rPr>
          <w:rFonts w:hint="eastAsia"/>
          <w:sz w:val="24"/>
          <w:szCs w:val="24"/>
          <w:lang w:val="zh-CN"/>
        </w:rPr>
        <w:t>日，蒙特利尔</w:t>
      </w:r>
    </w:p>
    <w:p w:rsidR="008358CE" w:rsidRPr="00506456" w:rsidRDefault="008358CE">
      <w:pPr>
        <w:jc w:val="left"/>
        <w:rPr>
          <w:sz w:val="24"/>
          <w:szCs w:val="24"/>
          <w:lang w:val="en-CA"/>
        </w:rPr>
      </w:pPr>
      <w:r w:rsidRPr="00506456">
        <w:rPr>
          <w:rFonts w:hint="eastAsia"/>
          <w:sz w:val="24"/>
          <w:szCs w:val="24"/>
          <w:lang w:val="zh-CN"/>
        </w:rPr>
        <w:t>延后至</w:t>
      </w:r>
      <w:smartTag w:uri="urn:schemas-microsoft-com:office:smarttags" w:element="chsdate">
        <w:smartTagPr>
          <w:attr w:name="IsROCDate" w:val="False"/>
          <w:attr w:name="IsLunarDate" w:val="False"/>
          <w:attr w:name="Day" w:val="8"/>
          <w:attr w:name="Month" w:val="3"/>
          <w:attr w:name="Year" w:val="2021"/>
        </w:smartTagPr>
        <w:r w:rsidRPr="00506456">
          <w:rPr>
            <w:sz w:val="24"/>
            <w:szCs w:val="24"/>
            <w:lang w:val="en-CA"/>
          </w:rPr>
          <w:t>2021</w:t>
        </w:r>
        <w:r w:rsidRPr="00506456">
          <w:rPr>
            <w:rFonts w:hint="eastAsia"/>
            <w:sz w:val="24"/>
            <w:szCs w:val="24"/>
            <w:lang w:val="zh-CN"/>
          </w:rPr>
          <w:t>年</w:t>
        </w:r>
        <w:r w:rsidRPr="00506456">
          <w:rPr>
            <w:sz w:val="24"/>
            <w:szCs w:val="24"/>
            <w:lang w:val="en-CA"/>
          </w:rPr>
          <w:t>3</w:t>
        </w:r>
        <w:r w:rsidRPr="00506456">
          <w:rPr>
            <w:rFonts w:hint="eastAsia"/>
            <w:sz w:val="24"/>
            <w:szCs w:val="24"/>
            <w:lang w:val="zh-CN"/>
          </w:rPr>
          <w:t>月</w:t>
        </w:r>
        <w:r w:rsidRPr="00506456">
          <w:rPr>
            <w:sz w:val="24"/>
            <w:szCs w:val="24"/>
            <w:lang w:val="en-CA"/>
          </w:rPr>
          <w:t>8</w:t>
        </w:r>
        <w:r w:rsidRPr="00506456">
          <w:rPr>
            <w:rFonts w:hint="eastAsia"/>
            <w:sz w:val="24"/>
            <w:szCs w:val="24"/>
            <w:lang w:val="zh-CN"/>
          </w:rPr>
          <w:t>日</w:t>
        </w:r>
      </w:smartTag>
      <w:r w:rsidRPr="00506456">
        <w:rPr>
          <w:rFonts w:hint="eastAsia"/>
          <w:sz w:val="24"/>
          <w:szCs w:val="24"/>
          <w:lang w:val="zh-CN"/>
        </w:rPr>
        <w:t>至</w:t>
      </w:r>
      <w:r w:rsidRPr="00506456">
        <w:rPr>
          <w:sz w:val="24"/>
          <w:szCs w:val="24"/>
          <w:lang w:val="en-CA"/>
        </w:rPr>
        <w:t>12</w:t>
      </w:r>
      <w:r w:rsidRPr="00506456">
        <w:rPr>
          <w:rFonts w:hint="eastAsia"/>
          <w:sz w:val="24"/>
          <w:szCs w:val="24"/>
          <w:lang w:val="zh-CN"/>
        </w:rPr>
        <w:t>日</w:t>
      </w:r>
      <w:r w:rsidRPr="00506456">
        <w:rPr>
          <w:rStyle w:val="FootnoteReference"/>
          <w:sz w:val="24"/>
          <w:szCs w:val="24"/>
          <w:lang w:val="zh-CN"/>
        </w:rPr>
        <w:footnoteReference w:id="1"/>
      </w:r>
    </w:p>
    <w:p w:rsidR="008358CE" w:rsidRDefault="008358CE">
      <w:pPr>
        <w:jc w:val="left"/>
        <w:rPr>
          <w:szCs w:val="24"/>
          <w:lang w:val="en-US"/>
        </w:rPr>
      </w:pPr>
    </w:p>
    <w:p w:rsidR="008358CE" w:rsidRDefault="008358CE">
      <w:pPr>
        <w:jc w:val="left"/>
        <w:rPr>
          <w:szCs w:val="24"/>
          <w:lang w:val="en-CA"/>
        </w:rPr>
      </w:pPr>
    </w:p>
    <w:p w:rsidR="008358CE" w:rsidRDefault="008358CE">
      <w:pPr>
        <w:jc w:val="left"/>
        <w:rPr>
          <w:szCs w:val="24"/>
          <w:lang w:val="en-US"/>
        </w:rPr>
      </w:pPr>
    </w:p>
    <w:p w:rsidR="008358CE" w:rsidRPr="00506456" w:rsidRDefault="008358CE">
      <w:pPr>
        <w:pStyle w:val="Title2"/>
        <w:rPr>
          <w:caps w:val="0"/>
          <w:sz w:val="28"/>
          <w:szCs w:val="28"/>
        </w:rPr>
      </w:pPr>
      <w:r w:rsidRPr="00506456">
        <w:rPr>
          <w:sz w:val="28"/>
          <w:szCs w:val="28"/>
          <w:lang w:val="zh-CN"/>
        </w:rPr>
        <w:t>2021-2023</w:t>
      </w:r>
      <w:r w:rsidRPr="00506456">
        <w:rPr>
          <w:rFonts w:eastAsia="SimHei" w:hint="eastAsia"/>
          <w:sz w:val="28"/>
          <w:szCs w:val="28"/>
          <w:lang w:val="zh-CN"/>
        </w:rPr>
        <w:t>年双边机构业务计划</w:t>
      </w:r>
    </w:p>
    <w:p w:rsidR="008358CE" w:rsidRDefault="008358CE">
      <w:pPr>
        <w:pStyle w:val="Title2"/>
        <w:rPr>
          <w:caps w:val="0"/>
          <w:szCs w:val="24"/>
          <w:lang w:val="en-CA"/>
        </w:rPr>
      </w:pPr>
    </w:p>
    <w:p w:rsidR="008358CE" w:rsidRPr="00506456" w:rsidRDefault="008358CE">
      <w:pPr>
        <w:pStyle w:val="a--"/>
        <w:tabs>
          <w:tab w:val="clear" w:pos="-720"/>
          <w:tab w:val="clear" w:pos="0"/>
          <w:tab w:val="clear" w:pos="720"/>
          <w:tab w:val="clear" w:pos="1440"/>
          <w:tab w:val="clear" w:pos="2160"/>
          <w:tab w:val="clear" w:pos="2880"/>
          <w:tab w:val="clear" w:pos="3600"/>
        </w:tabs>
        <w:suppressAutoHyphens w:val="0"/>
        <w:rPr>
          <w:bCs w:val="0"/>
          <w:lang w:val="en-CA"/>
        </w:rPr>
      </w:pPr>
      <w:r w:rsidRPr="00506456">
        <w:rPr>
          <w:rFonts w:hint="eastAsia"/>
          <w:bCs w:val="0"/>
          <w:lang w:val="zh-CN"/>
        </w:rPr>
        <w:t>导言</w:t>
      </w:r>
    </w:p>
    <w:p w:rsidR="008358CE" w:rsidRPr="00506456" w:rsidRDefault="008358CE">
      <w:pPr>
        <w:rPr>
          <w:sz w:val="24"/>
          <w:szCs w:val="24"/>
          <w:lang w:val="en-CA"/>
        </w:rPr>
      </w:pPr>
    </w:p>
    <w:p w:rsidR="008358CE" w:rsidRPr="00506456" w:rsidRDefault="008358CE">
      <w:pPr>
        <w:pStyle w:val="Heading1"/>
        <w:rPr>
          <w:sz w:val="24"/>
          <w:szCs w:val="24"/>
        </w:rPr>
      </w:pPr>
      <w:r w:rsidRPr="00506456">
        <w:rPr>
          <w:rFonts w:hint="eastAsia"/>
          <w:sz w:val="24"/>
          <w:szCs w:val="24"/>
          <w:lang w:val="zh-CN"/>
        </w:rPr>
        <w:t>以下双边机构向第八十六次会议提交了</w:t>
      </w:r>
      <w:r w:rsidRPr="00506456">
        <w:rPr>
          <w:sz w:val="24"/>
          <w:szCs w:val="24"/>
          <w:lang w:val="en-CA"/>
        </w:rPr>
        <w:t>2021-2023</w:t>
      </w:r>
      <w:r w:rsidRPr="00506456">
        <w:rPr>
          <w:rFonts w:hint="eastAsia"/>
          <w:sz w:val="24"/>
          <w:szCs w:val="24"/>
          <w:lang w:val="zh-CN"/>
        </w:rPr>
        <w:t>年业务计划</w:t>
      </w:r>
      <w:r w:rsidRPr="00506456">
        <w:rPr>
          <w:rStyle w:val="FootnoteReference"/>
          <w:sz w:val="24"/>
          <w:szCs w:val="24"/>
          <w:lang w:val="zh-CN"/>
        </w:rPr>
        <w:footnoteReference w:id="2"/>
      </w:r>
      <w:r w:rsidRPr="00506456">
        <w:rPr>
          <w:rFonts w:hint="eastAsia"/>
          <w:sz w:val="24"/>
          <w:szCs w:val="24"/>
          <w:lang w:val="en-CA"/>
        </w:rPr>
        <w:t>：</w:t>
      </w:r>
      <w:r w:rsidRPr="00506456">
        <w:rPr>
          <w:rStyle w:val="jlqj4bchmk0b"/>
          <w:rFonts w:hint="eastAsia"/>
          <w:sz w:val="24"/>
          <w:szCs w:val="24"/>
          <w:lang w:val="zh-CN"/>
        </w:rPr>
        <w:t>德国、日本和大不列颠及北爱尔兰联合王国。</w:t>
      </w:r>
      <w:r w:rsidRPr="00506456">
        <w:rPr>
          <w:sz w:val="24"/>
          <w:szCs w:val="24"/>
          <w:vertAlign w:val="superscript"/>
          <w:lang w:val="zh-CN"/>
        </w:rPr>
        <w:footnoteReference w:id="3"/>
      </w:r>
      <w:r w:rsidRPr="00506456">
        <w:rPr>
          <w:rFonts w:hint="eastAsia"/>
          <w:sz w:val="24"/>
          <w:szCs w:val="24"/>
          <w:lang w:val="zh-CN"/>
        </w:rPr>
        <w:t>尽管澳大利亚、奥地利、法国和意大利没有正式提交业务计划，但根据原则上核准的氟氯烃淘汰管理计划的相关活动的氟氯烃淘汰管理计划，本文件纳入了一个表格开列分配给这些国家的资源。</w:t>
      </w:r>
    </w:p>
    <w:p w:rsidR="008358CE" w:rsidRPr="00506456" w:rsidRDefault="008358CE">
      <w:pPr>
        <w:pStyle w:val="Heading1"/>
        <w:rPr>
          <w:sz w:val="24"/>
          <w:szCs w:val="24"/>
        </w:rPr>
      </w:pPr>
      <w:r w:rsidRPr="00506456">
        <w:rPr>
          <w:rFonts w:hint="eastAsia"/>
          <w:sz w:val="24"/>
          <w:szCs w:val="24"/>
          <w:lang w:val="zh-CN"/>
        </w:rPr>
        <w:t>双边机构打算在以下</w:t>
      </w:r>
      <w:r w:rsidRPr="00506456">
        <w:rPr>
          <w:sz w:val="24"/>
          <w:szCs w:val="24"/>
        </w:rPr>
        <w:t>19</w:t>
      </w:r>
      <w:r w:rsidRPr="00506456">
        <w:rPr>
          <w:rFonts w:hint="eastAsia"/>
          <w:sz w:val="24"/>
          <w:szCs w:val="24"/>
          <w:lang w:val="zh-CN"/>
        </w:rPr>
        <w:t>个第</w:t>
      </w:r>
      <w:r w:rsidRPr="00506456">
        <w:rPr>
          <w:sz w:val="24"/>
          <w:szCs w:val="24"/>
        </w:rPr>
        <w:t>5</w:t>
      </w:r>
      <w:r w:rsidRPr="00506456">
        <w:rPr>
          <w:rFonts w:hint="eastAsia"/>
          <w:sz w:val="24"/>
          <w:szCs w:val="24"/>
          <w:lang w:val="zh-CN"/>
        </w:rPr>
        <w:t>条国家进行活动</w:t>
      </w:r>
      <w:r w:rsidRPr="00506456">
        <w:rPr>
          <w:rFonts w:hint="eastAsia"/>
          <w:sz w:val="24"/>
          <w:szCs w:val="24"/>
        </w:rPr>
        <w:t>：</w:t>
      </w:r>
      <w:r w:rsidRPr="00506456">
        <w:rPr>
          <w:rFonts w:hint="eastAsia"/>
          <w:sz w:val="24"/>
          <w:szCs w:val="24"/>
          <w:lang w:val="zh-CN"/>
        </w:rPr>
        <w:t>巴西、布基纳法索、中国、哥伦比亚、埃及、危地马拉、洪都拉斯、印度、伊朗伊斯兰共和国、肯尼亚、莱索托、利比里亚、毛里求斯、蒙古、纳米比亚、尼日利亚、巴布亚新几内亚、塞舌尔和越南</w:t>
      </w:r>
      <w:r w:rsidRPr="00506456">
        <w:rPr>
          <w:rFonts w:hint="eastAsia"/>
          <w:sz w:val="24"/>
          <w:szCs w:val="24"/>
          <w:lang w:val="en-US"/>
        </w:rPr>
        <w:t>；</w:t>
      </w:r>
      <w:r w:rsidRPr="00506456">
        <w:rPr>
          <w:rFonts w:hint="eastAsia"/>
          <w:sz w:val="24"/>
          <w:szCs w:val="24"/>
          <w:lang w:val="zh-CN"/>
        </w:rPr>
        <w:t>和一项价值</w:t>
      </w:r>
      <w:r w:rsidRPr="00506456">
        <w:rPr>
          <w:b/>
          <w:sz w:val="24"/>
          <w:szCs w:val="24"/>
          <w:lang w:val="en-US"/>
        </w:rPr>
        <w:t>10,644,052</w:t>
      </w:r>
      <w:r w:rsidRPr="00506456">
        <w:rPr>
          <w:rFonts w:hint="eastAsia"/>
          <w:sz w:val="24"/>
          <w:szCs w:val="24"/>
          <w:lang w:val="zh-CN"/>
        </w:rPr>
        <w:t>美元提供给太平洋岛屿国家的区域活动。如表</w:t>
      </w:r>
      <w:r w:rsidRPr="00506456">
        <w:rPr>
          <w:sz w:val="24"/>
          <w:szCs w:val="24"/>
          <w:lang w:val="en-US"/>
        </w:rPr>
        <w:t>1</w:t>
      </w:r>
      <w:r w:rsidRPr="00506456">
        <w:rPr>
          <w:rFonts w:hint="eastAsia"/>
          <w:sz w:val="24"/>
          <w:szCs w:val="24"/>
          <w:lang w:val="zh-CN"/>
        </w:rPr>
        <w:t>所示</w:t>
      </w:r>
      <w:r w:rsidRPr="00506456">
        <w:rPr>
          <w:rFonts w:hint="eastAsia"/>
          <w:sz w:val="24"/>
          <w:szCs w:val="24"/>
          <w:lang w:val="en-US"/>
        </w:rPr>
        <w:t>，</w:t>
      </w:r>
      <w:r w:rsidRPr="00506456">
        <w:rPr>
          <w:sz w:val="24"/>
          <w:szCs w:val="24"/>
          <w:lang w:val="en-US"/>
        </w:rPr>
        <w:t>2023</w:t>
      </w:r>
      <w:r w:rsidRPr="00506456">
        <w:rPr>
          <w:rFonts w:hint="eastAsia"/>
          <w:sz w:val="24"/>
          <w:szCs w:val="24"/>
          <w:lang w:val="zh-CN"/>
        </w:rPr>
        <w:t>年后还需追加经费</w:t>
      </w:r>
      <w:r w:rsidRPr="00506456">
        <w:rPr>
          <w:sz w:val="24"/>
          <w:szCs w:val="24"/>
          <w:lang w:val="en-US"/>
        </w:rPr>
        <w:t>913,965</w:t>
      </w:r>
      <w:r w:rsidRPr="00506456">
        <w:rPr>
          <w:rFonts w:hint="eastAsia"/>
          <w:sz w:val="24"/>
          <w:szCs w:val="24"/>
          <w:lang w:val="zh-CN"/>
        </w:rPr>
        <w:t>美元。</w:t>
      </w:r>
      <w:r w:rsidRPr="00506456">
        <w:rPr>
          <w:rStyle w:val="FootnoteReference"/>
          <w:sz w:val="24"/>
          <w:szCs w:val="24"/>
          <w:lang w:val="zh-CN"/>
        </w:rPr>
        <w:footnoteReference w:id="4"/>
      </w:r>
    </w:p>
    <w:p w:rsidR="008358CE" w:rsidRPr="00506456" w:rsidRDefault="008358CE">
      <w:pPr>
        <w:keepNext/>
        <w:rPr>
          <w:b/>
          <w:sz w:val="24"/>
          <w:szCs w:val="24"/>
          <w:lang w:val="en-CA"/>
        </w:rPr>
      </w:pPr>
      <w:r w:rsidRPr="00506456">
        <w:rPr>
          <w:rFonts w:hint="eastAsia"/>
          <w:b/>
          <w:caps/>
          <w:sz w:val="24"/>
          <w:szCs w:val="24"/>
          <w:lang w:val="zh-CN"/>
        </w:rPr>
        <w:lastRenderedPageBreak/>
        <w:t>表</w:t>
      </w:r>
      <w:r w:rsidRPr="00506456">
        <w:rPr>
          <w:b/>
          <w:caps/>
          <w:sz w:val="24"/>
          <w:szCs w:val="24"/>
          <w:lang w:val="en-US"/>
        </w:rPr>
        <w:t xml:space="preserve">1.  </w:t>
      </w:r>
      <w:r w:rsidRPr="00506456">
        <w:rPr>
          <w:b/>
          <w:caps/>
          <w:sz w:val="24"/>
          <w:szCs w:val="24"/>
          <w:lang w:val="zh-CN"/>
        </w:rPr>
        <w:t>2021</w:t>
      </w:r>
      <w:r w:rsidRPr="00506456">
        <w:rPr>
          <w:b/>
          <w:sz w:val="24"/>
          <w:szCs w:val="24"/>
          <w:lang w:val="zh-CN"/>
        </w:rPr>
        <w:t>-2023</w:t>
      </w:r>
      <w:r w:rsidRPr="00506456">
        <w:rPr>
          <w:rFonts w:hint="eastAsia"/>
          <w:b/>
          <w:caps/>
          <w:sz w:val="24"/>
          <w:szCs w:val="24"/>
          <w:lang w:val="zh-CN"/>
        </w:rPr>
        <w:t>年双边机构业务计划资源分配情况（美元）</w:t>
      </w:r>
      <w:r w:rsidRPr="00506456">
        <w:rPr>
          <w:sz w:val="24"/>
          <w:szCs w:val="24"/>
          <w:lang w:val="zh-CN"/>
        </w:rPr>
        <w:t>*</w:t>
      </w:r>
    </w:p>
    <w:tbl>
      <w:tblPr>
        <w:tblW w:w="9425" w:type="dxa"/>
        <w:tblLayout w:type="fixed"/>
        <w:tblLook w:val="00A0" w:firstRow="1" w:lastRow="0" w:firstColumn="1" w:lastColumn="0" w:noHBand="0" w:noVBand="0"/>
      </w:tblPr>
      <w:tblGrid>
        <w:gridCol w:w="2810"/>
        <w:gridCol w:w="1323"/>
        <w:gridCol w:w="1323"/>
        <w:gridCol w:w="1323"/>
        <w:gridCol w:w="1323"/>
        <w:gridCol w:w="1323"/>
      </w:tblGrid>
      <w:tr w:rsidR="008358CE">
        <w:trPr>
          <w:trHeight w:val="111"/>
        </w:trPr>
        <w:tc>
          <w:tcPr>
            <w:tcW w:w="2810" w:type="dxa"/>
            <w:tcBorders>
              <w:top w:val="single" w:sz="4" w:space="0" w:color="auto"/>
              <w:left w:val="single" w:sz="4" w:space="0" w:color="auto"/>
              <w:bottom w:val="single" w:sz="4" w:space="0" w:color="auto"/>
              <w:right w:val="single" w:sz="4" w:space="0" w:color="auto"/>
            </w:tcBorders>
            <w:noWrap/>
            <w:vAlign w:val="center"/>
          </w:tcPr>
          <w:p w:rsidR="008358CE" w:rsidRPr="00506456" w:rsidRDefault="008358CE">
            <w:pPr>
              <w:jc w:val="left"/>
              <w:rPr>
                <w:sz w:val="21"/>
                <w:szCs w:val="21"/>
              </w:rPr>
            </w:pPr>
            <w:r w:rsidRPr="00506456">
              <w:rPr>
                <w:rFonts w:hint="eastAsia"/>
                <w:b/>
                <w:sz w:val="21"/>
                <w:szCs w:val="21"/>
                <w:lang w:val="zh-CN"/>
              </w:rPr>
              <w:t>说明</w:t>
            </w:r>
          </w:p>
        </w:tc>
        <w:tc>
          <w:tcPr>
            <w:tcW w:w="1323"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1"/>
                <w:lang w:val="en-CA"/>
              </w:rPr>
            </w:pPr>
            <w:r w:rsidRPr="00506456">
              <w:rPr>
                <w:b/>
                <w:sz w:val="21"/>
                <w:szCs w:val="21"/>
                <w:lang w:val="en-CA"/>
              </w:rPr>
              <w:t>2021</w:t>
            </w:r>
          </w:p>
        </w:tc>
        <w:tc>
          <w:tcPr>
            <w:tcW w:w="1323"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1"/>
                <w:lang w:val="en-CA"/>
              </w:rPr>
            </w:pPr>
            <w:r w:rsidRPr="00506456">
              <w:rPr>
                <w:b/>
                <w:sz w:val="21"/>
                <w:szCs w:val="21"/>
                <w:lang w:val="en-CA"/>
              </w:rPr>
              <w:t>2022</w:t>
            </w:r>
          </w:p>
        </w:tc>
        <w:tc>
          <w:tcPr>
            <w:tcW w:w="1323"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1"/>
                <w:lang w:val="en-CA"/>
              </w:rPr>
            </w:pPr>
            <w:r w:rsidRPr="00506456">
              <w:rPr>
                <w:b/>
                <w:sz w:val="21"/>
                <w:szCs w:val="21"/>
                <w:lang w:val="en-CA"/>
              </w:rPr>
              <w:t>2023</w:t>
            </w:r>
          </w:p>
        </w:tc>
        <w:tc>
          <w:tcPr>
            <w:tcW w:w="1323"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1"/>
                <w:lang w:val="en-CA"/>
              </w:rPr>
            </w:pPr>
            <w:r w:rsidRPr="00506456">
              <w:rPr>
                <w:rFonts w:hint="eastAsia"/>
                <w:b/>
                <w:sz w:val="21"/>
                <w:szCs w:val="21"/>
                <w:lang w:val="zh-CN"/>
              </w:rPr>
              <w:t>共计</w:t>
            </w:r>
          </w:p>
          <w:p w:rsidR="008358CE" w:rsidRPr="00506456" w:rsidRDefault="008358CE">
            <w:pPr>
              <w:jc w:val="center"/>
              <w:rPr>
                <w:b/>
                <w:sz w:val="21"/>
                <w:szCs w:val="21"/>
                <w:lang w:val="en-CA"/>
              </w:rPr>
            </w:pPr>
            <w:r w:rsidRPr="00506456">
              <w:rPr>
                <w:b/>
                <w:sz w:val="21"/>
                <w:szCs w:val="21"/>
                <w:lang w:val="en-CA"/>
              </w:rPr>
              <w:t>(2021–2023)</w:t>
            </w:r>
          </w:p>
        </w:tc>
        <w:tc>
          <w:tcPr>
            <w:tcW w:w="1323" w:type="dxa"/>
            <w:tcBorders>
              <w:top w:val="single" w:sz="4" w:space="0" w:color="auto"/>
              <w:left w:val="nil"/>
              <w:bottom w:val="single" w:sz="4" w:space="0" w:color="auto"/>
              <w:right w:val="single" w:sz="4" w:space="0" w:color="auto"/>
            </w:tcBorders>
            <w:vAlign w:val="center"/>
          </w:tcPr>
          <w:p w:rsidR="008358CE" w:rsidRPr="00506456" w:rsidRDefault="008358CE">
            <w:pPr>
              <w:jc w:val="center"/>
              <w:rPr>
                <w:sz w:val="21"/>
                <w:szCs w:val="21"/>
              </w:rPr>
            </w:pPr>
            <w:r w:rsidRPr="00506456">
              <w:rPr>
                <w:b/>
                <w:sz w:val="21"/>
                <w:szCs w:val="21"/>
                <w:lang w:val="zh-CN"/>
              </w:rPr>
              <w:t>2023</w:t>
            </w:r>
            <w:r w:rsidRPr="00506456">
              <w:rPr>
                <w:rFonts w:hint="eastAsia"/>
                <w:b/>
                <w:sz w:val="21"/>
                <w:szCs w:val="21"/>
                <w:lang w:val="zh-CN"/>
              </w:rPr>
              <w:t>年后</w:t>
            </w:r>
            <w:r w:rsidRPr="00506456">
              <w:rPr>
                <w:b/>
                <w:sz w:val="21"/>
                <w:szCs w:val="21"/>
                <w:lang w:val="zh-CN"/>
              </w:rPr>
              <w:br/>
            </w:r>
            <w:r w:rsidRPr="00506456">
              <w:rPr>
                <w:rFonts w:hint="eastAsia"/>
                <w:b/>
                <w:sz w:val="21"/>
                <w:szCs w:val="21"/>
                <w:lang w:val="zh-CN"/>
              </w:rPr>
              <w:t>共计</w:t>
            </w:r>
          </w:p>
        </w:tc>
      </w:tr>
      <w:tr w:rsidR="008358CE">
        <w:trPr>
          <w:trHeight w:val="58"/>
        </w:trPr>
        <w:tc>
          <w:tcPr>
            <w:tcW w:w="9425" w:type="dxa"/>
            <w:gridSpan w:val="6"/>
            <w:tcBorders>
              <w:top w:val="single" w:sz="4" w:space="0" w:color="auto"/>
              <w:left w:val="single" w:sz="4" w:space="0" w:color="auto"/>
              <w:bottom w:val="single" w:sz="4" w:space="0" w:color="auto"/>
              <w:right w:val="single" w:sz="4" w:space="0" w:color="auto"/>
            </w:tcBorders>
            <w:noWrap/>
          </w:tcPr>
          <w:p w:rsidR="008358CE" w:rsidRPr="00506456" w:rsidRDefault="008358CE">
            <w:pPr>
              <w:jc w:val="left"/>
              <w:rPr>
                <w:sz w:val="21"/>
                <w:szCs w:val="21"/>
              </w:rPr>
            </w:pPr>
            <w:r w:rsidRPr="00506456">
              <w:rPr>
                <w:rFonts w:hint="eastAsia"/>
                <w:b/>
                <w:sz w:val="21"/>
                <w:szCs w:val="21"/>
                <w:lang w:val="zh-CN"/>
              </w:rPr>
              <w:t>氟氯烃活动</w:t>
            </w:r>
          </w:p>
        </w:tc>
      </w:tr>
      <w:tr w:rsidR="008358CE">
        <w:trPr>
          <w:trHeight w:val="215"/>
        </w:trPr>
        <w:tc>
          <w:tcPr>
            <w:tcW w:w="2810" w:type="dxa"/>
            <w:tcBorders>
              <w:top w:val="nil"/>
              <w:left w:val="single" w:sz="4" w:space="0" w:color="auto"/>
              <w:bottom w:val="single" w:sz="4" w:space="0" w:color="auto"/>
              <w:right w:val="single" w:sz="4" w:space="0" w:color="auto"/>
            </w:tcBorders>
            <w:noWrap/>
          </w:tcPr>
          <w:p w:rsidR="008358CE" w:rsidRPr="00506456" w:rsidRDefault="008358CE">
            <w:pPr>
              <w:jc w:val="left"/>
              <w:rPr>
                <w:sz w:val="21"/>
                <w:szCs w:val="21"/>
              </w:rPr>
            </w:pPr>
            <w:r w:rsidRPr="00506456">
              <w:rPr>
                <w:rFonts w:hint="eastAsia"/>
                <w:sz w:val="21"/>
                <w:szCs w:val="21"/>
                <w:lang w:val="zh-CN"/>
              </w:rPr>
              <w:t>核准的氟氯烃淘汰管理计划</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5,149,316</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1,749,466</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2,568,040</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9,466,822</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892,495</w:t>
            </w:r>
          </w:p>
        </w:tc>
      </w:tr>
      <w:tr w:rsidR="008358CE">
        <w:trPr>
          <w:trHeight w:val="156"/>
        </w:trPr>
        <w:tc>
          <w:tcPr>
            <w:tcW w:w="2810" w:type="dxa"/>
            <w:tcBorders>
              <w:top w:val="nil"/>
              <w:left w:val="single" w:sz="4" w:space="0" w:color="auto"/>
              <w:bottom w:val="single" w:sz="4" w:space="0" w:color="auto"/>
              <w:right w:val="single" w:sz="4" w:space="0" w:color="auto"/>
            </w:tcBorders>
            <w:noWrap/>
          </w:tcPr>
          <w:p w:rsidR="008358CE" w:rsidRPr="00506456" w:rsidRDefault="008358CE">
            <w:pPr>
              <w:jc w:val="left"/>
              <w:rPr>
                <w:sz w:val="21"/>
                <w:szCs w:val="21"/>
              </w:rPr>
            </w:pPr>
            <w:r w:rsidRPr="00506456">
              <w:rPr>
                <w:rFonts w:hint="eastAsia"/>
                <w:sz w:val="21"/>
                <w:szCs w:val="21"/>
                <w:lang w:val="zh-CN"/>
              </w:rPr>
              <w:t>氟氯烃淘汰管理计划第二阶段</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193,230</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193,230</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21,470</w:t>
            </w:r>
          </w:p>
        </w:tc>
      </w:tr>
      <w:tr w:rsidR="008358CE">
        <w:trPr>
          <w:trHeight w:val="58"/>
        </w:trPr>
        <w:tc>
          <w:tcPr>
            <w:tcW w:w="2810" w:type="dxa"/>
            <w:tcBorders>
              <w:top w:val="nil"/>
              <w:left w:val="single" w:sz="4" w:space="0" w:color="auto"/>
              <w:bottom w:val="single" w:sz="4" w:space="0" w:color="auto"/>
              <w:right w:val="single" w:sz="4" w:space="0" w:color="auto"/>
            </w:tcBorders>
            <w:noWrap/>
          </w:tcPr>
          <w:p w:rsidR="008358CE" w:rsidRPr="00506456" w:rsidRDefault="008358CE">
            <w:pPr>
              <w:jc w:val="left"/>
              <w:rPr>
                <w:sz w:val="21"/>
                <w:szCs w:val="21"/>
              </w:rPr>
            </w:pPr>
            <w:r w:rsidRPr="00506456">
              <w:rPr>
                <w:rFonts w:hint="eastAsia"/>
                <w:sz w:val="21"/>
                <w:szCs w:val="21"/>
                <w:lang w:val="zh-CN"/>
              </w:rPr>
              <w:t>氟氯烃淘汰管理计划</w:t>
            </w:r>
            <w:r w:rsidRPr="00506456">
              <w:rPr>
                <w:sz w:val="21"/>
                <w:szCs w:val="21"/>
                <w:lang w:val="zh-CN"/>
              </w:rPr>
              <w:t xml:space="preserve"> - </w:t>
            </w:r>
            <w:r w:rsidRPr="00506456">
              <w:rPr>
                <w:rFonts w:hint="eastAsia"/>
                <w:sz w:val="21"/>
                <w:szCs w:val="21"/>
                <w:lang w:val="zh-CN"/>
              </w:rPr>
              <w:t>第三阶段</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25,000</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25,000</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r>
      <w:tr w:rsidR="008358CE">
        <w:trPr>
          <w:trHeight w:val="79"/>
        </w:trPr>
        <w:tc>
          <w:tcPr>
            <w:tcW w:w="2810" w:type="dxa"/>
            <w:tcBorders>
              <w:top w:val="nil"/>
              <w:left w:val="single" w:sz="4" w:space="0" w:color="auto"/>
              <w:bottom w:val="single" w:sz="4" w:space="0" w:color="auto"/>
              <w:right w:val="single" w:sz="4" w:space="0" w:color="auto"/>
            </w:tcBorders>
            <w:noWrap/>
          </w:tcPr>
          <w:p w:rsidR="008358CE" w:rsidRPr="00506456" w:rsidRDefault="008358CE">
            <w:pPr>
              <w:jc w:val="left"/>
              <w:rPr>
                <w:sz w:val="21"/>
                <w:szCs w:val="21"/>
              </w:rPr>
            </w:pPr>
            <w:r w:rsidRPr="00506456">
              <w:rPr>
                <w:rFonts w:hint="eastAsia"/>
                <w:b/>
                <w:sz w:val="21"/>
                <w:szCs w:val="21"/>
                <w:lang w:val="zh-CN"/>
              </w:rPr>
              <w:t>氟氯烃活动</w:t>
            </w:r>
            <w:r w:rsidRPr="00506456">
              <w:rPr>
                <w:b/>
                <w:sz w:val="21"/>
                <w:szCs w:val="21"/>
                <w:lang w:val="zh-CN"/>
              </w:rPr>
              <w:t xml:space="preserve"> – </w:t>
            </w:r>
            <w:r w:rsidRPr="00506456">
              <w:rPr>
                <w:rFonts w:hint="eastAsia"/>
                <w:b/>
                <w:sz w:val="21"/>
                <w:szCs w:val="21"/>
                <w:lang w:val="zh-CN"/>
              </w:rPr>
              <w:t>小计</w:t>
            </w:r>
          </w:p>
        </w:tc>
        <w:tc>
          <w:tcPr>
            <w:tcW w:w="1323"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5,367,546</w:t>
            </w:r>
          </w:p>
        </w:tc>
        <w:tc>
          <w:tcPr>
            <w:tcW w:w="1323"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1,749,466</w:t>
            </w:r>
          </w:p>
        </w:tc>
        <w:tc>
          <w:tcPr>
            <w:tcW w:w="1323"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2,568,040</w:t>
            </w:r>
          </w:p>
        </w:tc>
        <w:tc>
          <w:tcPr>
            <w:tcW w:w="1323"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9,685,052</w:t>
            </w:r>
          </w:p>
        </w:tc>
        <w:tc>
          <w:tcPr>
            <w:tcW w:w="1323"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913,965</w:t>
            </w:r>
          </w:p>
        </w:tc>
      </w:tr>
      <w:tr w:rsidR="008358CE">
        <w:trPr>
          <w:trHeight w:val="111"/>
        </w:trPr>
        <w:tc>
          <w:tcPr>
            <w:tcW w:w="9425" w:type="dxa"/>
            <w:gridSpan w:val="6"/>
            <w:tcBorders>
              <w:top w:val="single" w:sz="4" w:space="0" w:color="auto"/>
              <w:left w:val="single" w:sz="4" w:space="0" w:color="auto"/>
              <w:bottom w:val="single" w:sz="4" w:space="0" w:color="auto"/>
              <w:right w:val="single" w:sz="4" w:space="0" w:color="auto"/>
            </w:tcBorders>
            <w:noWrap/>
          </w:tcPr>
          <w:p w:rsidR="008358CE" w:rsidRPr="00506456" w:rsidRDefault="008358CE">
            <w:pPr>
              <w:jc w:val="left"/>
              <w:rPr>
                <w:sz w:val="21"/>
                <w:szCs w:val="21"/>
              </w:rPr>
            </w:pPr>
            <w:r w:rsidRPr="00506456">
              <w:rPr>
                <w:rFonts w:hint="eastAsia"/>
                <w:sz w:val="21"/>
                <w:szCs w:val="21"/>
                <w:lang w:val="zh-CN"/>
              </w:rPr>
              <w:t>氢氟碳化物活动</w:t>
            </w:r>
          </w:p>
        </w:tc>
      </w:tr>
      <w:tr w:rsidR="008358CE">
        <w:trPr>
          <w:trHeight w:val="58"/>
        </w:trPr>
        <w:tc>
          <w:tcPr>
            <w:tcW w:w="2810" w:type="dxa"/>
            <w:tcBorders>
              <w:top w:val="nil"/>
              <w:left w:val="single" w:sz="4" w:space="0" w:color="auto"/>
              <w:bottom w:val="single" w:sz="4" w:space="0" w:color="auto"/>
              <w:right w:val="single" w:sz="4" w:space="0" w:color="auto"/>
            </w:tcBorders>
            <w:noWrap/>
          </w:tcPr>
          <w:p w:rsidR="008358CE" w:rsidRPr="00506456" w:rsidRDefault="008358CE">
            <w:pPr>
              <w:jc w:val="left"/>
              <w:rPr>
                <w:sz w:val="21"/>
                <w:szCs w:val="21"/>
              </w:rPr>
            </w:pPr>
            <w:r w:rsidRPr="00506456">
              <w:rPr>
                <w:rFonts w:hint="eastAsia"/>
                <w:sz w:val="21"/>
                <w:szCs w:val="21"/>
                <w:lang w:val="zh-CN"/>
              </w:rPr>
              <w:t>氢氟碳化物淘汰计划</w:t>
            </w:r>
            <w:r w:rsidRPr="00506456">
              <w:rPr>
                <w:sz w:val="21"/>
                <w:szCs w:val="21"/>
                <w:lang w:val="zh-CN"/>
              </w:rPr>
              <w:t xml:space="preserve"> – </w:t>
            </w:r>
            <w:r w:rsidRPr="00506456">
              <w:rPr>
                <w:rFonts w:hint="eastAsia"/>
                <w:sz w:val="21"/>
                <w:szCs w:val="21"/>
                <w:lang w:val="zh-CN"/>
              </w:rPr>
              <w:t>项目编制</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959,000</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959,000</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r>
      <w:tr w:rsidR="008358CE">
        <w:trPr>
          <w:trHeight w:val="58"/>
        </w:trPr>
        <w:tc>
          <w:tcPr>
            <w:tcW w:w="2810" w:type="dxa"/>
            <w:tcBorders>
              <w:top w:val="nil"/>
              <w:left w:val="single" w:sz="4" w:space="0" w:color="auto"/>
              <w:bottom w:val="single" w:sz="4" w:space="0" w:color="auto"/>
              <w:right w:val="single" w:sz="4" w:space="0" w:color="auto"/>
            </w:tcBorders>
            <w:noWrap/>
          </w:tcPr>
          <w:p w:rsidR="008358CE" w:rsidRPr="00506456" w:rsidRDefault="008358CE">
            <w:pPr>
              <w:jc w:val="left"/>
              <w:rPr>
                <w:sz w:val="21"/>
                <w:szCs w:val="21"/>
              </w:rPr>
            </w:pPr>
            <w:r w:rsidRPr="00506456">
              <w:rPr>
                <w:rFonts w:hint="eastAsia"/>
                <w:b/>
                <w:sz w:val="21"/>
                <w:szCs w:val="21"/>
                <w:lang w:val="zh-CN"/>
              </w:rPr>
              <w:t>氢氟碳化物活动</w:t>
            </w:r>
            <w:r w:rsidRPr="00506456">
              <w:rPr>
                <w:b/>
                <w:sz w:val="21"/>
                <w:szCs w:val="21"/>
                <w:lang w:val="zh-CN"/>
              </w:rPr>
              <w:t xml:space="preserve"> – </w:t>
            </w:r>
            <w:r w:rsidRPr="00506456">
              <w:rPr>
                <w:rFonts w:hint="eastAsia"/>
                <w:b/>
                <w:sz w:val="21"/>
                <w:szCs w:val="21"/>
                <w:lang w:val="zh-CN"/>
              </w:rPr>
              <w:t>小计</w:t>
            </w:r>
          </w:p>
        </w:tc>
        <w:tc>
          <w:tcPr>
            <w:tcW w:w="1323"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959,000</w:t>
            </w:r>
          </w:p>
        </w:tc>
        <w:tc>
          <w:tcPr>
            <w:tcW w:w="1323"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0</w:t>
            </w:r>
          </w:p>
        </w:tc>
        <w:tc>
          <w:tcPr>
            <w:tcW w:w="1323"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0</w:t>
            </w:r>
          </w:p>
        </w:tc>
        <w:tc>
          <w:tcPr>
            <w:tcW w:w="1323"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959,000</w:t>
            </w:r>
          </w:p>
        </w:tc>
        <w:tc>
          <w:tcPr>
            <w:tcW w:w="1323"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0</w:t>
            </w:r>
          </w:p>
        </w:tc>
      </w:tr>
      <w:tr w:rsidR="008358CE">
        <w:trPr>
          <w:trHeight w:val="65"/>
        </w:trPr>
        <w:tc>
          <w:tcPr>
            <w:tcW w:w="2810" w:type="dxa"/>
            <w:tcBorders>
              <w:top w:val="nil"/>
              <w:left w:val="single" w:sz="4" w:space="0" w:color="auto"/>
              <w:bottom w:val="single" w:sz="4" w:space="0" w:color="auto"/>
              <w:right w:val="single" w:sz="4" w:space="0" w:color="auto"/>
            </w:tcBorders>
            <w:noWrap/>
          </w:tcPr>
          <w:p w:rsidR="008358CE" w:rsidRPr="00506456" w:rsidRDefault="008358CE">
            <w:pPr>
              <w:jc w:val="left"/>
              <w:rPr>
                <w:sz w:val="21"/>
                <w:szCs w:val="21"/>
              </w:rPr>
            </w:pPr>
            <w:r w:rsidRPr="00506456">
              <w:rPr>
                <w:rFonts w:hint="eastAsia"/>
                <w:b/>
                <w:sz w:val="21"/>
                <w:szCs w:val="21"/>
                <w:lang w:val="zh-CN"/>
              </w:rPr>
              <w:t>共计</w:t>
            </w:r>
          </w:p>
        </w:tc>
        <w:tc>
          <w:tcPr>
            <w:tcW w:w="1323"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6,326,546</w:t>
            </w:r>
          </w:p>
        </w:tc>
        <w:tc>
          <w:tcPr>
            <w:tcW w:w="1323"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1,749,466</w:t>
            </w:r>
          </w:p>
        </w:tc>
        <w:tc>
          <w:tcPr>
            <w:tcW w:w="1323"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2,568,040</w:t>
            </w:r>
          </w:p>
        </w:tc>
        <w:tc>
          <w:tcPr>
            <w:tcW w:w="1323"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10,644,052</w:t>
            </w:r>
          </w:p>
        </w:tc>
        <w:tc>
          <w:tcPr>
            <w:tcW w:w="1323"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913,965</w:t>
            </w:r>
          </w:p>
        </w:tc>
      </w:tr>
    </w:tbl>
    <w:p w:rsidR="008358CE" w:rsidRDefault="008358CE">
      <w:pPr>
        <w:rPr>
          <w:sz w:val="20"/>
          <w:szCs w:val="24"/>
          <w:lang w:val="en-CA"/>
        </w:rPr>
      </w:pPr>
      <w:r>
        <w:rPr>
          <w:sz w:val="20"/>
          <w:szCs w:val="24"/>
          <w:lang w:val="zh-CN"/>
        </w:rPr>
        <w:t xml:space="preserve">* </w:t>
      </w:r>
      <w:r>
        <w:rPr>
          <w:rFonts w:ascii="SimSun" w:hint="eastAsia"/>
          <w:sz w:val="20"/>
          <w:szCs w:val="24"/>
          <w:lang w:val="zh-CN"/>
        </w:rPr>
        <w:t>包括机构支助费用。</w:t>
      </w:r>
    </w:p>
    <w:p w:rsidR="008358CE" w:rsidRDefault="008358CE">
      <w:pPr>
        <w:pStyle w:val="a--"/>
        <w:keepNext/>
        <w:tabs>
          <w:tab w:val="clear" w:pos="-720"/>
          <w:tab w:val="clear" w:pos="0"/>
          <w:tab w:val="clear" w:pos="720"/>
          <w:tab w:val="clear" w:pos="1440"/>
          <w:tab w:val="clear" w:pos="2160"/>
          <w:tab w:val="clear" w:pos="2880"/>
          <w:tab w:val="clear" w:pos="3600"/>
        </w:tabs>
        <w:suppressAutoHyphens w:val="0"/>
        <w:rPr>
          <w:bCs w:val="0"/>
          <w:sz w:val="22"/>
          <w:lang w:val="en-CA"/>
        </w:rPr>
      </w:pPr>
    </w:p>
    <w:p w:rsidR="008358CE" w:rsidRPr="00506456" w:rsidRDefault="008358CE">
      <w:pPr>
        <w:pStyle w:val="a--"/>
        <w:keepNext/>
        <w:tabs>
          <w:tab w:val="clear" w:pos="-720"/>
          <w:tab w:val="clear" w:pos="0"/>
          <w:tab w:val="clear" w:pos="720"/>
          <w:tab w:val="clear" w:pos="1440"/>
          <w:tab w:val="clear" w:pos="2160"/>
          <w:tab w:val="clear" w:pos="2880"/>
          <w:tab w:val="clear" w:pos="3600"/>
        </w:tabs>
        <w:suppressAutoHyphens w:val="0"/>
        <w:rPr>
          <w:bCs w:val="0"/>
          <w:lang w:val="en-CA"/>
        </w:rPr>
      </w:pPr>
      <w:r w:rsidRPr="00506456">
        <w:rPr>
          <w:rFonts w:ascii="SimSun" w:hint="eastAsia"/>
          <w:bCs w:val="0"/>
          <w:lang w:val="zh-CN"/>
        </w:rPr>
        <w:t>评论</w:t>
      </w:r>
    </w:p>
    <w:p w:rsidR="008358CE" w:rsidRDefault="008358CE">
      <w:pPr>
        <w:keepNext/>
        <w:rPr>
          <w:szCs w:val="24"/>
          <w:lang w:val="en-CA"/>
        </w:rPr>
      </w:pPr>
    </w:p>
    <w:p w:rsidR="008358CE" w:rsidRPr="00506456" w:rsidRDefault="008358CE">
      <w:pPr>
        <w:pStyle w:val="Heading1"/>
        <w:rPr>
          <w:sz w:val="24"/>
          <w:szCs w:val="24"/>
        </w:rPr>
      </w:pPr>
      <w:r w:rsidRPr="00506456">
        <w:rPr>
          <w:rFonts w:hint="eastAsia"/>
          <w:sz w:val="24"/>
          <w:szCs w:val="24"/>
          <w:lang w:val="zh-CN"/>
        </w:rPr>
        <w:t>秘书处审查了每份双边机构业务计划</w:t>
      </w:r>
      <w:r w:rsidRPr="00506456">
        <w:rPr>
          <w:rFonts w:hint="eastAsia"/>
          <w:sz w:val="24"/>
          <w:szCs w:val="24"/>
          <w:lang w:val="en-CA"/>
        </w:rPr>
        <w:t>，</w:t>
      </w:r>
      <w:r w:rsidRPr="00506456">
        <w:rPr>
          <w:rFonts w:hint="eastAsia"/>
          <w:sz w:val="24"/>
          <w:szCs w:val="24"/>
          <w:lang w:val="zh-CN"/>
        </w:rPr>
        <w:t>就多项拟议活动作出了评论</w:t>
      </w:r>
      <w:r w:rsidRPr="00506456">
        <w:rPr>
          <w:rFonts w:hint="eastAsia"/>
          <w:sz w:val="24"/>
          <w:szCs w:val="24"/>
          <w:lang w:val="en-CA"/>
        </w:rPr>
        <w:t>，</w:t>
      </w:r>
      <w:r w:rsidRPr="00506456">
        <w:rPr>
          <w:rFonts w:hint="eastAsia"/>
          <w:sz w:val="24"/>
          <w:szCs w:val="24"/>
          <w:lang w:val="zh-CN"/>
        </w:rPr>
        <w:t>并且根据年度认捐款额评估了活动金额。</w:t>
      </w:r>
      <w:r w:rsidRPr="00506456">
        <w:rPr>
          <w:rStyle w:val="FootnoteReference"/>
          <w:sz w:val="24"/>
          <w:szCs w:val="24"/>
        </w:rPr>
        <w:t xml:space="preserve"> </w:t>
      </w:r>
      <w:r w:rsidRPr="00506456">
        <w:rPr>
          <w:rStyle w:val="FootnoteReference"/>
          <w:noProof/>
          <w:sz w:val="24"/>
          <w:szCs w:val="24"/>
        </w:rPr>
        <w:footnoteReference w:id="5"/>
      </w:r>
      <w:r w:rsidRPr="00506456">
        <w:rPr>
          <w:sz w:val="24"/>
          <w:szCs w:val="24"/>
        </w:rPr>
        <w:t xml:space="preserve"> </w:t>
      </w:r>
    </w:p>
    <w:p w:rsidR="008358CE" w:rsidRPr="00506456" w:rsidRDefault="008358CE">
      <w:pPr>
        <w:rPr>
          <w:b/>
          <w:sz w:val="24"/>
          <w:szCs w:val="24"/>
          <w:lang w:val="en-CA"/>
        </w:rPr>
      </w:pPr>
      <w:r w:rsidRPr="00506456">
        <w:rPr>
          <w:rFonts w:hint="eastAsia"/>
          <w:b/>
          <w:sz w:val="24"/>
          <w:szCs w:val="24"/>
          <w:lang w:val="zh-CN"/>
        </w:rPr>
        <w:t>澳大利亚</w:t>
      </w:r>
    </w:p>
    <w:p w:rsidR="008358CE" w:rsidRPr="00506456" w:rsidRDefault="008358CE">
      <w:pPr>
        <w:rPr>
          <w:b/>
          <w:sz w:val="24"/>
          <w:szCs w:val="24"/>
          <w:lang w:val="en-CA"/>
        </w:rPr>
      </w:pPr>
    </w:p>
    <w:p w:rsidR="008358CE" w:rsidRPr="00506456" w:rsidRDefault="008358CE">
      <w:pPr>
        <w:pStyle w:val="Heading1"/>
        <w:rPr>
          <w:sz w:val="24"/>
          <w:szCs w:val="24"/>
        </w:rPr>
      </w:pPr>
      <w:r w:rsidRPr="00506456">
        <w:rPr>
          <w:rFonts w:hint="eastAsia"/>
          <w:sz w:val="24"/>
          <w:szCs w:val="24"/>
          <w:lang w:val="zh-CN"/>
        </w:rPr>
        <w:t>表</w:t>
      </w:r>
      <w:r w:rsidRPr="00506456">
        <w:rPr>
          <w:sz w:val="24"/>
          <w:szCs w:val="24"/>
          <w:lang w:val="zh-CN"/>
        </w:rPr>
        <w:t>2</w:t>
      </w:r>
      <w:r w:rsidRPr="00506456">
        <w:rPr>
          <w:rFonts w:hint="eastAsia"/>
          <w:sz w:val="24"/>
          <w:szCs w:val="24"/>
          <w:lang w:val="zh-CN"/>
        </w:rPr>
        <w:t>开列澳大利亚</w:t>
      </w:r>
      <w:r w:rsidRPr="00506456">
        <w:rPr>
          <w:sz w:val="24"/>
          <w:szCs w:val="24"/>
          <w:lang w:val="zh-CN"/>
        </w:rPr>
        <w:t>2021-2023</w:t>
      </w:r>
      <w:r w:rsidRPr="00506456">
        <w:rPr>
          <w:rFonts w:hint="eastAsia"/>
          <w:sz w:val="24"/>
          <w:szCs w:val="24"/>
          <w:lang w:val="zh-CN"/>
        </w:rPr>
        <w:t>年业务计划的资源分配情况。假定认捐金额比照</w:t>
      </w:r>
      <w:r w:rsidRPr="00506456">
        <w:rPr>
          <w:sz w:val="24"/>
          <w:szCs w:val="24"/>
          <w:lang w:val="zh-CN"/>
        </w:rPr>
        <w:t>2018-2020</w:t>
      </w:r>
      <w:r w:rsidRPr="00506456">
        <w:rPr>
          <w:rFonts w:hint="eastAsia"/>
          <w:sz w:val="24"/>
          <w:szCs w:val="24"/>
          <w:lang w:val="zh-CN"/>
        </w:rPr>
        <w:t>年的金额，则澳大利亚</w:t>
      </w:r>
      <w:r w:rsidRPr="00506456">
        <w:rPr>
          <w:sz w:val="24"/>
          <w:szCs w:val="24"/>
          <w:lang w:val="zh-CN"/>
        </w:rPr>
        <w:t>2021</w:t>
      </w:r>
      <w:r w:rsidRPr="00506456">
        <w:rPr>
          <w:rFonts w:hint="eastAsia"/>
          <w:sz w:val="24"/>
          <w:szCs w:val="24"/>
          <w:lang w:val="zh-CN"/>
        </w:rPr>
        <w:t>年的年度认捐金额的</w:t>
      </w:r>
      <w:r w:rsidRPr="00506456">
        <w:rPr>
          <w:sz w:val="24"/>
          <w:szCs w:val="24"/>
          <w:lang w:val="zh-CN"/>
        </w:rPr>
        <w:t>20%</w:t>
      </w:r>
      <w:r w:rsidRPr="00506456">
        <w:rPr>
          <w:rFonts w:hint="eastAsia"/>
          <w:sz w:val="24"/>
          <w:szCs w:val="24"/>
          <w:lang w:val="zh-CN"/>
        </w:rPr>
        <w:t>为</w:t>
      </w:r>
      <w:r w:rsidRPr="00506456">
        <w:rPr>
          <w:sz w:val="24"/>
          <w:szCs w:val="24"/>
          <w:lang w:val="zh-CN"/>
        </w:rPr>
        <w:t>1,177,933</w:t>
      </w:r>
      <w:r w:rsidRPr="00506456">
        <w:rPr>
          <w:rFonts w:hint="eastAsia"/>
          <w:sz w:val="24"/>
          <w:szCs w:val="24"/>
          <w:lang w:val="zh-CN"/>
        </w:rPr>
        <w:t>美元。</w:t>
      </w:r>
    </w:p>
    <w:p w:rsidR="008358CE" w:rsidRPr="00506456" w:rsidRDefault="008358CE">
      <w:pPr>
        <w:pStyle w:val="subhead"/>
        <w:keepNext/>
        <w:jc w:val="both"/>
        <w:rPr>
          <w:b/>
          <w:lang w:val="en-CA"/>
        </w:rPr>
      </w:pPr>
      <w:r w:rsidRPr="00506456">
        <w:rPr>
          <w:rFonts w:hint="eastAsia"/>
          <w:b/>
          <w:lang w:val="zh-CN"/>
        </w:rPr>
        <w:t>表</w:t>
      </w:r>
      <w:r w:rsidRPr="00506456">
        <w:rPr>
          <w:b/>
        </w:rPr>
        <w:t xml:space="preserve">2.  </w:t>
      </w:r>
      <w:r w:rsidRPr="00506456">
        <w:rPr>
          <w:rFonts w:hint="eastAsia"/>
          <w:b/>
          <w:lang w:val="zh-CN"/>
        </w:rPr>
        <w:t>澳大利亚的资源分配情况（美元）</w:t>
      </w:r>
      <w:r w:rsidRPr="00506456">
        <w:rPr>
          <w:b/>
          <w:lang w:val="zh-CN"/>
        </w:rPr>
        <w:t>*</w:t>
      </w:r>
    </w:p>
    <w:tbl>
      <w:tblPr>
        <w:tblW w:w="9356" w:type="dxa"/>
        <w:tblInd w:w="-5" w:type="dxa"/>
        <w:tblLayout w:type="fixed"/>
        <w:tblLook w:val="00A0" w:firstRow="1" w:lastRow="0" w:firstColumn="1" w:lastColumn="0" w:noHBand="0" w:noVBand="0"/>
      </w:tblPr>
      <w:tblGrid>
        <w:gridCol w:w="2410"/>
        <w:gridCol w:w="1389"/>
        <w:gridCol w:w="1389"/>
        <w:gridCol w:w="1389"/>
        <w:gridCol w:w="1389"/>
        <w:gridCol w:w="1390"/>
      </w:tblGrid>
      <w:tr w:rsidR="008358CE">
        <w:trPr>
          <w:trHeight w:val="208"/>
        </w:trPr>
        <w:tc>
          <w:tcPr>
            <w:tcW w:w="2410" w:type="dxa"/>
            <w:tcBorders>
              <w:top w:val="single" w:sz="4" w:space="0" w:color="auto"/>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b/>
                <w:sz w:val="21"/>
                <w:szCs w:val="24"/>
                <w:lang w:val="zh-CN"/>
              </w:rPr>
              <w:t>说明</w:t>
            </w:r>
          </w:p>
        </w:tc>
        <w:tc>
          <w:tcPr>
            <w:tcW w:w="1389"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4"/>
                <w:lang w:val="en-CA"/>
              </w:rPr>
            </w:pPr>
            <w:r w:rsidRPr="00506456">
              <w:rPr>
                <w:b/>
                <w:sz w:val="21"/>
                <w:szCs w:val="24"/>
                <w:lang w:val="en-CA"/>
              </w:rPr>
              <w:t>2021</w:t>
            </w:r>
          </w:p>
        </w:tc>
        <w:tc>
          <w:tcPr>
            <w:tcW w:w="1389"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4"/>
                <w:lang w:val="en-CA"/>
              </w:rPr>
            </w:pPr>
            <w:r w:rsidRPr="00506456">
              <w:rPr>
                <w:b/>
                <w:sz w:val="21"/>
                <w:szCs w:val="24"/>
                <w:lang w:val="en-CA"/>
              </w:rPr>
              <w:t>2022</w:t>
            </w:r>
          </w:p>
        </w:tc>
        <w:tc>
          <w:tcPr>
            <w:tcW w:w="1389"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4"/>
                <w:lang w:val="en-CA"/>
              </w:rPr>
            </w:pPr>
            <w:r w:rsidRPr="00506456">
              <w:rPr>
                <w:b/>
                <w:sz w:val="21"/>
                <w:szCs w:val="24"/>
                <w:lang w:val="en-CA"/>
              </w:rPr>
              <w:t>2023</w:t>
            </w:r>
          </w:p>
        </w:tc>
        <w:tc>
          <w:tcPr>
            <w:tcW w:w="1389"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4"/>
                <w:lang w:val="en-CA"/>
              </w:rPr>
            </w:pPr>
            <w:r w:rsidRPr="00506456">
              <w:rPr>
                <w:rFonts w:hint="eastAsia"/>
                <w:b/>
                <w:sz w:val="21"/>
                <w:szCs w:val="24"/>
                <w:lang w:val="zh-CN"/>
              </w:rPr>
              <w:t>共计</w:t>
            </w:r>
          </w:p>
          <w:p w:rsidR="008358CE" w:rsidRPr="00506456" w:rsidRDefault="008358CE">
            <w:pPr>
              <w:jc w:val="center"/>
              <w:rPr>
                <w:szCs w:val="24"/>
              </w:rPr>
            </w:pPr>
            <w:r w:rsidRPr="00506456">
              <w:rPr>
                <w:b/>
                <w:sz w:val="21"/>
                <w:szCs w:val="24"/>
                <w:lang w:val="en-CA"/>
              </w:rPr>
              <w:t>(2021</w:t>
            </w:r>
            <w:r w:rsidRPr="00506456">
              <w:rPr>
                <w:b/>
                <w:sz w:val="21"/>
                <w:szCs w:val="24"/>
              </w:rPr>
              <w:t>–</w:t>
            </w:r>
            <w:r w:rsidRPr="00506456">
              <w:rPr>
                <w:b/>
                <w:sz w:val="21"/>
                <w:szCs w:val="24"/>
                <w:lang w:val="en-CA"/>
              </w:rPr>
              <w:t>2023)</w:t>
            </w:r>
          </w:p>
        </w:tc>
        <w:tc>
          <w:tcPr>
            <w:tcW w:w="1390" w:type="dxa"/>
            <w:tcBorders>
              <w:top w:val="single" w:sz="4" w:space="0" w:color="auto"/>
              <w:left w:val="nil"/>
              <w:bottom w:val="single" w:sz="4" w:space="0" w:color="auto"/>
              <w:right w:val="single" w:sz="4" w:space="0" w:color="auto"/>
            </w:tcBorders>
            <w:vAlign w:val="center"/>
          </w:tcPr>
          <w:p w:rsidR="008358CE" w:rsidRPr="00506456" w:rsidRDefault="008358CE">
            <w:pPr>
              <w:jc w:val="center"/>
              <w:rPr>
                <w:szCs w:val="24"/>
              </w:rPr>
            </w:pPr>
            <w:r w:rsidRPr="00506456">
              <w:rPr>
                <w:b/>
                <w:sz w:val="21"/>
                <w:szCs w:val="24"/>
                <w:lang w:val="zh-CN"/>
              </w:rPr>
              <w:t>2023</w:t>
            </w:r>
            <w:r w:rsidRPr="00506456">
              <w:rPr>
                <w:rFonts w:hint="eastAsia"/>
                <w:b/>
                <w:sz w:val="21"/>
                <w:szCs w:val="24"/>
                <w:lang w:val="zh-CN"/>
              </w:rPr>
              <w:t>年后</w:t>
            </w:r>
            <w:r w:rsidRPr="00506456">
              <w:rPr>
                <w:b/>
                <w:sz w:val="21"/>
                <w:szCs w:val="24"/>
                <w:lang w:val="zh-CN"/>
              </w:rPr>
              <w:br/>
            </w:r>
            <w:r w:rsidRPr="00506456">
              <w:rPr>
                <w:rFonts w:hint="eastAsia"/>
                <w:b/>
                <w:sz w:val="21"/>
                <w:szCs w:val="24"/>
                <w:lang w:val="zh-CN"/>
              </w:rPr>
              <w:t>共计</w:t>
            </w:r>
          </w:p>
        </w:tc>
      </w:tr>
      <w:tr w:rsidR="008358CE">
        <w:trPr>
          <w:trHeight w:val="99"/>
        </w:trPr>
        <w:tc>
          <w:tcPr>
            <w:tcW w:w="9356" w:type="dxa"/>
            <w:gridSpan w:val="6"/>
            <w:tcBorders>
              <w:top w:val="single" w:sz="4" w:space="0" w:color="auto"/>
              <w:left w:val="single" w:sz="4" w:space="0" w:color="auto"/>
              <w:bottom w:val="single" w:sz="4" w:space="0" w:color="auto"/>
              <w:right w:val="single" w:sz="4" w:space="0" w:color="auto"/>
            </w:tcBorders>
            <w:noWrap/>
          </w:tcPr>
          <w:p w:rsidR="008358CE" w:rsidRPr="00506456" w:rsidRDefault="008358CE">
            <w:pPr>
              <w:jc w:val="left"/>
              <w:rPr>
                <w:szCs w:val="24"/>
              </w:rPr>
            </w:pPr>
            <w:r w:rsidRPr="00506456">
              <w:rPr>
                <w:rFonts w:hint="eastAsia"/>
                <w:b/>
                <w:sz w:val="21"/>
                <w:szCs w:val="24"/>
                <w:lang w:val="zh-CN"/>
              </w:rPr>
              <w:t>氟氯烃活动</w:t>
            </w:r>
          </w:p>
        </w:tc>
      </w:tr>
      <w:tr w:rsidR="008358CE">
        <w:trPr>
          <w:trHeight w:val="144"/>
        </w:trPr>
        <w:tc>
          <w:tcPr>
            <w:tcW w:w="2410" w:type="dxa"/>
            <w:tcBorders>
              <w:top w:val="nil"/>
              <w:left w:val="single" w:sz="4" w:space="0" w:color="auto"/>
              <w:bottom w:val="single" w:sz="4" w:space="0" w:color="auto"/>
              <w:right w:val="single" w:sz="4" w:space="0" w:color="auto"/>
            </w:tcBorders>
            <w:noWrap/>
            <w:vAlign w:val="center"/>
          </w:tcPr>
          <w:p w:rsidR="008358CE" w:rsidRPr="00506456" w:rsidRDefault="008358CE">
            <w:pPr>
              <w:keepNext/>
              <w:jc w:val="left"/>
              <w:rPr>
                <w:szCs w:val="24"/>
              </w:rPr>
            </w:pPr>
            <w:r w:rsidRPr="00506456">
              <w:rPr>
                <w:rFonts w:hint="eastAsia"/>
                <w:sz w:val="21"/>
                <w:szCs w:val="24"/>
                <w:lang w:val="zh-CN"/>
              </w:rPr>
              <w:t>核准的氟氯烃淘汰管理计划</w:t>
            </w:r>
          </w:p>
        </w:tc>
        <w:tc>
          <w:tcPr>
            <w:tcW w:w="1389"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0</w:t>
            </w:r>
          </w:p>
        </w:tc>
        <w:tc>
          <w:tcPr>
            <w:tcW w:w="1389"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0</w:t>
            </w:r>
          </w:p>
        </w:tc>
        <w:tc>
          <w:tcPr>
            <w:tcW w:w="1389"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0</w:t>
            </w:r>
          </w:p>
        </w:tc>
        <w:tc>
          <w:tcPr>
            <w:tcW w:w="1389"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0</w:t>
            </w:r>
          </w:p>
        </w:tc>
        <w:tc>
          <w:tcPr>
            <w:tcW w:w="1390"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152,497</w:t>
            </w:r>
          </w:p>
        </w:tc>
      </w:tr>
      <w:tr w:rsidR="008358CE">
        <w:trPr>
          <w:trHeight w:val="58"/>
        </w:trPr>
        <w:tc>
          <w:tcPr>
            <w:tcW w:w="2410" w:type="dxa"/>
            <w:tcBorders>
              <w:top w:val="nil"/>
              <w:left w:val="single" w:sz="4" w:space="0" w:color="auto"/>
              <w:bottom w:val="single" w:sz="4" w:space="0" w:color="auto"/>
              <w:right w:val="single" w:sz="4" w:space="0" w:color="auto"/>
            </w:tcBorders>
            <w:noWrap/>
          </w:tcPr>
          <w:p w:rsidR="008358CE" w:rsidRPr="00506456" w:rsidRDefault="008358CE">
            <w:pPr>
              <w:jc w:val="left"/>
              <w:rPr>
                <w:szCs w:val="24"/>
              </w:rPr>
            </w:pPr>
            <w:r w:rsidRPr="00506456">
              <w:rPr>
                <w:rFonts w:hint="eastAsia"/>
                <w:b/>
                <w:sz w:val="21"/>
                <w:szCs w:val="24"/>
                <w:lang w:val="zh-CN"/>
              </w:rPr>
              <w:t>共计</w:t>
            </w:r>
          </w:p>
        </w:tc>
        <w:tc>
          <w:tcPr>
            <w:tcW w:w="1389" w:type="dxa"/>
            <w:tcBorders>
              <w:top w:val="nil"/>
              <w:left w:val="nil"/>
              <w:bottom w:val="single" w:sz="4" w:space="0" w:color="auto"/>
              <w:right w:val="single" w:sz="4" w:space="0" w:color="auto"/>
            </w:tcBorders>
            <w:noWrap/>
          </w:tcPr>
          <w:p w:rsidR="008358CE" w:rsidRPr="00506456" w:rsidRDefault="008358CE">
            <w:pPr>
              <w:jc w:val="right"/>
              <w:rPr>
                <w:b/>
                <w:sz w:val="21"/>
                <w:szCs w:val="24"/>
                <w:lang w:val="en-CA"/>
              </w:rPr>
            </w:pPr>
            <w:r w:rsidRPr="00506456">
              <w:rPr>
                <w:b/>
                <w:sz w:val="21"/>
                <w:szCs w:val="24"/>
                <w:lang w:val="en-CA"/>
              </w:rPr>
              <w:t>0</w:t>
            </w:r>
          </w:p>
        </w:tc>
        <w:tc>
          <w:tcPr>
            <w:tcW w:w="1389" w:type="dxa"/>
            <w:tcBorders>
              <w:top w:val="nil"/>
              <w:left w:val="nil"/>
              <w:bottom w:val="single" w:sz="4" w:space="0" w:color="auto"/>
              <w:right w:val="single" w:sz="4" w:space="0" w:color="auto"/>
            </w:tcBorders>
            <w:noWrap/>
          </w:tcPr>
          <w:p w:rsidR="008358CE" w:rsidRPr="00506456" w:rsidRDefault="008358CE">
            <w:pPr>
              <w:jc w:val="right"/>
              <w:rPr>
                <w:b/>
                <w:sz w:val="21"/>
                <w:szCs w:val="24"/>
                <w:lang w:val="en-CA"/>
              </w:rPr>
            </w:pPr>
            <w:r w:rsidRPr="00506456">
              <w:rPr>
                <w:b/>
                <w:sz w:val="21"/>
                <w:szCs w:val="24"/>
                <w:lang w:val="en-CA"/>
              </w:rPr>
              <w:t>0</w:t>
            </w:r>
          </w:p>
        </w:tc>
        <w:tc>
          <w:tcPr>
            <w:tcW w:w="1389" w:type="dxa"/>
            <w:tcBorders>
              <w:top w:val="nil"/>
              <w:left w:val="nil"/>
              <w:bottom w:val="single" w:sz="4" w:space="0" w:color="auto"/>
              <w:right w:val="single" w:sz="4" w:space="0" w:color="auto"/>
            </w:tcBorders>
            <w:noWrap/>
          </w:tcPr>
          <w:p w:rsidR="008358CE" w:rsidRPr="00506456" w:rsidRDefault="008358CE">
            <w:pPr>
              <w:jc w:val="right"/>
              <w:rPr>
                <w:b/>
                <w:sz w:val="21"/>
                <w:szCs w:val="24"/>
                <w:lang w:val="en-CA"/>
              </w:rPr>
            </w:pPr>
            <w:r w:rsidRPr="00506456">
              <w:rPr>
                <w:b/>
                <w:sz w:val="21"/>
                <w:szCs w:val="24"/>
                <w:lang w:val="en-CA"/>
              </w:rPr>
              <w:t>0</w:t>
            </w:r>
          </w:p>
        </w:tc>
        <w:tc>
          <w:tcPr>
            <w:tcW w:w="1389" w:type="dxa"/>
            <w:tcBorders>
              <w:top w:val="nil"/>
              <w:left w:val="nil"/>
              <w:bottom w:val="single" w:sz="4" w:space="0" w:color="auto"/>
              <w:right w:val="single" w:sz="4" w:space="0" w:color="auto"/>
            </w:tcBorders>
            <w:noWrap/>
          </w:tcPr>
          <w:p w:rsidR="008358CE" w:rsidRPr="00506456" w:rsidRDefault="008358CE">
            <w:pPr>
              <w:jc w:val="right"/>
              <w:rPr>
                <w:b/>
                <w:sz w:val="21"/>
                <w:szCs w:val="24"/>
                <w:lang w:val="en-CA"/>
              </w:rPr>
            </w:pPr>
            <w:r w:rsidRPr="00506456">
              <w:rPr>
                <w:b/>
                <w:sz w:val="21"/>
                <w:szCs w:val="24"/>
                <w:lang w:val="en-CA"/>
              </w:rPr>
              <w:t>0</w:t>
            </w:r>
          </w:p>
        </w:tc>
        <w:tc>
          <w:tcPr>
            <w:tcW w:w="1390" w:type="dxa"/>
            <w:tcBorders>
              <w:top w:val="nil"/>
              <w:left w:val="nil"/>
              <w:bottom w:val="single" w:sz="4" w:space="0" w:color="auto"/>
              <w:right w:val="single" w:sz="4" w:space="0" w:color="auto"/>
            </w:tcBorders>
            <w:noWrap/>
          </w:tcPr>
          <w:p w:rsidR="008358CE" w:rsidRPr="00506456" w:rsidRDefault="008358CE">
            <w:pPr>
              <w:jc w:val="right"/>
              <w:rPr>
                <w:b/>
                <w:sz w:val="21"/>
                <w:szCs w:val="24"/>
                <w:lang w:val="en-CA"/>
              </w:rPr>
            </w:pPr>
            <w:r w:rsidRPr="00506456">
              <w:rPr>
                <w:b/>
                <w:sz w:val="21"/>
                <w:szCs w:val="24"/>
                <w:lang w:val="en-CA"/>
              </w:rPr>
              <w:t>152,497</w:t>
            </w:r>
          </w:p>
        </w:tc>
      </w:tr>
    </w:tbl>
    <w:p w:rsidR="008358CE" w:rsidRDefault="008358CE">
      <w:pPr>
        <w:rPr>
          <w:sz w:val="20"/>
          <w:szCs w:val="24"/>
          <w:lang w:val="en-CA"/>
        </w:rPr>
      </w:pPr>
      <w:r>
        <w:rPr>
          <w:sz w:val="20"/>
          <w:szCs w:val="24"/>
          <w:lang w:val="zh-CN"/>
        </w:rPr>
        <w:t xml:space="preserve">* </w:t>
      </w:r>
      <w:r>
        <w:rPr>
          <w:rFonts w:ascii="SimSun" w:hint="eastAsia"/>
          <w:sz w:val="20"/>
          <w:szCs w:val="24"/>
          <w:lang w:val="zh-CN"/>
        </w:rPr>
        <w:t>包括机构支助费用。</w:t>
      </w:r>
    </w:p>
    <w:p w:rsidR="008358CE" w:rsidRDefault="008358CE">
      <w:pPr>
        <w:rPr>
          <w:b/>
          <w:szCs w:val="24"/>
          <w:lang w:val="en-CA"/>
        </w:rPr>
      </w:pPr>
    </w:p>
    <w:p w:rsidR="008358CE" w:rsidRPr="00506456" w:rsidRDefault="008358CE">
      <w:pPr>
        <w:spacing w:after="120"/>
        <w:rPr>
          <w:b/>
          <w:sz w:val="24"/>
          <w:szCs w:val="24"/>
          <w:lang w:val="en-CA"/>
        </w:rPr>
      </w:pPr>
      <w:r w:rsidRPr="00506456">
        <w:rPr>
          <w:rFonts w:hint="eastAsia"/>
          <w:b/>
          <w:sz w:val="24"/>
          <w:szCs w:val="24"/>
          <w:lang w:val="zh-CN"/>
        </w:rPr>
        <w:t>奥地利</w:t>
      </w:r>
    </w:p>
    <w:p w:rsidR="008358CE" w:rsidRPr="00506456" w:rsidRDefault="008358CE">
      <w:pPr>
        <w:pStyle w:val="Heading1"/>
        <w:rPr>
          <w:sz w:val="24"/>
          <w:szCs w:val="24"/>
        </w:rPr>
      </w:pPr>
      <w:r w:rsidRPr="00506456">
        <w:rPr>
          <w:rFonts w:hint="eastAsia"/>
          <w:sz w:val="24"/>
          <w:szCs w:val="24"/>
          <w:lang w:val="zh-CN"/>
        </w:rPr>
        <w:t>表</w:t>
      </w:r>
      <w:r w:rsidRPr="00506456">
        <w:rPr>
          <w:sz w:val="24"/>
          <w:szCs w:val="24"/>
          <w:lang w:val="en-US"/>
        </w:rPr>
        <w:t>3</w:t>
      </w:r>
      <w:r w:rsidRPr="00506456">
        <w:rPr>
          <w:rFonts w:hint="eastAsia"/>
          <w:sz w:val="24"/>
          <w:szCs w:val="24"/>
          <w:lang w:val="zh-CN"/>
        </w:rPr>
        <w:t>开列奥地利</w:t>
      </w:r>
      <w:r w:rsidRPr="00506456">
        <w:rPr>
          <w:sz w:val="24"/>
          <w:szCs w:val="24"/>
          <w:lang w:val="en-US"/>
        </w:rPr>
        <w:t>2021-2023</w:t>
      </w:r>
      <w:r w:rsidRPr="00506456">
        <w:rPr>
          <w:rFonts w:hint="eastAsia"/>
          <w:sz w:val="24"/>
          <w:szCs w:val="24"/>
          <w:lang w:val="zh-CN"/>
        </w:rPr>
        <w:t>年业务计划的资源分配情况。假定认捐金额比照</w:t>
      </w:r>
      <w:r w:rsidRPr="00506456">
        <w:rPr>
          <w:sz w:val="24"/>
          <w:szCs w:val="24"/>
          <w:lang w:val="zh-CN"/>
        </w:rPr>
        <w:t>2018-2020</w:t>
      </w:r>
      <w:r w:rsidRPr="00506456">
        <w:rPr>
          <w:rFonts w:hint="eastAsia"/>
          <w:sz w:val="24"/>
          <w:szCs w:val="24"/>
          <w:lang w:val="zh-CN"/>
        </w:rPr>
        <w:t>年的金额，则奥地利</w:t>
      </w:r>
      <w:r w:rsidRPr="00506456">
        <w:rPr>
          <w:sz w:val="24"/>
          <w:szCs w:val="24"/>
          <w:lang w:val="zh-CN"/>
        </w:rPr>
        <w:t>2021</w:t>
      </w:r>
      <w:r w:rsidRPr="00506456">
        <w:rPr>
          <w:rFonts w:hint="eastAsia"/>
          <w:sz w:val="24"/>
          <w:szCs w:val="24"/>
          <w:lang w:val="zh-CN"/>
        </w:rPr>
        <w:t>年的年度认捐金额的</w:t>
      </w:r>
      <w:r w:rsidRPr="00506456">
        <w:rPr>
          <w:sz w:val="24"/>
          <w:szCs w:val="24"/>
          <w:lang w:val="zh-CN"/>
        </w:rPr>
        <w:t>20%</w:t>
      </w:r>
      <w:r w:rsidRPr="00506456">
        <w:rPr>
          <w:rFonts w:hint="eastAsia"/>
          <w:sz w:val="24"/>
          <w:szCs w:val="24"/>
          <w:lang w:val="zh-CN"/>
        </w:rPr>
        <w:t>为</w:t>
      </w:r>
      <w:r w:rsidRPr="00506456">
        <w:rPr>
          <w:sz w:val="24"/>
          <w:szCs w:val="24"/>
          <w:lang w:val="zh-CN"/>
        </w:rPr>
        <w:t>362,900</w:t>
      </w:r>
      <w:r w:rsidRPr="00506456">
        <w:rPr>
          <w:rFonts w:hint="eastAsia"/>
          <w:sz w:val="24"/>
          <w:szCs w:val="24"/>
          <w:lang w:val="zh-CN"/>
        </w:rPr>
        <w:t>美元，或</w:t>
      </w:r>
      <w:r w:rsidRPr="00506456">
        <w:rPr>
          <w:sz w:val="24"/>
          <w:szCs w:val="24"/>
          <w:lang w:val="zh-CN"/>
        </w:rPr>
        <w:t>2021-2023</w:t>
      </w:r>
      <w:r w:rsidRPr="00506456">
        <w:rPr>
          <w:rFonts w:hint="eastAsia"/>
          <w:sz w:val="24"/>
          <w:szCs w:val="24"/>
          <w:lang w:val="zh-CN"/>
        </w:rPr>
        <w:t>三年期的</w:t>
      </w:r>
      <w:r w:rsidRPr="00506456">
        <w:rPr>
          <w:sz w:val="24"/>
          <w:szCs w:val="24"/>
          <w:lang w:val="zh-CN"/>
        </w:rPr>
        <w:t>1,088,700</w:t>
      </w:r>
      <w:r w:rsidRPr="00506456">
        <w:rPr>
          <w:rFonts w:hint="eastAsia"/>
          <w:sz w:val="24"/>
          <w:szCs w:val="24"/>
          <w:lang w:val="zh-CN"/>
        </w:rPr>
        <w:t>美元。奥地利</w:t>
      </w:r>
      <w:r w:rsidRPr="00506456">
        <w:rPr>
          <w:sz w:val="24"/>
          <w:szCs w:val="24"/>
          <w:lang w:val="en-US"/>
        </w:rPr>
        <w:t>2021-2023</w:t>
      </w:r>
      <w:r w:rsidRPr="00506456">
        <w:rPr>
          <w:rFonts w:hint="eastAsia"/>
          <w:sz w:val="24"/>
          <w:szCs w:val="24"/>
          <w:lang w:val="zh-CN"/>
        </w:rPr>
        <w:t>年业务计划的总价值为</w:t>
      </w:r>
      <w:r w:rsidRPr="00506456">
        <w:rPr>
          <w:sz w:val="24"/>
          <w:szCs w:val="24"/>
          <w:lang w:val="en-US"/>
        </w:rPr>
        <w:t>1,175,500</w:t>
      </w:r>
      <w:r w:rsidRPr="00506456">
        <w:rPr>
          <w:rFonts w:hint="eastAsia"/>
          <w:sz w:val="24"/>
          <w:szCs w:val="24"/>
          <w:lang w:val="zh-CN"/>
        </w:rPr>
        <w:t>美元</w:t>
      </w:r>
      <w:r w:rsidRPr="00506456">
        <w:rPr>
          <w:rFonts w:hint="eastAsia"/>
          <w:sz w:val="24"/>
          <w:szCs w:val="24"/>
          <w:lang w:val="en-US"/>
        </w:rPr>
        <w:t>，</w:t>
      </w:r>
      <w:r w:rsidRPr="00506456">
        <w:rPr>
          <w:rFonts w:hint="eastAsia"/>
          <w:sz w:val="24"/>
          <w:szCs w:val="24"/>
          <w:lang w:val="zh-CN"/>
        </w:rPr>
        <w:t>超过三年期</w:t>
      </w:r>
      <w:r w:rsidRPr="00506456">
        <w:rPr>
          <w:sz w:val="24"/>
          <w:szCs w:val="24"/>
          <w:lang w:val="en-US"/>
        </w:rPr>
        <w:t>20%</w:t>
      </w:r>
      <w:r w:rsidRPr="00506456">
        <w:rPr>
          <w:rFonts w:hint="eastAsia"/>
          <w:sz w:val="24"/>
          <w:szCs w:val="24"/>
          <w:lang w:val="zh-CN"/>
        </w:rPr>
        <w:t>的认捐款额</w:t>
      </w:r>
      <w:r w:rsidRPr="00506456">
        <w:rPr>
          <w:sz w:val="24"/>
          <w:szCs w:val="24"/>
          <w:lang w:val="en-US"/>
        </w:rPr>
        <w:t>86,800</w:t>
      </w:r>
      <w:r w:rsidRPr="00506456">
        <w:rPr>
          <w:rFonts w:hint="eastAsia"/>
          <w:sz w:val="24"/>
          <w:szCs w:val="24"/>
          <w:lang w:val="zh-CN"/>
        </w:rPr>
        <w:t>美元。奥地利政府已注意到可能超额规划的情况，这将在缔约方商定</w:t>
      </w:r>
      <w:r w:rsidRPr="00506456">
        <w:rPr>
          <w:sz w:val="24"/>
          <w:szCs w:val="24"/>
          <w:lang w:val="zh-CN"/>
        </w:rPr>
        <w:t>2021-2023</w:t>
      </w:r>
      <w:r w:rsidRPr="00506456">
        <w:rPr>
          <w:rFonts w:hint="eastAsia"/>
          <w:sz w:val="24"/>
          <w:szCs w:val="24"/>
          <w:lang w:val="zh-CN"/>
        </w:rPr>
        <w:t>三年期多边基金充资数额后立即加以处理。</w:t>
      </w:r>
    </w:p>
    <w:p w:rsidR="008358CE" w:rsidRPr="00506456" w:rsidRDefault="008358CE">
      <w:pPr>
        <w:pStyle w:val="Heading1"/>
        <w:keepNext/>
        <w:numPr>
          <w:ilvl w:val="0"/>
          <w:numId w:val="0"/>
        </w:numPr>
        <w:spacing w:after="0"/>
        <w:rPr>
          <w:b/>
          <w:sz w:val="24"/>
          <w:szCs w:val="24"/>
          <w:lang w:val="en-CA"/>
        </w:rPr>
      </w:pPr>
      <w:r w:rsidRPr="00506456">
        <w:rPr>
          <w:rFonts w:hint="eastAsia"/>
          <w:b/>
          <w:sz w:val="24"/>
          <w:szCs w:val="24"/>
          <w:lang w:val="zh-CN"/>
        </w:rPr>
        <w:lastRenderedPageBreak/>
        <w:t>表</w:t>
      </w:r>
      <w:r w:rsidRPr="00506456">
        <w:rPr>
          <w:b/>
          <w:sz w:val="24"/>
          <w:szCs w:val="24"/>
          <w:lang w:val="en-US"/>
        </w:rPr>
        <w:t xml:space="preserve">3.  </w:t>
      </w:r>
      <w:r w:rsidRPr="00506456">
        <w:rPr>
          <w:rFonts w:hint="eastAsia"/>
          <w:b/>
          <w:sz w:val="24"/>
          <w:szCs w:val="24"/>
          <w:lang w:val="zh-CN"/>
        </w:rPr>
        <w:t>奥地利的资源分配情况（美元）</w:t>
      </w:r>
      <w:r w:rsidRPr="00506456">
        <w:rPr>
          <w:b/>
          <w:sz w:val="24"/>
          <w:szCs w:val="24"/>
          <w:lang w:val="zh-CN"/>
        </w:rPr>
        <w:t>*</w:t>
      </w:r>
    </w:p>
    <w:tbl>
      <w:tblPr>
        <w:tblW w:w="9356" w:type="dxa"/>
        <w:tblInd w:w="-5" w:type="dxa"/>
        <w:tblLayout w:type="fixed"/>
        <w:tblLook w:val="00A0" w:firstRow="1" w:lastRow="0" w:firstColumn="1" w:lastColumn="0" w:noHBand="0" w:noVBand="0"/>
      </w:tblPr>
      <w:tblGrid>
        <w:gridCol w:w="2903"/>
        <w:gridCol w:w="1009"/>
        <w:gridCol w:w="1361"/>
        <w:gridCol w:w="1361"/>
        <w:gridCol w:w="1361"/>
        <w:gridCol w:w="1361"/>
      </w:tblGrid>
      <w:tr w:rsidR="008358CE" w:rsidTr="00741177">
        <w:trPr>
          <w:trHeight w:val="261"/>
          <w:tblHeader/>
        </w:trPr>
        <w:tc>
          <w:tcPr>
            <w:tcW w:w="2903" w:type="dxa"/>
            <w:tcBorders>
              <w:top w:val="single" w:sz="4" w:space="0" w:color="auto"/>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b/>
                <w:sz w:val="21"/>
                <w:szCs w:val="24"/>
                <w:lang w:val="zh-CN"/>
              </w:rPr>
              <w:t>说明</w:t>
            </w:r>
          </w:p>
        </w:tc>
        <w:tc>
          <w:tcPr>
            <w:tcW w:w="1009"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4"/>
                <w:lang w:val="en-CA"/>
              </w:rPr>
            </w:pPr>
            <w:r w:rsidRPr="00506456">
              <w:rPr>
                <w:b/>
                <w:sz w:val="21"/>
                <w:szCs w:val="24"/>
                <w:lang w:val="en-CA"/>
              </w:rPr>
              <w:t>2021</w:t>
            </w:r>
          </w:p>
        </w:tc>
        <w:tc>
          <w:tcPr>
            <w:tcW w:w="1361"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4"/>
                <w:lang w:val="en-CA"/>
              </w:rPr>
            </w:pPr>
            <w:r w:rsidRPr="00506456">
              <w:rPr>
                <w:b/>
                <w:sz w:val="21"/>
                <w:szCs w:val="24"/>
                <w:lang w:val="en-CA"/>
              </w:rPr>
              <w:t>2022</w:t>
            </w:r>
          </w:p>
        </w:tc>
        <w:tc>
          <w:tcPr>
            <w:tcW w:w="1361"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4"/>
                <w:lang w:val="en-CA"/>
              </w:rPr>
            </w:pPr>
            <w:r w:rsidRPr="00506456">
              <w:rPr>
                <w:b/>
                <w:sz w:val="21"/>
                <w:szCs w:val="24"/>
                <w:lang w:val="en-CA"/>
              </w:rPr>
              <w:t>2023</w:t>
            </w:r>
          </w:p>
        </w:tc>
        <w:tc>
          <w:tcPr>
            <w:tcW w:w="1361"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4"/>
                <w:lang w:val="en-CA"/>
              </w:rPr>
            </w:pPr>
            <w:r w:rsidRPr="00506456">
              <w:rPr>
                <w:rFonts w:hint="eastAsia"/>
                <w:b/>
                <w:sz w:val="21"/>
                <w:szCs w:val="24"/>
                <w:lang w:val="zh-CN"/>
              </w:rPr>
              <w:t>共计</w:t>
            </w:r>
          </w:p>
          <w:p w:rsidR="008358CE" w:rsidRPr="00506456" w:rsidRDefault="008358CE">
            <w:pPr>
              <w:jc w:val="center"/>
              <w:rPr>
                <w:b/>
                <w:sz w:val="21"/>
                <w:szCs w:val="24"/>
                <w:lang w:val="en-CA"/>
              </w:rPr>
            </w:pPr>
            <w:r w:rsidRPr="00506456">
              <w:rPr>
                <w:b/>
                <w:sz w:val="21"/>
                <w:szCs w:val="24"/>
                <w:lang w:val="en-CA"/>
              </w:rPr>
              <w:t>(2021–2023)</w:t>
            </w:r>
          </w:p>
        </w:tc>
        <w:tc>
          <w:tcPr>
            <w:tcW w:w="1361" w:type="dxa"/>
            <w:tcBorders>
              <w:top w:val="single" w:sz="4" w:space="0" w:color="auto"/>
              <w:left w:val="nil"/>
              <w:bottom w:val="single" w:sz="4" w:space="0" w:color="auto"/>
              <w:right w:val="single" w:sz="4" w:space="0" w:color="auto"/>
            </w:tcBorders>
            <w:vAlign w:val="center"/>
          </w:tcPr>
          <w:p w:rsidR="008358CE" w:rsidRPr="00506456" w:rsidRDefault="008358CE">
            <w:pPr>
              <w:jc w:val="center"/>
              <w:rPr>
                <w:szCs w:val="24"/>
              </w:rPr>
            </w:pPr>
            <w:r w:rsidRPr="00506456">
              <w:rPr>
                <w:b/>
                <w:sz w:val="21"/>
                <w:szCs w:val="24"/>
                <w:lang w:val="zh-CN"/>
              </w:rPr>
              <w:t>2023</w:t>
            </w:r>
            <w:r w:rsidRPr="00506456">
              <w:rPr>
                <w:rFonts w:hint="eastAsia"/>
                <w:b/>
                <w:sz w:val="21"/>
                <w:szCs w:val="24"/>
                <w:lang w:val="zh-CN"/>
              </w:rPr>
              <w:t>年后</w:t>
            </w:r>
            <w:r w:rsidRPr="00506456">
              <w:rPr>
                <w:b/>
                <w:sz w:val="21"/>
                <w:szCs w:val="24"/>
                <w:lang w:val="zh-CN"/>
              </w:rPr>
              <w:br/>
            </w:r>
            <w:r w:rsidRPr="00506456">
              <w:rPr>
                <w:rFonts w:hint="eastAsia"/>
                <w:b/>
                <w:sz w:val="21"/>
                <w:szCs w:val="24"/>
                <w:lang w:val="zh-CN"/>
              </w:rPr>
              <w:t>共计</w:t>
            </w:r>
          </w:p>
        </w:tc>
      </w:tr>
      <w:tr w:rsidR="008358CE">
        <w:trPr>
          <w:trHeight w:val="196"/>
        </w:trPr>
        <w:tc>
          <w:tcPr>
            <w:tcW w:w="9356" w:type="dxa"/>
            <w:gridSpan w:val="6"/>
            <w:tcBorders>
              <w:top w:val="single" w:sz="4" w:space="0" w:color="auto"/>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b/>
                <w:sz w:val="21"/>
                <w:szCs w:val="24"/>
                <w:lang w:val="zh-CN"/>
              </w:rPr>
              <w:t>氟氯烃活动</w:t>
            </w:r>
          </w:p>
        </w:tc>
      </w:tr>
      <w:tr w:rsidR="008358CE" w:rsidTr="00741177">
        <w:trPr>
          <w:trHeight w:val="87"/>
        </w:trPr>
        <w:tc>
          <w:tcPr>
            <w:tcW w:w="2903" w:type="dxa"/>
            <w:tcBorders>
              <w:top w:val="nil"/>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sz w:val="21"/>
                <w:szCs w:val="24"/>
                <w:lang w:val="zh-CN"/>
              </w:rPr>
              <w:t>核准的氟氯烃淘汰管理计划</w:t>
            </w:r>
          </w:p>
        </w:tc>
        <w:tc>
          <w:tcPr>
            <w:tcW w:w="1009" w:type="dxa"/>
            <w:tcBorders>
              <w:top w:val="nil"/>
              <w:left w:val="nil"/>
              <w:bottom w:val="single" w:sz="4" w:space="0" w:color="auto"/>
              <w:right w:val="single" w:sz="4" w:space="0" w:color="auto"/>
            </w:tcBorders>
            <w:noWrap/>
            <w:vAlign w:val="center"/>
          </w:tcPr>
          <w:p w:rsidR="008358CE" w:rsidRPr="00506456" w:rsidRDefault="008358CE">
            <w:pPr>
              <w:jc w:val="right"/>
              <w:rPr>
                <w:sz w:val="21"/>
                <w:szCs w:val="24"/>
                <w:lang w:val="en-CA"/>
              </w:rPr>
            </w:pPr>
            <w:r w:rsidRPr="00506456">
              <w:rPr>
                <w:sz w:val="21"/>
                <w:szCs w:val="24"/>
                <w:lang w:val="en-CA"/>
              </w:rPr>
              <w:t>391,833</w:t>
            </w:r>
          </w:p>
        </w:tc>
        <w:tc>
          <w:tcPr>
            <w:tcW w:w="1361" w:type="dxa"/>
            <w:tcBorders>
              <w:top w:val="nil"/>
              <w:left w:val="nil"/>
              <w:bottom w:val="single" w:sz="4" w:space="0" w:color="auto"/>
              <w:right w:val="single" w:sz="4" w:space="0" w:color="auto"/>
            </w:tcBorders>
            <w:noWrap/>
            <w:vAlign w:val="center"/>
          </w:tcPr>
          <w:p w:rsidR="008358CE" w:rsidRPr="00506456" w:rsidRDefault="008358CE">
            <w:pPr>
              <w:jc w:val="right"/>
              <w:rPr>
                <w:sz w:val="21"/>
                <w:szCs w:val="24"/>
                <w:lang w:val="en-CA"/>
              </w:rPr>
            </w:pPr>
            <w:r w:rsidRPr="00506456">
              <w:rPr>
                <w:sz w:val="21"/>
                <w:szCs w:val="24"/>
                <w:lang w:val="en-CA"/>
              </w:rPr>
              <w:t>0</w:t>
            </w:r>
          </w:p>
        </w:tc>
        <w:tc>
          <w:tcPr>
            <w:tcW w:w="1361" w:type="dxa"/>
            <w:tcBorders>
              <w:top w:val="nil"/>
              <w:left w:val="nil"/>
              <w:bottom w:val="single" w:sz="4" w:space="0" w:color="auto"/>
              <w:right w:val="single" w:sz="4" w:space="0" w:color="auto"/>
            </w:tcBorders>
            <w:noWrap/>
            <w:vAlign w:val="center"/>
          </w:tcPr>
          <w:p w:rsidR="008358CE" w:rsidRPr="00506456" w:rsidRDefault="008358CE">
            <w:pPr>
              <w:jc w:val="right"/>
              <w:rPr>
                <w:sz w:val="21"/>
                <w:szCs w:val="24"/>
                <w:lang w:val="en-CA"/>
              </w:rPr>
            </w:pPr>
            <w:r w:rsidRPr="00506456">
              <w:rPr>
                <w:sz w:val="21"/>
                <w:szCs w:val="24"/>
                <w:lang w:val="en-CA"/>
              </w:rPr>
              <w:t>783,667</w:t>
            </w:r>
          </w:p>
        </w:tc>
        <w:tc>
          <w:tcPr>
            <w:tcW w:w="1361" w:type="dxa"/>
            <w:tcBorders>
              <w:top w:val="nil"/>
              <w:left w:val="nil"/>
              <w:bottom w:val="single" w:sz="4" w:space="0" w:color="auto"/>
              <w:right w:val="single" w:sz="4" w:space="0" w:color="auto"/>
            </w:tcBorders>
            <w:noWrap/>
            <w:vAlign w:val="center"/>
          </w:tcPr>
          <w:p w:rsidR="008358CE" w:rsidRPr="00506456" w:rsidRDefault="008358CE">
            <w:pPr>
              <w:jc w:val="right"/>
              <w:rPr>
                <w:sz w:val="21"/>
                <w:szCs w:val="24"/>
                <w:lang w:val="en-CA"/>
              </w:rPr>
            </w:pPr>
            <w:r w:rsidRPr="00506456">
              <w:rPr>
                <w:sz w:val="21"/>
                <w:szCs w:val="24"/>
                <w:lang w:val="en-CA"/>
              </w:rPr>
              <w:t>1,175,500</w:t>
            </w:r>
          </w:p>
        </w:tc>
        <w:tc>
          <w:tcPr>
            <w:tcW w:w="1361" w:type="dxa"/>
            <w:tcBorders>
              <w:top w:val="nil"/>
              <w:left w:val="nil"/>
              <w:bottom w:val="single" w:sz="4" w:space="0" w:color="auto"/>
              <w:right w:val="single" w:sz="4" w:space="0" w:color="auto"/>
            </w:tcBorders>
            <w:noWrap/>
            <w:vAlign w:val="center"/>
          </w:tcPr>
          <w:p w:rsidR="008358CE" w:rsidRPr="00506456" w:rsidRDefault="008358CE">
            <w:pPr>
              <w:jc w:val="right"/>
              <w:rPr>
                <w:sz w:val="21"/>
                <w:szCs w:val="24"/>
                <w:lang w:val="en-CA"/>
              </w:rPr>
            </w:pPr>
            <w:r w:rsidRPr="00506456">
              <w:rPr>
                <w:sz w:val="21"/>
                <w:szCs w:val="24"/>
                <w:lang w:val="en-CA"/>
              </w:rPr>
              <w:t>0</w:t>
            </w:r>
          </w:p>
        </w:tc>
      </w:tr>
      <w:tr w:rsidR="008358CE" w:rsidTr="00741177">
        <w:trPr>
          <w:trHeight w:val="58"/>
        </w:trPr>
        <w:tc>
          <w:tcPr>
            <w:tcW w:w="2903" w:type="dxa"/>
            <w:tcBorders>
              <w:top w:val="nil"/>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b/>
                <w:sz w:val="21"/>
                <w:szCs w:val="24"/>
                <w:lang w:val="zh-CN"/>
              </w:rPr>
              <w:t>共计</w:t>
            </w:r>
          </w:p>
        </w:tc>
        <w:tc>
          <w:tcPr>
            <w:tcW w:w="1009" w:type="dxa"/>
            <w:tcBorders>
              <w:top w:val="nil"/>
              <w:left w:val="nil"/>
              <w:bottom w:val="single" w:sz="4" w:space="0" w:color="auto"/>
              <w:right w:val="single" w:sz="4" w:space="0" w:color="auto"/>
            </w:tcBorders>
            <w:noWrap/>
            <w:vAlign w:val="center"/>
          </w:tcPr>
          <w:p w:rsidR="008358CE" w:rsidRPr="00506456" w:rsidRDefault="008358CE">
            <w:pPr>
              <w:jc w:val="right"/>
              <w:rPr>
                <w:b/>
                <w:sz w:val="21"/>
                <w:szCs w:val="24"/>
                <w:lang w:val="en-CA"/>
              </w:rPr>
            </w:pPr>
            <w:r w:rsidRPr="00506456">
              <w:rPr>
                <w:b/>
                <w:sz w:val="21"/>
                <w:szCs w:val="24"/>
                <w:lang w:val="en-CA"/>
              </w:rPr>
              <w:t>391,833</w:t>
            </w:r>
          </w:p>
        </w:tc>
        <w:tc>
          <w:tcPr>
            <w:tcW w:w="1361" w:type="dxa"/>
            <w:tcBorders>
              <w:top w:val="nil"/>
              <w:left w:val="nil"/>
              <w:bottom w:val="single" w:sz="4" w:space="0" w:color="auto"/>
              <w:right w:val="single" w:sz="4" w:space="0" w:color="auto"/>
            </w:tcBorders>
            <w:noWrap/>
            <w:vAlign w:val="center"/>
          </w:tcPr>
          <w:p w:rsidR="008358CE" w:rsidRPr="00506456" w:rsidRDefault="008358CE">
            <w:pPr>
              <w:jc w:val="right"/>
              <w:rPr>
                <w:b/>
                <w:sz w:val="21"/>
                <w:szCs w:val="24"/>
                <w:lang w:val="en-CA"/>
              </w:rPr>
            </w:pPr>
            <w:r w:rsidRPr="00506456">
              <w:rPr>
                <w:b/>
                <w:sz w:val="21"/>
                <w:szCs w:val="24"/>
                <w:lang w:val="en-CA"/>
              </w:rPr>
              <w:t>0</w:t>
            </w:r>
          </w:p>
        </w:tc>
        <w:tc>
          <w:tcPr>
            <w:tcW w:w="1361" w:type="dxa"/>
            <w:tcBorders>
              <w:top w:val="nil"/>
              <w:left w:val="nil"/>
              <w:bottom w:val="single" w:sz="4" w:space="0" w:color="auto"/>
              <w:right w:val="single" w:sz="4" w:space="0" w:color="auto"/>
            </w:tcBorders>
            <w:noWrap/>
            <w:vAlign w:val="center"/>
          </w:tcPr>
          <w:p w:rsidR="008358CE" w:rsidRPr="00506456" w:rsidRDefault="008358CE">
            <w:pPr>
              <w:jc w:val="right"/>
              <w:rPr>
                <w:b/>
                <w:sz w:val="21"/>
                <w:szCs w:val="24"/>
                <w:lang w:val="en-CA"/>
              </w:rPr>
            </w:pPr>
            <w:r w:rsidRPr="00506456">
              <w:rPr>
                <w:b/>
                <w:sz w:val="21"/>
                <w:szCs w:val="24"/>
                <w:lang w:val="en-CA"/>
              </w:rPr>
              <w:t>783,667</w:t>
            </w:r>
          </w:p>
        </w:tc>
        <w:tc>
          <w:tcPr>
            <w:tcW w:w="1361" w:type="dxa"/>
            <w:tcBorders>
              <w:top w:val="nil"/>
              <w:left w:val="nil"/>
              <w:bottom w:val="single" w:sz="4" w:space="0" w:color="auto"/>
              <w:right w:val="single" w:sz="4" w:space="0" w:color="auto"/>
            </w:tcBorders>
            <w:noWrap/>
            <w:vAlign w:val="center"/>
          </w:tcPr>
          <w:p w:rsidR="008358CE" w:rsidRPr="00506456" w:rsidRDefault="008358CE">
            <w:pPr>
              <w:jc w:val="right"/>
              <w:rPr>
                <w:b/>
                <w:sz w:val="21"/>
                <w:szCs w:val="24"/>
                <w:lang w:val="en-CA"/>
              </w:rPr>
            </w:pPr>
            <w:r w:rsidRPr="00506456">
              <w:rPr>
                <w:b/>
                <w:sz w:val="21"/>
                <w:szCs w:val="24"/>
                <w:lang w:val="en-CA"/>
              </w:rPr>
              <w:t>1,175,500</w:t>
            </w:r>
          </w:p>
        </w:tc>
        <w:tc>
          <w:tcPr>
            <w:tcW w:w="1361" w:type="dxa"/>
            <w:tcBorders>
              <w:top w:val="nil"/>
              <w:left w:val="nil"/>
              <w:bottom w:val="single" w:sz="4" w:space="0" w:color="auto"/>
              <w:right w:val="single" w:sz="4" w:space="0" w:color="auto"/>
            </w:tcBorders>
            <w:noWrap/>
            <w:vAlign w:val="center"/>
          </w:tcPr>
          <w:p w:rsidR="008358CE" w:rsidRPr="00506456" w:rsidRDefault="008358CE">
            <w:pPr>
              <w:jc w:val="right"/>
              <w:rPr>
                <w:b/>
                <w:sz w:val="21"/>
                <w:szCs w:val="24"/>
                <w:lang w:val="en-CA"/>
              </w:rPr>
            </w:pPr>
            <w:r w:rsidRPr="00506456">
              <w:rPr>
                <w:b/>
                <w:sz w:val="21"/>
                <w:szCs w:val="24"/>
                <w:lang w:val="en-CA"/>
              </w:rPr>
              <w:t>0</w:t>
            </w:r>
          </w:p>
        </w:tc>
      </w:tr>
    </w:tbl>
    <w:p w:rsidR="008358CE" w:rsidRDefault="008358CE">
      <w:pPr>
        <w:rPr>
          <w:sz w:val="20"/>
          <w:szCs w:val="24"/>
          <w:lang w:val="en-CA"/>
        </w:rPr>
      </w:pPr>
      <w:r>
        <w:rPr>
          <w:sz w:val="20"/>
          <w:szCs w:val="24"/>
          <w:lang w:val="zh-CN"/>
        </w:rPr>
        <w:t xml:space="preserve">* </w:t>
      </w:r>
      <w:r>
        <w:rPr>
          <w:rFonts w:ascii="SimSun" w:hint="eastAsia"/>
          <w:sz w:val="20"/>
          <w:szCs w:val="24"/>
          <w:lang w:val="zh-CN"/>
        </w:rPr>
        <w:t>包括机构支助费用。</w:t>
      </w:r>
    </w:p>
    <w:p w:rsidR="008358CE" w:rsidRDefault="008358CE">
      <w:pPr>
        <w:rPr>
          <w:b/>
          <w:szCs w:val="24"/>
          <w:lang w:val="en-CA"/>
        </w:rPr>
      </w:pPr>
    </w:p>
    <w:p w:rsidR="008358CE" w:rsidRPr="00506456" w:rsidRDefault="008358CE">
      <w:pPr>
        <w:rPr>
          <w:b/>
          <w:sz w:val="24"/>
          <w:szCs w:val="24"/>
          <w:lang w:val="en-CA"/>
        </w:rPr>
      </w:pPr>
      <w:r w:rsidRPr="00506456">
        <w:rPr>
          <w:rFonts w:hint="eastAsia"/>
          <w:b/>
          <w:sz w:val="24"/>
          <w:szCs w:val="24"/>
          <w:lang w:val="zh-CN"/>
        </w:rPr>
        <w:t>法国</w:t>
      </w:r>
    </w:p>
    <w:p w:rsidR="008358CE" w:rsidRPr="00506456" w:rsidRDefault="008358CE">
      <w:pPr>
        <w:rPr>
          <w:b/>
          <w:sz w:val="24"/>
          <w:szCs w:val="24"/>
          <w:lang w:val="en-CA"/>
        </w:rPr>
      </w:pPr>
    </w:p>
    <w:p w:rsidR="008358CE" w:rsidRPr="00506456" w:rsidRDefault="008358CE">
      <w:pPr>
        <w:pStyle w:val="Heading1"/>
        <w:rPr>
          <w:sz w:val="24"/>
          <w:szCs w:val="24"/>
        </w:rPr>
      </w:pPr>
      <w:r w:rsidRPr="00506456">
        <w:rPr>
          <w:rFonts w:hint="eastAsia"/>
          <w:sz w:val="24"/>
          <w:szCs w:val="24"/>
          <w:lang w:val="zh-CN"/>
        </w:rPr>
        <w:t>表</w:t>
      </w:r>
      <w:r w:rsidRPr="00506456">
        <w:rPr>
          <w:sz w:val="24"/>
          <w:szCs w:val="24"/>
          <w:lang w:val="zh-CN"/>
        </w:rPr>
        <w:t>4</w:t>
      </w:r>
      <w:r w:rsidRPr="00506456">
        <w:rPr>
          <w:rFonts w:hint="eastAsia"/>
          <w:sz w:val="24"/>
          <w:szCs w:val="24"/>
          <w:lang w:val="zh-CN"/>
        </w:rPr>
        <w:t>开列法国</w:t>
      </w:r>
      <w:r w:rsidRPr="00506456">
        <w:rPr>
          <w:sz w:val="24"/>
          <w:szCs w:val="24"/>
          <w:lang w:val="zh-CN"/>
        </w:rPr>
        <w:t>2021-2023</w:t>
      </w:r>
      <w:r w:rsidRPr="00506456">
        <w:rPr>
          <w:rFonts w:hint="eastAsia"/>
          <w:sz w:val="24"/>
          <w:szCs w:val="24"/>
          <w:lang w:val="zh-CN"/>
        </w:rPr>
        <w:t>年业务计划的资源分配情况。假定认捐金额比照</w:t>
      </w:r>
      <w:r w:rsidRPr="00506456">
        <w:rPr>
          <w:sz w:val="24"/>
          <w:szCs w:val="24"/>
          <w:lang w:val="zh-CN"/>
        </w:rPr>
        <w:t>2018-2020</w:t>
      </w:r>
      <w:r w:rsidRPr="00506456">
        <w:rPr>
          <w:rFonts w:hint="eastAsia"/>
          <w:sz w:val="24"/>
          <w:szCs w:val="24"/>
          <w:lang w:val="zh-CN"/>
        </w:rPr>
        <w:t>年的金额，则法国</w:t>
      </w:r>
      <w:r w:rsidRPr="00506456">
        <w:rPr>
          <w:sz w:val="24"/>
          <w:szCs w:val="24"/>
          <w:lang w:val="zh-CN"/>
        </w:rPr>
        <w:t>2021</w:t>
      </w:r>
      <w:r w:rsidRPr="00506456">
        <w:rPr>
          <w:rFonts w:hint="eastAsia"/>
          <w:sz w:val="24"/>
          <w:szCs w:val="24"/>
          <w:lang w:val="zh-CN"/>
        </w:rPr>
        <w:t>年的年度认捐金额的</w:t>
      </w:r>
      <w:r w:rsidRPr="00506456">
        <w:rPr>
          <w:sz w:val="24"/>
          <w:szCs w:val="24"/>
          <w:lang w:val="zh-CN"/>
        </w:rPr>
        <w:t>20%</w:t>
      </w:r>
      <w:r w:rsidRPr="00506456">
        <w:rPr>
          <w:rFonts w:hint="eastAsia"/>
          <w:sz w:val="24"/>
          <w:szCs w:val="24"/>
          <w:lang w:val="zh-CN"/>
        </w:rPr>
        <w:t>为</w:t>
      </w:r>
      <w:r w:rsidRPr="00506456">
        <w:rPr>
          <w:sz w:val="24"/>
          <w:szCs w:val="24"/>
          <w:lang w:val="zh-CN"/>
        </w:rPr>
        <w:t>2,449,100</w:t>
      </w:r>
      <w:r w:rsidRPr="00506456">
        <w:rPr>
          <w:rFonts w:hint="eastAsia"/>
          <w:sz w:val="24"/>
          <w:szCs w:val="24"/>
          <w:lang w:val="zh-CN"/>
        </w:rPr>
        <w:t>美元。</w:t>
      </w:r>
    </w:p>
    <w:p w:rsidR="008358CE" w:rsidRPr="00506456" w:rsidRDefault="008358CE">
      <w:pPr>
        <w:pStyle w:val="Heading1"/>
        <w:numPr>
          <w:ilvl w:val="0"/>
          <w:numId w:val="0"/>
        </w:numPr>
        <w:spacing w:after="0"/>
        <w:rPr>
          <w:b/>
          <w:sz w:val="24"/>
          <w:szCs w:val="24"/>
          <w:lang w:val="en-CA"/>
        </w:rPr>
      </w:pPr>
      <w:r w:rsidRPr="00506456">
        <w:rPr>
          <w:rFonts w:hint="eastAsia"/>
          <w:b/>
          <w:sz w:val="24"/>
          <w:szCs w:val="24"/>
          <w:lang w:val="zh-CN"/>
        </w:rPr>
        <w:t>表</w:t>
      </w:r>
      <w:r w:rsidRPr="00506456">
        <w:rPr>
          <w:b/>
          <w:sz w:val="24"/>
          <w:szCs w:val="24"/>
          <w:lang w:val="en-US"/>
        </w:rPr>
        <w:t xml:space="preserve">4.  </w:t>
      </w:r>
      <w:r w:rsidRPr="00506456">
        <w:rPr>
          <w:rFonts w:hint="eastAsia"/>
          <w:b/>
          <w:sz w:val="24"/>
          <w:szCs w:val="24"/>
          <w:lang w:val="zh-CN"/>
        </w:rPr>
        <w:t>法国的资源分配情况（美元）</w:t>
      </w:r>
      <w:r w:rsidRPr="00506456">
        <w:rPr>
          <w:b/>
          <w:sz w:val="24"/>
          <w:szCs w:val="24"/>
          <w:lang w:val="zh-CN"/>
        </w:rPr>
        <w:t>*</w:t>
      </w:r>
    </w:p>
    <w:tbl>
      <w:tblPr>
        <w:tblW w:w="9356" w:type="dxa"/>
        <w:tblInd w:w="-5" w:type="dxa"/>
        <w:tblLayout w:type="fixed"/>
        <w:tblLook w:val="00A0" w:firstRow="1" w:lastRow="0" w:firstColumn="1" w:lastColumn="0" w:noHBand="0" w:noVBand="0"/>
      </w:tblPr>
      <w:tblGrid>
        <w:gridCol w:w="2813"/>
        <w:gridCol w:w="986"/>
        <w:gridCol w:w="1389"/>
        <w:gridCol w:w="1389"/>
        <w:gridCol w:w="1389"/>
        <w:gridCol w:w="1390"/>
      </w:tblGrid>
      <w:tr w:rsidR="008358CE" w:rsidTr="00741177">
        <w:tc>
          <w:tcPr>
            <w:tcW w:w="2813" w:type="dxa"/>
            <w:tcBorders>
              <w:top w:val="single" w:sz="4" w:space="0" w:color="auto"/>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b/>
                <w:sz w:val="21"/>
                <w:szCs w:val="24"/>
                <w:lang w:val="zh-CN"/>
              </w:rPr>
              <w:t>说明</w:t>
            </w:r>
          </w:p>
        </w:tc>
        <w:tc>
          <w:tcPr>
            <w:tcW w:w="986"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4"/>
                <w:lang w:val="en-CA"/>
              </w:rPr>
            </w:pPr>
            <w:r w:rsidRPr="00506456">
              <w:rPr>
                <w:b/>
                <w:sz w:val="21"/>
                <w:szCs w:val="24"/>
                <w:lang w:val="en-CA"/>
              </w:rPr>
              <w:t>2021</w:t>
            </w:r>
          </w:p>
        </w:tc>
        <w:tc>
          <w:tcPr>
            <w:tcW w:w="1389"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4"/>
                <w:lang w:val="en-CA"/>
              </w:rPr>
            </w:pPr>
            <w:r w:rsidRPr="00506456">
              <w:rPr>
                <w:b/>
                <w:sz w:val="21"/>
                <w:szCs w:val="24"/>
                <w:lang w:val="en-CA"/>
              </w:rPr>
              <w:t>2022</w:t>
            </w:r>
          </w:p>
        </w:tc>
        <w:tc>
          <w:tcPr>
            <w:tcW w:w="1389"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4"/>
                <w:lang w:val="en-CA"/>
              </w:rPr>
            </w:pPr>
            <w:r w:rsidRPr="00506456">
              <w:rPr>
                <w:b/>
                <w:sz w:val="21"/>
                <w:szCs w:val="24"/>
                <w:lang w:val="en-CA"/>
              </w:rPr>
              <w:t>2023</w:t>
            </w:r>
          </w:p>
        </w:tc>
        <w:tc>
          <w:tcPr>
            <w:tcW w:w="1389"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4"/>
                <w:lang w:val="en-CA"/>
              </w:rPr>
            </w:pPr>
            <w:r w:rsidRPr="00506456">
              <w:rPr>
                <w:rFonts w:hint="eastAsia"/>
                <w:b/>
                <w:sz w:val="21"/>
                <w:szCs w:val="24"/>
                <w:lang w:val="zh-CN"/>
              </w:rPr>
              <w:t>共计</w:t>
            </w:r>
          </w:p>
          <w:p w:rsidR="008358CE" w:rsidRPr="00506456" w:rsidRDefault="008358CE">
            <w:pPr>
              <w:jc w:val="center"/>
              <w:rPr>
                <w:b/>
                <w:sz w:val="21"/>
                <w:szCs w:val="24"/>
                <w:lang w:val="en-CA"/>
              </w:rPr>
            </w:pPr>
            <w:r w:rsidRPr="00506456">
              <w:rPr>
                <w:b/>
                <w:sz w:val="21"/>
                <w:szCs w:val="24"/>
                <w:lang w:val="en-CA"/>
              </w:rPr>
              <w:t>(2021–2023)</w:t>
            </w:r>
          </w:p>
        </w:tc>
        <w:tc>
          <w:tcPr>
            <w:tcW w:w="1390" w:type="dxa"/>
            <w:tcBorders>
              <w:top w:val="single" w:sz="4" w:space="0" w:color="auto"/>
              <w:left w:val="nil"/>
              <w:bottom w:val="single" w:sz="4" w:space="0" w:color="auto"/>
              <w:right w:val="single" w:sz="4" w:space="0" w:color="auto"/>
            </w:tcBorders>
            <w:vAlign w:val="center"/>
          </w:tcPr>
          <w:p w:rsidR="008358CE" w:rsidRPr="00506456" w:rsidRDefault="008358CE">
            <w:pPr>
              <w:jc w:val="center"/>
              <w:rPr>
                <w:szCs w:val="24"/>
              </w:rPr>
            </w:pPr>
            <w:r w:rsidRPr="00506456">
              <w:rPr>
                <w:b/>
                <w:sz w:val="21"/>
                <w:szCs w:val="24"/>
                <w:lang w:val="zh-CN"/>
              </w:rPr>
              <w:t>2023</w:t>
            </w:r>
            <w:r w:rsidRPr="00506456">
              <w:rPr>
                <w:rFonts w:hint="eastAsia"/>
                <w:b/>
                <w:sz w:val="21"/>
                <w:szCs w:val="24"/>
                <w:lang w:val="zh-CN"/>
              </w:rPr>
              <w:t>年后</w:t>
            </w:r>
            <w:r w:rsidRPr="00506456">
              <w:rPr>
                <w:b/>
                <w:sz w:val="21"/>
                <w:szCs w:val="24"/>
                <w:lang w:val="zh-CN"/>
              </w:rPr>
              <w:br/>
            </w:r>
            <w:r w:rsidRPr="00506456">
              <w:rPr>
                <w:rFonts w:hint="eastAsia"/>
                <w:b/>
                <w:sz w:val="21"/>
                <w:szCs w:val="24"/>
                <w:lang w:val="zh-CN"/>
              </w:rPr>
              <w:t>共计</w:t>
            </w:r>
          </w:p>
        </w:tc>
      </w:tr>
      <w:tr w:rsidR="008358CE">
        <w:tc>
          <w:tcPr>
            <w:tcW w:w="9356" w:type="dxa"/>
            <w:gridSpan w:val="6"/>
            <w:tcBorders>
              <w:top w:val="single" w:sz="4" w:space="0" w:color="auto"/>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b/>
                <w:sz w:val="21"/>
                <w:szCs w:val="24"/>
                <w:lang w:val="zh-CN"/>
              </w:rPr>
              <w:t>氟氯烃活动</w:t>
            </w:r>
          </w:p>
        </w:tc>
      </w:tr>
      <w:tr w:rsidR="008358CE" w:rsidTr="00741177">
        <w:tc>
          <w:tcPr>
            <w:tcW w:w="2813" w:type="dxa"/>
            <w:tcBorders>
              <w:top w:val="nil"/>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sz w:val="21"/>
                <w:szCs w:val="24"/>
                <w:lang w:val="zh-CN"/>
              </w:rPr>
              <w:t>核准的氟氯烃淘汰管理计划</w:t>
            </w:r>
          </w:p>
        </w:tc>
        <w:tc>
          <w:tcPr>
            <w:tcW w:w="986" w:type="dxa"/>
            <w:tcBorders>
              <w:top w:val="nil"/>
              <w:left w:val="nil"/>
              <w:bottom w:val="single" w:sz="4" w:space="0" w:color="auto"/>
              <w:right w:val="single" w:sz="4" w:space="0" w:color="auto"/>
            </w:tcBorders>
            <w:noWrap/>
            <w:vAlign w:val="center"/>
          </w:tcPr>
          <w:p w:rsidR="008358CE" w:rsidRPr="00506456" w:rsidRDefault="008358CE">
            <w:pPr>
              <w:jc w:val="right"/>
              <w:rPr>
                <w:sz w:val="21"/>
                <w:szCs w:val="24"/>
                <w:lang w:val="en-CA"/>
              </w:rPr>
            </w:pPr>
            <w:r w:rsidRPr="00506456">
              <w:rPr>
                <w:sz w:val="21"/>
                <w:szCs w:val="24"/>
                <w:lang w:val="en-CA"/>
              </w:rPr>
              <w:t>0</w:t>
            </w:r>
          </w:p>
        </w:tc>
        <w:tc>
          <w:tcPr>
            <w:tcW w:w="1389" w:type="dxa"/>
            <w:tcBorders>
              <w:top w:val="nil"/>
              <w:left w:val="nil"/>
              <w:bottom w:val="single" w:sz="4" w:space="0" w:color="auto"/>
              <w:right w:val="single" w:sz="4" w:space="0" w:color="auto"/>
            </w:tcBorders>
            <w:noWrap/>
            <w:vAlign w:val="center"/>
          </w:tcPr>
          <w:p w:rsidR="008358CE" w:rsidRPr="00506456" w:rsidRDefault="008358CE">
            <w:pPr>
              <w:jc w:val="right"/>
              <w:rPr>
                <w:sz w:val="21"/>
                <w:szCs w:val="24"/>
                <w:lang w:val="en-CA"/>
              </w:rPr>
            </w:pPr>
            <w:r w:rsidRPr="00506456">
              <w:rPr>
                <w:sz w:val="21"/>
                <w:szCs w:val="24"/>
                <w:lang w:val="en-CA"/>
              </w:rPr>
              <w:t>0</w:t>
            </w:r>
          </w:p>
        </w:tc>
        <w:tc>
          <w:tcPr>
            <w:tcW w:w="1389" w:type="dxa"/>
            <w:tcBorders>
              <w:top w:val="nil"/>
              <w:left w:val="nil"/>
              <w:bottom w:val="single" w:sz="4" w:space="0" w:color="auto"/>
              <w:right w:val="single" w:sz="4" w:space="0" w:color="auto"/>
            </w:tcBorders>
            <w:noWrap/>
            <w:vAlign w:val="center"/>
          </w:tcPr>
          <w:p w:rsidR="008358CE" w:rsidRPr="00506456" w:rsidRDefault="008358CE">
            <w:pPr>
              <w:jc w:val="right"/>
              <w:rPr>
                <w:sz w:val="21"/>
                <w:szCs w:val="24"/>
                <w:lang w:val="en-CA"/>
              </w:rPr>
            </w:pPr>
            <w:r w:rsidRPr="00506456">
              <w:rPr>
                <w:sz w:val="21"/>
                <w:szCs w:val="24"/>
                <w:lang w:val="en-CA"/>
              </w:rPr>
              <w:t>671,075</w:t>
            </w:r>
          </w:p>
        </w:tc>
        <w:tc>
          <w:tcPr>
            <w:tcW w:w="1389" w:type="dxa"/>
            <w:tcBorders>
              <w:top w:val="nil"/>
              <w:left w:val="nil"/>
              <w:bottom w:val="single" w:sz="4" w:space="0" w:color="auto"/>
              <w:right w:val="single" w:sz="4" w:space="0" w:color="auto"/>
            </w:tcBorders>
            <w:noWrap/>
            <w:vAlign w:val="center"/>
          </w:tcPr>
          <w:p w:rsidR="008358CE" w:rsidRPr="00506456" w:rsidRDefault="008358CE">
            <w:pPr>
              <w:jc w:val="right"/>
              <w:rPr>
                <w:sz w:val="21"/>
                <w:szCs w:val="24"/>
                <w:lang w:val="en-CA"/>
              </w:rPr>
            </w:pPr>
            <w:r w:rsidRPr="00506456">
              <w:rPr>
                <w:sz w:val="21"/>
                <w:szCs w:val="24"/>
                <w:lang w:val="en-CA"/>
              </w:rPr>
              <w:t>671,075</w:t>
            </w:r>
          </w:p>
        </w:tc>
        <w:tc>
          <w:tcPr>
            <w:tcW w:w="1390" w:type="dxa"/>
            <w:tcBorders>
              <w:top w:val="nil"/>
              <w:left w:val="nil"/>
              <w:bottom w:val="single" w:sz="4" w:space="0" w:color="auto"/>
              <w:right w:val="single" w:sz="4" w:space="0" w:color="auto"/>
            </w:tcBorders>
            <w:noWrap/>
            <w:vAlign w:val="center"/>
          </w:tcPr>
          <w:p w:rsidR="008358CE" w:rsidRPr="00506456" w:rsidRDefault="008358CE">
            <w:pPr>
              <w:jc w:val="right"/>
              <w:rPr>
                <w:sz w:val="21"/>
                <w:szCs w:val="24"/>
                <w:lang w:val="en-CA"/>
              </w:rPr>
            </w:pPr>
            <w:r w:rsidRPr="00506456">
              <w:rPr>
                <w:sz w:val="21"/>
                <w:szCs w:val="24"/>
                <w:lang w:val="en-CA"/>
              </w:rPr>
              <w:t>99,685</w:t>
            </w:r>
          </w:p>
        </w:tc>
      </w:tr>
      <w:tr w:rsidR="008358CE" w:rsidTr="00741177">
        <w:tc>
          <w:tcPr>
            <w:tcW w:w="2813" w:type="dxa"/>
            <w:tcBorders>
              <w:top w:val="nil"/>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b/>
                <w:sz w:val="21"/>
                <w:szCs w:val="24"/>
                <w:lang w:val="zh-CN"/>
              </w:rPr>
              <w:t>共计</w:t>
            </w:r>
          </w:p>
        </w:tc>
        <w:tc>
          <w:tcPr>
            <w:tcW w:w="986" w:type="dxa"/>
            <w:tcBorders>
              <w:top w:val="nil"/>
              <w:left w:val="nil"/>
              <w:bottom w:val="single" w:sz="4" w:space="0" w:color="auto"/>
              <w:right w:val="single" w:sz="4" w:space="0" w:color="auto"/>
            </w:tcBorders>
            <w:noWrap/>
            <w:vAlign w:val="center"/>
          </w:tcPr>
          <w:p w:rsidR="008358CE" w:rsidRPr="00506456" w:rsidRDefault="008358CE">
            <w:pPr>
              <w:jc w:val="right"/>
              <w:rPr>
                <w:b/>
                <w:sz w:val="21"/>
                <w:szCs w:val="24"/>
                <w:lang w:val="en-CA"/>
              </w:rPr>
            </w:pPr>
            <w:r w:rsidRPr="00506456">
              <w:rPr>
                <w:b/>
                <w:sz w:val="21"/>
                <w:szCs w:val="24"/>
                <w:lang w:val="en-CA"/>
              </w:rPr>
              <w:t>0</w:t>
            </w:r>
          </w:p>
        </w:tc>
        <w:tc>
          <w:tcPr>
            <w:tcW w:w="1389" w:type="dxa"/>
            <w:tcBorders>
              <w:top w:val="nil"/>
              <w:left w:val="nil"/>
              <w:bottom w:val="single" w:sz="4" w:space="0" w:color="auto"/>
              <w:right w:val="single" w:sz="4" w:space="0" w:color="auto"/>
            </w:tcBorders>
            <w:noWrap/>
            <w:vAlign w:val="center"/>
          </w:tcPr>
          <w:p w:rsidR="008358CE" w:rsidRPr="00506456" w:rsidRDefault="008358CE">
            <w:pPr>
              <w:jc w:val="right"/>
              <w:rPr>
                <w:b/>
                <w:sz w:val="21"/>
                <w:szCs w:val="24"/>
                <w:lang w:val="en-CA"/>
              </w:rPr>
            </w:pPr>
            <w:r w:rsidRPr="00506456">
              <w:rPr>
                <w:b/>
                <w:sz w:val="21"/>
                <w:szCs w:val="24"/>
                <w:lang w:val="en-CA"/>
              </w:rPr>
              <w:t>0</w:t>
            </w:r>
          </w:p>
        </w:tc>
        <w:tc>
          <w:tcPr>
            <w:tcW w:w="1389" w:type="dxa"/>
            <w:tcBorders>
              <w:top w:val="nil"/>
              <w:left w:val="nil"/>
              <w:bottom w:val="single" w:sz="4" w:space="0" w:color="auto"/>
              <w:right w:val="single" w:sz="4" w:space="0" w:color="auto"/>
            </w:tcBorders>
            <w:noWrap/>
            <w:vAlign w:val="center"/>
          </w:tcPr>
          <w:p w:rsidR="008358CE" w:rsidRPr="00506456" w:rsidRDefault="008358CE">
            <w:pPr>
              <w:jc w:val="right"/>
              <w:rPr>
                <w:b/>
                <w:sz w:val="21"/>
                <w:szCs w:val="24"/>
                <w:lang w:val="en-CA"/>
              </w:rPr>
            </w:pPr>
            <w:r w:rsidRPr="00506456">
              <w:rPr>
                <w:b/>
                <w:sz w:val="21"/>
                <w:szCs w:val="24"/>
                <w:lang w:val="en-CA"/>
              </w:rPr>
              <w:t>671,075</w:t>
            </w:r>
          </w:p>
        </w:tc>
        <w:tc>
          <w:tcPr>
            <w:tcW w:w="1389" w:type="dxa"/>
            <w:tcBorders>
              <w:top w:val="nil"/>
              <w:left w:val="nil"/>
              <w:bottom w:val="single" w:sz="4" w:space="0" w:color="auto"/>
              <w:right w:val="single" w:sz="4" w:space="0" w:color="auto"/>
            </w:tcBorders>
            <w:noWrap/>
            <w:vAlign w:val="center"/>
          </w:tcPr>
          <w:p w:rsidR="008358CE" w:rsidRPr="00506456" w:rsidRDefault="008358CE">
            <w:pPr>
              <w:jc w:val="right"/>
              <w:rPr>
                <w:b/>
                <w:sz w:val="21"/>
                <w:szCs w:val="24"/>
                <w:lang w:val="en-CA"/>
              </w:rPr>
            </w:pPr>
            <w:r w:rsidRPr="00506456">
              <w:rPr>
                <w:b/>
                <w:sz w:val="21"/>
                <w:szCs w:val="24"/>
                <w:lang w:val="en-CA"/>
              </w:rPr>
              <w:t>671,075</w:t>
            </w:r>
          </w:p>
        </w:tc>
        <w:tc>
          <w:tcPr>
            <w:tcW w:w="1390" w:type="dxa"/>
            <w:tcBorders>
              <w:top w:val="nil"/>
              <w:left w:val="nil"/>
              <w:bottom w:val="single" w:sz="4" w:space="0" w:color="auto"/>
              <w:right w:val="single" w:sz="4" w:space="0" w:color="auto"/>
            </w:tcBorders>
            <w:noWrap/>
            <w:vAlign w:val="center"/>
          </w:tcPr>
          <w:p w:rsidR="008358CE" w:rsidRPr="00506456" w:rsidRDefault="008358CE">
            <w:pPr>
              <w:jc w:val="right"/>
              <w:rPr>
                <w:b/>
                <w:sz w:val="21"/>
                <w:szCs w:val="24"/>
                <w:lang w:val="en-CA"/>
              </w:rPr>
            </w:pPr>
            <w:r w:rsidRPr="00506456">
              <w:rPr>
                <w:b/>
                <w:sz w:val="21"/>
                <w:szCs w:val="24"/>
                <w:lang w:val="en-CA"/>
              </w:rPr>
              <w:t>99,685</w:t>
            </w:r>
          </w:p>
        </w:tc>
      </w:tr>
    </w:tbl>
    <w:p w:rsidR="008358CE" w:rsidRDefault="008358CE">
      <w:pPr>
        <w:rPr>
          <w:sz w:val="20"/>
          <w:szCs w:val="24"/>
          <w:lang w:val="en-CA"/>
        </w:rPr>
      </w:pPr>
      <w:r>
        <w:rPr>
          <w:sz w:val="20"/>
          <w:szCs w:val="24"/>
          <w:lang w:val="zh-CN"/>
        </w:rPr>
        <w:t xml:space="preserve">* </w:t>
      </w:r>
      <w:r>
        <w:rPr>
          <w:rFonts w:ascii="SimSun" w:hint="eastAsia"/>
          <w:sz w:val="20"/>
          <w:szCs w:val="24"/>
          <w:lang w:val="zh-CN"/>
        </w:rPr>
        <w:t>包括机构支助费用。</w:t>
      </w:r>
    </w:p>
    <w:p w:rsidR="008358CE" w:rsidRDefault="008358CE">
      <w:pPr>
        <w:rPr>
          <w:sz w:val="18"/>
          <w:szCs w:val="24"/>
          <w:lang w:val="en-CA"/>
        </w:rPr>
      </w:pPr>
    </w:p>
    <w:p w:rsidR="008358CE" w:rsidRPr="00506456" w:rsidRDefault="008358CE">
      <w:pPr>
        <w:rPr>
          <w:b/>
          <w:sz w:val="24"/>
          <w:szCs w:val="24"/>
          <w:lang w:val="en-CA"/>
        </w:rPr>
      </w:pPr>
      <w:r w:rsidRPr="00506456">
        <w:rPr>
          <w:rFonts w:hint="eastAsia"/>
          <w:b/>
          <w:sz w:val="24"/>
          <w:szCs w:val="24"/>
          <w:lang w:val="zh-CN"/>
        </w:rPr>
        <w:t>德国</w:t>
      </w:r>
    </w:p>
    <w:p w:rsidR="008358CE" w:rsidRPr="00506456" w:rsidRDefault="008358CE">
      <w:pPr>
        <w:rPr>
          <w:i/>
          <w:sz w:val="24"/>
          <w:szCs w:val="24"/>
          <w:lang w:val="en-CA"/>
        </w:rPr>
      </w:pPr>
    </w:p>
    <w:p w:rsidR="008358CE" w:rsidRPr="00506456" w:rsidRDefault="008358CE">
      <w:pPr>
        <w:pStyle w:val="Heading1"/>
        <w:rPr>
          <w:sz w:val="24"/>
          <w:szCs w:val="24"/>
        </w:rPr>
      </w:pPr>
      <w:r w:rsidRPr="00506456">
        <w:rPr>
          <w:rFonts w:hint="eastAsia"/>
          <w:sz w:val="24"/>
          <w:szCs w:val="24"/>
          <w:lang w:val="zh-CN"/>
        </w:rPr>
        <w:t>表</w:t>
      </w:r>
      <w:r w:rsidRPr="00506456">
        <w:rPr>
          <w:sz w:val="24"/>
          <w:szCs w:val="24"/>
          <w:lang w:val="zh-CN"/>
        </w:rPr>
        <w:t>5</w:t>
      </w:r>
      <w:r w:rsidRPr="00506456">
        <w:rPr>
          <w:rFonts w:hint="eastAsia"/>
          <w:sz w:val="24"/>
          <w:szCs w:val="24"/>
          <w:lang w:val="zh-CN"/>
        </w:rPr>
        <w:t>开列德国</w:t>
      </w:r>
      <w:r w:rsidRPr="00506456">
        <w:rPr>
          <w:sz w:val="24"/>
          <w:szCs w:val="24"/>
          <w:lang w:val="zh-CN"/>
        </w:rPr>
        <w:t>2021-2023</w:t>
      </w:r>
      <w:r w:rsidRPr="00506456">
        <w:rPr>
          <w:rFonts w:hint="eastAsia"/>
          <w:sz w:val="24"/>
          <w:szCs w:val="24"/>
          <w:lang w:val="zh-CN"/>
        </w:rPr>
        <w:t>年业务计划中的资源分配情况。</w:t>
      </w:r>
    </w:p>
    <w:p w:rsidR="008358CE" w:rsidRPr="00506456" w:rsidRDefault="008358CE">
      <w:pPr>
        <w:pStyle w:val="subhead"/>
        <w:keepNext/>
        <w:jc w:val="both"/>
        <w:rPr>
          <w:b/>
          <w:lang w:val="en-CA"/>
        </w:rPr>
      </w:pPr>
      <w:r w:rsidRPr="00506456">
        <w:rPr>
          <w:rFonts w:hint="eastAsia"/>
          <w:b/>
          <w:lang w:val="zh-CN"/>
        </w:rPr>
        <w:t>表</w:t>
      </w:r>
      <w:r w:rsidRPr="00506456">
        <w:rPr>
          <w:b/>
        </w:rPr>
        <w:t xml:space="preserve">5.  </w:t>
      </w:r>
      <w:r w:rsidRPr="00506456">
        <w:rPr>
          <w:rFonts w:hint="eastAsia"/>
          <w:b/>
          <w:lang w:val="zh-CN"/>
        </w:rPr>
        <w:t>德国的资源分配情况（美元）</w:t>
      </w:r>
      <w:r w:rsidRPr="00506456">
        <w:rPr>
          <w:b/>
          <w:lang w:val="zh-CN"/>
        </w:rPr>
        <w:t>*</w:t>
      </w:r>
    </w:p>
    <w:tbl>
      <w:tblPr>
        <w:tblW w:w="9446" w:type="dxa"/>
        <w:tblLayout w:type="fixed"/>
        <w:tblLook w:val="00A0" w:firstRow="1" w:lastRow="0" w:firstColumn="1" w:lastColumn="0" w:noHBand="0" w:noVBand="0"/>
      </w:tblPr>
      <w:tblGrid>
        <w:gridCol w:w="3168"/>
        <w:gridCol w:w="1080"/>
        <w:gridCol w:w="1228"/>
        <w:gridCol w:w="1323"/>
        <w:gridCol w:w="1323"/>
        <w:gridCol w:w="1324"/>
      </w:tblGrid>
      <w:tr w:rsidR="008358CE" w:rsidTr="006360E6">
        <w:tc>
          <w:tcPr>
            <w:tcW w:w="3168" w:type="dxa"/>
            <w:tcBorders>
              <w:top w:val="single" w:sz="4" w:space="0" w:color="auto"/>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b/>
                <w:sz w:val="21"/>
                <w:szCs w:val="24"/>
                <w:lang w:val="zh-CN"/>
              </w:rPr>
              <w:t>说明</w:t>
            </w:r>
          </w:p>
        </w:tc>
        <w:tc>
          <w:tcPr>
            <w:tcW w:w="1080"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4"/>
                <w:lang w:val="en-CA"/>
              </w:rPr>
            </w:pPr>
            <w:r w:rsidRPr="00506456">
              <w:rPr>
                <w:b/>
                <w:sz w:val="21"/>
                <w:szCs w:val="24"/>
                <w:lang w:val="en-CA"/>
              </w:rPr>
              <w:t>2021</w:t>
            </w:r>
          </w:p>
        </w:tc>
        <w:tc>
          <w:tcPr>
            <w:tcW w:w="1228"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4"/>
                <w:lang w:val="en-CA"/>
              </w:rPr>
            </w:pPr>
            <w:r w:rsidRPr="00506456">
              <w:rPr>
                <w:b/>
                <w:sz w:val="21"/>
                <w:szCs w:val="24"/>
                <w:lang w:val="en-CA"/>
              </w:rPr>
              <w:t>2022</w:t>
            </w:r>
          </w:p>
        </w:tc>
        <w:tc>
          <w:tcPr>
            <w:tcW w:w="1323"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4"/>
                <w:lang w:val="en-CA"/>
              </w:rPr>
            </w:pPr>
            <w:r w:rsidRPr="00506456">
              <w:rPr>
                <w:b/>
                <w:sz w:val="21"/>
                <w:szCs w:val="24"/>
                <w:lang w:val="en-CA"/>
              </w:rPr>
              <w:t>2023</w:t>
            </w:r>
          </w:p>
        </w:tc>
        <w:tc>
          <w:tcPr>
            <w:tcW w:w="1323"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4"/>
                <w:lang w:val="en-CA"/>
              </w:rPr>
            </w:pPr>
            <w:r w:rsidRPr="00506456">
              <w:rPr>
                <w:rFonts w:hint="eastAsia"/>
                <w:b/>
                <w:sz w:val="21"/>
                <w:szCs w:val="24"/>
                <w:lang w:val="zh-CN"/>
              </w:rPr>
              <w:t>共计</w:t>
            </w:r>
          </w:p>
          <w:p w:rsidR="008358CE" w:rsidRPr="00506456" w:rsidRDefault="008358CE">
            <w:pPr>
              <w:jc w:val="center"/>
              <w:rPr>
                <w:b/>
                <w:sz w:val="21"/>
                <w:szCs w:val="24"/>
                <w:lang w:val="en-CA"/>
              </w:rPr>
            </w:pPr>
            <w:r w:rsidRPr="00506456">
              <w:rPr>
                <w:b/>
                <w:sz w:val="21"/>
                <w:szCs w:val="24"/>
                <w:lang w:val="en-CA"/>
              </w:rPr>
              <w:t>(2021–2023)</w:t>
            </w:r>
          </w:p>
        </w:tc>
        <w:tc>
          <w:tcPr>
            <w:tcW w:w="1324" w:type="dxa"/>
            <w:tcBorders>
              <w:top w:val="single" w:sz="4" w:space="0" w:color="auto"/>
              <w:left w:val="nil"/>
              <w:bottom w:val="single" w:sz="4" w:space="0" w:color="auto"/>
              <w:right w:val="single" w:sz="4" w:space="0" w:color="auto"/>
            </w:tcBorders>
            <w:vAlign w:val="center"/>
          </w:tcPr>
          <w:p w:rsidR="008358CE" w:rsidRPr="00506456" w:rsidRDefault="008358CE">
            <w:pPr>
              <w:jc w:val="center"/>
              <w:rPr>
                <w:szCs w:val="24"/>
              </w:rPr>
            </w:pPr>
            <w:r w:rsidRPr="00506456">
              <w:rPr>
                <w:b/>
                <w:sz w:val="21"/>
                <w:szCs w:val="24"/>
                <w:lang w:val="zh-CN"/>
              </w:rPr>
              <w:t>2023</w:t>
            </w:r>
            <w:r w:rsidRPr="00506456">
              <w:rPr>
                <w:rFonts w:hint="eastAsia"/>
                <w:b/>
                <w:sz w:val="21"/>
                <w:szCs w:val="24"/>
                <w:lang w:val="zh-CN"/>
              </w:rPr>
              <w:t>年后</w:t>
            </w:r>
            <w:r w:rsidRPr="00506456">
              <w:rPr>
                <w:b/>
                <w:sz w:val="21"/>
                <w:szCs w:val="24"/>
                <w:lang w:val="zh-CN"/>
              </w:rPr>
              <w:br/>
            </w:r>
            <w:r w:rsidRPr="00506456">
              <w:rPr>
                <w:rFonts w:hint="eastAsia"/>
                <w:b/>
                <w:sz w:val="21"/>
                <w:szCs w:val="24"/>
                <w:lang w:val="zh-CN"/>
              </w:rPr>
              <w:t>共计</w:t>
            </w:r>
          </w:p>
        </w:tc>
      </w:tr>
      <w:tr w:rsidR="008358CE">
        <w:tc>
          <w:tcPr>
            <w:tcW w:w="9446" w:type="dxa"/>
            <w:gridSpan w:val="6"/>
            <w:tcBorders>
              <w:top w:val="single" w:sz="4" w:space="0" w:color="auto"/>
              <w:left w:val="single" w:sz="4" w:space="0" w:color="auto"/>
              <w:bottom w:val="single" w:sz="4" w:space="0" w:color="auto"/>
              <w:right w:val="single" w:sz="4" w:space="0" w:color="auto"/>
            </w:tcBorders>
            <w:noWrap/>
          </w:tcPr>
          <w:p w:rsidR="008358CE" w:rsidRPr="00506456" w:rsidRDefault="008358CE">
            <w:pPr>
              <w:jc w:val="left"/>
              <w:rPr>
                <w:szCs w:val="24"/>
              </w:rPr>
            </w:pPr>
            <w:r w:rsidRPr="00506456">
              <w:rPr>
                <w:rFonts w:hint="eastAsia"/>
                <w:b/>
                <w:sz w:val="21"/>
                <w:szCs w:val="24"/>
                <w:lang w:val="zh-CN"/>
              </w:rPr>
              <w:t>氟氯烃活动</w:t>
            </w:r>
          </w:p>
        </w:tc>
      </w:tr>
      <w:tr w:rsidR="008358CE" w:rsidTr="006360E6">
        <w:tc>
          <w:tcPr>
            <w:tcW w:w="3168" w:type="dxa"/>
            <w:tcBorders>
              <w:top w:val="nil"/>
              <w:left w:val="single" w:sz="4" w:space="0" w:color="auto"/>
              <w:bottom w:val="single" w:sz="4" w:space="0" w:color="auto"/>
              <w:right w:val="single" w:sz="4" w:space="0" w:color="auto"/>
            </w:tcBorders>
            <w:noWrap/>
          </w:tcPr>
          <w:p w:rsidR="008358CE" w:rsidRPr="00506456" w:rsidRDefault="008358CE">
            <w:pPr>
              <w:jc w:val="left"/>
              <w:rPr>
                <w:szCs w:val="24"/>
              </w:rPr>
            </w:pPr>
            <w:r w:rsidRPr="00506456">
              <w:rPr>
                <w:rFonts w:hint="eastAsia"/>
                <w:sz w:val="21"/>
                <w:szCs w:val="24"/>
                <w:lang w:val="zh-CN"/>
              </w:rPr>
              <w:t>核准的氟氯烃淘汰管理计划</w:t>
            </w:r>
          </w:p>
        </w:tc>
        <w:tc>
          <w:tcPr>
            <w:tcW w:w="1080"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4,006,443</w:t>
            </w:r>
          </w:p>
        </w:tc>
        <w:tc>
          <w:tcPr>
            <w:tcW w:w="1228"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1,749,466</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1,045,498</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6,801,407</w:t>
            </w:r>
          </w:p>
        </w:tc>
        <w:tc>
          <w:tcPr>
            <w:tcW w:w="1324"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640,313</w:t>
            </w:r>
          </w:p>
        </w:tc>
      </w:tr>
      <w:tr w:rsidR="008358CE" w:rsidTr="006360E6">
        <w:tc>
          <w:tcPr>
            <w:tcW w:w="3168" w:type="dxa"/>
            <w:tcBorders>
              <w:top w:val="nil"/>
              <w:left w:val="single" w:sz="4" w:space="0" w:color="auto"/>
              <w:bottom w:val="single" w:sz="4" w:space="0" w:color="auto"/>
              <w:right w:val="single" w:sz="4" w:space="0" w:color="auto"/>
            </w:tcBorders>
            <w:noWrap/>
          </w:tcPr>
          <w:p w:rsidR="008358CE" w:rsidRPr="00506456" w:rsidRDefault="008358CE">
            <w:pPr>
              <w:jc w:val="left"/>
              <w:rPr>
                <w:szCs w:val="24"/>
              </w:rPr>
            </w:pPr>
            <w:r w:rsidRPr="00506456">
              <w:rPr>
                <w:rFonts w:hint="eastAsia"/>
                <w:sz w:val="21"/>
                <w:szCs w:val="24"/>
                <w:lang w:val="zh-CN"/>
              </w:rPr>
              <w:t>氟氯烃淘汰管理计划第二阶段</w:t>
            </w:r>
          </w:p>
        </w:tc>
        <w:tc>
          <w:tcPr>
            <w:tcW w:w="1080"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193,230</w:t>
            </w:r>
          </w:p>
        </w:tc>
        <w:tc>
          <w:tcPr>
            <w:tcW w:w="1228"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0</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0</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193,230</w:t>
            </w:r>
          </w:p>
        </w:tc>
        <w:tc>
          <w:tcPr>
            <w:tcW w:w="1324"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21,470</w:t>
            </w:r>
          </w:p>
        </w:tc>
      </w:tr>
      <w:tr w:rsidR="008358CE" w:rsidTr="006360E6">
        <w:tc>
          <w:tcPr>
            <w:tcW w:w="3168" w:type="dxa"/>
            <w:tcBorders>
              <w:top w:val="nil"/>
              <w:left w:val="single" w:sz="4" w:space="0" w:color="auto"/>
              <w:bottom w:val="single" w:sz="4" w:space="0" w:color="auto"/>
              <w:right w:val="single" w:sz="4" w:space="0" w:color="auto"/>
            </w:tcBorders>
            <w:noWrap/>
          </w:tcPr>
          <w:p w:rsidR="008358CE" w:rsidRPr="00506456" w:rsidRDefault="008358CE">
            <w:pPr>
              <w:jc w:val="left"/>
              <w:rPr>
                <w:szCs w:val="24"/>
              </w:rPr>
            </w:pPr>
            <w:r w:rsidRPr="00506456">
              <w:rPr>
                <w:rFonts w:hint="eastAsia"/>
                <w:sz w:val="21"/>
                <w:szCs w:val="24"/>
                <w:lang w:val="zh-CN"/>
              </w:rPr>
              <w:t>氟氯烃淘汰管理计划</w:t>
            </w:r>
            <w:r w:rsidRPr="00506456">
              <w:rPr>
                <w:sz w:val="21"/>
                <w:szCs w:val="24"/>
                <w:lang w:val="zh-CN"/>
              </w:rPr>
              <w:t xml:space="preserve"> - </w:t>
            </w:r>
            <w:r w:rsidRPr="00506456">
              <w:rPr>
                <w:rFonts w:hint="eastAsia"/>
                <w:sz w:val="21"/>
                <w:szCs w:val="24"/>
                <w:lang w:val="zh-CN"/>
              </w:rPr>
              <w:t>第三阶段</w:t>
            </w:r>
          </w:p>
        </w:tc>
        <w:tc>
          <w:tcPr>
            <w:tcW w:w="1080"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25,000</w:t>
            </w:r>
          </w:p>
        </w:tc>
        <w:tc>
          <w:tcPr>
            <w:tcW w:w="1228"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0</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0</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25,000</w:t>
            </w:r>
          </w:p>
        </w:tc>
        <w:tc>
          <w:tcPr>
            <w:tcW w:w="1324"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0</w:t>
            </w:r>
          </w:p>
        </w:tc>
      </w:tr>
      <w:tr w:rsidR="008358CE" w:rsidTr="006360E6">
        <w:tc>
          <w:tcPr>
            <w:tcW w:w="3168" w:type="dxa"/>
            <w:tcBorders>
              <w:top w:val="nil"/>
              <w:left w:val="single" w:sz="4" w:space="0" w:color="auto"/>
              <w:bottom w:val="single" w:sz="4" w:space="0" w:color="auto"/>
              <w:right w:val="single" w:sz="4" w:space="0" w:color="auto"/>
            </w:tcBorders>
            <w:noWrap/>
          </w:tcPr>
          <w:p w:rsidR="008358CE" w:rsidRPr="00506456" w:rsidRDefault="008358CE">
            <w:pPr>
              <w:jc w:val="left"/>
              <w:rPr>
                <w:szCs w:val="24"/>
              </w:rPr>
            </w:pPr>
            <w:r w:rsidRPr="00506456">
              <w:rPr>
                <w:rFonts w:hint="eastAsia"/>
                <w:b/>
                <w:sz w:val="21"/>
                <w:szCs w:val="24"/>
                <w:lang w:val="zh-CN"/>
              </w:rPr>
              <w:t>氟氯烃活动</w:t>
            </w:r>
            <w:r w:rsidRPr="00506456">
              <w:rPr>
                <w:b/>
                <w:sz w:val="21"/>
                <w:szCs w:val="24"/>
                <w:lang w:val="zh-CN"/>
              </w:rPr>
              <w:t xml:space="preserve"> – </w:t>
            </w:r>
            <w:r w:rsidRPr="00506456">
              <w:rPr>
                <w:rFonts w:hint="eastAsia"/>
                <w:b/>
                <w:sz w:val="21"/>
                <w:szCs w:val="24"/>
                <w:lang w:val="zh-CN"/>
              </w:rPr>
              <w:t>小计</w:t>
            </w:r>
          </w:p>
        </w:tc>
        <w:tc>
          <w:tcPr>
            <w:tcW w:w="1080" w:type="dxa"/>
            <w:tcBorders>
              <w:top w:val="nil"/>
              <w:left w:val="nil"/>
              <w:bottom w:val="single" w:sz="4" w:space="0" w:color="auto"/>
              <w:right w:val="single" w:sz="4" w:space="0" w:color="auto"/>
            </w:tcBorders>
            <w:noWrap/>
          </w:tcPr>
          <w:p w:rsidR="008358CE" w:rsidRPr="00506456" w:rsidRDefault="008358CE">
            <w:pPr>
              <w:jc w:val="right"/>
              <w:rPr>
                <w:b/>
                <w:sz w:val="21"/>
                <w:szCs w:val="24"/>
                <w:lang w:val="en-CA"/>
              </w:rPr>
            </w:pPr>
            <w:r w:rsidRPr="00506456">
              <w:rPr>
                <w:b/>
                <w:sz w:val="21"/>
                <w:szCs w:val="24"/>
                <w:lang w:val="en-CA"/>
              </w:rPr>
              <w:t>4,224,673</w:t>
            </w:r>
          </w:p>
        </w:tc>
        <w:tc>
          <w:tcPr>
            <w:tcW w:w="1228" w:type="dxa"/>
            <w:tcBorders>
              <w:top w:val="nil"/>
              <w:left w:val="nil"/>
              <w:bottom w:val="single" w:sz="4" w:space="0" w:color="auto"/>
              <w:right w:val="single" w:sz="4" w:space="0" w:color="auto"/>
            </w:tcBorders>
            <w:noWrap/>
          </w:tcPr>
          <w:p w:rsidR="008358CE" w:rsidRPr="00506456" w:rsidRDefault="008358CE">
            <w:pPr>
              <w:jc w:val="right"/>
              <w:rPr>
                <w:b/>
                <w:sz w:val="21"/>
                <w:szCs w:val="24"/>
                <w:lang w:val="en-CA"/>
              </w:rPr>
            </w:pPr>
            <w:r w:rsidRPr="00506456">
              <w:rPr>
                <w:b/>
                <w:sz w:val="21"/>
                <w:szCs w:val="24"/>
                <w:lang w:val="en-CA"/>
              </w:rPr>
              <w:t>1,749,466</w:t>
            </w:r>
          </w:p>
        </w:tc>
        <w:tc>
          <w:tcPr>
            <w:tcW w:w="1323" w:type="dxa"/>
            <w:tcBorders>
              <w:top w:val="nil"/>
              <w:left w:val="nil"/>
              <w:bottom w:val="single" w:sz="4" w:space="0" w:color="auto"/>
              <w:right w:val="single" w:sz="4" w:space="0" w:color="auto"/>
            </w:tcBorders>
            <w:noWrap/>
          </w:tcPr>
          <w:p w:rsidR="008358CE" w:rsidRPr="00506456" w:rsidRDefault="008358CE">
            <w:pPr>
              <w:jc w:val="right"/>
              <w:rPr>
                <w:b/>
                <w:sz w:val="21"/>
                <w:szCs w:val="24"/>
                <w:lang w:val="en-CA"/>
              </w:rPr>
            </w:pPr>
            <w:r w:rsidRPr="00506456">
              <w:rPr>
                <w:b/>
                <w:sz w:val="21"/>
                <w:szCs w:val="24"/>
                <w:lang w:val="en-CA"/>
              </w:rPr>
              <w:t>1,045,498</w:t>
            </w:r>
          </w:p>
        </w:tc>
        <w:tc>
          <w:tcPr>
            <w:tcW w:w="1323" w:type="dxa"/>
            <w:tcBorders>
              <w:top w:val="nil"/>
              <w:left w:val="nil"/>
              <w:bottom w:val="single" w:sz="4" w:space="0" w:color="auto"/>
              <w:right w:val="single" w:sz="4" w:space="0" w:color="auto"/>
            </w:tcBorders>
            <w:noWrap/>
          </w:tcPr>
          <w:p w:rsidR="008358CE" w:rsidRPr="00506456" w:rsidRDefault="008358CE">
            <w:pPr>
              <w:jc w:val="right"/>
              <w:rPr>
                <w:b/>
                <w:sz w:val="21"/>
                <w:szCs w:val="24"/>
                <w:lang w:val="en-CA"/>
              </w:rPr>
            </w:pPr>
            <w:r w:rsidRPr="00506456">
              <w:rPr>
                <w:b/>
                <w:sz w:val="21"/>
                <w:szCs w:val="24"/>
                <w:lang w:val="en-CA"/>
              </w:rPr>
              <w:t>7,019,637</w:t>
            </w:r>
          </w:p>
        </w:tc>
        <w:tc>
          <w:tcPr>
            <w:tcW w:w="1324" w:type="dxa"/>
            <w:tcBorders>
              <w:top w:val="nil"/>
              <w:left w:val="nil"/>
              <w:bottom w:val="single" w:sz="4" w:space="0" w:color="auto"/>
              <w:right w:val="single" w:sz="4" w:space="0" w:color="auto"/>
            </w:tcBorders>
            <w:noWrap/>
          </w:tcPr>
          <w:p w:rsidR="008358CE" w:rsidRPr="00506456" w:rsidRDefault="008358CE">
            <w:pPr>
              <w:jc w:val="right"/>
              <w:rPr>
                <w:b/>
                <w:sz w:val="21"/>
                <w:szCs w:val="24"/>
                <w:lang w:val="en-CA"/>
              </w:rPr>
            </w:pPr>
            <w:r w:rsidRPr="00506456">
              <w:rPr>
                <w:b/>
                <w:sz w:val="21"/>
                <w:szCs w:val="24"/>
                <w:lang w:val="en-CA"/>
              </w:rPr>
              <w:t>661,783</w:t>
            </w:r>
          </w:p>
        </w:tc>
      </w:tr>
      <w:tr w:rsidR="008358CE">
        <w:tc>
          <w:tcPr>
            <w:tcW w:w="9446" w:type="dxa"/>
            <w:gridSpan w:val="6"/>
            <w:tcBorders>
              <w:top w:val="single" w:sz="4" w:space="0" w:color="auto"/>
              <w:left w:val="single" w:sz="4" w:space="0" w:color="auto"/>
              <w:bottom w:val="single" w:sz="4" w:space="0" w:color="auto"/>
              <w:right w:val="single" w:sz="4" w:space="0" w:color="auto"/>
            </w:tcBorders>
            <w:noWrap/>
          </w:tcPr>
          <w:p w:rsidR="008358CE" w:rsidRPr="00506456" w:rsidRDefault="008358CE">
            <w:pPr>
              <w:jc w:val="left"/>
              <w:rPr>
                <w:szCs w:val="24"/>
              </w:rPr>
            </w:pPr>
            <w:r w:rsidRPr="00506456">
              <w:rPr>
                <w:rFonts w:hint="eastAsia"/>
                <w:sz w:val="21"/>
                <w:szCs w:val="24"/>
                <w:lang w:val="zh-CN"/>
              </w:rPr>
              <w:t>氢氟碳化物活动</w:t>
            </w:r>
          </w:p>
        </w:tc>
      </w:tr>
      <w:tr w:rsidR="008358CE" w:rsidTr="006360E6">
        <w:tc>
          <w:tcPr>
            <w:tcW w:w="3168" w:type="dxa"/>
            <w:tcBorders>
              <w:top w:val="nil"/>
              <w:left w:val="single" w:sz="4" w:space="0" w:color="auto"/>
              <w:bottom w:val="single" w:sz="4" w:space="0" w:color="auto"/>
              <w:right w:val="single" w:sz="4" w:space="0" w:color="auto"/>
            </w:tcBorders>
            <w:noWrap/>
          </w:tcPr>
          <w:p w:rsidR="008358CE" w:rsidRPr="00506456" w:rsidRDefault="008358CE">
            <w:pPr>
              <w:jc w:val="left"/>
              <w:rPr>
                <w:szCs w:val="24"/>
              </w:rPr>
            </w:pPr>
            <w:r w:rsidRPr="00506456">
              <w:rPr>
                <w:rFonts w:hint="eastAsia"/>
                <w:sz w:val="21"/>
                <w:szCs w:val="24"/>
                <w:lang w:val="zh-CN"/>
              </w:rPr>
              <w:t>氢氟碳化物淘汰计划</w:t>
            </w:r>
            <w:r w:rsidRPr="00506456">
              <w:rPr>
                <w:sz w:val="21"/>
                <w:szCs w:val="24"/>
                <w:lang w:val="zh-CN"/>
              </w:rPr>
              <w:t xml:space="preserve"> – </w:t>
            </w:r>
            <w:r w:rsidRPr="00506456">
              <w:rPr>
                <w:rFonts w:hint="eastAsia"/>
                <w:sz w:val="21"/>
                <w:szCs w:val="24"/>
                <w:lang w:val="zh-CN"/>
              </w:rPr>
              <w:t>项目编制</w:t>
            </w:r>
          </w:p>
        </w:tc>
        <w:tc>
          <w:tcPr>
            <w:tcW w:w="1080"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620,000</w:t>
            </w:r>
          </w:p>
        </w:tc>
        <w:tc>
          <w:tcPr>
            <w:tcW w:w="1228"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0</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0</w:t>
            </w:r>
          </w:p>
        </w:tc>
        <w:tc>
          <w:tcPr>
            <w:tcW w:w="1323"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620,000</w:t>
            </w:r>
          </w:p>
        </w:tc>
        <w:tc>
          <w:tcPr>
            <w:tcW w:w="1324" w:type="dxa"/>
            <w:tcBorders>
              <w:top w:val="nil"/>
              <w:left w:val="nil"/>
              <w:bottom w:val="single" w:sz="4" w:space="0" w:color="auto"/>
              <w:right w:val="single" w:sz="4" w:space="0" w:color="auto"/>
            </w:tcBorders>
            <w:noWrap/>
          </w:tcPr>
          <w:p w:rsidR="008358CE" w:rsidRPr="00506456" w:rsidRDefault="008358CE">
            <w:pPr>
              <w:jc w:val="right"/>
              <w:rPr>
                <w:sz w:val="21"/>
                <w:szCs w:val="24"/>
                <w:lang w:val="en-CA"/>
              </w:rPr>
            </w:pPr>
            <w:r w:rsidRPr="00506456">
              <w:rPr>
                <w:sz w:val="21"/>
                <w:szCs w:val="24"/>
                <w:lang w:val="en-CA"/>
              </w:rPr>
              <w:t>0</w:t>
            </w:r>
          </w:p>
        </w:tc>
      </w:tr>
      <w:tr w:rsidR="008358CE" w:rsidTr="006360E6">
        <w:tc>
          <w:tcPr>
            <w:tcW w:w="3168" w:type="dxa"/>
            <w:tcBorders>
              <w:top w:val="nil"/>
              <w:left w:val="single" w:sz="4" w:space="0" w:color="auto"/>
              <w:bottom w:val="single" w:sz="4" w:space="0" w:color="auto"/>
              <w:right w:val="single" w:sz="4" w:space="0" w:color="auto"/>
            </w:tcBorders>
            <w:noWrap/>
          </w:tcPr>
          <w:p w:rsidR="008358CE" w:rsidRPr="00506456" w:rsidRDefault="008358CE">
            <w:pPr>
              <w:jc w:val="left"/>
              <w:rPr>
                <w:szCs w:val="24"/>
              </w:rPr>
            </w:pPr>
            <w:r w:rsidRPr="00506456">
              <w:rPr>
                <w:rFonts w:hint="eastAsia"/>
                <w:b/>
                <w:sz w:val="21"/>
                <w:szCs w:val="24"/>
                <w:lang w:val="zh-CN"/>
              </w:rPr>
              <w:t>氢氟碳化物活动</w:t>
            </w:r>
            <w:r w:rsidRPr="00506456">
              <w:rPr>
                <w:b/>
                <w:sz w:val="21"/>
                <w:szCs w:val="24"/>
                <w:lang w:val="zh-CN"/>
              </w:rPr>
              <w:t xml:space="preserve"> – </w:t>
            </w:r>
            <w:r w:rsidRPr="00506456">
              <w:rPr>
                <w:rFonts w:hint="eastAsia"/>
                <w:b/>
                <w:sz w:val="21"/>
                <w:szCs w:val="24"/>
                <w:lang w:val="zh-CN"/>
              </w:rPr>
              <w:t>小计</w:t>
            </w:r>
          </w:p>
        </w:tc>
        <w:tc>
          <w:tcPr>
            <w:tcW w:w="1080" w:type="dxa"/>
            <w:tcBorders>
              <w:top w:val="nil"/>
              <w:left w:val="nil"/>
              <w:bottom w:val="single" w:sz="4" w:space="0" w:color="auto"/>
              <w:right w:val="single" w:sz="4" w:space="0" w:color="auto"/>
            </w:tcBorders>
            <w:noWrap/>
          </w:tcPr>
          <w:p w:rsidR="008358CE" w:rsidRPr="00506456" w:rsidRDefault="008358CE">
            <w:pPr>
              <w:jc w:val="right"/>
              <w:rPr>
                <w:b/>
                <w:sz w:val="21"/>
                <w:szCs w:val="24"/>
                <w:lang w:val="en-CA"/>
              </w:rPr>
            </w:pPr>
            <w:r w:rsidRPr="00506456">
              <w:rPr>
                <w:b/>
                <w:sz w:val="21"/>
                <w:szCs w:val="24"/>
                <w:lang w:val="en-CA"/>
              </w:rPr>
              <w:t>620,000</w:t>
            </w:r>
          </w:p>
        </w:tc>
        <w:tc>
          <w:tcPr>
            <w:tcW w:w="1228" w:type="dxa"/>
            <w:tcBorders>
              <w:top w:val="nil"/>
              <w:left w:val="nil"/>
              <w:bottom w:val="single" w:sz="4" w:space="0" w:color="auto"/>
              <w:right w:val="single" w:sz="4" w:space="0" w:color="auto"/>
            </w:tcBorders>
            <w:noWrap/>
          </w:tcPr>
          <w:p w:rsidR="008358CE" w:rsidRPr="00506456" w:rsidRDefault="008358CE">
            <w:pPr>
              <w:jc w:val="right"/>
              <w:rPr>
                <w:b/>
                <w:sz w:val="21"/>
                <w:szCs w:val="24"/>
                <w:lang w:val="en-CA"/>
              </w:rPr>
            </w:pPr>
            <w:r w:rsidRPr="00506456">
              <w:rPr>
                <w:b/>
                <w:sz w:val="21"/>
                <w:szCs w:val="24"/>
                <w:lang w:val="en-CA"/>
              </w:rPr>
              <w:t>0</w:t>
            </w:r>
          </w:p>
        </w:tc>
        <w:tc>
          <w:tcPr>
            <w:tcW w:w="1323" w:type="dxa"/>
            <w:tcBorders>
              <w:top w:val="nil"/>
              <w:left w:val="nil"/>
              <w:bottom w:val="single" w:sz="4" w:space="0" w:color="auto"/>
              <w:right w:val="single" w:sz="4" w:space="0" w:color="auto"/>
            </w:tcBorders>
            <w:noWrap/>
          </w:tcPr>
          <w:p w:rsidR="008358CE" w:rsidRPr="00506456" w:rsidRDefault="008358CE">
            <w:pPr>
              <w:jc w:val="right"/>
              <w:rPr>
                <w:b/>
                <w:sz w:val="21"/>
                <w:szCs w:val="24"/>
                <w:lang w:val="en-CA"/>
              </w:rPr>
            </w:pPr>
            <w:r w:rsidRPr="00506456">
              <w:rPr>
                <w:b/>
                <w:sz w:val="21"/>
                <w:szCs w:val="24"/>
                <w:lang w:val="en-CA"/>
              </w:rPr>
              <w:t>0</w:t>
            </w:r>
          </w:p>
        </w:tc>
        <w:tc>
          <w:tcPr>
            <w:tcW w:w="1323" w:type="dxa"/>
            <w:tcBorders>
              <w:top w:val="nil"/>
              <w:left w:val="nil"/>
              <w:bottom w:val="single" w:sz="4" w:space="0" w:color="auto"/>
              <w:right w:val="single" w:sz="4" w:space="0" w:color="auto"/>
            </w:tcBorders>
            <w:noWrap/>
          </w:tcPr>
          <w:p w:rsidR="008358CE" w:rsidRPr="00506456" w:rsidRDefault="008358CE">
            <w:pPr>
              <w:jc w:val="right"/>
              <w:rPr>
                <w:b/>
                <w:sz w:val="21"/>
                <w:szCs w:val="24"/>
                <w:lang w:val="en-CA"/>
              </w:rPr>
            </w:pPr>
            <w:r w:rsidRPr="00506456">
              <w:rPr>
                <w:b/>
                <w:sz w:val="21"/>
                <w:szCs w:val="24"/>
                <w:lang w:val="en-CA"/>
              </w:rPr>
              <w:t>620,000</w:t>
            </w:r>
          </w:p>
        </w:tc>
        <w:tc>
          <w:tcPr>
            <w:tcW w:w="1324" w:type="dxa"/>
            <w:tcBorders>
              <w:top w:val="nil"/>
              <w:left w:val="nil"/>
              <w:bottom w:val="single" w:sz="4" w:space="0" w:color="auto"/>
              <w:right w:val="single" w:sz="4" w:space="0" w:color="auto"/>
            </w:tcBorders>
            <w:noWrap/>
          </w:tcPr>
          <w:p w:rsidR="008358CE" w:rsidRPr="00506456" w:rsidRDefault="008358CE">
            <w:pPr>
              <w:jc w:val="right"/>
              <w:rPr>
                <w:b/>
                <w:sz w:val="21"/>
                <w:szCs w:val="24"/>
                <w:lang w:val="en-CA"/>
              </w:rPr>
            </w:pPr>
            <w:r w:rsidRPr="00506456">
              <w:rPr>
                <w:b/>
                <w:sz w:val="21"/>
                <w:szCs w:val="24"/>
                <w:lang w:val="en-CA"/>
              </w:rPr>
              <w:t>0</w:t>
            </w:r>
          </w:p>
        </w:tc>
      </w:tr>
      <w:tr w:rsidR="008358CE" w:rsidTr="006360E6">
        <w:tc>
          <w:tcPr>
            <w:tcW w:w="3168" w:type="dxa"/>
            <w:tcBorders>
              <w:top w:val="nil"/>
              <w:left w:val="single" w:sz="4" w:space="0" w:color="auto"/>
              <w:bottom w:val="single" w:sz="4" w:space="0" w:color="auto"/>
              <w:right w:val="single" w:sz="4" w:space="0" w:color="auto"/>
            </w:tcBorders>
            <w:noWrap/>
          </w:tcPr>
          <w:p w:rsidR="008358CE" w:rsidRPr="00506456" w:rsidRDefault="008358CE">
            <w:pPr>
              <w:jc w:val="left"/>
              <w:rPr>
                <w:szCs w:val="24"/>
              </w:rPr>
            </w:pPr>
            <w:r w:rsidRPr="00506456">
              <w:rPr>
                <w:rFonts w:hint="eastAsia"/>
                <w:b/>
                <w:sz w:val="21"/>
                <w:szCs w:val="24"/>
                <w:lang w:val="zh-CN"/>
              </w:rPr>
              <w:t>共计</w:t>
            </w:r>
          </w:p>
        </w:tc>
        <w:tc>
          <w:tcPr>
            <w:tcW w:w="1080" w:type="dxa"/>
            <w:tcBorders>
              <w:top w:val="nil"/>
              <w:left w:val="nil"/>
              <w:bottom w:val="single" w:sz="4" w:space="0" w:color="auto"/>
              <w:right w:val="single" w:sz="4" w:space="0" w:color="auto"/>
            </w:tcBorders>
            <w:noWrap/>
          </w:tcPr>
          <w:p w:rsidR="008358CE" w:rsidRPr="00506456" w:rsidRDefault="008358CE">
            <w:pPr>
              <w:jc w:val="right"/>
              <w:rPr>
                <w:b/>
                <w:sz w:val="21"/>
                <w:szCs w:val="24"/>
                <w:lang w:val="en-CA"/>
              </w:rPr>
            </w:pPr>
            <w:r w:rsidRPr="00506456">
              <w:rPr>
                <w:b/>
                <w:sz w:val="21"/>
                <w:szCs w:val="24"/>
                <w:lang w:val="en-CA"/>
              </w:rPr>
              <w:t>4,844,673</w:t>
            </w:r>
          </w:p>
        </w:tc>
        <w:tc>
          <w:tcPr>
            <w:tcW w:w="1228" w:type="dxa"/>
            <w:tcBorders>
              <w:top w:val="nil"/>
              <w:left w:val="nil"/>
              <w:bottom w:val="single" w:sz="4" w:space="0" w:color="auto"/>
              <w:right w:val="single" w:sz="4" w:space="0" w:color="auto"/>
            </w:tcBorders>
            <w:noWrap/>
          </w:tcPr>
          <w:p w:rsidR="008358CE" w:rsidRPr="00506456" w:rsidRDefault="008358CE">
            <w:pPr>
              <w:jc w:val="right"/>
              <w:rPr>
                <w:b/>
                <w:sz w:val="21"/>
                <w:szCs w:val="24"/>
                <w:lang w:val="en-CA"/>
              </w:rPr>
            </w:pPr>
            <w:r w:rsidRPr="00506456">
              <w:rPr>
                <w:b/>
                <w:sz w:val="21"/>
                <w:szCs w:val="24"/>
                <w:lang w:val="en-CA"/>
              </w:rPr>
              <w:t>1,749,466</w:t>
            </w:r>
          </w:p>
        </w:tc>
        <w:tc>
          <w:tcPr>
            <w:tcW w:w="1323" w:type="dxa"/>
            <w:tcBorders>
              <w:top w:val="nil"/>
              <w:left w:val="nil"/>
              <w:bottom w:val="single" w:sz="4" w:space="0" w:color="auto"/>
              <w:right w:val="single" w:sz="4" w:space="0" w:color="auto"/>
            </w:tcBorders>
            <w:noWrap/>
          </w:tcPr>
          <w:p w:rsidR="008358CE" w:rsidRPr="00506456" w:rsidRDefault="008358CE">
            <w:pPr>
              <w:jc w:val="right"/>
              <w:rPr>
                <w:b/>
                <w:sz w:val="21"/>
                <w:szCs w:val="24"/>
                <w:lang w:val="en-CA"/>
              </w:rPr>
            </w:pPr>
            <w:r w:rsidRPr="00506456">
              <w:rPr>
                <w:b/>
                <w:sz w:val="21"/>
                <w:szCs w:val="24"/>
                <w:lang w:val="en-CA"/>
              </w:rPr>
              <w:t>1,045,498</w:t>
            </w:r>
          </w:p>
        </w:tc>
        <w:tc>
          <w:tcPr>
            <w:tcW w:w="1323" w:type="dxa"/>
            <w:tcBorders>
              <w:top w:val="nil"/>
              <w:left w:val="nil"/>
              <w:bottom w:val="single" w:sz="4" w:space="0" w:color="auto"/>
              <w:right w:val="single" w:sz="4" w:space="0" w:color="auto"/>
            </w:tcBorders>
            <w:noWrap/>
          </w:tcPr>
          <w:p w:rsidR="008358CE" w:rsidRPr="00506456" w:rsidRDefault="008358CE">
            <w:pPr>
              <w:jc w:val="right"/>
              <w:rPr>
                <w:b/>
                <w:sz w:val="21"/>
                <w:szCs w:val="24"/>
                <w:lang w:val="en-CA"/>
              </w:rPr>
            </w:pPr>
            <w:r w:rsidRPr="00506456">
              <w:rPr>
                <w:b/>
                <w:sz w:val="21"/>
                <w:szCs w:val="24"/>
                <w:lang w:val="en-CA"/>
              </w:rPr>
              <w:t>7,639,637</w:t>
            </w:r>
          </w:p>
        </w:tc>
        <w:tc>
          <w:tcPr>
            <w:tcW w:w="1324" w:type="dxa"/>
            <w:tcBorders>
              <w:top w:val="nil"/>
              <w:left w:val="nil"/>
              <w:bottom w:val="single" w:sz="4" w:space="0" w:color="auto"/>
              <w:right w:val="single" w:sz="4" w:space="0" w:color="auto"/>
            </w:tcBorders>
            <w:noWrap/>
          </w:tcPr>
          <w:p w:rsidR="008358CE" w:rsidRPr="00506456" w:rsidRDefault="008358CE">
            <w:pPr>
              <w:jc w:val="right"/>
              <w:rPr>
                <w:b/>
                <w:sz w:val="21"/>
                <w:szCs w:val="24"/>
                <w:lang w:val="en-CA"/>
              </w:rPr>
            </w:pPr>
            <w:r w:rsidRPr="00506456">
              <w:rPr>
                <w:b/>
                <w:sz w:val="21"/>
                <w:szCs w:val="24"/>
                <w:lang w:val="en-CA"/>
              </w:rPr>
              <w:t>661,783</w:t>
            </w:r>
          </w:p>
        </w:tc>
      </w:tr>
    </w:tbl>
    <w:p w:rsidR="008358CE" w:rsidRDefault="008358CE">
      <w:pPr>
        <w:rPr>
          <w:sz w:val="20"/>
          <w:szCs w:val="24"/>
          <w:lang w:val="en-CA"/>
        </w:rPr>
      </w:pPr>
      <w:r>
        <w:rPr>
          <w:sz w:val="20"/>
          <w:szCs w:val="24"/>
          <w:lang w:val="zh-CN"/>
        </w:rPr>
        <w:t xml:space="preserve">* </w:t>
      </w:r>
      <w:r>
        <w:rPr>
          <w:rFonts w:ascii="SimSun" w:hint="eastAsia"/>
          <w:sz w:val="20"/>
          <w:szCs w:val="24"/>
          <w:lang w:val="zh-CN"/>
        </w:rPr>
        <w:t>包括机构支助费用。</w:t>
      </w:r>
    </w:p>
    <w:p w:rsidR="008358CE" w:rsidRDefault="008358CE">
      <w:pPr>
        <w:rPr>
          <w:szCs w:val="24"/>
          <w:lang w:val="en-CA"/>
        </w:rPr>
      </w:pPr>
    </w:p>
    <w:p w:rsidR="008358CE" w:rsidRPr="00506456" w:rsidRDefault="008358CE">
      <w:pPr>
        <w:pStyle w:val="Heading1"/>
        <w:rPr>
          <w:sz w:val="24"/>
          <w:szCs w:val="24"/>
        </w:rPr>
      </w:pPr>
      <w:r w:rsidRPr="00506456">
        <w:rPr>
          <w:rFonts w:hint="eastAsia"/>
          <w:sz w:val="24"/>
          <w:szCs w:val="24"/>
          <w:lang w:val="zh-CN"/>
        </w:rPr>
        <w:t>德国的业务计划包括给予已核准的氟氯烃淘汰管理计划第一和第二阶段的</w:t>
      </w:r>
      <w:r w:rsidRPr="00506456">
        <w:rPr>
          <w:sz w:val="24"/>
          <w:szCs w:val="24"/>
          <w:lang w:val="en-US"/>
        </w:rPr>
        <w:t>744</w:t>
      </w:r>
      <w:r w:rsidRPr="00506456">
        <w:rPr>
          <w:rFonts w:hint="eastAsia"/>
          <w:sz w:val="24"/>
          <w:szCs w:val="24"/>
          <w:lang w:val="zh-CN"/>
        </w:rPr>
        <w:t>万美元</w:t>
      </w:r>
      <w:r w:rsidRPr="00506456">
        <w:rPr>
          <w:rFonts w:hint="eastAsia"/>
          <w:sz w:val="24"/>
          <w:szCs w:val="24"/>
          <w:lang w:val="en-US"/>
        </w:rPr>
        <w:t>，</w:t>
      </w:r>
      <w:r w:rsidRPr="00506456">
        <w:rPr>
          <w:rFonts w:hint="eastAsia"/>
          <w:sz w:val="24"/>
          <w:szCs w:val="24"/>
          <w:lang w:val="zh-CN"/>
        </w:rPr>
        <w:t>其中</w:t>
      </w:r>
      <w:r w:rsidRPr="00506456">
        <w:rPr>
          <w:sz w:val="24"/>
          <w:szCs w:val="24"/>
          <w:lang w:val="en-US"/>
        </w:rPr>
        <w:t>680</w:t>
      </w:r>
      <w:r w:rsidRPr="00506456">
        <w:rPr>
          <w:rFonts w:hint="eastAsia"/>
          <w:sz w:val="24"/>
          <w:szCs w:val="24"/>
          <w:lang w:val="zh-CN"/>
        </w:rPr>
        <w:t>万美元用于</w:t>
      </w:r>
      <w:r w:rsidRPr="00506456">
        <w:rPr>
          <w:sz w:val="24"/>
          <w:szCs w:val="24"/>
          <w:lang w:val="en-US"/>
        </w:rPr>
        <w:t>2021-2023</w:t>
      </w:r>
      <w:r w:rsidRPr="00506456">
        <w:rPr>
          <w:rFonts w:hint="eastAsia"/>
          <w:sz w:val="24"/>
          <w:szCs w:val="24"/>
          <w:lang w:val="zh-CN"/>
        </w:rPr>
        <w:t>年。秘书处建议作出调整，在</w:t>
      </w:r>
      <w:r w:rsidRPr="00506456">
        <w:rPr>
          <w:sz w:val="24"/>
          <w:szCs w:val="24"/>
          <w:lang w:val="zh-CN"/>
        </w:rPr>
        <w:t>2023</w:t>
      </w:r>
      <w:r w:rsidRPr="00506456">
        <w:rPr>
          <w:rFonts w:hint="eastAsia"/>
          <w:sz w:val="24"/>
          <w:szCs w:val="24"/>
          <w:lang w:val="zh-CN"/>
        </w:rPr>
        <w:t>年后减少</w:t>
      </w:r>
      <w:r w:rsidRPr="00506456">
        <w:rPr>
          <w:sz w:val="24"/>
          <w:szCs w:val="24"/>
          <w:lang w:val="zh-CN"/>
        </w:rPr>
        <w:t>220,000</w:t>
      </w:r>
      <w:r w:rsidRPr="00506456">
        <w:rPr>
          <w:rFonts w:hint="eastAsia"/>
          <w:sz w:val="24"/>
          <w:szCs w:val="24"/>
          <w:lang w:val="zh-CN"/>
        </w:rPr>
        <w:t>美元，以反映根据协定原则上核准的数额。</w:t>
      </w:r>
      <w:r w:rsidRPr="00506456">
        <w:rPr>
          <w:sz w:val="24"/>
          <w:szCs w:val="24"/>
        </w:rPr>
        <w:t xml:space="preserve"> </w:t>
      </w:r>
    </w:p>
    <w:p w:rsidR="008358CE" w:rsidRPr="00506456" w:rsidRDefault="008358CE">
      <w:pPr>
        <w:pStyle w:val="Heading1"/>
        <w:rPr>
          <w:sz w:val="24"/>
          <w:szCs w:val="24"/>
          <w:lang w:val="en-CA"/>
        </w:rPr>
      </w:pPr>
      <w:r w:rsidRPr="00506456">
        <w:rPr>
          <w:rFonts w:hint="eastAsia"/>
          <w:sz w:val="24"/>
          <w:szCs w:val="24"/>
          <w:lang w:val="zh-CN"/>
        </w:rPr>
        <w:t>此外，德国为低消费量国家的氟氯烃淘汰管理计划第二阶段提供资金，以实现</w:t>
      </w:r>
      <w:r w:rsidRPr="00506456">
        <w:rPr>
          <w:sz w:val="24"/>
          <w:szCs w:val="24"/>
          <w:lang w:val="zh-CN"/>
        </w:rPr>
        <w:t>67.5</w:t>
      </w:r>
      <w:r w:rsidRPr="00506456">
        <w:rPr>
          <w:rFonts w:hint="eastAsia"/>
          <w:sz w:val="24"/>
          <w:szCs w:val="24"/>
          <w:lang w:val="zh-CN"/>
        </w:rPr>
        <w:t>％的减排，金额为</w:t>
      </w:r>
      <w:r w:rsidRPr="00506456">
        <w:rPr>
          <w:sz w:val="24"/>
          <w:szCs w:val="24"/>
          <w:lang w:val="zh-CN"/>
        </w:rPr>
        <w:t>214,700</w:t>
      </w:r>
      <w:r w:rsidRPr="00506456">
        <w:rPr>
          <w:rFonts w:hint="eastAsia"/>
          <w:sz w:val="24"/>
          <w:szCs w:val="24"/>
          <w:lang w:val="zh-CN"/>
        </w:rPr>
        <w:t>美元，其中</w:t>
      </w:r>
      <w:r w:rsidRPr="00506456">
        <w:rPr>
          <w:sz w:val="24"/>
          <w:szCs w:val="24"/>
          <w:lang w:val="zh-CN"/>
        </w:rPr>
        <w:t>21,470</w:t>
      </w:r>
      <w:r w:rsidRPr="00506456">
        <w:rPr>
          <w:rFonts w:hint="eastAsia"/>
          <w:sz w:val="24"/>
          <w:szCs w:val="24"/>
          <w:lang w:val="zh-CN"/>
        </w:rPr>
        <w:t>美元用于</w:t>
      </w:r>
      <w:r w:rsidRPr="00506456">
        <w:rPr>
          <w:sz w:val="24"/>
          <w:szCs w:val="24"/>
          <w:lang w:val="zh-CN"/>
        </w:rPr>
        <w:t>2023</w:t>
      </w:r>
      <w:r w:rsidRPr="00506456">
        <w:rPr>
          <w:rFonts w:hint="eastAsia"/>
          <w:sz w:val="24"/>
          <w:szCs w:val="24"/>
          <w:lang w:val="zh-CN"/>
        </w:rPr>
        <w:t>年以后的减排和在</w:t>
      </w:r>
      <w:r w:rsidRPr="00506456">
        <w:rPr>
          <w:sz w:val="24"/>
          <w:szCs w:val="24"/>
          <w:lang w:val="zh-CN"/>
        </w:rPr>
        <w:t>2021</w:t>
      </w:r>
      <w:r w:rsidRPr="00506456">
        <w:rPr>
          <w:rFonts w:hint="eastAsia"/>
          <w:sz w:val="24"/>
          <w:szCs w:val="24"/>
          <w:lang w:val="zh-CN"/>
        </w:rPr>
        <w:t>年为编制氟氯烃淘汰管理计划第三阶段分配金额</w:t>
      </w:r>
      <w:r w:rsidRPr="00506456">
        <w:rPr>
          <w:sz w:val="24"/>
          <w:szCs w:val="24"/>
          <w:lang w:val="zh-CN"/>
        </w:rPr>
        <w:t>25,000</w:t>
      </w:r>
      <w:r w:rsidRPr="00506456">
        <w:rPr>
          <w:rFonts w:hint="eastAsia"/>
          <w:sz w:val="24"/>
          <w:szCs w:val="24"/>
          <w:lang w:val="zh-CN"/>
        </w:rPr>
        <w:t>美元。</w:t>
      </w:r>
    </w:p>
    <w:p w:rsidR="008358CE" w:rsidRPr="00506456" w:rsidRDefault="008358CE">
      <w:pPr>
        <w:pStyle w:val="Heading1"/>
        <w:rPr>
          <w:sz w:val="24"/>
          <w:szCs w:val="24"/>
        </w:rPr>
      </w:pPr>
      <w:r w:rsidRPr="00506456">
        <w:rPr>
          <w:rFonts w:hint="eastAsia"/>
          <w:sz w:val="24"/>
          <w:szCs w:val="24"/>
          <w:lang w:val="zh-CN"/>
        </w:rPr>
        <w:lastRenderedPageBreak/>
        <w:t>关于氢氟碳化物淘汰计划的项目编制</w:t>
      </w:r>
      <w:r w:rsidRPr="00506456">
        <w:rPr>
          <w:rFonts w:hint="eastAsia"/>
          <w:sz w:val="24"/>
          <w:szCs w:val="24"/>
          <w:lang w:val="en-CA"/>
        </w:rPr>
        <w:t>，</w:t>
      </w:r>
      <w:r w:rsidRPr="00506456">
        <w:rPr>
          <w:rStyle w:val="FootnoteReference"/>
          <w:sz w:val="24"/>
          <w:szCs w:val="24"/>
          <w:lang w:val="zh-CN"/>
        </w:rPr>
        <w:footnoteReference w:id="6"/>
      </w:r>
      <w:r w:rsidRPr="00506456">
        <w:rPr>
          <w:rFonts w:hint="eastAsia"/>
          <w:sz w:val="24"/>
          <w:szCs w:val="24"/>
          <w:lang w:val="zh-CN"/>
        </w:rPr>
        <w:t>德国在</w:t>
      </w:r>
      <w:r w:rsidRPr="00506456">
        <w:rPr>
          <w:sz w:val="24"/>
          <w:szCs w:val="24"/>
          <w:lang w:val="en-CA"/>
        </w:rPr>
        <w:t>2021</w:t>
      </w:r>
      <w:r w:rsidRPr="00506456">
        <w:rPr>
          <w:rFonts w:hint="eastAsia"/>
          <w:sz w:val="24"/>
          <w:szCs w:val="24"/>
          <w:lang w:val="zh-CN"/>
        </w:rPr>
        <w:t>年为六个国家</w:t>
      </w:r>
      <w:r w:rsidRPr="00506456">
        <w:rPr>
          <w:rFonts w:hint="eastAsia"/>
          <w:sz w:val="24"/>
          <w:szCs w:val="24"/>
          <w:lang w:val="en-CA"/>
        </w:rPr>
        <w:t>（</w:t>
      </w:r>
      <w:r w:rsidRPr="00506456">
        <w:rPr>
          <w:rFonts w:hint="eastAsia"/>
          <w:sz w:val="24"/>
          <w:szCs w:val="24"/>
          <w:lang w:val="zh-CN"/>
        </w:rPr>
        <w:t>布基纳法索、埃及、莱索托、利比里亚、毛里求斯和巴布亚新几内亚</w:t>
      </w:r>
      <w:r w:rsidRPr="00506456">
        <w:rPr>
          <w:rFonts w:hint="eastAsia"/>
          <w:sz w:val="24"/>
          <w:szCs w:val="24"/>
          <w:lang w:val="en-CA"/>
        </w:rPr>
        <w:t>）</w:t>
      </w:r>
      <w:r w:rsidRPr="00506456">
        <w:rPr>
          <w:rFonts w:hint="eastAsia"/>
          <w:sz w:val="24"/>
          <w:szCs w:val="24"/>
          <w:lang w:val="zh-CN"/>
        </w:rPr>
        <w:t>提供了</w:t>
      </w:r>
      <w:r w:rsidRPr="00506456">
        <w:rPr>
          <w:sz w:val="24"/>
          <w:szCs w:val="24"/>
          <w:lang w:val="en-CA"/>
        </w:rPr>
        <w:t>620,000</w:t>
      </w:r>
      <w:r w:rsidRPr="00506456">
        <w:rPr>
          <w:rFonts w:hint="eastAsia"/>
          <w:sz w:val="24"/>
          <w:szCs w:val="24"/>
          <w:lang w:val="zh-CN"/>
        </w:rPr>
        <w:t>美元。布基纳法索和毛里求斯的项目编制活动提交了第八十六次会议。这六个国家中</w:t>
      </w:r>
      <w:r w:rsidRPr="00506456">
        <w:rPr>
          <w:rFonts w:hint="eastAsia"/>
          <w:sz w:val="24"/>
          <w:szCs w:val="24"/>
          <w:lang w:val="en-US"/>
        </w:rPr>
        <w:t>，</w:t>
      </w:r>
      <w:r w:rsidRPr="00506456">
        <w:rPr>
          <w:rFonts w:hint="eastAsia"/>
          <w:sz w:val="24"/>
          <w:szCs w:val="24"/>
          <w:lang w:val="zh-CN"/>
        </w:rPr>
        <w:t>有两个国家尚未批准《基加利修正案》</w:t>
      </w:r>
      <w:r w:rsidRPr="00506456">
        <w:rPr>
          <w:rFonts w:hint="eastAsia"/>
          <w:sz w:val="24"/>
          <w:szCs w:val="24"/>
          <w:lang w:val="en-US"/>
        </w:rPr>
        <w:t>，</w:t>
      </w:r>
      <w:r w:rsidRPr="00506456">
        <w:rPr>
          <w:rFonts w:hint="eastAsia"/>
          <w:sz w:val="24"/>
          <w:szCs w:val="24"/>
          <w:lang w:val="zh-CN"/>
        </w:rPr>
        <w:t>但其政府都已提交所需信函</w:t>
      </w:r>
      <w:r w:rsidRPr="00506456">
        <w:rPr>
          <w:rFonts w:hint="eastAsia"/>
          <w:sz w:val="24"/>
          <w:szCs w:val="24"/>
          <w:lang w:val="en-US"/>
        </w:rPr>
        <w:t>，</w:t>
      </w:r>
      <w:r w:rsidRPr="00506456">
        <w:rPr>
          <w:rFonts w:hint="eastAsia"/>
          <w:sz w:val="24"/>
          <w:szCs w:val="24"/>
          <w:lang w:val="zh-CN"/>
        </w:rPr>
        <w:t>表明它们打算尽最大努力批准《基加利修正案》。秘书处建议作出调整</w:t>
      </w:r>
      <w:r w:rsidRPr="00506456">
        <w:rPr>
          <w:rFonts w:hint="eastAsia"/>
          <w:sz w:val="24"/>
          <w:szCs w:val="24"/>
          <w:lang w:val="en-US"/>
        </w:rPr>
        <w:t>，</w:t>
      </w:r>
      <w:r w:rsidRPr="00506456">
        <w:rPr>
          <w:rFonts w:hint="eastAsia"/>
          <w:sz w:val="24"/>
          <w:szCs w:val="24"/>
          <w:lang w:val="zh-CN"/>
        </w:rPr>
        <w:t>取消向第八十六次会议提出的项目</w:t>
      </w:r>
      <w:r w:rsidRPr="00506456">
        <w:rPr>
          <w:rFonts w:hint="eastAsia"/>
          <w:sz w:val="24"/>
          <w:szCs w:val="24"/>
          <w:lang w:val="en-US"/>
        </w:rPr>
        <w:t>，</w:t>
      </w:r>
      <w:r w:rsidRPr="00506456">
        <w:rPr>
          <w:rFonts w:hint="eastAsia"/>
          <w:sz w:val="24"/>
          <w:szCs w:val="24"/>
          <w:lang w:val="zh-CN"/>
        </w:rPr>
        <w:t>并在</w:t>
      </w:r>
      <w:r w:rsidRPr="00506456">
        <w:rPr>
          <w:sz w:val="24"/>
          <w:szCs w:val="24"/>
          <w:lang w:val="en-US"/>
        </w:rPr>
        <w:t>2021</w:t>
      </w:r>
      <w:r w:rsidRPr="00506456">
        <w:rPr>
          <w:rFonts w:hint="eastAsia"/>
          <w:sz w:val="24"/>
          <w:szCs w:val="24"/>
          <w:lang w:val="zh-CN"/>
        </w:rPr>
        <w:t>年减少提供</w:t>
      </w:r>
      <w:r w:rsidRPr="00506456">
        <w:rPr>
          <w:sz w:val="24"/>
          <w:szCs w:val="24"/>
          <w:lang w:val="en-US"/>
        </w:rPr>
        <w:t>407,259</w:t>
      </w:r>
      <w:r w:rsidRPr="00506456">
        <w:rPr>
          <w:rFonts w:hint="eastAsia"/>
          <w:sz w:val="24"/>
          <w:szCs w:val="24"/>
          <w:lang w:val="zh-CN"/>
        </w:rPr>
        <w:t>美元</w:t>
      </w:r>
      <w:r w:rsidRPr="00506456">
        <w:rPr>
          <w:rFonts w:hint="eastAsia"/>
          <w:sz w:val="24"/>
          <w:szCs w:val="24"/>
          <w:lang w:val="en-US"/>
        </w:rPr>
        <w:t>，</w:t>
      </w:r>
      <w:r w:rsidRPr="00506456">
        <w:rPr>
          <w:rFonts w:hint="eastAsia"/>
          <w:sz w:val="24"/>
          <w:szCs w:val="24"/>
          <w:lang w:val="zh-CN"/>
        </w:rPr>
        <w:t>以便依照第</w:t>
      </w:r>
      <w:r w:rsidRPr="00506456">
        <w:rPr>
          <w:sz w:val="24"/>
          <w:szCs w:val="24"/>
          <w:lang w:val="en-US"/>
        </w:rPr>
        <w:t>56/16</w:t>
      </w:r>
      <w:r w:rsidRPr="00506456">
        <w:rPr>
          <w:rFonts w:hint="eastAsia"/>
          <w:sz w:val="24"/>
          <w:szCs w:val="24"/>
          <w:lang w:val="zh-CN"/>
        </w:rPr>
        <w:t>号决定</w:t>
      </w:r>
      <w:r w:rsidRPr="00506456">
        <w:rPr>
          <w:rFonts w:hint="eastAsia"/>
          <w:sz w:val="24"/>
          <w:szCs w:val="24"/>
          <w:lang w:val="en-US"/>
        </w:rPr>
        <w:t>（</w:t>
      </w:r>
      <w:r w:rsidRPr="00506456">
        <w:rPr>
          <w:sz w:val="24"/>
          <w:szCs w:val="24"/>
          <w:lang w:val="en-US"/>
        </w:rPr>
        <w:t>c</w:t>
      </w:r>
      <w:r w:rsidRPr="00506456">
        <w:rPr>
          <w:rFonts w:hint="eastAsia"/>
          <w:sz w:val="24"/>
          <w:szCs w:val="24"/>
          <w:lang w:val="en-US"/>
        </w:rPr>
        <w:t>）</w:t>
      </w:r>
      <w:r w:rsidRPr="00506456">
        <w:rPr>
          <w:rFonts w:hint="eastAsia"/>
          <w:sz w:val="24"/>
          <w:szCs w:val="24"/>
          <w:lang w:val="zh-CN"/>
        </w:rPr>
        <w:t>段</w:t>
      </w:r>
      <w:r w:rsidRPr="00506456">
        <w:rPr>
          <w:rFonts w:hint="eastAsia"/>
          <w:sz w:val="24"/>
          <w:szCs w:val="24"/>
          <w:lang w:val="en-US"/>
        </w:rPr>
        <w:t>，</w:t>
      </w:r>
      <w:r w:rsidRPr="00506456">
        <w:rPr>
          <w:rFonts w:hint="eastAsia"/>
          <w:sz w:val="24"/>
          <w:szCs w:val="24"/>
          <w:lang w:val="zh-CN"/>
        </w:rPr>
        <w:t>显示最大的供资灵活性。</w:t>
      </w:r>
      <w:r w:rsidRPr="00506456">
        <w:rPr>
          <w:sz w:val="24"/>
          <w:szCs w:val="24"/>
        </w:rPr>
        <w:t xml:space="preserve"> </w:t>
      </w:r>
    </w:p>
    <w:p w:rsidR="008358CE" w:rsidRPr="00506456" w:rsidRDefault="008358CE">
      <w:pPr>
        <w:pStyle w:val="Heading1"/>
        <w:rPr>
          <w:sz w:val="24"/>
          <w:szCs w:val="24"/>
          <w:lang w:val="en-CA"/>
        </w:rPr>
      </w:pPr>
      <w:r w:rsidRPr="00506456">
        <w:rPr>
          <w:rFonts w:hint="eastAsia"/>
          <w:sz w:val="24"/>
          <w:szCs w:val="24"/>
          <w:lang w:val="zh-CN"/>
        </w:rPr>
        <w:t>表</w:t>
      </w:r>
      <w:r w:rsidRPr="00506456">
        <w:rPr>
          <w:sz w:val="24"/>
          <w:szCs w:val="24"/>
          <w:lang w:val="zh-CN"/>
        </w:rPr>
        <w:t>6</w:t>
      </w:r>
      <w:r w:rsidRPr="00506456">
        <w:rPr>
          <w:rFonts w:hint="eastAsia"/>
          <w:sz w:val="24"/>
          <w:szCs w:val="24"/>
          <w:lang w:val="zh-CN"/>
        </w:rPr>
        <w:t>开列秘书处对德国业务计划作出拟议调整的结果。</w:t>
      </w:r>
    </w:p>
    <w:p w:rsidR="008358CE" w:rsidRPr="00506456" w:rsidRDefault="008358CE">
      <w:pPr>
        <w:pStyle w:val="Heading1"/>
        <w:keepNext/>
        <w:numPr>
          <w:ilvl w:val="0"/>
          <w:numId w:val="0"/>
        </w:numPr>
        <w:spacing w:after="0"/>
        <w:rPr>
          <w:b/>
          <w:sz w:val="24"/>
          <w:szCs w:val="24"/>
          <w:lang w:val="en-CA"/>
        </w:rPr>
      </w:pPr>
      <w:r w:rsidRPr="00506456">
        <w:rPr>
          <w:rFonts w:hint="eastAsia"/>
          <w:b/>
          <w:sz w:val="24"/>
          <w:szCs w:val="24"/>
          <w:lang w:val="zh-CN"/>
        </w:rPr>
        <w:t>表</w:t>
      </w:r>
      <w:r w:rsidRPr="00506456">
        <w:rPr>
          <w:b/>
          <w:sz w:val="24"/>
          <w:szCs w:val="24"/>
          <w:lang w:val="en-US"/>
        </w:rPr>
        <w:t xml:space="preserve">6.  </w:t>
      </w:r>
      <w:r w:rsidRPr="00506456">
        <w:rPr>
          <w:rFonts w:hint="eastAsia"/>
          <w:b/>
          <w:sz w:val="24"/>
          <w:szCs w:val="24"/>
          <w:lang w:val="zh-CN"/>
        </w:rPr>
        <w:t>德国业务计划调整后的结果（美元）</w:t>
      </w:r>
      <w:r w:rsidRPr="00506456">
        <w:rPr>
          <w:b/>
          <w:sz w:val="24"/>
          <w:szCs w:val="24"/>
          <w:lang w:val="zh-CN"/>
        </w:rPr>
        <w:t>*</w:t>
      </w:r>
    </w:p>
    <w:tbl>
      <w:tblPr>
        <w:tblW w:w="9493" w:type="dxa"/>
        <w:tblLayout w:type="fixed"/>
        <w:tblLook w:val="00A0" w:firstRow="1" w:lastRow="0" w:firstColumn="1" w:lastColumn="0" w:noHBand="0" w:noVBand="0"/>
      </w:tblPr>
      <w:tblGrid>
        <w:gridCol w:w="3258"/>
        <w:gridCol w:w="1440"/>
        <w:gridCol w:w="1080"/>
        <w:gridCol w:w="1106"/>
        <w:gridCol w:w="1304"/>
        <w:gridCol w:w="1305"/>
      </w:tblGrid>
      <w:tr w:rsidR="008358CE" w:rsidTr="00741177">
        <w:tc>
          <w:tcPr>
            <w:tcW w:w="3258" w:type="dxa"/>
            <w:tcBorders>
              <w:top w:val="single" w:sz="4" w:space="0" w:color="auto"/>
              <w:left w:val="single" w:sz="4" w:space="0" w:color="auto"/>
              <w:bottom w:val="single" w:sz="4" w:space="0" w:color="auto"/>
              <w:right w:val="single" w:sz="4" w:space="0" w:color="auto"/>
            </w:tcBorders>
            <w:noWrap/>
            <w:vAlign w:val="center"/>
          </w:tcPr>
          <w:p w:rsidR="008358CE" w:rsidRPr="00506456" w:rsidRDefault="008358CE">
            <w:pPr>
              <w:keepNext/>
              <w:jc w:val="left"/>
              <w:rPr>
                <w:sz w:val="21"/>
                <w:szCs w:val="21"/>
              </w:rPr>
            </w:pPr>
            <w:r w:rsidRPr="00506456">
              <w:rPr>
                <w:rFonts w:hint="eastAsia"/>
                <w:b/>
                <w:sz w:val="21"/>
                <w:szCs w:val="21"/>
                <w:lang w:val="zh-CN"/>
              </w:rPr>
              <w:t>说明</w:t>
            </w:r>
          </w:p>
        </w:tc>
        <w:tc>
          <w:tcPr>
            <w:tcW w:w="1440" w:type="dxa"/>
            <w:tcBorders>
              <w:top w:val="single" w:sz="4" w:space="0" w:color="auto"/>
              <w:left w:val="nil"/>
              <w:bottom w:val="single" w:sz="4" w:space="0" w:color="auto"/>
              <w:right w:val="single" w:sz="4" w:space="0" w:color="auto"/>
            </w:tcBorders>
            <w:vAlign w:val="center"/>
          </w:tcPr>
          <w:p w:rsidR="008358CE" w:rsidRPr="00506456" w:rsidRDefault="008358CE">
            <w:pPr>
              <w:keepNext/>
              <w:jc w:val="center"/>
              <w:rPr>
                <w:b/>
                <w:sz w:val="21"/>
                <w:szCs w:val="21"/>
                <w:lang w:val="en-CA"/>
              </w:rPr>
            </w:pPr>
            <w:r w:rsidRPr="00506456">
              <w:rPr>
                <w:b/>
                <w:sz w:val="21"/>
                <w:szCs w:val="21"/>
                <w:lang w:val="en-CA"/>
              </w:rPr>
              <w:t>2021</w:t>
            </w:r>
          </w:p>
        </w:tc>
        <w:tc>
          <w:tcPr>
            <w:tcW w:w="1080" w:type="dxa"/>
            <w:tcBorders>
              <w:top w:val="single" w:sz="4" w:space="0" w:color="auto"/>
              <w:left w:val="nil"/>
              <w:bottom w:val="single" w:sz="4" w:space="0" w:color="auto"/>
              <w:right w:val="single" w:sz="4" w:space="0" w:color="auto"/>
            </w:tcBorders>
            <w:vAlign w:val="center"/>
          </w:tcPr>
          <w:p w:rsidR="008358CE" w:rsidRPr="00506456" w:rsidRDefault="008358CE">
            <w:pPr>
              <w:keepNext/>
              <w:jc w:val="center"/>
              <w:rPr>
                <w:b/>
                <w:sz w:val="21"/>
                <w:szCs w:val="21"/>
                <w:lang w:val="en-CA"/>
              </w:rPr>
            </w:pPr>
            <w:r w:rsidRPr="00506456">
              <w:rPr>
                <w:b/>
                <w:sz w:val="21"/>
                <w:szCs w:val="21"/>
                <w:lang w:val="en-CA"/>
              </w:rPr>
              <w:t>2022</w:t>
            </w:r>
          </w:p>
        </w:tc>
        <w:tc>
          <w:tcPr>
            <w:tcW w:w="1106" w:type="dxa"/>
            <w:tcBorders>
              <w:top w:val="single" w:sz="4" w:space="0" w:color="auto"/>
              <w:left w:val="nil"/>
              <w:bottom w:val="single" w:sz="4" w:space="0" w:color="auto"/>
              <w:right w:val="single" w:sz="4" w:space="0" w:color="auto"/>
            </w:tcBorders>
            <w:vAlign w:val="center"/>
          </w:tcPr>
          <w:p w:rsidR="008358CE" w:rsidRPr="00506456" w:rsidRDefault="008358CE">
            <w:pPr>
              <w:keepNext/>
              <w:jc w:val="center"/>
              <w:rPr>
                <w:b/>
                <w:sz w:val="21"/>
                <w:szCs w:val="21"/>
                <w:lang w:val="en-CA"/>
              </w:rPr>
            </w:pPr>
            <w:r w:rsidRPr="00506456">
              <w:rPr>
                <w:b/>
                <w:sz w:val="21"/>
                <w:szCs w:val="21"/>
                <w:lang w:val="en-CA"/>
              </w:rPr>
              <w:t>2023</w:t>
            </w:r>
          </w:p>
        </w:tc>
        <w:tc>
          <w:tcPr>
            <w:tcW w:w="1304" w:type="dxa"/>
            <w:tcBorders>
              <w:top w:val="single" w:sz="4" w:space="0" w:color="auto"/>
              <w:left w:val="nil"/>
              <w:bottom w:val="single" w:sz="4" w:space="0" w:color="auto"/>
              <w:right w:val="single" w:sz="4" w:space="0" w:color="auto"/>
            </w:tcBorders>
            <w:vAlign w:val="center"/>
          </w:tcPr>
          <w:p w:rsidR="008358CE" w:rsidRPr="00506456" w:rsidRDefault="008358CE">
            <w:pPr>
              <w:keepNext/>
              <w:jc w:val="center"/>
              <w:rPr>
                <w:b/>
                <w:sz w:val="21"/>
                <w:szCs w:val="21"/>
                <w:lang w:val="en-CA"/>
              </w:rPr>
            </w:pPr>
            <w:r w:rsidRPr="00506456">
              <w:rPr>
                <w:rFonts w:hint="eastAsia"/>
                <w:b/>
                <w:sz w:val="21"/>
                <w:szCs w:val="21"/>
                <w:lang w:val="zh-CN"/>
              </w:rPr>
              <w:t>共计</w:t>
            </w:r>
          </w:p>
          <w:p w:rsidR="008358CE" w:rsidRPr="00506456" w:rsidRDefault="008358CE">
            <w:pPr>
              <w:keepNext/>
              <w:jc w:val="center"/>
              <w:rPr>
                <w:b/>
                <w:sz w:val="21"/>
                <w:szCs w:val="21"/>
                <w:lang w:val="en-CA"/>
              </w:rPr>
            </w:pPr>
            <w:r w:rsidRPr="00506456">
              <w:rPr>
                <w:b/>
                <w:sz w:val="21"/>
                <w:szCs w:val="21"/>
                <w:lang w:val="en-CA"/>
              </w:rPr>
              <w:t>(2021–2023)</w:t>
            </w:r>
          </w:p>
        </w:tc>
        <w:tc>
          <w:tcPr>
            <w:tcW w:w="1305" w:type="dxa"/>
            <w:tcBorders>
              <w:top w:val="single" w:sz="4" w:space="0" w:color="auto"/>
              <w:left w:val="nil"/>
              <w:bottom w:val="single" w:sz="4" w:space="0" w:color="auto"/>
              <w:right w:val="single" w:sz="4" w:space="0" w:color="auto"/>
            </w:tcBorders>
            <w:vAlign w:val="center"/>
          </w:tcPr>
          <w:p w:rsidR="008358CE" w:rsidRPr="00506456" w:rsidRDefault="008358CE" w:rsidP="00741177">
            <w:pPr>
              <w:keepNext/>
              <w:jc w:val="center"/>
              <w:rPr>
                <w:sz w:val="21"/>
                <w:szCs w:val="21"/>
              </w:rPr>
            </w:pPr>
            <w:r w:rsidRPr="00506456">
              <w:rPr>
                <w:b/>
                <w:sz w:val="21"/>
                <w:szCs w:val="21"/>
                <w:lang w:val="zh-CN"/>
              </w:rPr>
              <w:t>2023</w:t>
            </w:r>
            <w:r w:rsidRPr="00506456">
              <w:rPr>
                <w:rFonts w:hint="eastAsia"/>
                <w:b/>
                <w:sz w:val="21"/>
                <w:szCs w:val="21"/>
                <w:lang w:val="zh-CN"/>
              </w:rPr>
              <w:t>年后共计</w:t>
            </w:r>
          </w:p>
        </w:tc>
      </w:tr>
      <w:tr w:rsidR="008358CE">
        <w:tc>
          <w:tcPr>
            <w:tcW w:w="9493" w:type="dxa"/>
            <w:gridSpan w:val="6"/>
            <w:tcBorders>
              <w:top w:val="single" w:sz="4" w:space="0" w:color="auto"/>
              <w:left w:val="single" w:sz="4" w:space="0" w:color="auto"/>
              <w:bottom w:val="single" w:sz="4" w:space="0" w:color="auto"/>
              <w:right w:val="single" w:sz="4" w:space="0" w:color="auto"/>
            </w:tcBorders>
            <w:noWrap/>
            <w:vAlign w:val="center"/>
          </w:tcPr>
          <w:p w:rsidR="008358CE" w:rsidRPr="00506456" w:rsidRDefault="008358CE">
            <w:pPr>
              <w:keepNext/>
              <w:jc w:val="left"/>
              <w:rPr>
                <w:sz w:val="21"/>
                <w:szCs w:val="21"/>
              </w:rPr>
            </w:pPr>
            <w:r w:rsidRPr="00506456">
              <w:rPr>
                <w:rFonts w:hint="eastAsia"/>
                <w:b/>
                <w:sz w:val="21"/>
                <w:szCs w:val="21"/>
                <w:lang w:val="zh-CN"/>
              </w:rPr>
              <w:t>氟氯烃活动</w:t>
            </w:r>
          </w:p>
        </w:tc>
      </w:tr>
      <w:tr w:rsidR="008358CE" w:rsidTr="00741177">
        <w:tc>
          <w:tcPr>
            <w:tcW w:w="3258" w:type="dxa"/>
            <w:tcBorders>
              <w:top w:val="nil"/>
              <w:left w:val="single" w:sz="4" w:space="0" w:color="auto"/>
              <w:bottom w:val="single" w:sz="4" w:space="0" w:color="auto"/>
              <w:right w:val="single" w:sz="4" w:space="0" w:color="auto"/>
            </w:tcBorders>
            <w:noWrap/>
            <w:vAlign w:val="center"/>
          </w:tcPr>
          <w:p w:rsidR="008358CE" w:rsidRPr="00506456" w:rsidRDefault="008358CE">
            <w:pPr>
              <w:jc w:val="left"/>
              <w:rPr>
                <w:sz w:val="21"/>
                <w:szCs w:val="21"/>
              </w:rPr>
            </w:pPr>
            <w:r w:rsidRPr="00506456">
              <w:rPr>
                <w:rFonts w:hint="eastAsia"/>
                <w:sz w:val="21"/>
                <w:szCs w:val="21"/>
                <w:lang w:val="zh-CN"/>
              </w:rPr>
              <w:t>核准的氟氯烃淘汰管理计划</w:t>
            </w:r>
          </w:p>
        </w:tc>
        <w:tc>
          <w:tcPr>
            <w:tcW w:w="1440"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4,006,443</w:t>
            </w:r>
          </w:p>
        </w:tc>
        <w:tc>
          <w:tcPr>
            <w:tcW w:w="1080"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1,749,466</w:t>
            </w:r>
          </w:p>
        </w:tc>
        <w:tc>
          <w:tcPr>
            <w:tcW w:w="1106"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1,045,498</w:t>
            </w:r>
          </w:p>
        </w:tc>
        <w:tc>
          <w:tcPr>
            <w:tcW w:w="1304"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6,801,407</w:t>
            </w:r>
          </w:p>
        </w:tc>
        <w:tc>
          <w:tcPr>
            <w:tcW w:w="1305"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420,313</w:t>
            </w:r>
          </w:p>
        </w:tc>
      </w:tr>
      <w:tr w:rsidR="008358CE" w:rsidTr="00741177">
        <w:tc>
          <w:tcPr>
            <w:tcW w:w="3258" w:type="dxa"/>
            <w:tcBorders>
              <w:top w:val="nil"/>
              <w:left w:val="single" w:sz="4" w:space="0" w:color="auto"/>
              <w:bottom w:val="single" w:sz="4" w:space="0" w:color="auto"/>
              <w:right w:val="single" w:sz="4" w:space="0" w:color="auto"/>
            </w:tcBorders>
            <w:noWrap/>
            <w:vAlign w:val="center"/>
          </w:tcPr>
          <w:p w:rsidR="008358CE" w:rsidRPr="00506456" w:rsidRDefault="008358CE">
            <w:pPr>
              <w:jc w:val="left"/>
              <w:rPr>
                <w:sz w:val="21"/>
                <w:szCs w:val="21"/>
              </w:rPr>
            </w:pPr>
            <w:r w:rsidRPr="00506456">
              <w:rPr>
                <w:rFonts w:hint="eastAsia"/>
                <w:sz w:val="21"/>
                <w:szCs w:val="21"/>
                <w:lang w:val="zh-CN"/>
              </w:rPr>
              <w:t>氟氯烃淘汰管理计划第二阶段</w:t>
            </w:r>
          </w:p>
        </w:tc>
        <w:tc>
          <w:tcPr>
            <w:tcW w:w="1440"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193,230</w:t>
            </w:r>
          </w:p>
        </w:tc>
        <w:tc>
          <w:tcPr>
            <w:tcW w:w="1080"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c>
          <w:tcPr>
            <w:tcW w:w="1106"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c>
          <w:tcPr>
            <w:tcW w:w="1304"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193,230</w:t>
            </w:r>
          </w:p>
        </w:tc>
        <w:tc>
          <w:tcPr>
            <w:tcW w:w="1305"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21,470</w:t>
            </w:r>
          </w:p>
        </w:tc>
      </w:tr>
      <w:tr w:rsidR="008358CE" w:rsidTr="00741177">
        <w:tc>
          <w:tcPr>
            <w:tcW w:w="3258" w:type="dxa"/>
            <w:tcBorders>
              <w:top w:val="nil"/>
              <w:left w:val="single" w:sz="4" w:space="0" w:color="auto"/>
              <w:bottom w:val="single" w:sz="4" w:space="0" w:color="auto"/>
              <w:right w:val="single" w:sz="4" w:space="0" w:color="auto"/>
            </w:tcBorders>
            <w:noWrap/>
            <w:vAlign w:val="center"/>
          </w:tcPr>
          <w:p w:rsidR="008358CE" w:rsidRPr="00506456" w:rsidRDefault="008358CE">
            <w:pPr>
              <w:jc w:val="left"/>
              <w:rPr>
                <w:sz w:val="21"/>
                <w:szCs w:val="21"/>
              </w:rPr>
            </w:pPr>
            <w:r w:rsidRPr="00506456">
              <w:rPr>
                <w:rFonts w:hint="eastAsia"/>
                <w:sz w:val="21"/>
                <w:szCs w:val="21"/>
                <w:lang w:val="zh-CN"/>
              </w:rPr>
              <w:t>氟氯烃淘汰管理计划</w:t>
            </w:r>
            <w:r w:rsidRPr="00506456">
              <w:rPr>
                <w:sz w:val="21"/>
                <w:szCs w:val="21"/>
                <w:lang w:val="zh-CN"/>
              </w:rPr>
              <w:t xml:space="preserve"> - </w:t>
            </w:r>
            <w:r w:rsidRPr="00506456">
              <w:rPr>
                <w:rFonts w:hint="eastAsia"/>
                <w:sz w:val="21"/>
                <w:szCs w:val="21"/>
                <w:lang w:val="zh-CN"/>
              </w:rPr>
              <w:t>第三阶段</w:t>
            </w:r>
          </w:p>
        </w:tc>
        <w:tc>
          <w:tcPr>
            <w:tcW w:w="1440"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25,000</w:t>
            </w:r>
          </w:p>
        </w:tc>
        <w:tc>
          <w:tcPr>
            <w:tcW w:w="1080"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c>
          <w:tcPr>
            <w:tcW w:w="1106"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c>
          <w:tcPr>
            <w:tcW w:w="1304"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25,000</w:t>
            </w:r>
          </w:p>
        </w:tc>
        <w:tc>
          <w:tcPr>
            <w:tcW w:w="1305"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r>
      <w:tr w:rsidR="008358CE" w:rsidTr="00741177">
        <w:tc>
          <w:tcPr>
            <w:tcW w:w="3258" w:type="dxa"/>
            <w:tcBorders>
              <w:top w:val="nil"/>
              <w:left w:val="single" w:sz="4" w:space="0" w:color="auto"/>
              <w:bottom w:val="single" w:sz="4" w:space="0" w:color="auto"/>
              <w:right w:val="single" w:sz="4" w:space="0" w:color="auto"/>
            </w:tcBorders>
            <w:noWrap/>
            <w:vAlign w:val="center"/>
          </w:tcPr>
          <w:p w:rsidR="008358CE" w:rsidRPr="00506456" w:rsidRDefault="008358CE">
            <w:pPr>
              <w:jc w:val="left"/>
              <w:rPr>
                <w:sz w:val="21"/>
                <w:szCs w:val="21"/>
              </w:rPr>
            </w:pPr>
            <w:r w:rsidRPr="00506456">
              <w:rPr>
                <w:rFonts w:hint="eastAsia"/>
                <w:b/>
                <w:sz w:val="21"/>
                <w:szCs w:val="21"/>
                <w:lang w:val="zh-CN"/>
              </w:rPr>
              <w:t>氟氯烃活动</w:t>
            </w:r>
            <w:r w:rsidRPr="00506456">
              <w:rPr>
                <w:b/>
                <w:sz w:val="21"/>
                <w:szCs w:val="21"/>
                <w:lang w:val="zh-CN"/>
              </w:rPr>
              <w:t xml:space="preserve"> – </w:t>
            </w:r>
            <w:r w:rsidRPr="00506456">
              <w:rPr>
                <w:rFonts w:hint="eastAsia"/>
                <w:b/>
                <w:sz w:val="21"/>
                <w:szCs w:val="21"/>
                <w:lang w:val="zh-CN"/>
              </w:rPr>
              <w:t>小计</w:t>
            </w:r>
          </w:p>
        </w:tc>
        <w:tc>
          <w:tcPr>
            <w:tcW w:w="1440"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4,224,673</w:t>
            </w:r>
          </w:p>
        </w:tc>
        <w:tc>
          <w:tcPr>
            <w:tcW w:w="1080"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1,749,466</w:t>
            </w:r>
          </w:p>
        </w:tc>
        <w:tc>
          <w:tcPr>
            <w:tcW w:w="1106"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1,045,498</w:t>
            </w:r>
          </w:p>
        </w:tc>
        <w:tc>
          <w:tcPr>
            <w:tcW w:w="1304"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7,019,637</w:t>
            </w:r>
          </w:p>
        </w:tc>
        <w:tc>
          <w:tcPr>
            <w:tcW w:w="1305"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441,783</w:t>
            </w:r>
          </w:p>
        </w:tc>
      </w:tr>
      <w:tr w:rsidR="008358CE">
        <w:tc>
          <w:tcPr>
            <w:tcW w:w="9493" w:type="dxa"/>
            <w:gridSpan w:val="6"/>
            <w:tcBorders>
              <w:top w:val="single" w:sz="4" w:space="0" w:color="auto"/>
              <w:left w:val="single" w:sz="4" w:space="0" w:color="auto"/>
              <w:bottom w:val="single" w:sz="4" w:space="0" w:color="auto"/>
              <w:right w:val="single" w:sz="4" w:space="0" w:color="auto"/>
            </w:tcBorders>
            <w:noWrap/>
          </w:tcPr>
          <w:p w:rsidR="008358CE" w:rsidRPr="00506456" w:rsidRDefault="008358CE">
            <w:pPr>
              <w:jc w:val="left"/>
              <w:rPr>
                <w:sz w:val="21"/>
                <w:szCs w:val="21"/>
              </w:rPr>
            </w:pPr>
            <w:r w:rsidRPr="00506456">
              <w:rPr>
                <w:rFonts w:hint="eastAsia"/>
                <w:sz w:val="21"/>
                <w:szCs w:val="21"/>
                <w:lang w:val="zh-CN"/>
              </w:rPr>
              <w:t>氢氟碳化物活动</w:t>
            </w:r>
          </w:p>
        </w:tc>
      </w:tr>
      <w:tr w:rsidR="008358CE" w:rsidTr="00741177">
        <w:tc>
          <w:tcPr>
            <w:tcW w:w="3258" w:type="dxa"/>
            <w:tcBorders>
              <w:top w:val="nil"/>
              <w:left w:val="single" w:sz="4" w:space="0" w:color="auto"/>
              <w:bottom w:val="single" w:sz="4" w:space="0" w:color="auto"/>
              <w:right w:val="single" w:sz="4" w:space="0" w:color="auto"/>
            </w:tcBorders>
            <w:noWrap/>
            <w:vAlign w:val="center"/>
          </w:tcPr>
          <w:p w:rsidR="008358CE" w:rsidRPr="00506456" w:rsidRDefault="008358CE">
            <w:pPr>
              <w:jc w:val="left"/>
              <w:rPr>
                <w:sz w:val="21"/>
                <w:szCs w:val="21"/>
              </w:rPr>
            </w:pPr>
            <w:r w:rsidRPr="00506456">
              <w:rPr>
                <w:rFonts w:hint="eastAsia"/>
                <w:sz w:val="21"/>
                <w:szCs w:val="21"/>
                <w:lang w:val="zh-CN"/>
              </w:rPr>
              <w:t>氢氟碳化物淘汰计划</w:t>
            </w:r>
            <w:r w:rsidRPr="00506456">
              <w:rPr>
                <w:sz w:val="21"/>
                <w:szCs w:val="21"/>
                <w:lang w:val="zh-CN"/>
              </w:rPr>
              <w:t xml:space="preserve"> – </w:t>
            </w:r>
            <w:r w:rsidRPr="00506456">
              <w:rPr>
                <w:rFonts w:hint="eastAsia"/>
                <w:sz w:val="21"/>
                <w:szCs w:val="21"/>
                <w:lang w:val="zh-CN"/>
              </w:rPr>
              <w:t>项目编制</w:t>
            </w:r>
          </w:p>
        </w:tc>
        <w:tc>
          <w:tcPr>
            <w:tcW w:w="1440"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212,741</w:t>
            </w:r>
          </w:p>
        </w:tc>
        <w:tc>
          <w:tcPr>
            <w:tcW w:w="1080"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c>
          <w:tcPr>
            <w:tcW w:w="1106"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c>
          <w:tcPr>
            <w:tcW w:w="1304"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212,741</w:t>
            </w:r>
          </w:p>
        </w:tc>
        <w:tc>
          <w:tcPr>
            <w:tcW w:w="1305"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r>
      <w:tr w:rsidR="008358CE" w:rsidTr="00741177">
        <w:tc>
          <w:tcPr>
            <w:tcW w:w="3258" w:type="dxa"/>
            <w:tcBorders>
              <w:top w:val="nil"/>
              <w:left w:val="single" w:sz="4" w:space="0" w:color="auto"/>
              <w:bottom w:val="single" w:sz="4" w:space="0" w:color="auto"/>
              <w:right w:val="single" w:sz="4" w:space="0" w:color="auto"/>
            </w:tcBorders>
            <w:noWrap/>
            <w:vAlign w:val="center"/>
          </w:tcPr>
          <w:p w:rsidR="008358CE" w:rsidRPr="00506456" w:rsidRDefault="008358CE">
            <w:pPr>
              <w:jc w:val="left"/>
              <w:rPr>
                <w:sz w:val="21"/>
                <w:szCs w:val="21"/>
              </w:rPr>
            </w:pPr>
            <w:r w:rsidRPr="00506456">
              <w:rPr>
                <w:rFonts w:hint="eastAsia"/>
                <w:b/>
                <w:sz w:val="21"/>
                <w:szCs w:val="21"/>
                <w:lang w:val="zh-CN"/>
              </w:rPr>
              <w:t>氢氟碳化物活动</w:t>
            </w:r>
            <w:r w:rsidRPr="00506456">
              <w:rPr>
                <w:b/>
                <w:sz w:val="21"/>
                <w:szCs w:val="21"/>
                <w:lang w:val="zh-CN"/>
              </w:rPr>
              <w:t xml:space="preserve"> – </w:t>
            </w:r>
            <w:r w:rsidRPr="00506456">
              <w:rPr>
                <w:rFonts w:hint="eastAsia"/>
                <w:b/>
                <w:sz w:val="21"/>
                <w:szCs w:val="21"/>
                <w:lang w:val="zh-CN"/>
              </w:rPr>
              <w:t>小计</w:t>
            </w:r>
          </w:p>
        </w:tc>
        <w:tc>
          <w:tcPr>
            <w:tcW w:w="1440"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212,741</w:t>
            </w:r>
          </w:p>
        </w:tc>
        <w:tc>
          <w:tcPr>
            <w:tcW w:w="1080"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0</w:t>
            </w:r>
          </w:p>
        </w:tc>
        <w:tc>
          <w:tcPr>
            <w:tcW w:w="1106"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0</w:t>
            </w:r>
          </w:p>
        </w:tc>
        <w:tc>
          <w:tcPr>
            <w:tcW w:w="1304"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212,741</w:t>
            </w:r>
          </w:p>
        </w:tc>
        <w:tc>
          <w:tcPr>
            <w:tcW w:w="1305"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0</w:t>
            </w:r>
          </w:p>
        </w:tc>
      </w:tr>
      <w:tr w:rsidR="008358CE" w:rsidTr="00741177">
        <w:tc>
          <w:tcPr>
            <w:tcW w:w="3258" w:type="dxa"/>
            <w:tcBorders>
              <w:top w:val="nil"/>
              <w:left w:val="single" w:sz="4" w:space="0" w:color="auto"/>
              <w:bottom w:val="single" w:sz="4" w:space="0" w:color="auto"/>
              <w:right w:val="single" w:sz="4" w:space="0" w:color="auto"/>
            </w:tcBorders>
            <w:noWrap/>
            <w:vAlign w:val="center"/>
          </w:tcPr>
          <w:p w:rsidR="008358CE" w:rsidRPr="00506456" w:rsidRDefault="008358CE">
            <w:pPr>
              <w:jc w:val="left"/>
              <w:rPr>
                <w:sz w:val="21"/>
                <w:szCs w:val="21"/>
              </w:rPr>
            </w:pPr>
            <w:r w:rsidRPr="00506456">
              <w:rPr>
                <w:rFonts w:hint="eastAsia"/>
                <w:b/>
                <w:sz w:val="21"/>
                <w:szCs w:val="21"/>
                <w:lang w:val="zh-CN"/>
              </w:rPr>
              <w:t>共计</w:t>
            </w:r>
          </w:p>
        </w:tc>
        <w:tc>
          <w:tcPr>
            <w:tcW w:w="1440"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4,437,414</w:t>
            </w:r>
          </w:p>
        </w:tc>
        <w:tc>
          <w:tcPr>
            <w:tcW w:w="1080"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1,749,466</w:t>
            </w:r>
          </w:p>
        </w:tc>
        <w:tc>
          <w:tcPr>
            <w:tcW w:w="1106"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1,045,498</w:t>
            </w:r>
          </w:p>
        </w:tc>
        <w:tc>
          <w:tcPr>
            <w:tcW w:w="1304"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7,232,378</w:t>
            </w:r>
          </w:p>
        </w:tc>
        <w:tc>
          <w:tcPr>
            <w:tcW w:w="1305"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441,783</w:t>
            </w:r>
          </w:p>
        </w:tc>
      </w:tr>
    </w:tbl>
    <w:p w:rsidR="008358CE" w:rsidRDefault="008358CE">
      <w:pPr>
        <w:rPr>
          <w:sz w:val="20"/>
          <w:szCs w:val="24"/>
          <w:lang w:val="en-CA"/>
        </w:rPr>
      </w:pPr>
      <w:r>
        <w:rPr>
          <w:sz w:val="20"/>
          <w:szCs w:val="24"/>
          <w:lang w:val="zh-CN"/>
        </w:rPr>
        <w:t xml:space="preserve">* </w:t>
      </w:r>
      <w:r>
        <w:rPr>
          <w:rFonts w:ascii="SimSun" w:hint="eastAsia"/>
          <w:sz w:val="20"/>
          <w:szCs w:val="24"/>
          <w:lang w:val="zh-CN"/>
        </w:rPr>
        <w:t>包括机构支助费用。</w:t>
      </w:r>
    </w:p>
    <w:p w:rsidR="008358CE" w:rsidRDefault="008358CE">
      <w:pPr>
        <w:rPr>
          <w:szCs w:val="24"/>
          <w:lang w:val="en-CA"/>
        </w:rPr>
      </w:pPr>
    </w:p>
    <w:p w:rsidR="008358CE" w:rsidRPr="00506456" w:rsidRDefault="008358CE">
      <w:pPr>
        <w:pStyle w:val="Heading1"/>
        <w:rPr>
          <w:sz w:val="24"/>
          <w:szCs w:val="24"/>
        </w:rPr>
      </w:pPr>
      <w:r w:rsidRPr="00506456">
        <w:rPr>
          <w:rFonts w:hint="eastAsia"/>
          <w:sz w:val="24"/>
          <w:szCs w:val="24"/>
          <w:lang w:val="zh-CN"/>
        </w:rPr>
        <w:t>假定认捐金额比照</w:t>
      </w:r>
      <w:r w:rsidRPr="00506456">
        <w:rPr>
          <w:sz w:val="24"/>
          <w:szCs w:val="24"/>
          <w:lang w:val="en-CA"/>
        </w:rPr>
        <w:t>2018-2020</w:t>
      </w:r>
      <w:r w:rsidRPr="00506456">
        <w:rPr>
          <w:rFonts w:hint="eastAsia"/>
          <w:sz w:val="24"/>
          <w:szCs w:val="24"/>
          <w:lang w:val="zh-CN"/>
        </w:rPr>
        <w:t>年的金额</w:t>
      </w:r>
      <w:r w:rsidRPr="00506456">
        <w:rPr>
          <w:rFonts w:hint="eastAsia"/>
          <w:sz w:val="24"/>
          <w:szCs w:val="24"/>
          <w:lang w:val="en-CA"/>
        </w:rPr>
        <w:t>，</w:t>
      </w:r>
      <w:r w:rsidRPr="00506456">
        <w:rPr>
          <w:rFonts w:hint="eastAsia"/>
          <w:sz w:val="24"/>
          <w:szCs w:val="24"/>
          <w:lang w:val="zh-CN"/>
        </w:rPr>
        <w:t>则德国</w:t>
      </w:r>
      <w:r w:rsidRPr="00506456">
        <w:rPr>
          <w:sz w:val="24"/>
          <w:szCs w:val="24"/>
          <w:lang w:val="en-CA"/>
        </w:rPr>
        <w:t>2021</w:t>
      </w:r>
      <w:r w:rsidRPr="00506456">
        <w:rPr>
          <w:rFonts w:hint="eastAsia"/>
          <w:sz w:val="24"/>
          <w:szCs w:val="24"/>
          <w:lang w:val="zh-CN"/>
        </w:rPr>
        <w:t>年的年度认捐金额的</w:t>
      </w:r>
      <w:r w:rsidRPr="00506456">
        <w:rPr>
          <w:sz w:val="24"/>
          <w:szCs w:val="24"/>
          <w:lang w:val="en-CA"/>
        </w:rPr>
        <w:t>20%</w:t>
      </w:r>
      <w:r w:rsidRPr="00506456">
        <w:rPr>
          <w:rFonts w:hint="eastAsia"/>
          <w:sz w:val="24"/>
          <w:szCs w:val="24"/>
          <w:lang w:val="zh-CN"/>
        </w:rPr>
        <w:t>为</w:t>
      </w:r>
      <w:r w:rsidRPr="00506456">
        <w:rPr>
          <w:sz w:val="24"/>
          <w:szCs w:val="24"/>
          <w:lang w:val="en-CA"/>
        </w:rPr>
        <w:t>3,220,267</w:t>
      </w:r>
      <w:r w:rsidRPr="00506456">
        <w:rPr>
          <w:rFonts w:hint="eastAsia"/>
          <w:sz w:val="24"/>
          <w:szCs w:val="24"/>
          <w:lang w:val="zh-CN"/>
        </w:rPr>
        <w:t>美元</w:t>
      </w:r>
      <w:r w:rsidRPr="00506456">
        <w:rPr>
          <w:rFonts w:hint="eastAsia"/>
          <w:sz w:val="24"/>
          <w:szCs w:val="24"/>
          <w:lang w:val="en-CA"/>
        </w:rPr>
        <w:t>，</w:t>
      </w:r>
      <w:r w:rsidRPr="00506456">
        <w:rPr>
          <w:rFonts w:hint="eastAsia"/>
          <w:sz w:val="24"/>
          <w:szCs w:val="24"/>
          <w:lang w:val="zh-CN"/>
        </w:rPr>
        <w:t>或</w:t>
      </w:r>
      <w:r w:rsidRPr="00506456">
        <w:rPr>
          <w:sz w:val="24"/>
          <w:szCs w:val="24"/>
          <w:lang w:val="en-CA"/>
        </w:rPr>
        <w:t>2021-2023</w:t>
      </w:r>
      <w:r w:rsidRPr="00506456">
        <w:rPr>
          <w:rFonts w:hint="eastAsia"/>
          <w:sz w:val="24"/>
          <w:szCs w:val="24"/>
          <w:lang w:val="zh-CN"/>
        </w:rPr>
        <w:t>三年期的</w:t>
      </w:r>
      <w:r w:rsidRPr="00506456">
        <w:rPr>
          <w:sz w:val="24"/>
          <w:szCs w:val="24"/>
          <w:lang w:val="en-CA"/>
        </w:rPr>
        <w:t>9,660,800</w:t>
      </w:r>
      <w:r w:rsidRPr="00506456">
        <w:rPr>
          <w:rFonts w:hint="eastAsia"/>
          <w:sz w:val="24"/>
          <w:szCs w:val="24"/>
          <w:lang w:val="zh-CN"/>
        </w:rPr>
        <w:t>美元。德国</w:t>
      </w:r>
      <w:r w:rsidRPr="00506456">
        <w:rPr>
          <w:sz w:val="24"/>
          <w:szCs w:val="24"/>
          <w:lang w:val="zh-CN"/>
        </w:rPr>
        <w:t>2021-2023</w:t>
      </w:r>
      <w:r w:rsidRPr="00506456">
        <w:rPr>
          <w:rFonts w:hint="eastAsia"/>
          <w:sz w:val="24"/>
          <w:szCs w:val="24"/>
          <w:lang w:val="zh-CN"/>
        </w:rPr>
        <w:t>年调整后的业务计划的总价值为</w:t>
      </w:r>
      <w:r w:rsidRPr="00506456">
        <w:rPr>
          <w:sz w:val="24"/>
          <w:szCs w:val="24"/>
          <w:lang w:val="zh-CN"/>
        </w:rPr>
        <w:t>7,232,378</w:t>
      </w:r>
      <w:r w:rsidRPr="00506456">
        <w:rPr>
          <w:rFonts w:hint="eastAsia"/>
          <w:sz w:val="24"/>
          <w:szCs w:val="24"/>
          <w:lang w:val="zh-CN"/>
        </w:rPr>
        <w:t>美元，比三年期认捐总额的</w:t>
      </w:r>
      <w:r w:rsidRPr="00506456">
        <w:rPr>
          <w:sz w:val="24"/>
          <w:szCs w:val="24"/>
          <w:lang w:val="zh-CN"/>
        </w:rPr>
        <w:t>20%</w:t>
      </w:r>
      <w:r w:rsidRPr="00506456">
        <w:rPr>
          <w:rFonts w:hint="eastAsia"/>
          <w:sz w:val="24"/>
          <w:szCs w:val="24"/>
          <w:lang w:val="zh-CN"/>
        </w:rPr>
        <w:t>少</w:t>
      </w:r>
      <w:r w:rsidRPr="00506456">
        <w:rPr>
          <w:sz w:val="24"/>
          <w:szCs w:val="24"/>
          <w:lang w:val="zh-CN"/>
        </w:rPr>
        <w:t>2,428,422</w:t>
      </w:r>
      <w:r w:rsidRPr="00506456">
        <w:rPr>
          <w:rFonts w:hint="eastAsia"/>
          <w:sz w:val="24"/>
          <w:szCs w:val="24"/>
          <w:lang w:val="zh-CN"/>
        </w:rPr>
        <w:t>美元。</w:t>
      </w:r>
    </w:p>
    <w:p w:rsidR="008358CE" w:rsidRPr="00506456" w:rsidRDefault="008358CE">
      <w:pPr>
        <w:pStyle w:val="a--"/>
        <w:keepNext/>
        <w:tabs>
          <w:tab w:val="clear" w:pos="-720"/>
          <w:tab w:val="clear" w:pos="0"/>
          <w:tab w:val="clear" w:pos="720"/>
          <w:tab w:val="clear" w:pos="1440"/>
          <w:tab w:val="clear" w:pos="2160"/>
          <w:tab w:val="clear" w:pos="2880"/>
          <w:tab w:val="clear" w:pos="3600"/>
        </w:tabs>
        <w:suppressAutoHyphens w:val="0"/>
        <w:rPr>
          <w:b w:val="0"/>
          <w:bCs w:val="0"/>
          <w:lang w:val="en-CA"/>
        </w:rPr>
      </w:pPr>
      <w:r w:rsidRPr="00506456">
        <w:rPr>
          <w:rFonts w:hint="eastAsia"/>
          <w:b w:val="0"/>
          <w:bCs w:val="0"/>
          <w:lang w:val="zh-CN"/>
        </w:rPr>
        <w:t>意大利</w:t>
      </w:r>
    </w:p>
    <w:p w:rsidR="008358CE" w:rsidRPr="00506456" w:rsidRDefault="008358CE">
      <w:pPr>
        <w:pStyle w:val="Footer"/>
        <w:keepNext/>
        <w:tabs>
          <w:tab w:val="clear" w:pos="4320"/>
          <w:tab w:val="clear" w:pos="8640"/>
        </w:tabs>
        <w:rPr>
          <w:sz w:val="24"/>
          <w:szCs w:val="24"/>
          <w:lang w:val="en-CA"/>
        </w:rPr>
      </w:pPr>
    </w:p>
    <w:p w:rsidR="008358CE" w:rsidRPr="00506456" w:rsidRDefault="008358CE">
      <w:pPr>
        <w:pStyle w:val="Heading1"/>
        <w:rPr>
          <w:sz w:val="24"/>
          <w:szCs w:val="24"/>
        </w:rPr>
      </w:pPr>
      <w:r w:rsidRPr="00506456">
        <w:rPr>
          <w:rFonts w:hint="eastAsia"/>
          <w:sz w:val="24"/>
          <w:szCs w:val="24"/>
          <w:lang w:val="zh-CN"/>
        </w:rPr>
        <w:t>表</w:t>
      </w:r>
      <w:r w:rsidRPr="00506456">
        <w:rPr>
          <w:sz w:val="24"/>
          <w:szCs w:val="24"/>
          <w:lang w:val="zh-CN"/>
        </w:rPr>
        <w:t>7</w:t>
      </w:r>
      <w:r w:rsidRPr="00506456">
        <w:rPr>
          <w:rFonts w:hint="eastAsia"/>
          <w:sz w:val="24"/>
          <w:szCs w:val="24"/>
          <w:lang w:val="zh-CN"/>
        </w:rPr>
        <w:t>开列意大利</w:t>
      </w:r>
      <w:r w:rsidRPr="00506456">
        <w:rPr>
          <w:sz w:val="24"/>
          <w:szCs w:val="24"/>
          <w:lang w:val="zh-CN"/>
        </w:rPr>
        <w:t>2021-2023</w:t>
      </w:r>
      <w:r w:rsidRPr="00506456">
        <w:rPr>
          <w:rFonts w:hint="eastAsia"/>
          <w:sz w:val="24"/>
          <w:szCs w:val="24"/>
          <w:lang w:val="zh-CN"/>
        </w:rPr>
        <w:t>年业务计划的资源分配情况。假定认捐金额比照</w:t>
      </w:r>
      <w:r w:rsidRPr="00506456">
        <w:rPr>
          <w:sz w:val="24"/>
          <w:szCs w:val="24"/>
          <w:lang w:val="zh-CN"/>
        </w:rPr>
        <w:t>2018-2020</w:t>
      </w:r>
      <w:r w:rsidRPr="00506456">
        <w:rPr>
          <w:rFonts w:hint="eastAsia"/>
          <w:sz w:val="24"/>
          <w:szCs w:val="24"/>
          <w:lang w:val="zh-CN"/>
        </w:rPr>
        <w:t>年的金额，则意大利</w:t>
      </w:r>
      <w:r w:rsidRPr="00506456">
        <w:rPr>
          <w:sz w:val="24"/>
          <w:szCs w:val="24"/>
          <w:lang w:val="zh-CN"/>
        </w:rPr>
        <w:t>2021</w:t>
      </w:r>
      <w:r w:rsidRPr="00506456">
        <w:rPr>
          <w:rFonts w:hint="eastAsia"/>
          <w:sz w:val="24"/>
          <w:szCs w:val="24"/>
          <w:lang w:val="zh-CN"/>
        </w:rPr>
        <w:t>年的年度认捐金额的</w:t>
      </w:r>
      <w:r w:rsidRPr="00506456">
        <w:rPr>
          <w:sz w:val="24"/>
          <w:szCs w:val="24"/>
          <w:lang w:val="zh-CN"/>
        </w:rPr>
        <w:t>20%</w:t>
      </w:r>
      <w:r w:rsidRPr="00506456">
        <w:rPr>
          <w:rFonts w:hint="eastAsia"/>
          <w:sz w:val="24"/>
          <w:szCs w:val="24"/>
          <w:lang w:val="zh-CN"/>
        </w:rPr>
        <w:t>为</w:t>
      </w:r>
      <w:r w:rsidRPr="00506456">
        <w:rPr>
          <w:sz w:val="24"/>
          <w:szCs w:val="24"/>
          <w:lang w:val="zh-CN"/>
        </w:rPr>
        <w:t>1,889,100</w:t>
      </w:r>
      <w:r w:rsidRPr="00506456">
        <w:rPr>
          <w:rFonts w:hint="eastAsia"/>
          <w:sz w:val="24"/>
          <w:szCs w:val="24"/>
          <w:lang w:val="zh-CN"/>
        </w:rPr>
        <w:t>美元。</w:t>
      </w:r>
    </w:p>
    <w:p w:rsidR="008358CE" w:rsidRPr="00506456" w:rsidRDefault="008358CE">
      <w:pPr>
        <w:pStyle w:val="subhead"/>
        <w:keepNext/>
        <w:jc w:val="both"/>
        <w:rPr>
          <w:b/>
          <w:lang w:val="en-CA"/>
        </w:rPr>
      </w:pPr>
      <w:r w:rsidRPr="00506456">
        <w:rPr>
          <w:rFonts w:hint="eastAsia"/>
          <w:b/>
          <w:lang w:val="zh-CN"/>
        </w:rPr>
        <w:t>表</w:t>
      </w:r>
      <w:r w:rsidRPr="00506456">
        <w:rPr>
          <w:b/>
        </w:rPr>
        <w:t xml:space="preserve">7.  </w:t>
      </w:r>
      <w:r w:rsidRPr="00506456">
        <w:rPr>
          <w:rFonts w:hint="eastAsia"/>
          <w:b/>
          <w:lang w:val="zh-CN"/>
        </w:rPr>
        <w:t>意大利的资源分配情况（美元）</w:t>
      </w:r>
      <w:r w:rsidRPr="00506456">
        <w:rPr>
          <w:b/>
          <w:lang w:val="zh-CN"/>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13"/>
        <w:gridCol w:w="1547"/>
        <w:gridCol w:w="1153"/>
        <w:gridCol w:w="1530"/>
        <w:gridCol w:w="2317"/>
      </w:tblGrid>
      <w:tr w:rsidR="008358CE" w:rsidTr="00741177">
        <w:tc>
          <w:tcPr>
            <w:tcW w:w="2813" w:type="dxa"/>
            <w:noWrap/>
            <w:vAlign w:val="center"/>
          </w:tcPr>
          <w:p w:rsidR="008358CE" w:rsidRPr="00506456" w:rsidRDefault="008358CE">
            <w:pPr>
              <w:jc w:val="left"/>
              <w:rPr>
                <w:szCs w:val="24"/>
              </w:rPr>
            </w:pPr>
            <w:r w:rsidRPr="00506456">
              <w:rPr>
                <w:rFonts w:hint="eastAsia"/>
                <w:b/>
                <w:sz w:val="21"/>
                <w:szCs w:val="24"/>
                <w:lang w:val="zh-CN"/>
              </w:rPr>
              <w:t>说明</w:t>
            </w:r>
          </w:p>
        </w:tc>
        <w:tc>
          <w:tcPr>
            <w:tcW w:w="1547" w:type="dxa"/>
            <w:vAlign w:val="center"/>
          </w:tcPr>
          <w:p w:rsidR="008358CE" w:rsidRPr="00506456" w:rsidRDefault="008358CE">
            <w:pPr>
              <w:jc w:val="center"/>
              <w:rPr>
                <w:b/>
                <w:sz w:val="21"/>
                <w:szCs w:val="24"/>
                <w:lang w:val="en-CA"/>
              </w:rPr>
            </w:pPr>
            <w:r w:rsidRPr="00506456">
              <w:rPr>
                <w:b/>
                <w:sz w:val="21"/>
                <w:szCs w:val="24"/>
                <w:lang w:val="en-CA"/>
              </w:rPr>
              <w:t>2021</w:t>
            </w:r>
          </w:p>
        </w:tc>
        <w:tc>
          <w:tcPr>
            <w:tcW w:w="1153" w:type="dxa"/>
            <w:vAlign w:val="center"/>
          </w:tcPr>
          <w:p w:rsidR="008358CE" w:rsidRPr="00506456" w:rsidRDefault="008358CE">
            <w:pPr>
              <w:jc w:val="center"/>
              <w:rPr>
                <w:b/>
                <w:sz w:val="21"/>
                <w:szCs w:val="24"/>
                <w:lang w:val="en-CA"/>
              </w:rPr>
            </w:pPr>
            <w:r w:rsidRPr="00506456">
              <w:rPr>
                <w:b/>
                <w:sz w:val="21"/>
                <w:szCs w:val="24"/>
                <w:lang w:val="en-CA"/>
              </w:rPr>
              <w:t>2022</w:t>
            </w:r>
          </w:p>
        </w:tc>
        <w:tc>
          <w:tcPr>
            <w:tcW w:w="1530" w:type="dxa"/>
            <w:vAlign w:val="center"/>
          </w:tcPr>
          <w:p w:rsidR="008358CE" w:rsidRPr="00506456" w:rsidRDefault="008358CE">
            <w:pPr>
              <w:jc w:val="center"/>
              <w:rPr>
                <w:b/>
                <w:sz w:val="21"/>
                <w:szCs w:val="24"/>
                <w:lang w:val="en-CA"/>
              </w:rPr>
            </w:pPr>
            <w:r w:rsidRPr="00506456">
              <w:rPr>
                <w:b/>
                <w:sz w:val="21"/>
                <w:szCs w:val="24"/>
                <w:lang w:val="en-CA"/>
              </w:rPr>
              <w:t>2023**</w:t>
            </w:r>
          </w:p>
        </w:tc>
        <w:tc>
          <w:tcPr>
            <w:tcW w:w="2317" w:type="dxa"/>
            <w:vAlign w:val="center"/>
          </w:tcPr>
          <w:p w:rsidR="008358CE" w:rsidRPr="00506456" w:rsidRDefault="008358CE" w:rsidP="00741177">
            <w:pPr>
              <w:jc w:val="center"/>
              <w:rPr>
                <w:szCs w:val="24"/>
              </w:rPr>
            </w:pPr>
            <w:r w:rsidRPr="00506456">
              <w:rPr>
                <w:rFonts w:hint="eastAsia"/>
                <w:b/>
                <w:sz w:val="21"/>
                <w:szCs w:val="24"/>
                <w:lang w:val="zh-CN"/>
              </w:rPr>
              <w:t>共计</w:t>
            </w:r>
            <w:r w:rsidR="00741177">
              <w:rPr>
                <w:rFonts w:hint="eastAsia"/>
                <w:b/>
                <w:sz w:val="21"/>
                <w:szCs w:val="24"/>
                <w:lang w:val="zh-CN"/>
              </w:rPr>
              <w:t xml:space="preserve"> </w:t>
            </w:r>
            <w:r w:rsidRPr="00506456">
              <w:rPr>
                <w:b/>
                <w:sz w:val="21"/>
                <w:szCs w:val="24"/>
                <w:lang w:val="en-CA"/>
              </w:rPr>
              <w:t>(2021–2023)</w:t>
            </w:r>
          </w:p>
        </w:tc>
      </w:tr>
      <w:tr w:rsidR="008358CE">
        <w:tc>
          <w:tcPr>
            <w:tcW w:w="9360" w:type="dxa"/>
            <w:gridSpan w:val="5"/>
            <w:noWrap/>
            <w:vAlign w:val="center"/>
          </w:tcPr>
          <w:p w:rsidR="008358CE" w:rsidRPr="00506456" w:rsidRDefault="008358CE">
            <w:pPr>
              <w:jc w:val="left"/>
              <w:rPr>
                <w:szCs w:val="24"/>
              </w:rPr>
            </w:pPr>
            <w:r w:rsidRPr="00506456">
              <w:rPr>
                <w:rFonts w:hint="eastAsia"/>
                <w:b/>
                <w:sz w:val="21"/>
                <w:szCs w:val="24"/>
                <w:lang w:val="zh-CN"/>
              </w:rPr>
              <w:t>氟氯烃活动</w:t>
            </w:r>
          </w:p>
        </w:tc>
      </w:tr>
      <w:tr w:rsidR="008358CE" w:rsidTr="00741177">
        <w:tc>
          <w:tcPr>
            <w:tcW w:w="2813" w:type="dxa"/>
            <w:noWrap/>
            <w:vAlign w:val="center"/>
          </w:tcPr>
          <w:p w:rsidR="008358CE" w:rsidRPr="00506456" w:rsidRDefault="008358CE">
            <w:pPr>
              <w:jc w:val="left"/>
              <w:rPr>
                <w:szCs w:val="24"/>
              </w:rPr>
            </w:pPr>
            <w:r w:rsidRPr="00506456">
              <w:rPr>
                <w:rFonts w:hint="eastAsia"/>
                <w:sz w:val="21"/>
                <w:szCs w:val="24"/>
                <w:lang w:val="zh-CN"/>
              </w:rPr>
              <w:t>核准的氟氯烃淘汰管理计划</w:t>
            </w:r>
          </w:p>
        </w:tc>
        <w:tc>
          <w:tcPr>
            <w:tcW w:w="1547" w:type="dxa"/>
            <w:noWrap/>
          </w:tcPr>
          <w:p w:rsidR="008358CE" w:rsidRPr="00506456" w:rsidRDefault="008358CE">
            <w:pPr>
              <w:jc w:val="right"/>
              <w:rPr>
                <w:sz w:val="21"/>
                <w:szCs w:val="24"/>
              </w:rPr>
            </w:pPr>
            <w:r w:rsidRPr="00506456">
              <w:rPr>
                <w:sz w:val="21"/>
                <w:szCs w:val="24"/>
              </w:rPr>
              <w:t>264,840</w:t>
            </w:r>
          </w:p>
        </w:tc>
        <w:tc>
          <w:tcPr>
            <w:tcW w:w="1153" w:type="dxa"/>
            <w:noWrap/>
            <w:vAlign w:val="center"/>
          </w:tcPr>
          <w:p w:rsidR="008358CE" w:rsidRPr="00506456" w:rsidRDefault="008358CE">
            <w:pPr>
              <w:jc w:val="right"/>
              <w:rPr>
                <w:sz w:val="21"/>
                <w:szCs w:val="24"/>
                <w:lang w:val="en-CA"/>
              </w:rPr>
            </w:pPr>
            <w:r w:rsidRPr="00506456">
              <w:rPr>
                <w:sz w:val="21"/>
                <w:szCs w:val="24"/>
                <w:lang w:val="en-CA"/>
              </w:rPr>
              <w:t>0</w:t>
            </w:r>
          </w:p>
        </w:tc>
        <w:tc>
          <w:tcPr>
            <w:tcW w:w="1530" w:type="dxa"/>
            <w:noWrap/>
            <w:vAlign w:val="center"/>
          </w:tcPr>
          <w:p w:rsidR="008358CE" w:rsidRPr="00506456" w:rsidRDefault="008358CE">
            <w:pPr>
              <w:jc w:val="right"/>
              <w:rPr>
                <w:sz w:val="21"/>
                <w:szCs w:val="24"/>
                <w:lang w:val="en-CA"/>
              </w:rPr>
            </w:pPr>
            <w:r w:rsidRPr="00506456">
              <w:rPr>
                <w:sz w:val="21"/>
                <w:szCs w:val="24"/>
                <w:lang w:val="en-CA"/>
              </w:rPr>
              <w:t>0</w:t>
            </w:r>
          </w:p>
        </w:tc>
        <w:tc>
          <w:tcPr>
            <w:tcW w:w="2317" w:type="dxa"/>
            <w:noWrap/>
          </w:tcPr>
          <w:p w:rsidR="008358CE" w:rsidRPr="00506456" w:rsidRDefault="008358CE">
            <w:pPr>
              <w:jc w:val="right"/>
              <w:rPr>
                <w:sz w:val="21"/>
                <w:szCs w:val="24"/>
              </w:rPr>
            </w:pPr>
            <w:r w:rsidRPr="00506456">
              <w:rPr>
                <w:sz w:val="21"/>
                <w:szCs w:val="24"/>
              </w:rPr>
              <w:t>264,840</w:t>
            </w:r>
          </w:p>
        </w:tc>
      </w:tr>
      <w:tr w:rsidR="008358CE" w:rsidTr="00741177">
        <w:tc>
          <w:tcPr>
            <w:tcW w:w="2813" w:type="dxa"/>
            <w:noWrap/>
            <w:vAlign w:val="center"/>
          </w:tcPr>
          <w:p w:rsidR="008358CE" w:rsidRPr="00506456" w:rsidRDefault="008358CE">
            <w:pPr>
              <w:jc w:val="left"/>
              <w:rPr>
                <w:szCs w:val="24"/>
              </w:rPr>
            </w:pPr>
            <w:r w:rsidRPr="00506456">
              <w:rPr>
                <w:rFonts w:hint="eastAsia"/>
                <w:b/>
                <w:sz w:val="21"/>
                <w:szCs w:val="24"/>
                <w:lang w:val="zh-CN"/>
              </w:rPr>
              <w:t>共计</w:t>
            </w:r>
          </w:p>
        </w:tc>
        <w:tc>
          <w:tcPr>
            <w:tcW w:w="1547" w:type="dxa"/>
            <w:noWrap/>
          </w:tcPr>
          <w:p w:rsidR="008358CE" w:rsidRPr="00506456" w:rsidRDefault="008358CE">
            <w:pPr>
              <w:jc w:val="right"/>
              <w:rPr>
                <w:b/>
                <w:sz w:val="21"/>
                <w:szCs w:val="24"/>
              </w:rPr>
            </w:pPr>
            <w:r w:rsidRPr="00506456">
              <w:rPr>
                <w:b/>
                <w:sz w:val="21"/>
                <w:szCs w:val="24"/>
              </w:rPr>
              <w:t>264,840</w:t>
            </w:r>
          </w:p>
        </w:tc>
        <w:tc>
          <w:tcPr>
            <w:tcW w:w="1153" w:type="dxa"/>
            <w:noWrap/>
            <w:vAlign w:val="center"/>
          </w:tcPr>
          <w:p w:rsidR="008358CE" w:rsidRPr="00506456" w:rsidRDefault="008358CE">
            <w:pPr>
              <w:jc w:val="right"/>
              <w:rPr>
                <w:b/>
                <w:sz w:val="21"/>
                <w:szCs w:val="24"/>
                <w:lang w:val="en-CA"/>
              </w:rPr>
            </w:pPr>
            <w:r w:rsidRPr="00506456">
              <w:rPr>
                <w:b/>
                <w:sz w:val="21"/>
                <w:szCs w:val="24"/>
                <w:lang w:val="en-CA"/>
              </w:rPr>
              <w:t>0</w:t>
            </w:r>
          </w:p>
        </w:tc>
        <w:tc>
          <w:tcPr>
            <w:tcW w:w="1530" w:type="dxa"/>
            <w:noWrap/>
            <w:vAlign w:val="center"/>
          </w:tcPr>
          <w:p w:rsidR="008358CE" w:rsidRPr="00506456" w:rsidRDefault="008358CE">
            <w:pPr>
              <w:jc w:val="right"/>
              <w:rPr>
                <w:b/>
                <w:sz w:val="21"/>
                <w:szCs w:val="24"/>
                <w:lang w:val="en-CA"/>
              </w:rPr>
            </w:pPr>
            <w:r w:rsidRPr="00506456">
              <w:rPr>
                <w:b/>
                <w:sz w:val="21"/>
                <w:szCs w:val="24"/>
                <w:lang w:val="en-CA"/>
              </w:rPr>
              <w:t>0</w:t>
            </w:r>
          </w:p>
        </w:tc>
        <w:tc>
          <w:tcPr>
            <w:tcW w:w="2317" w:type="dxa"/>
            <w:noWrap/>
          </w:tcPr>
          <w:p w:rsidR="008358CE" w:rsidRPr="00506456" w:rsidRDefault="008358CE">
            <w:pPr>
              <w:jc w:val="right"/>
              <w:rPr>
                <w:b/>
                <w:sz w:val="21"/>
                <w:szCs w:val="24"/>
              </w:rPr>
            </w:pPr>
            <w:r w:rsidRPr="00506456">
              <w:rPr>
                <w:b/>
                <w:sz w:val="21"/>
                <w:szCs w:val="24"/>
              </w:rPr>
              <w:t>264,840</w:t>
            </w:r>
          </w:p>
        </w:tc>
      </w:tr>
    </w:tbl>
    <w:p w:rsidR="008358CE" w:rsidRDefault="008358CE">
      <w:pPr>
        <w:rPr>
          <w:sz w:val="20"/>
          <w:szCs w:val="24"/>
          <w:lang w:val="en-CA"/>
        </w:rPr>
      </w:pPr>
      <w:r>
        <w:rPr>
          <w:sz w:val="20"/>
          <w:szCs w:val="24"/>
          <w:lang w:val="zh-CN"/>
        </w:rPr>
        <w:t xml:space="preserve">* </w:t>
      </w:r>
      <w:r>
        <w:rPr>
          <w:rFonts w:ascii="SimSun" w:hint="eastAsia"/>
          <w:sz w:val="20"/>
          <w:szCs w:val="24"/>
          <w:lang w:val="zh-CN"/>
        </w:rPr>
        <w:t>包括机构支助费用。</w:t>
      </w:r>
    </w:p>
    <w:p w:rsidR="008358CE" w:rsidRDefault="008358CE">
      <w:pPr>
        <w:jc w:val="left"/>
        <w:rPr>
          <w:b/>
          <w:sz w:val="20"/>
          <w:szCs w:val="24"/>
          <w:lang w:val="en-CA"/>
        </w:rPr>
      </w:pPr>
      <w:r>
        <w:rPr>
          <w:sz w:val="20"/>
          <w:szCs w:val="24"/>
          <w:lang w:val="zh-CN"/>
        </w:rPr>
        <w:t>** 2023</w:t>
      </w:r>
      <w:r>
        <w:rPr>
          <w:rFonts w:ascii="SimSun" w:hint="eastAsia"/>
          <w:sz w:val="20"/>
          <w:szCs w:val="24"/>
          <w:lang w:val="zh-CN"/>
        </w:rPr>
        <w:t>年后无活动。</w:t>
      </w:r>
    </w:p>
    <w:p w:rsidR="008358CE" w:rsidRDefault="008358CE">
      <w:pPr>
        <w:pStyle w:val="Heading1"/>
        <w:numPr>
          <w:ilvl w:val="0"/>
          <w:numId w:val="0"/>
        </w:numPr>
        <w:spacing w:after="0"/>
        <w:rPr>
          <w:szCs w:val="24"/>
          <w:lang w:val="en-CA"/>
        </w:rPr>
      </w:pPr>
    </w:p>
    <w:p w:rsidR="008358CE" w:rsidRPr="00506456" w:rsidRDefault="008358CE" w:rsidP="006360E6">
      <w:pPr>
        <w:keepNext/>
        <w:keepLines/>
        <w:spacing w:after="240"/>
        <w:jc w:val="left"/>
        <w:rPr>
          <w:b/>
          <w:sz w:val="24"/>
          <w:szCs w:val="24"/>
          <w:lang w:val="en-CA"/>
        </w:rPr>
      </w:pPr>
      <w:r w:rsidRPr="00506456">
        <w:rPr>
          <w:rFonts w:hint="eastAsia"/>
          <w:b/>
          <w:sz w:val="24"/>
          <w:szCs w:val="24"/>
          <w:lang w:val="zh-CN"/>
        </w:rPr>
        <w:lastRenderedPageBreak/>
        <w:t>日本</w:t>
      </w:r>
    </w:p>
    <w:p w:rsidR="008358CE" w:rsidRPr="00506456" w:rsidRDefault="008358CE">
      <w:pPr>
        <w:pStyle w:val="Heading1"/>
        <w:rPr>
          <w:sz w:val="24"/>
          <w:szCs w:val="24"/>
        </w:rPr>
      </w:pPr>
      <w:r w:rsidRPr="00506456">
        <w:rPr>
          <w:rFonts w:hint="eastAsia"/>
          <w:sz w:val="24"/>
          <w:szCs w:val="24"/>
          <w:lang w:val="zh-CN"/>
        </w:rPr>
        <w:t>表</w:t>
      </w:r>
      <w:r w:rsidRPr="00506456">
        <w:rPr>
          <w:sz w:val="24"/>
          <w:szCs w:val="24"/>
          <w:lang w:val="zh-CN"/>
        </w:rPr>
        <w:t>8</w:t>
      </w:r>
      <w:r w:rsidRPr="00506456">
        <w:rPr>
          <w:rFonts w:hint="eastAsia"/>
          <w:sz w:val="24"/>
          <w:szCs w:val="24"/>
          <w:lang w:val="zh-CN"/>
        </w:rPr>
        <w:t>开列日本</w:t>
      </w:r>
      <w:r w:rsidRPr="00506456">
        <w:rPr>
          <w:sz w:val="24"/>
          <w:szCs w:val="24"/>
          <w:lang w:val="zh-CN"/>
        </w:rPr>
        <w:t>2021-2023</w:t>
      </w:r>
      <w:r w:rsidRPr="00506456">
        <w:rPr>
          <w:rFonts w:hint="eastAsia"/>
          <w:sz w:val="24"/>
          <w:szCs w:val="24"/>
          <w:lang w:val="zh-CN"/>
        </w:rPr>
        <w:t>年业务计划的资源分配情况。假定认捐金额比照</w:t>
      </w:r>
      <w:r w:rsidRPr="00506456">
        <w:rPr>
          <w:sz w:val="24"/>
          <w:szCs w:val="24"/>
          <w:lang w:val="zh-CN"/>
        </w:rPr>
        <w:t>2018-2020</w:t>
      </w:r>
      <w:r w:rsidRPr="00506456">
        <w:rPr>
          <w:rFonts w:hint="eastAsia"/>
          <w:sz w:val="24"/>
          <w:szCs w:val="24"/>
          <w:lang w:val="zh-CN"/>
        </w:rPr>
        <w:t>年的金额，则日本</w:t>
      </w:r>
      <w:r w:rsidRPr="00506456">
        <w:rPr>
          <w:sz w:val="24"/>
          <w:szCs w:val="24"/>
          <w:lang w:val="zh-CN"/>
        </w:rPr>
        <w:t>2021</w:t>
      </w:r>
      <w:r w:rsidRPr="00506456">
        <w:rPr>
          <w:rFonts w:hint="eastAsia"/>
          <w:sz w:val="24"/>
          <w:szCs w:val="24"/>
          <w:lang w:val="zh-CN"/>
        </w:rPr>
        <w:t>年的年度认捐金额的</w:t>
      </w:r>
      <w:r w:rsidRPr="00506456">
        <w:rPr>
          <w:sz w:val="24"/>
          <w:szCs w:val="24"/>
          <w:lang w:val="zh-CN"/>
        </w:rPr>
        <w:t>20%</w:t>
      </w:r>
      <w:r w:rsidRPr="00506456">
        <w:rPr>
          <w:rFonts w:hint="eastAsia"/>
          <w:sz w:val="24"/>
          <w:szCs w:val="24"/>
          <w:lang w:val="zh-CN"/>
        </w:rPr>
        <w:t>为</w:t>
      </w:r>
      <w:r w:rsidRPr="00506456">
        <w:rPr>
          <w:sz w:val="24"/>
          <w:szCs w:val="24"/>
          <w:lang w:val="zh-CN"/>
        </w:rPr>
        <w:t>4,879,033</w:t>
      </w:r>
      <w:r w:rsidRPr="00506456">
        <w:rPr>
          <w:rFonts w:hint="eastAsia"/>
          <w:sz w:val="24"/>
          <w:szCs w:val="24"/>
          <w:lang w:val="zh-CN"/>
        </w:rPr>
        <w:t>美元。</w:t>
      </w:r>
    </w:p>
    <w:p w:rsidR="008358CE" w:rsidRPr="00506456" w:rsidRDefault="008358CE">
      <w:pPr>
        <w:pStyle w:val="subhead"/>
        <w:keepNext/>
        <w:jc w:val="both"/>
        <w:rPr>
          <w:b/>
          <w:lang w:val="en-CA"/>
        </w:rPr>
      </w:pPr>
      <w:r w:rsidRPr="00506456">
        <w:rPr>
          <w:rFonts w:hint="eastAsia"/>
          <w:b/>
          <w:lang w:val="zh-CN"/>
        </w:rPr>
        <w:t>表</w:t>
      </w:r>
      <w:r w:rsidRPr="00506456">
        <w:rPr>
          <w:b/>
        </w:rPr>
        <w:t xml:space="preserve">8.  </w:t>
      </w:r>
      <w:r w:rsidRPr="00506456">
        <w:rPr>
          <w:rFonts w:hint="eastAsia"/>
          <w:b/>
          <w:lang w:val="zh-CN"/>
        </w:rPr>
        <w:t>日本的资源分配情况（美元）</w:t>
      </w:r>
      <w:r w:rsidRPr="00506456">
        <w:rPr>
          <w:b/>
          <w:lang w:val="zh-CN"/>
        </w:rPr>
        <w:t>*</w:t>
      </w:r>
    </w:p>
    <w:tbl>
      <w:tblPr>
        <w:tblW w:w="5000" w:type="pct"/>
        <w:tblLayout w:type="fixed"/>
        <w:tblLook w:val="00A0" w:firstRow="1" w:lastRow="0" w:firstColumn="1" w:lastColumn="0" w:noHBand="0" w:noVBand="0"/>
      </w:tblPr>
      <w:tblGrid>
        <w:gridCol w:w="3193"/>
        <w:gridCol w:w="1597"/>
        <w:gridCol w:w="1597"/>
        <w:gridCol w:w="1597"/>
        <w:gridCol w:w="1592"/>
      </w:tblGrid>
      <w:tr w:rsidR="008358CE">
        <w:trPr>
          <w:tblHeader/>
        </w:trPr>
        <w:tc>
          <w:tcPr>
            <w:tcW w:w="1667" w:type="pct"/>
            <w:tcBorders>
              <w:top w:val="single" w:sz="4" w:space="0" w:color="auto"/>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b/>
                <w:sz w:val="21"/>
                <w:szCs w:val="24"/>
                <w:lang w:val="zh-CN"/>
              </w:rPr>
              <w:t>说明</w:t>
            </w:r>
          </w:p>
        </w:tc>
        <w:tc>
          <w:tcPr>
            <w:tcW w:w="834" w:type="pct"/>
            <w:tcBorders>
              <w:top w:val="single" w:sz="4" w:space="0" w:color="auto"/>
              <w:left w:val="nil"/>
              <w:bottom w:val="single" w:sz="4" w:space="0" w:color="auto"/>
              <w:right w:val="single" w:sz="4" w:space="0" w:color="auto"/>
            </w:tcBorders>
            <w:noWrap/>
            <w:vAlign w:val="center"/>
          </w:tcPr>
          <w:p w:rsidR="008358CE" w:rsidRPr="00506456" w:rsidRDefault="008358CE">
            <w:pPr>
              <w:jc w:val="center"/>
              <w:rPr>
                <w:b/>
                <w:sz w:val="21"/>
                <w:szCs w:val="24"/>
                <w:lang w:val="en-CA"/>
              </w:rPr>
            </w:pPr>
            <w:r w:rsidRPr="00506456">
              <w:rPr>
                <w:b/>
                <w:sz w:val="21"/>
                <w:szCs w:val="24"/>
                <w:lang w:val="en-CA"/>
              </w:rPr>
              <w:t>2021</w:t>
            </w:r>
          </w:p>
        </w:tc>
        <w:tc>
          <w:tcPr>
            <w:tcW w:w="834" w:type="pct"/>
            <w:tcBorders>
              <w:top w:val="single" w:sz="4" w:space="0" w:color="auto"/>
              <w:left w:val="nil"/>
              <w:bottom w:val="single" w:sz="4" w:space="0" w:color="auto"/>
              <w:right w:val="single" w:sz="4" w:space="0" w:color="auto"/>
            </w:tcBorders>
            <w:noWrap/>
            <w:vAlign w:val="center"/>
          </w:tcPr>
          <w:p w:rsidR="008358CE" w:rsidRPr="00506456" w:rsidRDefault="008358CE">
            <w:pPr>
              <w:jc w:val="center"/>
              <w:rPr>
                <w:b/>
                <w:sz w:val="21"/>
                <w:szCs w:val="24"/>
                <w:lang w:val="en-CA"/>
              </w:rPr>
            </w:pPr>
            <w:r w:rsidRPr="00506456">
              <w:rPr>
                <w:b/>
                <w:sz w:val="21"/>
                <w:szCs w:val="24"/>
                <w:lang w:val="en-CA"/>
              </w:rPr>
              <w:t>2022</w:t>
            </w:r>
          </w:p>
        </w:tc>
        <w:tc>
          <w:tcPr>
            <w:tcW w:w="834" w:type="pct"/>
            <w:tcBorders>
              <w:top w:val="single" w:sz="4" w:space="0" w:color="auto"/>
              <w:left w:val="nil"/>
              <w:bottom w:val="single" w:sz="4" w:space="0" w:color="auto"/>
              <w:right w:val="single" w:sz="4" w:space="0" w:color="auto"/>
            </w:tcBorders>
            <w:noWrap/>
            <w:vAlign w:val="center"/>
          </w:tcPr>
          <w:p w:rsidR="008358CE" w:rsidRPr="00506456" w:rsidRDefault="008358CE">
            <w:pPr>
              <w:jc w:val="center"/>
              <w:rPr>
                <w:b/>
                <w:sz w:val="21"/>
                <w:szCs w:val="24"/>
                <w:lang w:val="en-CA"/>
              </w:rPr>
            </w:pPr>
            <w:r w:rsidRPr="00506456">
              <w:rPr>
                <w:b/>
                <w:sz w:val="21"/>
                <w:szCs w:val="24"/>
                <w:lang w:val="en-CA"/>
              </w:rPr>
              <w:t>2023**</w:t>
            </w:r>
          </w:p>
        </w:tc>
        <w:tc>
          <w:tcPr>
            <w:tcW w:w="832" w:type="pct"/>
            <w:tcBorders>
              <w:top w:val="single" w:sz="4" w:space="0" w:color="auto"/>
              <w:left w:val="nil"/>
              <w:bottom w:val="single" w:sz="4" w:space="0" w:color="auto"/>
              <w:right w:val="single" w:sz="4" w:space="0" w:color="auto"/>
            </w:tcBorders>
            <w:noWrap/>
            <w:vAlign w:val="center"/>
          </w:tcPr>
          <w:p w:rsidR="008358CE" w:rsidRPr="00506456" w:rsidRDefault="008358CE">
            <w:pPr>
              <w:jc w:val="center"/>
              <w:rPr>
                <w:b/>
                <w:sz w:val="21"/>
                <w:szCs w:val="24"/>
                <w:lang w:val="en-CA"/>
              </w:rPr>
            </w:pPr>
            <w:r w:rsidRPr="00506456">
              <w:rPr>
                <w:rFonts w:hint="eastAsia"/>
                <w:b/>
                <w:sz w:val="21"/>
                <w:szCs w:val="24"/>
                <w:lang w:val="zh-CN"/>
              </w:rPr>
              <w:t>共计</w:t>
            </w:r>
          </w:p>
          <w:p w:rsidR="008358CE" w:rsidRPr="00506456" w:rsidRDefault="008358CE">
            <w:pPr>
              <w:jc w:val="center"/>
              <w:rPr>
                <w:b/>
                <w:sz w:val="21"/>
                <w:szCs w:val="24"/>
                <w:lang w:val="en-CA"/>
              </w:rPr>
            </w:pPr>
            <w:r w:rsidRPr="00506456">
              <w:rPr>
                <w:b/>
                <w:sz w:val="21"/>
                <w:szCs w:val="24"/>
                <w:lang w:val="en-CA"/>
              </w:rPr>
              <w:t>(2021–2023)</w:t>
            </w:r>
          </w:p>
        </w:tc>
      </w:tr>
      <w:tr w:rsidR="008358CE">
        <w:tc>
          <w:tcPr>
            <w:tcW w:w="5000" w:type="pct"/>
            <w:gridSpan w:val="5"/>
            <w:tcBorders>
              <w:top w:val="nil"/>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b/>
                <w:sz w:val="21"/>
                <w:szCs w:val="24"/>
                <w:lang w:val="zh-CN"/>
              </w:rPr>
              <w:t>氟氯烃活动</w:t>
            </w:r>
          </w:p>
        </w:tc>
      </w:tr>
      <w:tr w:rsidR="008358CE">
        <w:tc>
          <w:tcPr>
            <w:tcW w:w="1667" w:type="pct"/>
            <w:tcBorders>
              <w:top w:val="nil"/>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sz w:val="21"/>
                <w:szCs w:val="24"/>
                <w:lang w:val="zh-CN"/>
              </w:rPr>
              <w:t>核准的氟氯烃淘汰管理计划</w:t>
            </w:r>
          </w:p>
        </w:tc>
        <w:tc>
          <w:tcPr>
            <w:tcW w:w="834" w:type="pct"/>
            <w:tcBorders>
              <w:top w:val="nil"/>
              <w:left w:val="nil"/>
              <w:bottom w:val="single" w:sz="4" w:space="0" w:color="auto"/>
              <w:right w:val="single" w:sz="4" w:space="0" w:color="auto"/>
            </w:tcBorders>
            <w:noWrap/>
          </w:tcPr>
          <w:p w:rsidR="008358CE" w:rsidRPr="00506456" w:rsidRDefault="008358CE">
            <w:pPr>
              <w:jc w:val="right"/>
              <w:rPr>
                <w:sz w:val="21"/>
                <w:szCs w:val="24"/>
              </w:rPr>
            </w:pPr>
            <w:r w:rsidRPr="00506456">
              <w:rPr>
                <w:sz w:val="21"/>
                <w:szCs w:val="24"/>
              </w:rPr>
              <w:t>486,200</w:t>
            </w:r>
          </w:p>
        </w:tc>
        <w:tc>
          <w:tcPr>
            <w:tcW w:w="834" w:type="pct"/>
            <w:tcBorders>
              <w:top w:val="nil"/>
              <w:left w:val="nil"/>
              <w:bottom w:val="single" w:sz="4" w:space="0" w:color="auto"/>
              <w:right w:val="single" w:sz="4" w:space="0" w:color="auto"/>
            </w:tcBorders>
            <w:noWrap/>
          </w:tcPr>
          <w:p w:rsidR="008358CE" w:rsidRPr="00506456" w:rsidRDefault="008358CE">
            <w:pPr>
              <w:jc w:val="right"/>
              <w:rPr>
                <w:sz w:val="21"/>
                <w:szCs w:val="24"/>
              </w:rPr>
            </w:pPr>
            <w:r w:rsidRPr="00506456">
              <w:rPr>
                <w:sz w:val="21"/>
                <w:szCs w:val="24"/>
              </w:rPr>
              <w:t>0</w:t>
            </w:r>
          </w:p>
        </w:tc>
        <w:tc>
          <w:tcPr>
            <w:tcW w:w="834" w:type="pct"/>
            <w:tcBorders>
              <w:top w:val="nil"/>
              <w:left w:val="nil"/>
              <w:bottom w:val="single" w:sz="4" w:space="0" w:color="auto"/>
              <w:right w:val="single" w:sz="4" w:space="0" w:color="auto"/>
            </w:tcBorders>
            <w:noWrap/>
          </w:tcPr>
          <w:p w:rsidR="008358CE" w:rsidRPr="00506456" w:rsidRDefault="008358CE">
            <w:pPr>
              <w:jc w:val="right"/>
              <w:rPr>
                <w:sz w:val="21"/>
                <w:szCs w:val="24"/>
              </w:rPr>
            </w:pPr>
            <w:r w:rsidRPr="00506456">
              <w:rPr>
                <w:sz w:val="21"/>
                <w:szCs w:val="24"/>
              </w:rPr>
              <w:t>67,800</w:t>
            </w:r>
          </w:p>
        </w:tc>
        <w:tc>
          <w:tcPr>
            <w:tcW w:w="832" w:type="pct"/>
            <w:tcBorders>
              <w:top w:val="nil"/>
              <w:left w:val="nil"/>
              <w:bottom w:val="single" w:sz="4" w:space="0" w:color="auto"/>
              <w:right w:val="single" w:sz="4" w:space="0" w:color="auto"/>
            </w:tcBorders>
            <w:noWrap/>
          </w:tcPr>
          <w:p w:rsidR="008358CE" w:rsidRPr="00506456" w:rsidRDefault="008358CE">
            <w:pPr>
              <w:jc w:val="right"/>
              <w:rPr>
                <w:sz w:val="21"/>
                <w:szCs w:val="24"/>
              </w:rPr>
            </w:pPr>
            <w:r w:rsidRPr="00506456">
              <w:rPr>
                <w:sz w:val="21"/>
                <w:szCs w:val="24"/>
              </w:rPr>
              <w:t>554,000</w:t>
            </w:r>
          </w:p>
        </w:tc>
      </w:tr>
      <w:tr w:rsidR="008358CE">
        <w:tc>
          <w:tcPr>
            <w:tcW w:w="1667" w:type="pct"/>
            <w:tcBorders>
              <w:top w:val="nil"/>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b/>
                <w:sz w:val="21"/>
                <w:szCs w:val="24"/>
                <w:lang w:val="zh-CN"/>
              </w:rPr>
              <w:t>共计</w:t>
            </w:r>
          </w:p>
        </w:tc>
        <w:tc>
          <w:tcPr>
            <w:tcW w:w="834" w:type="pct"/>
            <w:tcBorders>
              <w:top w:val="nil"/>
              <w:left w:val="nil"/>
              <w:bottom w:val="single" w:sz="4" w:space="0" w:color="auto"/>
              <w:right w:val="single" w:sz="4" w:space="0" w:color="auto"/>
            </w:tcBorders>
            <w:noWrap/>
          </w:tcPr>
          <w:p w:rsidR="008358CE" w:rsidRPr="00506456" w:rsidRDefault="008358CE">
            <w:pPr>
              <w:jc w:val="right"/>
              <w:rPr>
                <w:b/>
                <w:sz w:val="21"/>
                <w:szCs w:val="24"/>
              </w:rPr>
            </w:pPr>
            <w:r w:rsidRPr="00506456">
              <w:rPr>
                <w:b/>
                <w:sz w:val="21"/>
                <w:szCs w:val="24"/>
              </w:rPr>
              <w:t>486,200</w:t>
            </w:r>
          </w:p>
        </w:tc>
        <w:tc>
          <w:tcPr>
            <w:tcW w:w="834" w:type="pct"/>
            <w:tcBorders>
              <w:top w:val="nil"/>
              <w:left w:val="nil"/>
              <w:bottom w:val="single" w:sz="4" w:space="0" w:color="auto"/>
              <w:right w:val="single" w:sz="4" w:space="0" w:color="auto"/>
            </w:tcBorders>
            <w:noWrap/>
          </w:tcPr>
          <w:p w:rsidR="008358CE" w:rsidRPr="00506456" w:rsidRDefault="008358CE">
            <w:pPr>
              <w:jc w:val="right"/>
              <w:rPr>
                <w:b/>
                <w:sz w:val="21"/>
                <w:szCs w:val="24"/>
              </w:rPr>
            </w:pPr>
            <w:r w:rsidRPr="00506456">
              <w:rPr>
                <w:b/>
                <w:sz w:val="21"/>
                <w:szCs w:val="24"/>
              </w:rPr>
              <w:t>0</w:t>
            </w:r>
          </w:p>
        </w:tc>
        <w:tc>
          <w:tcPr>
            <w:tcW w:w="834" w:type="pct"/>
            <w:tcBorders>
              <w:top w:val="nil"/>
              <w:left w:val="nil"/>
              <w:bottom w:val="single" w:sz="4" w:space="0" w:color="auto"/>
              <w:right w:val="single" w:sz="4" w:space="0" w:color="auto"/>
            </w:tcBorders>
            <w:noWrap/>
          </w:tcPr>
          <w:p w:rsidR="008358CE" w:rsidRPr="00506456" w:rsidRDefault="008358CE">
            <w:pPr>
              <w:jc w:val="right"/>
              <w:rPr>
                <w:b/>
                <w:sz w:val="21"/>
                <w:szCs w:val="24"/>
              </w:rPr>
            </w:pPr>
            <w:r w:rsidRPr="00506456">
              <w:rPr>
                <w:b/>
                <w:sz w:val="21"/>
                <w:szCs w:val="24"/>
              </w:rPr>
              <w:t>67,800</w:t>
            </w:r>
          </w:p>
        </w:tc>
        <w:tc>
          <w:tcPr>
            <w:tcW w:w="832" w:type="pct"/>
            <w:tcBorders>
              <w:top w:val="nil"/>
              <w:left w:val="nil"/>
              <w:bottom w:val="single" w:sz="4" w:space="0" w:color="auto"/>
              <w:right w:val="single" w:sz="4" w:space="0" w:color="auto"/>
            </w:tcBorders>
            <w:noWrap/>
          </w:tcPr>
          <w:p w:rsidR="008358CE" w:rsidRPr="00506456" w:rsidRDefault="008358CE">
            <w:pPr>
              <w:jc w:val="right"/>
              <w:rPr>
                <w:b/>
                <w:sz w:val="21"/>
                <w:szCs w:val="24"/>
              </w:rPr>
            </w:pPr>
            <w:r w:rsidRPr="00506456">
              <w:rPr>
                <w:b/>
                <w:sz w:val="21"/>
                <w:szCs w:val="24"/>
              </w:rPr>
              <w:t>554,000</w:t>
            </w:r>
          </w:p>
        </w:tc>
      </w:tr>
    </w:tbl>
    <w:p w:rsidR="008358CE" w:rsidRDefault="008358CE">
      <w:pPr>
        <w:rPr>
          <w:sz w:val="18"/>
          <w:szCs w:val="24"/>
          <w:lang w:val="en-CA"/>
        </w:rPr>
      </w:pPr>
      <w:r>
        <w:rPr>
          <w:sz w:val="18"/>
          <w:szCs w:val="24"/>
          <w:lang w:val="zh-CN"/>
        </w:rPr>
        <w:t xml:space="preserve">* </w:t>
      </w:r>
      <w:r>
        <w:rPr>
          <w:rFonts w:ascii="SimSun" w:hint="eastAsia"/>
          <w:sz w:val="18"/>
          <w:szCs w:val="24"/>
          <w:lang w:val="zh-CN"/>
        </w:rPr>
        <w:t>包括机构支助费用。</w:t>
      </w:r>
    </w:p>
    <w:p w:rsidR="008358CE" w:rsidRDefault="008358CE">
      <w:pPr>
        <w:jc w:val="left"/>
        <w:rPr>
          <w:sz w:val="18"/>
          <w:szCs w:val="24"/>
        </w:rPr>
      </w:pPr>
      <w:r>
        <w:rPr>
          <w:sz w:val="18"/>
          <w:szCs w:val="24"/>
          <w:lang w:val="zh-CN"/>
        </w:rPr>
        <w:t>** 2023</w:t>
      </w:r>
      <w:r>
        <w:rPr>
          <w:rFonts w:ascii="SimSun" w:hint="eastAsia"/>
          <w:sz w:val="18"/>
          <w:szCs w:val="24"/>
          <w:lang w:val="zh-CN"/>
        </w:rPr>
        <w:t>年后无活动。</w:t>
      </w:r>
    </w:p>
    <w:p w:rsidR="008358CE" w:rsidRDefault="008358CE">
      <w:pPr>
        <w:jc w:val="left"/>
        <w:rPr>
          <w:szCs w:val="24"/>
        </w:rPr>
      </w:pPr>
    </w:p>
    <w:p w:rsidR="008358CE" w:rsidRPr="00506456" w:rsidRDefault="008358CE">
      <w:pPr>
        <w:pStyle w:val="Heading1"/>
        <w:rPr>
          <w:sz w:val="24"/>
          <w:szCs w:val="24"/>
        </w:rPr>
      </w:pPr>
      <w:r w:rsidRPr="00506456">
        <w:rPr>
          <w:rFonts w:hint="eastAsia"/>
          <w:sz w:val="24"/>
          <w:szCs w:val="24"/>
          <w:lang w:val="zh-CN"/>
        </w:rPr>
        <w:t>日本的业务计划包括</w:t>
      </w:r>
      <w:r w:rsidRPr="00506456">
        <w:rPr>
          <w:sz w:val="24"/>
          <w:szCs w:val="24"/>
          <w:lang w:val="en-US"/>
        </w:rPr>
        <w:t>2021-2023</w:t>
      </w:r>
      <w:r w:rsidRPr="00506456">
        <w:rPr>
          <w:rFonts w:hint="eastAsia"/>
          <w:sz w:val="24"/>
          <w:szCs w:val="24"/>
          <w:lang w:val="zh-CN"/>
        </w:rPr>
        <w:t>年给予已核准的氟氯烃淘汰管理计划第二阶段的</w:t>
      </w:r>
      <w:r w:rsidRPr="00506456">
        <w:rPr>
          <w:sz w:val="24"/>
          <w:szCs w:val="24"/>
          <w:lang w:val="en-US"/>
        </w:rPr>
        <w:t>554,000</w:t>
      </w:r>
      <w:r w:rsidRPr="00506456">
        <w:rPr>
          <w:rFonts w:hint="eastAsia"/>
          <w:sz w:val="24"/>
          <w:szCs w:val="24"/>
          <w:lang w:val="zh-CN"/>
        </w:rPr>
        <w:t>美元。秘书处建议作出调整，在</w:t>
      </w:r>
      <w:r w:rsidRPr="00506456">
        <w:rPr>
          <w:sz w:val="24"/>
          <w:szCs w:val="24"/>
          <w:lang w:val="zh-CN"/>
        </w:rPr>
        <w:t>2021-2023</w:t>
      </w:r>
      <w:r w:rsidRPr="00506456">
        <w:rPr>
          <w:rFonts w:hint="eastAsia"/>
          <w:sz w:val="24"/>
          <w:szCs w:val="24"/>
          <w:lang w:val="zh-CN"/>
        </w:rPr>
        <w:t>年减少</w:t>
      </w:r>
      <w:r w:rsidRPr="00506456">
        <w:rPr>
          <w:sz w:val="24"/>
          <w:szCs w:val="24"/>
          <w:lang w:val="zh-CN"/>
        </w:rPr>
        <w:t>185,168</w:t>
      </w:r>
      <w:r w:rsidRPr="00506456">
        <w:rPr>
          <w:rFonts w:hint="eastAsia"/>
          <w:sz w:val="24"/>
          <w:szCs w:val="24"/>
          <w:lang w:val="zh-CN"/>
        </w:rPr>
        <w:t>美元，以反映根据相关协定原则上核准的数额。</w:t>
      </w:r>
    </w:p>
    <w:p w:rsidR="008358CE" w:rsidRPr="00506456" w:rsidRDefault="008358CE">
      <w:pPr>
        <w:pStyle w:val="Heading1"/>
        <w:rPr>
          <w:sz w:val="24"/>
          <w:szCs w:val="24"/>
          <w:lang w:val="en-CA"/>
        </w:rPr>
      </w:pPr>
      <w:r w:rsidRPr="00506456">
        <w:rPr>
          <w:rFonts w:hint="eastAsia"/>
          <w:sz w:val="24"/>
          <w:szCs w:val="24"/>
          <w:lang w:val="zh-CN"/>
        </w:rPr>
        <w:t>表</w:t>
      </w:r>
      <w:r w:rsidRPr="00506456">
        <w:rPr>
          <w:sz w:val="24"/>
          <w:szCs w:val="24"/>
          <w:lang w:val="zh-CN"/>
        </w:rPr>
        <w:t>9</w:t>
      </w:r>
      <w:r w:rsidRPr="00506456">
        <w:rPr>
          <w:rFonts w:hint="eastAsia"/>
          <w:sz w:val="24"/>
          <w:szCs w:val="24"/>
          <w:lang w:val="zh-CN"/>
        </w:rPr>
        <w:t>开列秘书处对日本业务计划作出拟议调整的结果。</w:t>
      </w:r>
    </w:p>
    <w:p w:rsidR="008358CE" w:rsidRPr="00506456" w:rsidRDefault="008358CE">
      <w:pPr>
        <w:pStyle w:val="Heading1"/>
        <w:keepNext/>
        <w:numPr>
          <w:ilvl w:val="0"/>
          <w:numId w:val="0"/>
        </w:numPr>
        <w:spacing w:after="0"/>
        <w:rPr>
          <w:b/>
          <w:sz w:val="24"/>
          <w:szCs w:val="24"/>
          <w:lang w:val="en-CA"/>
        </w:rPr>
      </w:pPr>
      <w:r w:rsidRPr="00506456">
        <w:rPr>
          <w:rFonts w:hint="eastAsia"/>
          <w:b/>
          <w:sz w:val="24"/>
          <w:szCs w:val="24"/>
          <w:lang w:val="zh-CN"/>
        </w:rPr>
        <w:t>表</w:t>
      </w:r>
      <w:r w:rsidRPr="00506456">
        <w:rPr>
          <w:b/>
          <w:sz w:val="24"/>
          <w:szCs w:val="24"/>
          <w:lang w:val="en-US"/>
        </w:rPr>
        <w:t xml:space="preserve">9.  </w:t>
      </w:r>
      <w:r w:rsidRPr="00506456">
        <w:rPr>
          <w:rFonts w:hint="eastAsia"/>
          <w:b/>
          <w:sz w:val="24"/>
          <w:szCs w:val="24"/>
          <w:lang w:val="zh-CN"/>
        </w:rPr>
        <w:t>日本业务计划调整后的结果（美元）</w:t>
      </w:r>
      <w:r w:rsidRPr="00506456">
        <w:rPr>
          <w:b/>
          <w:sz w:val="24"/>
          <w:szCs w:val="24"/>
          <w:lang w:val="zh-CN"/>
        </w:rPr>
        <w:t>*</w:t>
      </w:r>
    </w:p>
    <w:tbl>
      <w:tblPr>
        <w:tblW w:w="5000" w:type="pct"/>
        <w:tblLayout w:type="fixed"/>
        <w:tblLook w:val="00A0" w:firstRow="1" w:lastRow="0" w:firstColumn="1" w:lastColumn="0" w:noHBand="0" w:noVBand="0"/>
      </w:tblPr>
      <w:tblGrid>
        <w:gridCol w:w="3193"/>
        <w:gridCol w:w="1597"/>
        <w:gridCol w:w="1597"/>
        <w:gridCol w:w="1597"/>
        <w:gridCol w:w="1592"/>
      </w:tblGrid>
      <w:tr w:rsidR="008358CE">
        <w:trPr>
          <w:tblHeader/>
        </w:trPr>
        <w:tc>
          <w:tcPr>
            <w:tcW w:w="1667" w:type="pct"/>
            <w:tcBorders>
              <w:top w:val="single" w:sz="4" w:space="0" w:color="auto"/>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b/>
                <w:sz w:val="21"/>
                <w:szCs w:val="24"/>
                <w:lang w:val="zh-CN"/>
              </w:rPr>
              <w:t>说明</w:t>
            </w:r>
          </w:p>
        </w:tc>
        <w:tc>
          <w:tcPr>
            <w:tcW w:w="834" w:type="pct"/>
            <w:tcBorders>
              <w:top w:val="single" w:sz="4" w:space="0" w:color="auto"/>
              <w:left w:val="nil"/>
              <w:bottom w:val="single" w:sz="4" w:space="0" w:color="auto"/>
              <w:right w:val="single" w:sz="4" w:space="0" w:color="auto"/>
            </w:tcBorders>
            <w:noWrap/>
            <w:vAlign w:val="center"/>
          </w:tcPr>
          <w:p w:rsidR="008358CE" w:rsidRPr="00506456" w:rsidRDefault="008358CE">
            <w:pPr>
              <w:jc w:val="center"/>
              <w:rPr>
                <w:b/>
                <w:sz w:val="21"/>
                <w:szCs w:val="24"/>
                <w:lang w:val="en-CA"/>
              </w:rPr>
            </w:pPr>
            <w:r w:rsidRPr="00506456">
              <w:rPr>
                <w:b/>
                <w:sz w:val="21"/>
                <w:szCs w:val="24"/>
                <w:lang w:val="en-CA"/>
              </w:rPr>
              <w:t>2021</w:t>
            </w:r>
          </w:p>
        </w:tc>
        <w:tc>
          <w:tcPr>
            <w:tcW w:w="834" w:type="pct"/>
            <w:tcBorders>
              <w:top w:val="single" w:sz="4" w:space="0" w:color="auto"/>
              <w:left w:val="nil"/>
              <w:bottom w:val="single" w:sz="4" w:space="0" w:color="auto"/>
              <w:right w:val="single" w:sz="4" w:space="0" w:color="auto"/>
            </w:tcBorders>
            <w:noWrap/>
            <w:vAlign w:val="center"/>
          </w:tcPr>
          <w:p w:rsidR="008358CE" w:rsidRPr="00506456" w:rsidRDefault="008358CE">
            <w:pPr>
              <w:jc w:val="center"/>
              <w:rPr>
                <w:b/>
                <w:sz w:val="21"/>
                <w:szCs w:val="24"/>
                <w:lang w:val="en-CA"/>
              </w:rPr>
            </w:pPr>
            <w:r w:rsidRPr="00506456">
              <w:rPr>
                <w:b/>
                <w:sz w:val="21"/>
                <w:szCs w:val="24"/>
                <w:lang w:val="en-CA"/>
              </w:rPr>
              <w:t>2022</w:t>
            </w:r>
          </w:p>
        </w:tc>
        <w:tc>
          <w:tcPr>
            <w:tcW w:w="834" w:type="pct"/>
            <w:tcBorders>
              <w:top w:val="single" w:sz="4" w:space="0" w:color="auto"/>
              <w:left w:val="nil"/>
              <w:bottom w:val="single" w:sz="4" w:space="0" w:color="auto"/>
              <w:right w:val="single" w:sz="4" w:space="0" w:color="auto"/>
            </w:tcBorders>
            <w:noWrap/>
            <w:vAlign w:val="center"/>
          </w:tcPr>
          <w:p w:rsidR="008358CE" w:rsidRPr="00506456" w:rsidRDefault="008358CE">
            <w:pPr>
              <w:jc w:val="center"/>
              <w:rPr>
                <w:b/>
                <w:sz w:val="21"/>
                <w:szCs w:val="24"/>
                <w:lang w:val="en-CA"/>
              </w:rPr>
            </w:pPr>
            <w:r w:rsidRPr="00506456">
              <w:rPr>
                <w:b/>
                <w:sz w:val="21"/>
                <w:szCs w:val="24"/>
                <w:lang w:val="en-CA"/>
              </w:rPr>
              <w:t>2023**</w:t>
            </w:r>
          </w:p>
        </w:tc>
        <w:tc>
          <w:tcPr>
            <w:tcW w:w="832" w:type="pct"/>
            <w:tcBorders>
              <w:top w:val="single" w:sz="4" w:space="0" w:color="auto"/>
              <w:left w:val="nil"/>
              <w:bottom w:val="single" w:sz="4" w:space="0" w:color="auto"/>
              <w:right w:val="single" w:sz="4" w:space="0" w:color="auto"/>
            </w:tcBorders>
            <w:noWrap/>
            <w:vAlign w:val="center"/>
          </w:tcPr>
          <w:p w:rsidR="008358CE" w:rsidRPr="00506456" w:rsidRDefault="008358CE">
            <w:pPr>
              <w:jc w:val="center"/>
              <w:rPr>
                <w:b/>
                <w:sz w:val="21"/>
                <w:szCs w:val="24"/>
                <w:lang w:val="en-CA"/>
              </w:rPr>
            </w:pPr>
            <w:r w:rsidRPr="00506456">
              <w:rPr>
                <w:rFonts w:hint="eastAsia"/>
                <w:b/>
                <w:sz w:val="21"/>
                <w:szCs w:val="24"/>
                <w:lang w:val="zh-CN"/>
              </w:rPr>
              <w:t>共计</w:t>
            </w:r>
          </w:p>
          <w:p w:rsidR="008358CE" w:rsidRPr="00506456" w:rsidRDefault="008358CE">
            <w:pPr>
              <w:jc w:val="center"/>
              <w:rPr>
                <w:b/>
                <w:sz w:val="21"/>
                <w:szCs w:val="24"/>
                <w:lang w:val="en-CA"/>
              </w:rPr>
            </w:pPr>
            <w:r w:rsidRPr="00506456">
              <w:rPr>
                <w:b/>
                <w:sz w:val="21"/>
                <w:szCs w:val="24"/>
                <w:lang w:val="en-CA"/>
              </w:rPr>
              <w:t>(2021–2023)</w:t>
            </w:r>
          </w:p>
        </w:tc>
      </w:tr>
      <w:tr w:rsidR="008358CE">
        <w:trPr>
          <w:tblHeader/>
        </w:trPr>
        <w:tc>
          <w:tcPr>
            <w:tcW w:w="5000" w:type="pct"/>
            <w:gridSpan w:val="5"/>
            <w:tcBorders>
              <w:top w:val="single" w:sz="4" w:space="0" w:color="auto"/>
              <w:left w:val="single" w:sz="4" w:space="0" w:color="auto"/>
              <w:bottom w:val="single" w:sz="4" w:space="0" w:color="auto"/>
              <w:right w:val="single" w:sz="4" w:space="0" w:color="auto"/>
            </w:tcBorders>
            <w:noWrap/>
          </w:tcPr>
          <w:p w:rsidR="008358CE" w:rsidRPr="00506456" w:rsidRDefault="008358CE">
            <w:pPr>
              <w:jc w:val="left"/>
              <w:rPr>
                <w:szCs w:val="24"/>
              </w:rPr>
            </w:pPr>
            <w:r w:rsidRPr="00506456">
              <w:rPr>
                <w:rFonts w:hint="eastAsia"/>
                <w:b/>
                <w:sz w:val="21"/>
                <w:szCs w:val="24"/>
                <w:lang w:val="zh-CN"/>
              </w:rPr>
              <w:t>氟氯烃活动</w:t>
            </w:r>
          </w:p>
        </w:tc>
      </w:tr>
      <w:tr w:rsidR="008358CE">
        <w:tc>
          <w:tcPr>
            <w:tcW w:w="1667" w:type="pct"/>
            <w:tcBorders>
              <w:top w:val="nil"/>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sz w:val="21"/>
                <w:szCs w:val="24"/>
                <w:lang w:val="zh-CN"/>
              </w:rPr>
              <w:t>核准的氟氯烃淘汰管理计划</w:t>
            </w:r>
          </w:p>
        </w:tc>
        <w:tc>
          <w:tcPr>
            <w:tcW w:w="834" w:type="pct"/>
            <w:tcBorders>
              <w:top w:val="nil"/>
              <w:left w:val="nil"/>
              <w:bottom w:val="single" w:sz="4" w:space="0" w:color="auto"/>
              <w:right w:val="single" w:sz="4" w:space="0" w:color="auto"/>
            </w:tcBorders>
            <w:noWrap/>
          </w:tcPr>
          <w:p w:rsidR="008358CE" w:rsidRPr="00506456" w:rsidRDefault="008358CE">
            <w:pPr>
              <w:jc w:val="right"/>
              <w:rPr>
                <w:sz w:val="21"/>
                <w:szCs w:val="24"/>
              </w:rPr>
            </w:pPr>
            <w:r w:rsidRPr="00506456">
              <w:rPr>
                <w:sz w:val="21"/>
                <w:szCs w:val="24"/>
              </w:rPr>
              <w:t>301,032</w:t>
            </w:r>
          </w:p>
        </w:tc>
        <w:tc>
          <w:tcPr>
            <w:tcW w:w="834" w:type="pct"/>
            <w:tcBorders>
              <w:top w:val="nil"/>
              <w:left w:val="nil"/>
              <w:bottom w:val="single" w:sz="4" w:space="0" w:color="auto"/>
              <w:right w:val="single" w:sz="4" w:space="0" w:color="auto"/>
            </w:tcBorders>
            <w:noWrap/>
          </w:tcPr>
          <w:p w:rsidR="008358CE" w:rsidRPr="00506456" w:rsidRDefault="008358CE">
            <w:pPr>
              <w:jc w:val="right"/>
              <w:rPr>
                <w:sz w:val="21"/>
                <w:szCs w:val="24"/>
              </w:rPr>
            </w:pPr>
            <w:r w:rsidRPr="00506456">
              <w:rPr>
                <w:sz w:val="21"/>
                <w:szCs w:val="24"/>
              </w:rPr>
              <w:t>0</w:t>
            </w:r>
          </w:p>
        </w:tc>
        <w:tc>
          <w:tcPr>
            <w:tcW w:w="834" w:type="pct"/>
            <w:tcBorders>
              <w:top w:val="nil"/>
              <w:left w:val="nil"/>
              <w:bottom w:val="single" w:sz="4" w:space="0" w:color="auto"/>
              <w:right w:val="single" w:sz="4" w:space="0" w:color="auto"/>
            </w:tcBorders>
            <w:noWrap/>
          </w:tcPr>
          <w:p w:rsidR="008358CE" w:rsidRPr="00506456" w:rsidRDefault="008358CE">
            <w:pPr>
              <w:jc w:val="right"/>
              <w:rPr>
                <w:sz w:val="21"/>
                <w:szCs w:val="24"/>
              </w:rPr>
            </w:pPr>
            <w:r w:rsidRPr="00506456">
              <w:rPr>
                <w:sz w:val="21"/>
                <w:szCs w:val="24"/>
              </w:rPr>
              <w:t>67,800</w:t>
            </w:r>
          </w:p>
        </w:tc>
        <w:tc>
          <w:tcPr>
            <w:tcW w:w="832" w:type="pct"/>
            <w:tcBorders>
              <w:top w:val="nil"/>
              <w:left w:val="nil"/>
              <w:bottom w:val="single" w:sz="4" w:space="0" w:color="auto"/>
              <w:right w:val="single" w:sz="4" w:space="0" w:color="auto"/>
            </w:tcBorders>
            <w:noWrap/>
          </w:tcPr>
          <w:p w:rsidR="008358CE" w:rsidRPr="00506456" w:rsidRDefault="008358CE">
            <w:pPr>
              <w:jc w:val="right"/>
              <w:rPr>
                <w:sz w:val="21"/>
                <w:szCs w:val="24"/>
              </w:rPr>
            </w:pPr>
            <w:r w:rsidRPr="00506456">
              <w:rPr>
                <w:sz w:val="21"/>
                <w:szCs w:val="24"/>
              </w:rPr>
              <w:t>368,832</w:t>
            </w:r>
          </w:p>
        </w:tc>
      </w:tr>
      <w:tr w:rsidR="008358CE">
        <w:tc>
          <w:tcPr>
            <w:tcW w:w="1667" w:type="pct"/>
            <w:tcBorders>
              <w:top w:val="nil"/>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b/>
                <w:sz w:val="21"/>
                <w:szCs w:val="24"/>
                <w:lang w:val="zh-CN"/>
              </w:rPr>
              <w:t>共计</w:t>
            </w:r>
          </w:p>
        </w:tc>
        <w:tc>
          <w:tcPr>
            <w:tcW w:w="834" w:type="pct"/>
            <w:tcBorders>
              <w:top w:val="nil"/>
              <w:left w:val="nil"/>
              <w:bottom w:val="single" w:sz="4" w:space="0" w:color="auto"/>
              <w:right w:val="single" w:sz="4" w:space="0" w:color="auto"/>
            </w:tcBorders>
            <w:noWrap/>
          </w:tcPr>
          <w:p w:rsidR="008358CE" w:rsidRPr="00506456" w:rsidRDefault="008358CE">
            <w:pPr>
              <w:jc w:val="right"/>
              <w:rPr>
                <w:b/>
                <w:sz w:val="21"/>
                <w:szCs w:val="24"/>
              </w:rPr>
            </w:pPr>
            <w:r w:rsidRPr="00506456">
              <w:rPr>
                <w:b/>
                <w:sz w:val="21"/>
                <w:szCs w:val="24"/>
              </w:rPr>
              <w:t>301,032</w:t>
            </w:r>
          </w:p>
        </w:tc>
        <w:tc>
          <w:tcPr>
            <w:tcW w:w="834" w:type="pct"/>
            <w:tcBorders>
              <w:top w:val="nil"/>
              <w:left w:val="nil"/>
              <w:bottom w:val="single" w:sz="4" w:space="0" w:color="auto"/>
              <w:right w:val="single" w:sz="4" w:space="0" w:color="auto"/>
            </w:tcBorders>
            <w:noWrap/>
          </w:tcPr>
          <w:p w:rsidR="008358CE" w:rsidRPr="00506456" w:rsidRDefault="008358CE">
            <w:pPr>
              <w:jc w:val="right"/>
              <w:rPr>
                <w:b/>
                <w:sz w:val="21"/>
                <w:szCs w:val="24"/>
              </w:rPr>
            </w:pPr>
            <w:r w:rsidRPr="00506456">
              <w:rPr>
                <w:b/>
                <w:sz w:val="21"/>
                <w:szCs w:val="24"/>
              </w:rPr>
              <w:t>0</w:t>
            </w:r>
          </w:p>
        </w:tc>
        <w:tc>
          <w:tcPr>
            <w:tcW w:w="834" w:type="pct"/>
            <w:tcBorders>
              <w:top w:val="nil"/>
              <w:left w:val="nil"/>
              <w:bottom w:val="single" w:sz="4" w:space="0" w:color="auto"/>
              <w:right w:val="single" w:sz="4" w:space="0" w:color="auto"/>
            </w:tcBorders>
            <w:noWrap/>
          </w:tcPr>
          <w:p w:rsidR="008358CE" w:rsidRPr="00506456" w:rsidRDefault="008358CE">
            <w:pPr>
              <w:jc w:val="right"/>
              <w:rPr>
                <w:b/>
                <w:sz w:val="21"/>
                <w:szCs w:val="24"/>
              </w:rPr>
            </w:pPr>
            <w:r w:rsidRPr="00506456">
              <w:rPr>
                <w:b/>
                <w:sz w:val="21"/>
                <w:szCs w:val="24"/>
              </w:rPr>
              <w:t>67,800</w:t>
            </w:r>
          </w:p>
        </w:tc>
        <w:tc>
          <w:tcPr>
            <w:tcW w:w="832" w:type="pct"/>
            <w:tcBorders>
              <w:top w:val="nil"/>
              <w:left w:val="nil"/>
              <w:bottom w:val="single" w:sz="4" w:space="0" w:color="auto"/>
              <w:right w:val="single" w:sz="4" w:space="0" w:color="auto"/>
            </w:tcBorders>
            <w:noWrap/>
          </w:tcPr>
          <w:p w:rsidR="008358CE" w:rsidRPr="00506456" w:rsidRDefault="008358CE">
            <w:pPr>
              <w:jc w:val="right"/>
              <w:rPr>
                <w:b/>
                <w:sz w:val="21"/>
                <w:szCs w:val="24"/>
              </w:rPr>
            </w:pPr>
            <w:r w:rsidRPr="00506456">
              <w:rPr>
                <w:b/>
                <w:sz w:val="21"/>
                <w:szCs w:val="24"/>
              </w:rPr>
              <w:t>368,832</w:t>
            </w:r>
          </w:p>
        </w:tc>
      </w:tr>
    </w:tbl>
    <w:p w:rsidR="008358CE" w:rsidRDefault="008358CE">
      <w:pPr>
        <w:rPr>
          <w:sz w:val="20"/>
          <w:szCs w:val="24"/>
          <w:lang w:val="en-CA"/>
        </w:rPr>
      </w:pPr>
      <w:r>
        <w:rPr>
          <w:sz w:val="20"/>
          <w:szCs w:val="24"/>
          <w:lang w:val="zh-CN"/>
        </w:rPr>
        <w:t xml:space="preserve">* </w:t>
      </w:r>
      <w:r>
        <w:rPr>
          <w:rFonts w:ascii="SimSun" w:hint="eastAsia"/>
          <w:sz w:val="20"/>
          <w:szCs w:val="24"/>
          <w:lang w:val="zh-CN"/>
        </w:rPr>
        <w:t>包括机构支助费用。</w:t>
      </w:r>
    </w:p>
    <w:p w:rsidR="008358CE" w:rsidRDefault="008358CE">
      <w:pPr>
        <w:rPr>
          <w:sz w:val="20"/>
          <w:szCs w:val="24"/>
          <w:lang w:val="en-CA"/>
        </w:rPr>
      </w:pPr>
      <w:r>
        <w:rPr>
          <w:sz w:val="20"/>
          <w:szCs w:val="24"/>
          <w:lang w:val="zh-CN"/>
        </w:rPr>
        <w:t>** 2023</w:t>
      </w:r>
      <w:r>
        <w:rPr>
          <w:rFonts w:ascii="SimSun" w:hint="eastAsia"/>
          <w:sz w:val="20"/>
          <w:szCs w:val="24"/>
          <w:lang w:val="zh-CN"/>
        </w:rPr>
        <w:t>年后无活动。</w:t>
      </w:r>
    </w:p>
    <w:p w:rsidR="008358CE" w:rsidRDefault="008358CE">
      <w:pPr>
        <w:jc w:val="left"/>
        <w:rPr>
          <w:sz w:val="20"/>
          <w:szCs w:val="24"/>
        </w:rPr>
      </w:pPr>
    </w:p>
    <w:p w:rsidR="008358CE" w:rsidRPr="00506456" w:rsidRDefault="008358CE">
      <w:pPr>
        <w:rPr>
          <w:b/>
          <w:sz w:val="24"/>
          <w:szCs w:val="24"/>
        </w:rPr>
      </w:pPr>
      <w:r w:rsidRPr="00506456">
        <w:rPr>
          <w:rFonts w:hint="eastAsia"/>
          <w:b/>
          <w:sz w:val="24"/>
          <w:szCs w:val="24"/>
          <w:lang w:val="zh-CN"/>
        </w:rPr>
        <w:t>大不列颠及北爱尔兰联合王国</w:t>
      </w:r>
    </w:p>
    <w:p w:rsidR="008358CE" w:rsidRPr="00506456" w:rsidRDefault="008358CE">
      <w:pPr>
        <w:rPr>
          <w:b/>
          <w:sz w:val="24"/>
          <w:szCs w:val="24"/>
          <w:lang w:val="en-CA"/>
        </w:rPr>
      </w:pPr>
    </w:p>
    <w:p w:rsidR="008358CE" w:rsidRPr="00506456" w:rsidRDefault="008358CE">
      <w:pPr>
        <w:pStyle w:val="Heading1"/>
        <w:rPr>
          <w:sz w:val="24"/>
          <w:szCs w:val="24"/>
        </w:rPr>
      </w:pPr>
      <w:r w:rsidRPr="00506456">
        <w:rPr>
          <w:rFonts w:hint="eastAsia"/>
          <w:sz w:val="24"/>
          <w:szCs w:val="24"/>
          <w:lang w:val="zh-CN"/>
        </w:rPr>
        <w:t>表</w:t>
      </w:r>
      <w:r w:rsidRPr="00506456">
        <w:rPr>
          <w:sz w:val="24"/>
          <w:szCs w:val="24"/>
          <w:lang w:val="zh-CN"/>
        </w:rPr>
        <w:t>10</w:t>
      </w:r>
      <w:r w:rsidRPr="00506456">
        <w:rPr>
          <w:rFonts w:hint="eastAsia"/>
          <w:sz w:val="24"/>
          <w:szCs w:val="24"/>
          <w:lang w:val="zh-CN"/>
        </w:rPr>
        <w:t>开列大不列颠及北爱尔兰联合王国</w:t>
      </w:r>
      <w:r w:rsidRPr="00506456">
        <w:rPr>
          <w:sz w:val="24"/>
          <w:szCs w:val="24"/>
          <w:lang w:val="zh-CN"/>
        </w:rPr>
        <w:t>2021-2023</w:t>
      </w:r>
      <w:r w:rsidRPr="00506456">
        <w:rPr>
          <w:rFonts w:hint="eastAsia"/>
          <w:sz w:val="24"/>
          <w:szCs w:val="24"/>
          <w:lang w:val="zh-CN"/>
        </w:rPr>
        <w:t>年业务计划的资源分配情况。假定认捐金额比照</w:t>
      </w:r>
      <w:r w:rsidRPr="00506456">
        <w:rPr>
          <w:sz w:val="24"/>
          <w:szCs w:val="24"/>
          <w:lang w:val="zh-CN"/>
        </w:rPr>
        <w:t>2018-2020</w:t>
      </w:r>
      <w:r w:rsidRPr="00506456">
        <w:rPr>
          <w:rFonts w:hint="eastAsia"/>
          <w:sz w:val="24"/>
          <w:szCs w:val="24"/>
          <w:lang w:val="zh-CN"/>
        </w:rPr>
        <w:t>年的金额，则大不列颠及北爱尔兰联合王国</w:t>
      </w:r>
      <w:r w:rsidRPr="00506456">
        <w:rPr>
          <w:sz w:val="24"/>
          <w:szCs w:val="24"/>
          <w:lang w:val="zh-CN"/>
        </w:rPr>
        <w:t>2021</w:t>
      </w:r>
      <w:r w:rsidRPr="00506456">
        <w:rPr>
          <w:rFonts w:hint="eastAsia"/>
          <w:sz w:val="24"/>
          <w:szCs w:val="24"/>
          <w:lang w:val="zh-CN"/>
        </w:rPr>
        <w:t>年的年度认捐金额的</w:t>
      </w:r>
      <w:r w:rsidRPr="00506456">
        <w:rPr>
          <w:sz w:val="24"/>
          <w:szCs w:val="24"/>
          <w:lang w:val="zh-CN"/>
        </w:rPr>
        <w:t>20%</w:t>
      </w:r>
      <w:r w:rsidRPr="00506456">
        <w:rPr>
          <w:rFonts w:hint="eastAsia"/>
          <w:sz w:val="24"/>
          <w:szCs w:val="24"/>
          <w:lang w:val="zh-CN"/>
        </w:rPr>
        <w:t>为</w:t>
      </w:r>
      <w:r w:rsidRPr="00506456">
        <w:rPr>
          <w:sz w:val="24"/>
          <w:szCs w:val="24"/>
          <w:lang w:val="zh-CN"/>
        </w:rPr>
        <w:t>2,249,500</w:t>
      </w:r>
      <w:r w:rsidRPr="00506456">
        <w:rPr>
          <w:rFonts w:hint="eastAsia"/>
          <w:sz w:val="24"/>
          <w:szCs w:val="24"/>
          <w:lang w:val="zh-CN"/>
        </w:rPr>
        <w:t>美元。</w:t>
      </w:r>
    </w:p>
    <w:p w:rsidR="008358CE" w:rsidRPr="00506456" w:rsidRDefault="008358CE">
      <w:pPr>
        <w:rPr>
          <w:b/>
          <w:sz w:val="24"/>
          <w:szCs w:val="24"/>
          <w:lang w:val="en-CA"/>
        </w:rPr>
      </w:pPr>
      <w:r w:rsidRPr="00506456">
        <w:rPr>
          <w:rFonts w:hint="eastAsia"/>
          <w:b/>
          <w:sz w:val="24"/>
          <w:szCs w:val="24"/>
          <w:lang w:val="zh-CN"/>
        </w:rPr>
        <w:t>表</w:t>
      </w:r>
      <w:r w:rsidRPr="00506456">
        <w:rPr>
          <w:b/>
          <w:sz w:val="24"/>
          <w:szCs w:val="24"/>
          <w:lang w:val="en-US"/>
        </w:rPr>
        <w:t xml:space="preserve">10.  </w:t>
      </w:r>
      <w:r w:rsidRPr="00506456">
        <w:rPr>
          <w:rFonts w:hint="eastAsia"/>
          <w:b/>
          <w:sz w:val="24"/>
          <w:szCs w:val="24"/>
          <w:lang w:val="zh-CN"/>
        </w:rPr>
        <w:t>大不列颠及北爱尔兰联合王国的资源分配情况（美元）</w:t>
      </w:r>
      <w:r w:rsidRPr="00506456">
        <w:rPr>
          <w:b/>
          <w:sz w:val="24"/>
          <w:szCs w:val="24"/>
          <w:lang w:val="zh-CN"/>
        </w:rPr>
        <w:t>*</w:t>
      </w:r>
    </w:p>
    <w:tbl>
      <w:tblPr>
        <w:tblW w:w="5000" w:type="pct"/>
        <w:tblLayout w:type="fixed"/>
        <w:tblLook w:val="00A0" w:firstRow="1" w:lastRow="0" w:firstColumn="1" w:lastColumn="0" w:noHBand="0" w:noVBand="0"/>
      </w:tblPr>
      <w:tblGrid>
        <w:gridCol w:w="3193"/>
        <w:gridCol w:w="1597"/>
        <w:gridCol w:w="1597"/>
        <w:gridCol w:w="1597"/>
        <w:gridCol w:w="1592"/>
      </w:tblGrid>
      <w:tr w:rsidR="008358CE">
        <w:trPr>
          <w:tblHeader/>
        </w:trPr>
        <w:tc>
          <w:tcPr>
            <w:tcW w:w="1667" w:type="pct"/>
            <w:tcBorders>
              <w:top w:val="single" w:sz="4" w:space="0" w:color="auto"/>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b/>
                <w:sz w:val="21"/>
                <w:szCs w:val="24"/>
                <w:lang w:val="zh-CN"/>
              </w:rPr>
              <w:t>说明</w:t>
            </w:r>
          </w:p>
        </w:tc>
        <w:tc>
          <w:tcPr>
            <w:tcW w:w="834" w:type="pct"/>
            <w:tcBorders>
              <w:top w:val="single" w:sz="4" w:space="0" w:color="auto"/>
              <w:left w:val="nil"/>
              <w:bottom w:val="single" w:sz="4" w:space="0" w:color="auto"/>
              <w:right w:val="single" w:sz="4" w:space="0" w:color="auto"/>
            </w:tcBorders>
            <w:noWrap/>
            <w:vAlign w:val="center"/>
          </w:tcPr>
          <w:p w:rsidR="008358CE" w:rsidRPr="00506456" w:rsidRDefault="008358CE">
            <w:pPr>
              <w:jc w:val="center"/>
              <w:rPr>
                <w:b/>
                <w:sz w:val="21"/>
                <w:szCs w:val="24"/>
                <w:lang w:val="en-CA"/>
              </w:rPr>
            </w:pPr>
            <w:r w:rsidRPr="00506456">
              <w:rPr>
                <w:b/>
                <w:sz w:val="21"/>
                <w:szCs w:val="24"/>
                <w:lang w:val="en-CA"/>
              </w:rPr>
              <w:t>2021</w:t>
            </w:r>
          </w:p>
        </w:tc>
        <w:tc>
          <w:tcPr>
            <w:tcW w:w="834" w:type="pct"/>
            <w:tcBorders>
              <w:top w:val="single" w:sz="4" w:space="0" w:color="auto"/>
              <w:left w:val="nil"/>
              <w:bottom w:val="single" w:sz="4" w:space="0" w:color="auto"/>
              <w:right w:val="single" w:sz="4" w:space="0" w:color="auto"/>
            </w:tcBorders>
            <w:noWrap/>
            <w:vAlign w:val="center"/>
          </w:tcPr>
          <w:p w:rsidR="008358CE" w:rsidRPr="00506456" w:rsidRDefault="008358CE">
            <w:pPr>
              <w:jc w:val="center"/>
              <w:rPr>
                <w:b/>
                <w:sz w:val="21"/>
                <w:szCs w:val="24"/>
                <w:lang w:val="en-CA"/>
              </w:rPr>
            </w:pPr>
            <w:r w:rsidRPr="00506456">
              <w:rPr>
                <w:b/>
                <w:sz w:val="21"/>
                <w:szCs w:val="24"/>
                <w:lang w:val="en-CA"/>
              </w:rPr>
              <w:t>2022</w:t>
            </w:r>
          </w:p>
        </w:tc>
        <w:tc>
          <w:tcPr>
            <w:tcW w:w="834" w:type="pct"/>
            <w:tcBorders>
              <w:top w:val="single" w:sz="4" w:space="0" w:color="auto"/>
              <w:left w:val="nil"/>
              <w:bottom w:val="single" w:sz="4" w:space="0" w:color="auto"/>
              <w:right w:val="single" w:sz="4" w:space="0" w:color="auto"/>
            </w:tcBorders>
            <w:noWrap/>
            <w:vAlign w:val="center"/>
          </w:tcPr>
          <w:p w:rsidR="008358CE" w:rsidRPr="00506456" w:rsidRDefault="008358CE">
            <w:pPr>
              <w:jc w:val="center"/>
              <w:rPr>
                <w:b/>
                <w:sz w:val="21"/>
                <w:szCs w:val="24"/>
                <w:lang w:val="en-CA"/>
              </w:rPr>
            </w:pPr>
            <w:r w:rsidRPr="00506456">
              <w:rPr>
                <w:b/>
                <w:sz w:val="21"/>
                <w:szCs w:val="24"/>
                <w:lang w:val="en-CA"/>
              </w:rPr>
              <w:t>2023**</w:t>
            </w:r>
          </w:p>
        </w:tc>
        <w:tc>
          <w:tcPr>
            <w:tcW w:w="832" w:type="pct"/>
            <w:tcBorders>
              <w:top w:val="single" w:sz="4" w:space="0" w:color="auto"/>
              <w:left w:val="nil"/>
              <w:bottom w:val="single" w:sz="4" w:space="0" w:color="auto"/>
              <w:right w:val="single" w:sz="4" w:space="0" w:color="auto"/>
            </w:tcBorders>
            <w:noWrap/>
            <w:vAlign w:val="center"/>
          </w:tcPr>
          <w:p w:rsidR="008358CE" w:rsidRPr="00506456" w:rsidRDefault="008358CE">
            <w:pPr>
              <w:jc w:val="center"/>
              <w:rPr>
                <w:b/>
                <w:sz w:val="21"/>
                <w:szCs w:val="24"/>
                <w:lang w:val="en-CA"/>
              </w:rPr>
            </w:pPr>
            <w:r w:rsidRPr="00506456">
              <w:rPr>
                <w:rFonts w:hint="eastAsia"/>
                <w:b/>
                <w:sz w:val="21"/>
                <w:szCs w:val="24"/>
                <w:lang w:val="zh-CN"/>
              </w:rPr>
              <w:t>共计</w:t>
            </w:r>
          </w:p>
          <w:p w:rsidR="008358CE" w:rsidRPr="00506456" w:rsidRDefault="008358CE">
            <w:pPr>
              <w:jc w:val="center"/>
              <w:rPr>
                <w:b/>
                <w:sz w:val="21"/>
                <w:szCs w:val="24"/>
                <w:lang w:val="en-CA"/>
              </w:rPr>
            </w:pPr>
            <w:r w:rsidRPr="00506456">
              <w:rPr>
                <w:b/>
                <w:sz w:val="21"/>
                <w:szCs w:val="24"/>
                <w:lang w:val="en-CA"/>
              </w:rPr>
              <w:t>(2021–2023)</w:t>
            </w:r>
          </w:p>
        </w:tc>
      </w:tr>
      <w:tr w:rsidR="008358CE">
        <w:trPr>
          <w:tblHeader/>
        </w:trPr>
        <w:tc>
          <w:tcPr>
            <w:tcW w:w="5000" w:type="pct"/>
            <w:gridSpan w:val="5"/>
            <w:tcBorders>
              <w:top w:val="single" w:sz="4" w:space="0" w:color="auto"/>
              <w:left w:val="single" w:sz="4" w:space="0" w:color="auto"/>
              <w:bottom w:val="single" w:sz="4" w:space="0" w:color="auto"/>
              <w:right w:val="single" w:sz="4" w:space="0" w:color="auto"/>
            </w:tcBorders>
            <w:noWrap/>
          </w:tcPr>
          <w:p w:rsidR="008358CE" w:rsidRPr="00506456" w:rsidRDefault="008358CE">
            <w:pPr>
              <w:jc w:val="left"/>
              <w:rPr>
                <w:szCs w:val="24"/>
              </w:rPr>
            </w:pPr>
            <w:r w:rsidRPr="00506456">
              <w:rPr>
                <w:rFonts w:hint="eastAsia"/>
                <w:b/>
                <w:sz w:val="21"/>
                <w:szCs w:val="24"/>
                <w:lang w:val="zh-CN"/>
              </w:rPr>
              <w:t>氢氟碳化物活动</w:t>
            </w:r>
          </w:p>
        </w:tc>
      </w:tr>
      <w:tr w:rsidR="008358CE">
        <w:tc>
          <w:tcPr>
            <w:tcW w:w="1667" w:type="pct"/>
            <w:tcBorders>
              <w:top w:val="nil"/>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sz w:val="21"/>
                <w:szCs w:val="24"/>
                <w:lang w:val="zh-CN"/>
              </w:rPr>
              <w:t>氢氟碳化物淘汰计划</w:t>
            </w:r>
            <w:r w:rsidRPr="00506456">
              <w:rPr>
                <w:sz w:val="21"/>
                <w:szCs w:val="24"/>
                <w:lang w:val="zh-CN"/>
              </w:rPr>
              <w:t xml:space="preserve"> – </w:t>
            </w:r>
            <w:r w:rsidRPr="00506456">
              <w:rPr>
                <w:rFonts w:hint="eastAsia"/>
                <w:sz w:val="21"/>
                <w:szCs w:val="24"/>
                <w:lang w:val="zh-CN"/>
              </w:rPr>
              <w:t>项目编制</w:t>
            </w:r>
          </w:p>
        </w:tc>
        <w:tc>
          <w:tcPr>
            <w:tcW w:w="834" w:type="pct"/>
            <w:tcBorders>
              <w:top w:val="nil"/>
              <w:left w:val="nil"/>
              <w:bottom w:val="single" w:sz="4" w:space="0" w:color="auto"/>
              <w:right w:val="single" w:sz="4" w:space="0" w:color="auto"/>
            </w:tcBorders>
            <w:noWrap/>
          </w:tcPr>
          <w:p w:rsidR="008358CE" w:rsidRPr="00506456" w:rsidRDefault="008358CE">
            <w:pPr>
              <w:jc w:val="right"/>
              <w:rPr>
                <w:sz w:val="21"/>
                <w:szCs w:val="24"/>
              </w:rPr>
            </w:pPr>
            <w:r w:rsidRPr="00506456">
              <w:rPr>
                <w:sz w:val="21"/>
                <w:szCs w:val="24"/>
              </w:rPr>
              <w:t>339,000</w:t>
            </w:r>
          </w:p>
        </w:tc>
        <w:tc>
          <w:tcPr>
            <w:tcW w:w="834" w:type="pct"/>
            <w:tcBorders>
              <w:top w:val="nil"/>
              <w:left w:val="nil"/>
              <w:bottom w:val="single" w:sz="4" w:space="0" w:color="auto"/>
              <w:right w:val="single" w:sz="4" w:space="0" w:color="auto"/>
            </w:tcBorders>
            <w:noWrap/>
          </w:tcPr>
          <w:p w:rsidR="008358CE" w:rsidRPr="00506456" w:rsidRDefault="008358CE">
            <w:pPr>
              <w:jc w:val="right"/>
              <w:rPr>
                <w:sz w:val="21"/>
                <w:szCs w:val="24"/>
              </w:rPr>
            </w:pPr>
            <w:r w:rsidRPr="00506456">
              <w:rPr>
                <w:sz w:val="21"/>
                <w:szCs w:val="24"/>
              </w:rPr>
              <w:t>0</w:t>
            </w:r>
          </w:p>
        </w:tc>
        <w:tc>
          <w:tcPr>
            <w:tcW w:w="834" w:type="pct"/>
            <w:tcBorders>
              <w:top w:val="nil"/>
              <w:left w:val="nil"/>
              <w:bottom w:val="single" w:sz="4" w:space="0" w:color="auto"/>
              <w:right w:val="single" w:sz="4" w:space="0" w:color="auto"/>
            </w:tcBorders>
            <w:noWrap/>
          </w:tcPr>
          <w:p w:rsidR="008358CE" w:rsidRPr="00506456" w:rsidRDefault="008358CE">
            <w:pPr>
              <w:jc w:val="right"/>
              <w:rPr>
                <w:sz w:val="21"/>
                <w:szCs w:val="24"/>
              </w:rPr>
            </w:pPr>
            <w:r w:rsidRPr="00506456">
              <w:rPr>
                <w:sz w:val="21"/>
                <w:szCs w:val="24"/>
              </w:rPr>
              <w:t>0</w:t>
            </w:r>
          </w:p>
        </w:tc>
        <w:tc>
          <w:tcPr>
            <w:tcW w:w="832" w:type="pct"/>
            <w:tcBorders>
              <w:top w:val="nil"/>
              <w:left w:val="nil"/>
              <w:bottom w:val="single" w:sz="4" w:space="0" w:color="auto"/>
              <w:right w:val="single" w:sz="4" w:space="0" w:color="auto"/>
            </w:tcBorders>
            <w:noWrap/>
          </w:tcPr>
          <w:p w:rsidR="008358CE" w:rsidRPr="00506456" w:rsidRDefault="008358CE">
            <w:pPr>
              <w:jc w:val="right"/>
              <w:rPr>
                <w:sz w:val="21"/>
                <w:szCs w:val="24"/>
              </w:rPr>
            </w:pPr>
            <w:r w:rsidRPr="00506456">
              <w:rPr>
                <w:sz w:val="21"/>
                <w:szCs w:val="24"/>
              </w:rPr>
              <w:t>339,000</w:t>
            </w:r>
          </w:p>
        </w:tc>
      </w:tr>
      <w:tr w:rsidR="008358CE">
        <w:tc>
          <w:tcPr>
            <w:tcW w:w="1667" w:type="pct"/>
            <w:tcBorders>
              <w:top w:val="nil"/>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b/>
                <w:sz w:val="21"/>
                <w:szCs w:val="24"/>
                <w:lang w:val="zh-CN"/>
              </w:rPr>
              <w:t>共计</w:t>
            </w:r>
          </w:p>
        </w:tc>
        <w:tc>
          <w:tcPr>
            <w:tcW w:w="834" w:type="pct"/>
            <w:tcBorders>
              <w:top w:val="nil"/>
              <w:left w:val="nil"/>
              <w:bottom w:val="single" w:sz="4" w:space="0" w:color="auto"/>
              <w:right w:val="single" w:sz="4" w:space="0" w:color="auto"/>
            </w:tcBorders>
            <w:noWrap/>
          </w:tcPr>
          <w:p w:rsidR="008358CE" w:rsidRPr="00506456" w:rsidRDefault="008358CE">
            <w:pPr>
              <w:jc w:val="right"/>
              <w:rPr>
                <w:b/>
                <w:sz w:val="21"/>
                <w:szCs w:val="24"/>
              </w:rPr>
            </w:pPr>
            <w:r w:rsidRPr="00506456">
              <w:rPr>
                <w:b/>
                <w:sz w:val="21"/>
                <w:szCs w:val="24"/>
              </w:rPr>
              <w:t>339,000</w:t>
            </w:r>
          </w:p>
        </w:tc>
        <w:tc>
          <w:tcPr>
            <w:tcW w:w="834" w:type="pct"/>
            <w:tcBorders>
              <w:top w:val="nil"/>
              <w:left w:val="nil"/>
              <w:bottom w:val="single" w:sz="4" w:space="0" w:color="auto"/>
              <w:right w:val="single" w:sz="4" w:space="0" w:color="auto"/>
            </w:tcBorders>
            <w:noWrap/>
          </w:tcPr>
          <w:p w:rsidR="008358CE" w:rsidRPr="00506456" w:rsidRDefault="008358CE">
            <w:pPr>
              <w:jc w:val="right"/>
              <w:rPr>
                <w:b/>
                <w:sz w:val="21"/>
                <w:szCs w:val="24"/>
              </w:rPr>
            </w:pPr>
            <w:r w:rsidRPr="00506456">
              <w:rPr>
                <w:b/>
                <w:sz w:val="21"/>
                <w:szCs w:val="24"/>
              </w:rPr>
              <w:t>0</w:t>
            </w:r>
          </w:p>
        </w:tc>
        <w:tc>
          <w:tcPr>
            <w:tcW w:w="834" w:type="pct"/>
            <w:tcBorders>
              <w:top w:val="nil"/>
              <w:left w:val="nil"/>
              <w:bottom w:val="single" w:sz="4" w:space="0" w:color="auto"/>
              <w:right w:val="single" w:sz="4" w:space="0" w:color="auto"/>
            </w:tcBorders>
            <w:noWrap/>
          </w:tcPr>
          <w:p w:rsidR="008358CE" w:rsidRPr="00506456" w:rsidRDefault="008358CE">
            <w:pPr>
              <w:jc w:val="right"/>
              <w:rPr>
                <w:b/>
                <w:sz w:val="21"/>
                <w:szCs w:val="24"/>
              </w:rPr>
            </w:pPr>
            <w:r w:rsidRPr="00506456">
              <w:rPr>
                <w:b/>
                <w:sz w:val="21"/>
                <w:szCs w:val="24"/>
              </w:rPr>
              <w:t>0</w:t>
            </w:r>
          </w:p>
        </w:tc>
        <w:tc>
          <w:tcPr>
            <w:tcW w:w="832" w:type="pct"/>
            <w:tcBorders>
              <w:top w:val="nil"/>
              <w:left w:val="nil"/>
              <w:bottom w:val="single" w:sz="4" w:space="0" w:color="auto"/>
              <w:right w:val="single" w:sz="4" w:space="0" w:color="auto"/>
            </w:tcBorders>
            <w:noWrap/>
          </w:tcPr>
          <w:p w:rsidR="008358CE" w:rsidRPr="00506456" w:rsidRDefault="008358CE">
            <w:pPr>
              <w:jc w:val="right"/>
              <w:rPr>
                <w:b/>
                <w:sz w:val="21"/>
                <w:szCs w:val="24"/>
              </w:rPr>
            </w:pPr>
            <w:r w:rsidRPr="00506456">
              <w:rPr>
                <w:b/>
                <w:sz w:val="21"/>
                <w:szCs w:val="24"/>
              </w:rPr>
              <w:t>339,000</w:t>
            </w:r>
          </w:p>
        </w:tc>
      </w:tr>
    </w:tbl>
    <w:p w:rsidR="008358CE" w:rsidRDefault="008358CE">
      <w:pPr>
        <w:rPr>
          <w:sz w:val="20"/>
          <w:szCs w:val="24"/>
          <w:lang w:val="en-CA"/>
        </w:rPr>
      </w:pPr>
      <w:r>
        <w:rPr>
          <w:sz w:val="20"/>
          <w:szCs w:val="24"/>
          <w:lang w:val="zh-CN"/>
        </w:rPr>
        <w:t xml:space="preserve">* </w:t>
      </w:r>
      <w:r>
        <w:rPr>
          <w:rFonts w:ascii="SimSun" w:hint="eastAsia"/>
          <w:sz w:val="20"/>
          <w:szCs w:val="24"/>
          <w:lang w:val="zh-CN"/>
        </w:rPr>
        <w:t>包括机构支助费用。</w:t>
      </w:r>
    </w:p>
    <w:p w:rsidR="008358CE" w:rsidRDefault="008358CE">
      <w:pPr>
        <w:rPr>
          <w:sz w:val="20"/>
          <w:szCs w:val="24"/>
          <w:lang w:val="en-CA"/>
        </w:rPr>
      </w:pPr>
      <w:r>
        <w:rPr>
          <w:sz w:val="20"/>
          <w:szCs w:val="24"/>
          <w:lang w:val="zh-CN"/>
        </w:rPr>
        <w:t>** 2023</w:t>
      </w:r>
      <w:r>
        <w:rPr>
          <w:rFonts w:ascii="SimSun" w:hint="eastAsia"/>
          <w:sz w:val="20"/>
          <w:szCs w:val="24"/>
          <w:lang w:val="zh-CN"/>
        </w:rPr>
        <w:t>年后无活动。</w:t>
      </w:r>
    </w:p>
    <w:p w:rsidR="008358CE" w:rsidRDefault="008358CE">
      <w:pPr>
        <w:rPr>
          <w:sz w:val="18"/>
          <w:szCs w:val="24"/>
          <w:lang w:val="en-CA"/>
        </w:rPr>
      </w:pPr>
    </w:p>
    <w:p w:rsidR="008358CE" w:rsidRPr="00506456" w:rsidRDefault="008358CE">
      <w:pPr>
        <w:pStyle w:val="Heading1"/>
        <w:rPr>
          <w:sz w:val="24"/>
          <w:szCs w:val="24"/>
        </w:rPr>
      </w:pPr>
      <w:r w:rsidRPr="00506456">
        <w:rPr>
          <w:rFonts w:hint="eastAsia"/>
          <w:sz w:val="24"/>
          <w:szCs w:val="24"/>
          <w:lang w:val="zh-CN"/>
        </w:rPr>
        <w:lastRenderedPageBreak/>
        <w:t>大不列颠及北爱尔兰联合王国为两个国家</w:t>
      </w:r>
      <w:r w:rsidRPr="00506456">
        <w:rPr>
          <w:rFonts w:hint="eastAsia"/>
          <w:sz w:val="24"/>
          <w:szCs w:val="24"/>
          <w:lang w:val="en-CA"/>
        </w:rPr>
        <w:t>（</w:t>
      </w:r>
      <w:r w:rsidRPr="00506456">
        <w:rPr>
          <w:rFonts w:hint="eastAsia"/>
          <w:sz w:val="24"/>
          <w:szCs w:val="24"/>
          <w:lang w:val="zh-CN"/>
        </w:rPr>
        <w:t>危地马拉和洪都拉斯</w:t>
      </w:r>
      <w:r w:rsidRPr="00506456">
        <w:rPr>
          <w:rFonts w:hint="eastAsia"/>
          <w:sz w:val="24"/>
          <w:szCs w:val="24"/>
          <w:lang w:val="en-CA"/>
        </w:rPr>
        <w:t>）</w:t>
      </w:r>
      <w:r w:rsidRPr="00506456">
        <w:rPr>
          <w:rFonts w:hint="eastAsia"/>
          <w:sz w:val="24"/>
          <w:szCs w:val="24"/>
          <w:lang w:val="zh-CN"/>
        </w:rPr>
        <w:t>的逐步减少使用氢氟碳化物的项目编制活动</w:t>
      </w:r>
      <w:r w:rsidRPr="00506456">
        <w:rPr>
          <w:rStyle w:val="FootnoteReference"/>
          <w:sz w:val="24"/>
          <w:szCs w:val="24"/>
          <w:lang w:val="zh-CN"/>
        </w:rPr>
        <w:footnoteReference w:id="7"/>
      </w:r>
      <w:r w:rsidRPr="00506456">
        <w:rPr>
          <w:rFonts w:hint="eastAsia"/>
          <w:sz w:val="24"/>
          <w:szCs w:val="24"/>
          <w:lang w:val="zh-CN"/>
        </w:rPr>
        <w:t>编制了</w:t>
      </w:r>
      <w:r w:rsidRPr="00506456">
        <w:rPr>
          <w:sz w:val="24"/>
          <w:szCs w:val="24"/>
          <w:lang w:val="en-CA"/>
        </w:rPr>
        <w:t>339,000</w:t>
      </w:r>
      <w:r w:rsidRPr="00506456">
        <w:rPr>
          <w:rFonts w:hint="eastAsia"/>
          <w:sz w:val="24"/>
          <w:szCs w:val="24"/>
          <w:lang w:val="zh-CN"/>
        </w:rPr>
        <w:t>美元。危地马拉尚未批准《基加利修正案》</w:t>
      </w:r>
      <w:r w:rsidRPr="00506456">
        <w:rPr>
          <w:rFonts w:hint="eastAsia"/>
          <w:sz w:val="24"/>
          <w:szCs w:val="24"/>
          <w:lang w:val="en-US"/>
        </w:rPr>
        <w:t>，</w:t>
      </w:r>
      <w:r w:rsidRPr="00506456">
        <w:rPr>
          <w:rFonts w:hint="eastAsia"/>
          <w:sz w:val="24"/>
          <w:szCs w:val="24"/>
          <w:lang w:val="zh-CN"/>
        </w:rPr>
        <w:t>但其政府已提交所需信函</w:t>
      </w:r>
      <w:r w:rsidRPr="00506456">
        <w:rPr>
          <w:rFonts w:hint="eastAsia"/>
          <w:sz w:val="24"/>
          <w:szCs w:val="24"/>
          <w:lang w:val="en-US"/>
        </w:rPr>
        <w:t>，</w:t>
      </w:r>
      <w:r w:rsidRPr="00506456">
        <w:rPr>
          <w:rFonts w:hint="eastAsia"/>
          <w:sz w:val="24"/>
          <w:szCs w:val="24"/>
          <w:lang w:val="zh-CN"/>
        </w:rPr>
        <w:t>表明它打算尽最大努力批准《基加利修正案》。秘书处建议作出调整</w:t>
      </w:r>
      <w:r w:rsidRPr="00506456">
        <w:rPr>
          <w:rFonts w:hint="eastAsia"/>
          <w:sz w:val="24"/>
          <w:szCs w:val="24"/>
          <w:lang w:val="en-US"/>
        </w:rPr>
        <w:t>，</w:t>
      </w:r>
      <w:r w:rsidRPr="00506456">
        <w:rPr>
          <w:rFonts w:hint="eastAsia"/>
          <w:sz w:val="24"/>
          <w:szCs w:val="24"/>
          <w:lang w:val="zh-CN"/>
        </w:rPr>
        <w:t>在</w:t>
      </w:r>
      <w:r w:rsidRPr="00506456">
        <w:rPr>
          <w:sz w:val="24"/>
          <w:szCs w:val="24"/>
          <w:lang w:val="en-US"/>
        </w:rPr>
        <w:t>2021</w:t>
      </w:r>
      <w:r w:rsidRPr="00506456">
        <w:rPr>
          <w:rFonts w:hint="eastAsia"/>
          <w:sz w:val="24"/>
          <w:szCs w:val="24"/>
          <w:lang w:val="zh-CN"/>
        </w:rPr>
        <w:t>年减少提供</w:t>
      </w:r>
      <w:r w:rsidRPr="00506456">
        <w:rPr>
          <w:sz w:val="24"/>
          <w:szCs w:val="24"/>
          <w:lang w:val="en-US"/>
        </w:rPr>
        <w:t>84,750</w:t>
      </w:r>
      <w:r w:rsidRPr="00506456">
        <w:rPr>
          <w:rFonts w:hint="eastAsia"/>
          <w:sz w:val="24"/>
          <w:szCs w:val="24"/>
          <w:lang w:val="zh-CN"/>
        </w:rPr>
        <w:t>美元</w:t>
      </w:r>
      <w:r w:rsidRPr="00506456">
        <w:rPr>
          <w:rFonts w:hint="eastAsia"/>
          <w:sz w:val="24"/>
          <w:szCs w:val="24"/>
          <w:lang w:val="en-US"/>
        </w:rPr>
        <w:t>，</w:t>
      </w:r>
      <w:r w:rsidRPr="00506456">
        <w:rPr>
          <w:rFonts w:hint="eastAsia"/>
          <w:sz w:val="24"/>
          <w:szCs w:val="24"/>
          <w:lang w:val="zh-CN"/>
        </w:rPr>
        <w:t>以便依照第</w:t>
      </w:r>
      <w:r w:rsidRPr="00506456">
        <w:rPr>
          <w:sz w:val="24"/>
          <w:szCs w:val="24"/>
          <w:lang w:val="en-US"/>
        </w:rPr>
        <w:t>56/16</w:t>
      </w:r>
      <w:r w:rsidRPr="00506456">
        <w:rPr>
          <w:rFonts w:hint="eastAsia"/>
          <w:sz w:val="24"/>
          <w:szCs w:val="24"/>
          <w:lang w:val="zh-CN"/>
        </w:rPr>
        <w:t>号决定</w:t>
      </w:r>
      <w:r w:rsidRPr="00506456">
        <w:rPr>
          <w:rFonts w:hint="eastAsia"/>
          <w:sz w:val="24"/>
          <w:szCs w:val="24"/>
          <w:lang w:val="en-US"/>
        </w:rPr>
        <w:t>（</w:t>
      </w:r>
      <w:r w:rsidRPr="00506456">
        <w:rPr>
          <w:sz w:val="24"/>
          <w:szCs w:val="24"/>
          <w:lang w:val="en-US"/>
        </w:rPr>
        <w:t>c</w:t>
      </w:r>
      <w:r w:rsidRPr="00506456">
        <w:rPr>
          <w:rFonts w:hint="eastAsia"/>
          <w:sz w:val="24"/>
          <w:szCs w:val="24"/>
          <w:lang w:val="en-US"/>
        </w:rPr>
        <w:t>）</w:t>
      </w:r>
      <w:r w:rsidRPr="00506456">
        <w:rPr>
          <w:rFonts w:hint="eastAsia"/>
          <w:sz w:val="24"/>
          <w:szCs w:val="24"/>
          <w:lang w:val="zh-CN"/>
        </w:rPr>
        <w:t>段</w:t>
      </w:r>
      <w:r w:rsidRPr="00506456">
        <w:rPr>
          <w:rFonts w:hint="eastAsia"/>
          <w:sz w:val="24"/>
          <w:szCs w:val="24"/>
          <w:lang w:val="en-US"/>
        </w:rPr>
        <w:t>，</w:t>
      </w:r>
      <w:r w:rsidRPr="00506456">
        <w:rPr>
          <w:rFonts w:hint="eastAsia"/>
          <w:sz w:val="24"/>
          <w:szCs w:val="24"/>
          <w:lang w:val="zh-CN"/>
        </w:rPr>
        <w:t>显示最大的供资灵活性。</w:t>
      </w:r>
      <w:r w:rsidRPr="00506456">
        <w:rPr>
          <w:sz w:val="24"/>
          <w:szCs w:val="24"/>
        </w:rPr>
        <w:t xml:space="preserve"> </w:t>
      </w:r>
    </w:p>
    <w:p w:rsidR="008358CE" w:rsidRPr="00506456" w:rsidRDefault="008358CE">
      <w:pPr>
        <w:pStyle w:val="Heading1"/>
        <w:rPr>
          <w:sz w:val="24"/>
          <w:szCs w:val="24"/>
          <w:lang w:val="en-CA"/>
        </w:rPr>
      </w:pPr>
      <w:r w:rsidRPr="00506456">
        <w:rPr>
          <w:rFonts w:hint="eastAsia"/>
          <w:sz w:val="24"/>
          <w:szCs w:val="24"/>
          <w:lang w:val="zh-CN"/>
        </w:rPr>
        <w:t>表</w:t>
      </w:r>
      <w:r w:rsidRPr="00506456">
        <w:rPr>
          <w:sz w:val="24"/>
          <w:szCs w:val="24"/>
        </w:rPr>
        <w:t>11</w:t>
      </w:r>
      <w:r w:rsidRPr="00506456">
        <w:rPr>
          <w:rFonts w:hint="eastAsia"/>
          <w:sz w:val="24"/>
          <w:szCs w:val="24"/>
          <w:lang w:val="zh-CN"/>
        </w:rPr>
        <w:t>开列秘书处对大不列颠及北爱尔兰联合王国业务计划作出拟议调整的结果。</w:t>
      </w:r>
    </w:p>
    <w:p w:rsidR="008358CE" w:rsidRPr="00506456" w:rsidRDefault="008358CE">
      <w:pPr>
        <w:pStyle w:val="Heading1"/>
        <w:keepNext/>
        <w:numPr>
          <w:ilvl w:val="0"/>
          <w:numId w:val="0"/>
        </w:numPr>
        <w:spacing w:after="0"/>
        <w:rPr>
          <w:b/>
          <w:sz w:val="24"/>
          <w:szCs w:val="24"/>
          <w:lang w:val="en-CA"/>
        </w:rPr>
      </w:pPr>
      <w:r w:rsidRPr="00506456">
        <w:rPr>
          <w:rFonts w:hint="eastAsia"/>
          <w:b/>
          <w:sz w:val="24"/>
          <w:szCs w:val="24"/>
          <w:lang w:val="zh-CN"/>
        </w:rPr>
        <w:t>表</w:t>
      </w:r>
      <w:r w:rsidRPr="00506456">
        <w:rPr>
          <w:b/>
          <w:sz w:val="24"/>
          <w:szCs w:val="24"/>
          <w:lang w:val="en-US"/>
        </w:rPr>
        <w:t xml:space="preserve">11.  </w:t>
      </w:r>
      <w:r w:rsidRPr="00506456">
        <w:rPr>
          <w:rFonts w:hint="eastAsia"/>
          <w:b/>
          <w:sz w:val="24"/>
          <w:szCs w:val="24"/>
          <w:lang w:val="zh-CN"/>
        </w:rPr>
        <w:t>大不列颠及北爱尔兰联合王国业务计划调整后的结果（美元）</w:t>
      </w:r>
      <w:r w:rsidRPr="00506456">
        <w:rPr>
          <w:b/>
          <w:sz w:val="24"/>
          <w:szCs w:val="24"/>
          <w:lang w:val="zh-CN"/>
        </w:rPr>
        <w:t>*</w:t>
      </w:r>
    </w:p>
    <w:tbl>
      <w:tblPr>
        <w:tblW w:w="5000" w:type="pct"/>
        <w:tblLayout w:type="fixed"/>
        <w:tblLook w:val="00A0" w:firstRow="1" w:lastRow="0" w:firstColumn="1" w:lastColumn="0" w:noHBand="0" w:noVBand="0"/>
      </w:tblPr>
      <w:tblGrid>
        <w:gridCol w:w="3193"/>
        <w:gridCol w:w="1597"/>
        <w:gridCol w:w="1597"/>
        <w:gridCol w:w="1597"/>
        <w:gridCol w:w="1592"/>
      </w:tblGrid>
      <w:tr w:rsidR="008358CE">
        <w:trPr>
          <w:trHeight w:val="255"/>
          <w:tblHeader/>
        </w:trPr>
        <w:tc>
          <w:tcPr>
            <w:tcW w:w="1667" w:type="pct"/>
            <w:tcBorders>
              <w:top w:val="single" w:sz="4" w:space="0" w:color="auto"/>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b/>
                <w:sz w:val="21"/>
                <w:szCs w:val="24"/>
                <w:lang w:val="zh-CN"/>
              </w:rPr>
              <w:t>说明</w:t>
            </w:r>
          </w:p>
        </w:tc>
        <w:tc>
          <w:tcPr>
            <w:tcW w:w="834" w:type="pct"/>
            <w:tcBorders>
              <w:top w:val="single" w:sz="4" w:space="0" w:color="auto"/>
              <w:left w:val="nil"/>
              <w:bottom w:val="single" w:sz="4" w:space="0" w:color="auto"/>
              <w:right w:val="single" w:sz="4" w:space="0" w:color="auto"/>
            </w:tcBorders>
            <w:noWrap/>
            <w:vAlign w:val="center"/>
          </w:tcPr>
          <w:p w:rsidR="008358CE" w:rsidRPr="00506456" w:rsidRDefault="008358CE">
            <w:pPr>
              <w:jc w:val="center"/>
              <w:rPr>
                <w:b/>
                <w:sz w:val="21"/>
                <w:szCs w:val="24"/>
                <w:lang w:val="en-CA"/>
              </w:rPr>
            </w:pPr>
            <w:r w:rsidRPr="00506456">
              <w:rPr>
                <w:b/>
                <w:sz w:val="21"/>
                <w:szCs w:val="24"/>
                <w:lang w:val="en-CA"/>
              </w:rPr>
              <w:t>2021</w:t>
            </w:r>
          </w:p>
        </w:tc>
        <w:tc>
          <w:tcPr>
            <w:tcW w:w="834" w:type="pct"/>
            <w:tcBorders>
              <w:top w:val="single" w:sz="4" w:space="0" w:color="auto"/>
              <w:left w:val="nil"/>
              <w:bottom w:val="single" w:sz="4" w:space="0" w:color="auto"/>
              <w:right w:val="single" w:sz="4" w:space="0" w:color="auto"/>
            </w:tcBorders>
            <w:noWrap/>
            <w:vAlign w:val="center"/>
          </w:tcPr>
          <w:p w:rsidR="008358CE" w:rsidRPr="00506456" w:rsidRDefault="008358CE">
            <w:pPr>
              <w:jc w:val="center"/>
              <w:rPr>
                <w:b/>
                <w:sz w:val="21"/>
                <w:szCs w:val="24"/>
                <w:lang w:val="en-CA"/>
              </w:rPr>
            </w:pPr>
            <w:r w:rsidRPr="00506456">
              <w:rPr>
                <w:b/>
                <w:sz w:val="21"/>
                <w:szCs w:val="24"/>
                <w:lang w:val="en-CA"/>
              </w:rPr>
              <w:t>2022</w:t>
            </w:r>
          </w:p>
        </w:tc>
        <w:tc>
          <w:tcPr>
            <w:tcW w:w="834" w:type="pct"/>
            <w:tcBorders>
              <w:top w:val="single" w:sz="4" w:space="0" w:color="auto"/>
              <w:left w:val="nil"/>
              <w:bottom w:val="single" w:sz="4" w:space="0" w:color="auto"/>
              <w:right w:val="single" w:sz="4" w:space="0" w:color="auto"/>
            </w:tcBorders>
            <w:noWrap/>
            <w:vAlign w:val="center"/>
          </w:tcPr>
          <w:p w:rsidR="008358CE" w:rsidRPr="00506456" w:rsidRDefault="008358CE">
            <w:pPr>
              <w:jc w:val="center"/>
              <w:rPr>
                <w:b/>
                <w:sz w:val="21"/>
                <w:szCs w:val="24"/>
                <w:lang w:val="en-CA"/>
              </w:rPr>
            </w:pPr>
            <w:r w:rsidRPr="00506456">
              <w:rPr>
                <w:b/>
                <w:sz w:val="21"/>
                <w:szCs w:val="24"/>
                <w:lang w:val="en-CA"/>
              </w:rPr>
              <w:t>2023**</w:t>
            </w:r>
          </w:p>
        </w:tc>
        <w:tc>
          <w:tcPr>
            <w:tcW w:w="832" w:type="pct"/>
            <w:tcBorders>
              <w:top w:val="single" w:sz="4" w:space="0" w:color="auto"/>
              <w:left w:val="nil"/>
              <w:bottom w:val="single" w:sz="4" w:space="0" w:color="auto"/>
              <w:right w:val="single" w:sz="4" w:space="0" w:color="auto"/>
            </w:tcBorders>
            <w:noWrap/>
            <w:vAlign w:val="center"/>
          </w:tcPr>
          <w:p w:rsidR="008358CE" w:rsidRPr="00506456" w:rsidRDefault="008358CE">
            <w:pPr>
              <w:jc w:val="center"/>
              <w:rPr>
                <w:b/>
                <w:sz w:val="21"/>
                <w:szCs w:val="24"/>
                <w:lang w:val="en-CA"/>
              </w:rPr>
            </w:pPr>
            <w:r w:rsidRPr="00506456">
              <w:rPr>
                <w:rFonts w:hint="eastAsia"/>
                <w:b/>
                <w:sz w:val="21"/>
                <w:szCs w:val="24"/>
                <w:lang w:val="zh-CN"/>
              </w:rPr>
              <w:t>共计</w:t>
            </w:r>
          </w:p>
          <w:p w:rsidR="008358CE" w:rsidRPr="00506456" w:rsidRDefault="008358CE">
            <w:pPr>
              <w:jc w:val="center"/>
              <w:rPr>
                <w:b/>
                <w:sz w:val="21"/>
                <w:szCs w:val="24"/>
                <w:lang w:val="en-CA"/>
              </w:rPr>
            </w:pPr>
            <w:r w:rsidRPr="00506456">
              <w:rPr>
                <w:b/>
                <w:sz w:val="21"/>
                <w:szCs w:val="24"/>
                <w:lang w:val="en-CA"/>
              </w:rPr>
              <w:t>(2021–2023)</w:t>
            </w:r>
          </w:p>
        </w:tc>
      </w:tr>
      <w:tr w:rsidR="008358CE">
        <w:trPr>
          <w:trHeight w:val="58"/>
        </w:trPr>
        <w:tc>
          <w:tcPr>
            <w:tcW w:w="5000" w:type="pct"/>
            <w:gridSpan w:val="5"/>
            <w:tcBorders>
              <w:top w:val="single" w:sz="4" w:space="0" w:color="auto"/>
              <w:left w:val="single" w:sz="4" w:space="0" w:color="auto"/>
              <w:bottom w:val="single" w:sz="4" w:space="0" w:color="auto"/>
              <w:right w:val="single" w:sz="4" w:space="0" w:color="auto"/>
            </w:tcBorders>
            <w:noWrap/>
          </w:tcPr>
          <w:p w:rsidR="008358CE" w:rsidRPr="00506456" w:rsidRDefault="008358CE">
            <w:pPr>
              <w:jc w:val="left"/>
              <w:rPr>
                <w:szCs w:val="24"/>
              </w:rPr>
            </w:pPr>
            <w:r w:rsidRPr="00506456">
              <w:rPr>
                <w:rFonts w:hint="eastAsia"/>
                <w:b/>
                <w:sz w:val="21"/>
                <w:szCs w:val="24"/>
                <w:lang w:val="zh-CN"/>
              </w:rPr>
              <w:t>氟氯烃活动</w:t>
            </w:r>
          </w:p>
        </w:tc>
      </w:tr>
      <w:tr w:rsidR="008358CE">
        <w:trPr>
          <w:trHeight w:val="58"/>
        </w:trPr>
        <w:tc>
          <w:tcPr>
            <w:tcW w:w="1667" w:type="pct"/>
            <w:tcBorders>
              <w:top w:val="nil"/>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sz w:val="21"/>
                <w:szCs w:val="24"/>
                <w:lang w:val="zh-CN"/>
              </w:rPr>
              <w:t>核准的氟氯烃淘汰管理计划</w:t>
            </w:r>
          </w:p>
        </w:tc>
        <w:tc>
          <w:tcPr>
            <w:tcW w:w="834" w:type="pct"/>
            <w:tcBorders>
              <w:top w:val="nil"/>
              <w:left w:val="nil"/>
              <w:bottom w:val="single" w:sz="4" w:space="0" w:color="auto"/>
              <w:right w:val="single" w:sz="4" w:space="0" w:color="auto"/>
            </w:tcBorders>
            <w:noWrap/>
          </w:tcPr>
          <w:p w:rsidR="008358CE" w:rsidRPr="00506456" w:rsidRDefault="008358CE">
            <w:pPr>
              <w:jc w:val="right"/>
              <w:rPr>
                <w:sz w:val="21"/>
                <w:szCs w:val="24"/>
              </w:rPr>
            </w:pPr>
            <w:r w:rsidRPr="00506456">
              <w:rPr>
                <w:sz w:val="21"/>
                <w:szCs w:val="24"/>
              </w:rPr>
              <w:t>254,250</w:t>
            </w:r>
          </w:p>
        </w:tc>
        <w:tc>
          <w:tcPr>
            <w:tcW w:w="834" w:type="pct"/>
            <w:tcBorders>
              <w:top w:val="nil"/>
              <w:left w:val="nil"/>
              <w:bottom w:val="single" w:sz="4" w:space="0" w:color="auto"/>
              <w:right w:val="single" w:sz="4" w:space="0" w:color="auto"/>
            </w:tcBorders>
            <w:noWrap/>
          </w:tcPr>
          <w:p w:rsidR="008358CE" w:rsidRPr="00506456" w:rsidRDefault="008358CE">
            <w:pPr>
              <w:jc w:val="right"/>
              <w:rPr>
                <w:sz w:val="21"/>
                <w:szCs w:val="24"/>
              </w:rPr>
            </w:pPr>
            <w:r w:rsidRPr="00506456">
              <w:rPr>
                <w:sz w:val="21"/>
                <w:szCs w:val="24"/>
              </w:rPr>
              <w:t>0</w:t>
            </w:r>
          </w:p>
        </w:tc>
        <w:tc>
          <w:tcPr>
            <w:tcW w:w="834" w:type="pct"/>
            <w:tcBorders>
              <w:top w:val="nil"/>
              <w:left w:val="nil"/>
              <w:bottom w:val="single" w:sz="4" w:space="0" w:color="auto"/>
              <w:right w:val="single" w:sz="4" w:space="0" w:color="auto"/>
            </w:tcBorders>
            <w:noWrap/>
          </w:tcPr>
          <w:p w:rsidR="008358CE" w:rsidRPr="00506456" w:rsidRDefault="008358CE">
            <w:pPr>
              <w:jc w:val="right"/>
              <w:rPr>
                <w:sz w:val="21"/>
                <w:szCs w:val="24"/>
              </w:rPr>
            </w:pPr>
            <w:r w:rsidRPr="00506456">
              <w:rPr>
                <w:sz w:val="21"/>
                <w:szCs w:val="24"/>
              </w:rPr>
              <w:t>0</w:t>
            </w:r>
          </w:p>
        </w:tc>
        <w:tc>
          <w:tcPr>
            <w:tcW w:w="832" w:type="pct"/>
            <w:tcBorders>
              <w:top w:val="nil"/>
              <w:left w:val="nil"/>
              <w:bottom w:val="single" w:sz="4" w:space="0" w:color="auto"/>
              <w:right w:val="single" w:sz="4" w:space="0" w:color="auto"/>
            </w:tcBorders>
            <w:noWrap/>
          </w:tcPr>
          <w:p w:rsidR="008358CE" w:rsidRPr="00506456" w:rsidRDefault="008358CE">
            <w:pPr>
              <w:jc w:val="right"/>
              <w:rPr>
                <w:sz w:val="21"/>
                <w:szCs w:val="24"/>
              </w:rPr>
            </w:pPr>
            <w:r w:rsidRPr="00506456">
              <w:rPr>
                <w:sz w:val="21"/>
                <w:szCs w:val="24"/>
              </w:rPr>
              <w:t>254,250</w:t>
            </w:r>
          </w:p>
        </w:tc>
      </w:tr>
      <w:tr w:rsidR="008358CE">
        <w:trPr>
          <w:trHeight w:val="58"/>
        </w:trPr>
        <w:tc>
          <w:tcPr>
            <w:tcW w:w="1667" w:type="pct"/>
            <w:tcBorders>
              <w:top w:val="nil"/>
              <w:left w:val="single" w:sz="4" w:space="0" w:color="auto"/>
              <w:bottom w:val="single" w:sz="4" w:space="0" w:color="auto"/>
              <w:right w:val="single" w:sz="4" w:space="0" w:color="auto"/>
            </w:tcBorders>
            <w:noWrap/>
            <w:vAlign w:val="center"/>
          </w:tcPr>
          <w:p w:rsidR="008358CE" w:rsidRPr="00506456" w:rsidRDefault="008358CE">
            <w:pPr>
              <w:jc w:val="left"/>
              <w:rPr>
                <w:szCs w:val="24"/>
              </w:rPr>
            </w:pPr>
            <w:r w:rsidRPr="00506456">
              <w:rPr>
                <w:rFonts w:hint="eastAsia"/>
                <w:b/>
                <w:sz w:val="21"/>
                <w:szCs w:val="24"/>
                <w:lang w:val="zh-CN"/>
              </w:rPr>
              <w:t>共计</w:t>
            </w:r>
          </w:p>
        </w:tc>
        <w:tc>
          <w:tcPr>
            <w:tcW w:w="834" w:type="pct"/>
            <w:tcBorders>
              <w:top w:val="nil"/>
              <w:left w:val="nil"/>
              <w:bottom w:val="single" w:sz="4" w:space="0" w:color="auto"/>
              <w:right w:val="single" w:sz="4" w:space="0" w:color="auto"/>
            </w:tcBorders>
            <w:noWrap/>
          </w:tcPr>
          <w:p w:rsidR="008358CE" w:rsidRPr="00506456" w:rsidRDefault="008358CE">
            <w:pPr>
              <w:jc w:val="right"/>
              <w:rPr>
                <w:b/>
                <w:sz w:val="21"/>
                <w:szCs w:val="24"/>
              </w:rPr>
            </w:pPr>
            <w:r w:rsidRPr="00506456">
              <w:rPr>
                <w:b/>
                <w:sz w:val="21"/>
                <w:szCs w:val="24"/>
              </w:rPr>
              <w:t>254,250</w:t>
            </w:r>
          </w:p>
        </w:tc>
        <w:tc>
          <w:tcPr>
            <w:tcW w:w="834" w:type="pct"/>
            <w:tcBorders>
              <w:top w:val="nil"/>
              <w:left w:val="nil"/>
              <w:bottom w:val="single" w:sz="4" w:space="0" w:color="auto"/>
              <w:right w:val="single" w:sz="4" w:space="0" w:color="auto"/>
            </w:tcBorders>
            <w:noWrap/>
          </w:tcPr>
          <w:p w:rsidR="008358CE" w:rsidRPr="00506456" w:rsidRDefault="008358CE">
            <w:pPr>
              <w:jc w:val="right"/>
              <w:rPr>
                <w:b/>
                <w:sz w:val="21"/>
                <w:szCs w:val="24"/>
              </w:rPr>
            </w:pPr>
            <w:r w:rsidRPr="00506456">
              <w:rPr>
                <w:b/>
                <w:sz w:val="21"/>
                <w:szCs w:val="24"/>
              </w:rPr>
              <w:t>0</w:t>
            </w:r>
          </w:p>
        </w:tc>
        <w:tc>
          <w:tcPr>
            <w:tcW w:w="834" w:type="pct"/>
            <w:tcBorders>
              <w:top w:val="nil"/>
              <w:left w:val="nil"/>
              <w:bottom w:val="single" w:sz="4" w:space="0" w:color="auto"/>
              <w:right w:val="single" w:sz="4" w:space="0" w:color="auto"/>
            </w:tcBorders>
            <w:noWrap/>
          </w:tcPr>
          <w:p w:rsidR="008358CE" w:rsidRPr="00506456" w:rsidRDefault="008358CE">
            <w:pPr>
              <w:jc w:val="right"/>
              <w:rPr>
                <w:b/>
                <w:sz w:val="21"/>
                <w:szCs w:val="24"/>
              </w:rPr>
            </w:pPr>
            <w:r w:rsidRPr="00506456">
              <w:rPr>
                <w:b/>
                <w:sz w:val="21"/>
                <w:szCs w:val="24"/>
              </w:rPr>
              <w:t>0</w:t>
            </w:r>
          </w:p>
        </w:tc>
        <w:tc>
          <w:tcPr>
            <w:tcW w:w="832" w:type="pct"/>
            <w:tcBorders>
              <w:top w:val="nil"/>
              <w:left w:val="nil"/>
              <w:bottom w:val="single" w:sz="4" w:space="0" w:color="auto"/>
              <w:right w:val="single" w:sz="4" w:space="0" w:color="auto"/>
            </w:tcBorders>
            <w:noWrap/>
          </w:tcPr>
          <w:p w:rsidR="008358CE" w:rsidRPr="00506456" w:rsidRDefault="008358CE">
            <w:pPr>
              <w:jc w:val="right"/>
              <w:rPr>
                <w:b/>
                <w:sz w:val="21"/>
                <w:szCs w:val="24"/>
              </w:rPr>
            </w:pPr>
            <w:r w:rsidRPr="00506456">
              <w:rPr>
                <w:b/>
                <w:sz w:val="21"/>
                <w:szCs w:val="24"/>
              </w:rPr>
              <w:t>254,250</w:t>
            </w:r>
          </w:p>
        </w:tc>
      </w:tr>
    </w:tbl>
    <w:p w:rsidR="008358CE" w:rsidRDefault="008358CE">
      <w:pPr>
        <w:rPr>
          <w:sz w:val="20"/>
          <w:szCs w:val="24"/>
          <w:lang w:val="en-CA"/>
        </w:rPr>
      </w:pPr>
      <w:r>
        <w:rPr>
          <w:sz w:val="20"/>
          <w:szCs w:val="24"/>
          <w:lang w:val="zh-CN"/>
        </w:rPr>
        <w:t xml:space="preserve">* </w:t>
      </w:r>
      <w:r>
        <w:rPr>
          <w:rFonts w:ascii="SimSun" w:hint="eastAsia"/>
          <w:sz w:val="20"/>
          <w:szCs w:val="24"/>
          <w:lang w:val="zh-CN"/>
        </w:rPr>
        <w:t>包括机构支助费用。</w:t>
      </w:r>
    </w:p>
    <w:p w:rsidR="008358CE" w:rsidRDefault="008358CE">
      <w:pPr>
        <w:rPr>
          <w:sz w:val="20"/>
          <w:szCs w:val="24"/>
          <w:lang w:val="en-CA"/>
        </w:rPr>
      </w:pPr>
      <w:r>
        <w:rPr>
          <w:sz w:val="20"/>
          <w:szCs w:val="24"/>
          <w:lang w:val="zh-CN"/>
        </w:rPr>
        <w:t>** 2023</w:t>
      </w:r>
      <w:r>
        <w:rPr>
          <w:rFonts w:ascii="SimSun" w:hint="eastAsia"/>
          <w:sz w:val="20"/>
          <w:szCs w:val="24"/>
          <w:lang w:val="zh-CN"/>
        </w:rPr>
        <w:t>年后无活动。</w:t>
      </w:r>
    </w:p>
    <w:p w:rsidR="008358CE" w:rsidRDefault="008358CE">
      <w:pPr>
        <w:jc w:val="left"/>
        <w:rPr>
          <w:szCs w:val="24"/>
        </w:rPr>
      </w:pPr>
    </w:p>
    <w:p w:rsidR="008358CE" w:rsidRPr="00506456" w:rsidRDefault="008358CE">
      <w:pPr>
        <w:keepNext/>
        <w:keepLines/>
        <w:rPr>
          <w:b/>
          <w:sz w:val="24"/>
          <w:szCs w:val="24"/>
        </w:rPr>
      </w:pPr>
      <w:r w:rsidRPr="00506456">
        <w:rPr>
          <w:rFonts w:hint="eastAsia"/>
          <w:b/>
          <w:sz w:val="24"/>
          <w:szCs w:val="24"/>
          <w:lang w:val="zh-CN"/>
        </w:rPr>
        <w:t>对</w:t>
      </w:r>
      <w:r w:rsidRPr="00506456">
        <w:rPr>
          <w:b/>
          <w:sz w:val="24"/>
          <w:szCs w:val="24"/>
          <w:lang w:val="zh-CN"/>
        </w:rPr>
        <w:t>2021-2023</w:t>
      </w:r>
      <w:r w:rsidRPr="00506456">
        <w:rPr>
          <w:rFonts w:hint="eastAsia"/>
          <w:b/>
          <w:sz w:val="24"/>
          <w:szCs w:val="24"/>
          <w:lang w:val="zh-CN"/>
        </w:rPr>
        <w:t>年双边机构业务计划作出的调整</w:t>
      </w:r>
    </w:p>
    <w:p w:rsidR="008358CE" w:rsidRPr="00506456" w:rsidRDefault="008358CE">
      <w:pPr>
        <w:pStyle w:val="Footer"/>
        <w:keepNext/>
        <w:keepLines/>
        <w:tabs>
          <w:tab w:val="clear" w:pos="4320"/>
          <w:tab w:val="clear" w:pos="8640"/>
          <w:tab w:val="left" w:pos="450"/>
          <w:tab w:val="left" w:pos="709"/>
          <w:tab w:val="left" w:pos="990"/>
          <w:tab w:val="left" w:pos="2160"/>
        </w:tabs>
        <w:rPr>
          <w:sz w:val="24"/>
          <w:szCs w:val="24"/>
        </w:rPr>
      </w:pPr>
    </w:p>
    <w:p w:rsidR="008358CE" w:rsidRPr="00506456" w:rsidRDefault="008358CE">
      <w:pPr>
        <w:pStyle w:val="Heading1"/>
        <w:rPr>
          <w:sz w:val="24"/>
          <w:szCs w:val="24"/>
        </w:rPr>
      </w:pPr>
      <w:r w:rsidRPr="00506456">
        <w:rPr>
          <w:rFonts w:hint="eastAsia"/>
          <w:sz w:val="24"/>
          <w:szCs w:val="24"/>
          <w:lang w:val="zh-CN"/>
        </w:rPr>
        <w:t>根据执行委员会的相关决定</w:t>
      </w:r>
      <w:r w:rsidRPr="00506456">
        <w:rPr>
          <w:rFonts w:hint="eastAsia"/>
          <w:sz w:val="24"/>
          <w:szCs w:val="24"/>
        </w:rPr>
        <w:t>，</w:t>
      </w:r>
      <w:r w:rsidRPr="00506456">
        <w:rPr>
          <w:rFonts w:hint="eastAsia"/>
          <w:sz w:val="24"/>
          <w:szCs w:val="24"/>
          <w:lang w:val="zh-CN"/>
        </w:rPr>
        <w:t>对</w:t>
      </w:r>
      <w:r w:rsidRPr="00506456">
        <w:rPr>
          <w:sz w:val="24"/>
          <w:szCs w:val="24"/>
        </w:rPr>
        <w:t>2021-2023</w:t>
      </w:r>
      <w:r w:rsidRPr="00506456">
        <w:rPr>
          <w:rFonts w:hint="eastAsia"/>
          <w:sz w:val="24"/>
          <w:szCs w:val="24"/>
          <w:lang w:val="zh-CN"/>
        </w:rPr>
        <w:t>年双边机构业务计划作出了调整。可能还需作出进一步调整</w:t>
      </w:r>
      <w:r w:rsidRPr="00506456">
        <w:rPr>
          <w:rFonts w:hint="eastAsia"/>
          <w:sz w:val="24"/>
          <w:szCs w:val="24"/>
          <w:lang w:val="en-US"/>
        </w:rPr>
        <w:t>，</w:t>
      </w:r>
      <w:r w:rsidRPr="00506456">
        <w:rPr>
          <w:rFonts w:hint="eastAsia"/>
          <w:sz w:val="24"/>
          <w:szCs w:val="24"/>
          <w:lang w:val="zh-CN"/>
        </w:rPr>
        <w:t>这取决于缔约方对多边基金</w:t>
      </w:r>
      <w:r w:rsidRPr="00506456">
        <w:rPr>
          <w:sz w:val="24"/>
          <w:szCs w:val="24"/>
          <w:lang w:val="en-US"/>
        </w:rPr>
        <w:t>2021-2023</w:t>
      </w:r>
      <w:r w:rsidRPr="00506456">
        <w:rPr>
          <w:rFonts w:hint="eastAsia"/>
          <w:sz w:val="24"/>
          <w:szCs w:val="24"/>
          <w:lang w:val="zh-CN"/>
        </w:rPr>
        <w:t>三年期充资水平作出的决定。</w:t>
      </w:r>
      <w:r w:rsidRPr="00506456">
        <w:rPr>
          <w:rStyle w:val="FootnoteReference"/>
          <w:sz w:val="24"/>
          <w:szCs w:val="24"/>
          <w:lang w:val="zh-CN"/>
        </w:rPr>
        <w:footnoteReference w:id="8"/>
      </w:r>
    </w:p>
    <w:p w:rsidR="008358CE" w:rsidRPr="00506456" w:rsidRDefault="008358CE">
      <w:pPr>
        <w:pStyle w:val="Heading1"/>
        <w:rPr>
          <w:sz w:val="24"/>
          <w:szCs w:val="24"/>
        </w:rPr>
      </w:pPr>
      <w:r w:rsidRPr="00506456">
        <w:rPr>
          <w:rFonts w:hint="eastAsia"/>
          <w:sz w:val="24"/>
          <w:szCs w:val="24"/>
          <w:lang w:val="zh-CN"/>
        </w:rPr>
        <w:t>在作出上文建议的调整后</w:t>
      </w:r>
      <w:r w:rsidRPr="00506456">
        <w:rPr>
          <w:rFonts w:hint="eastAsia"/>
          <w:sz w:val="24"/>
          <w:szCs w:val="24"/>
          <w:lang w:val="en-US"/>
        </w:rPr>
        <w:t>，</w:t>
      </w:r>
      <w:r w:rsidRPr="00506456">
        <w:rPr>
          <w:sz w:val="24"/>
          <w:szCs w:val="24"/>
          <w:lang w:val="en-US"/>
        </w:rPr>
        <w:t>2021-2023</w:t>
      </w:r>
      <w:r w:rsidRPr="00506456">
        <w:rPr>
          <w:rFonts w:hint="eastAsia"/>
          <w:sz w:val="24"/>
          <w:szCs w:val="24"/>
          <w:lang w:val="zh-CN"/>
        </w:rPr>
        <w:t>年双边机构业务计划总金额为</w:t>
      </w:r>
      <w:r w:rsidRPr="00506456">
        <w:rPr>
          <w:sz w:val="24"/>
          <w:szCs w:val="24"/>
          <w:lang w:val="en-US"/>
        </w:rPr>
        <w:t>9,966,875</w:t>
      </w:r>
      <w:r w:rsidRPr="00506456">
        <w:rPr>
          <w:rFonts w:hint="eastAsia"/>
          <w:sz w:val="24"/>
          <w:szCs w:val="24"/>
          <w:lang w:val="zh-CN"/>
        </w:rPr>
        <w:t>美元</w:t>
      </w:r>
      <w:r w:rsidRPr="00506456">
        <w:rPr>
          <w:rFonts w:hint="eastAsia"/>
          <w:sz w:val="24"/>
          <w:szCs w:val="24"/>
          <w:lang w:val="en-US"/>
        </w:rPr>
        <w:t>，</w:t>
      </w:r>
      <w:r w:rsidRPr="00506456">
        <w:rPr>
          <w:rFonts w:hint="eastAsia"/>
          <w:sz w:val="24"/>
          <w:szCs w:val="24"/>
          <w:lang w:val="zh-CN"/>
        </w:rPr>
        <w:t>见表</w:t>
      </w:r>
      <w:r w:rsidRPr="00506456">
        <w:rPr>
          <w:sz w:val="24"/>
          <w:szCs w:val="24"/>
          <w:lang w:val="en-US"/>
        </w:rPr>
        <w:t>12</w:t>
      </w:r>
      <w:r w:rsidRPr="00506456">
        <w:rPr>
          <w:rFonts w:hint="eastAsia"/>
          <w:sz w:val="24"/>
          <w:szCs w:val="24"/>
          <w:lang w:val="zh-CN"/>
        </w:rPr>
        <w:t>。这些调整已纳入</w:t>
      </w:r>
      <w:r w:rsidRPr="00506456">
        <w:rPr>
          <w:sz w:val="24"/>
          <w:szCs w:val="24"/>
          <w:lang w:val="zh-CN"/>
        </w:rPr>
        <w:t>2021-2023</w:t>
      </w:r>
      <w:r w:rsidRPr="00506456">
        <w:rPr>
          <w:rFonts w:hint="eastAsia"/>
          <w:sz w:val="24"/>
          <w:szCs w:val="24"/>
          <w:lang w:val="zh-CN"/>
        </w:rPr>
        <w:t>年多边基金综合业务计划。</w:t>
      </w:r>
      <w:r w:rsidRPr="00506456">
        <w:rPr>
          <w:rStyle w:val="FootnoteReference"/>
          <w:sz w:val="24"/>
          <w:szCs w:val="24"/>
          <w:lang w:val="zh-CN"/>
        </w:rPr>
        <w:footnoteReference w:id="9"/>
      </w:r>
    </w:p>
    <w:p w:rsidR="008358CE" w:rsidRPr="00506456" w:rsidRDefault="008358CE">
      <w:pPr>
        <w:pStyle w:val="Heading1"/>
        <w:keepNext/>
        <w:numPr>
          <w:ilvl w:val="0"/>
          <w:numId w:val="0"/>
        </w:numPr>
        <w:spacing w:after="0"/>
        <w:rPr>
          <w:b/>
          <w:sz w:val="24"/>
          <w:szCs w:val="24"/>
        </w:rPr>
      </w:pPr>
      <w:r w:rsidRPr="00506456">
        <w:rPr>
          <w:rFonts w:hint="eastAsia"/>
          <w:b/>
          <w:caps/>
          <w:sz w:val="24"/>
          <w:szCs w:val="24"/>
          <w:lang w:val="zh-CN"/>
        </w:rPr>
        <w:t>表</w:t>
      </w:r>
      <w:r w:rsidRPr="00506456">
        <w:rPr>
          <w:b/>
          <w:caps/>
          <w:sz w:val="24"/>
          <w:szCs w:val="24"/>
          <w:lang w:val="en-US"/>
        </w:rPr>
        <w:t xml:space="preserve">12.  </w:t>
      </w:r>
      <w:r w:rsidRPr="00506456">
        <w:rPr>
          <w:b/>
          <w:caps/>
          <w:sz w:val="24"/>
          <w:szCs w:val="24"/>
          <w:lang w:val="zh-CN"/>
        </w:rPr>
        <w:t>2021</w:t>
      </w:r>
      <w:r w:rsidRPr="00506456">
        <w:rPr>
          <w:b/>
          <w:sz w:val="24"/>
          <w:szCs w:val="24"/>
          <w:lang w:val="zh-CN"/>
        </w:rPr>
        <w:t>-2023</w:t>
      </w:r>
      <w:r w:rsidRPr="00506456">
        <w:rPr>
          <w:rFonts w:hint="eastAsia"/>
          <w:b/>
          <w:caps/>
          <w:sz w:val="24"/>
          <w:szCs w:val="24"/>
          <w:lang w:val="zh-CN"/>
        </w:rPr>
        <w:t>年双边机构调整后的业务计划资源分配情况（美元）</w:t>
      </w:r>
      <w:r w:rsidRPr="00506456">
        <w:rPr>
          <w:b/>
          <w:sz w:val="24"/>
          <w:szCs w:val="24"/>
          <w:lang w:val="zh-CN"/>
        </w:rPr>
        <w:t>*</w:t>
      </w:r>
    </w:p>
    <w:tbl>
      <w:tblPr>
        <w:tblW w:w="9351" w:type="dxa"/>
        <w:tblLayout w:type="fixed"/>
        <w:tblLook w:val="00A0" w:firstRow="1" w:lastRow="0" w:firstColumn="1" w:lastColumn="0" w:noHBand="0" w:noVBand="0"/>
      </w:tblPr>
      <w:tblGrid>
        <w:gridCol w:w="3258"/>
        <w:gridCol w:w="1260"/>
        <w:gridCol w:w="1080"/>
        <w:gridCol w:w="1135"/>
        <w:gridCol w:w="1309"/>
        <w:gridCol w:w="1309"/>
      </w:tblGrid>
      <w:tr w:rsidR="008358CE" w:rsidTr="006360E6">
        <w:trPr>
          <w:trHeight w:val="58"/>
        </w:trPr>
        <w:tc>
          <w:tcPr>
            <w:tcW w:w="3258" w:type="dxa"/>
            <w:tcBorders>
              <w:top w:val="single" w:sz="4" w:space="0" w:color="auto"/>
              <w:left w:val="single" w:sz="4" w:space="0" w:color="auto"/>
              <w:bottom w:val="single" w:sz="4" w:space="0" w:color="auto"/>
              <w:right w:val="single" w:sz="4" w:space="0" w:color="auto"/>
            </w:tcBorders>
            <w:noWrap/>
            <w:vAlign w:val="center"/>
          </w:tcPr>
          <w:p w:rsidR="008358CE" w:rsidRPr="00506456" w:rsidRDefault="008358CE">
            <w:pPr>
              <w:jc w:val="left"/>
              <w:rPr>
                <w:sz w:val="21"/>
                <w:szCs w:val="21"/>
              </w:rPr>
            </w:pPr>
            <w:r w:rsidRPr="00506456">
              <w:rPr>
                <w:rFonts w:hint="eastAsia"/>
                <w:b/>
                <w:sz w:val="21"/>
                <w:szCs w:val="21"/>
                <w:lang w:val="zh-CN"/>
              </w:rPr>
              <w:t>说明</w:t>
            </w:r>
          </w:p>
        </w:tc>
        <w:tc>
          <w:tcPr>
            <w:tcW w:w="1260"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1"/>
                <w:lang w:val="en-CA"/>
              </w:rPr>
            </w:pPr>
            <w:r w:rsidRPr="00506456">
              <w:rPr>
                <w:b/>
                <w:sz w:val="21"/>
                <w:szCs w:val="21"/>
                <w:lang w:val="en-CA"/>
              </w:rPr>
              <w:t>2021</w:t>
            </w:r>
          </w:p>
        </w:tc>
        <w:tc>
          <w:tcPr>
            <w:tcW w:w="1080"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1"/>
                <w:lang w:val="en-CA"/>
              </w:rPr>
            </w:pPr>
            <w:r w:rsidRPr="00506456">
              <w:rPr>
                <w:b/>
                <w:sz w:val="21"/>
                <w:szCs w:val="21"/>
                <w:lang w:val="en-CA"/>
              </w:rPr>
              <w:t>2022</w:t>
            </w:r>
          </w:p>
        </w:tc>
        <w:tc>
          <w:tcPr>
            <w:tcW w:w="1135"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1"/>
                <w:lang w:val="en-CA"/>
              </w:rPr>
            </w:pPr>
            <w:r w:rsidRPr="00506456">
              <w:rPr>
                <w:b/>
                <w:sz w:val="21"/>
                <w:szCs w:val="21"/>
                <w:lang w:val="en-CA"/>
              </w:rPr>
              <w:t>2023</w:t>
            </w:r>
          </w:p>
        </w:tc>
        <w:tc>
          <w:tcPr>
            <w:tcW w:w="1309" w:type="dxa"/>
            <w:tcBorders>
              <w:top w:val="single" w:sz="4" w:space="0" w:color="auto"/>
              <w:left w:val="nil"/>
              <w:bottom w:val="single" w:sz="4" w:space="0" w:color="auto"/>
              <w:right w:val="single" w:sz="4" w:space="0" w:color="auto"/>
            </w:tcBorders>
            <w:vAlign w:val="center"/>
          </w:tcPr>
          <w:p w:rsidR="008358CE" w:rsidRPr="00506456" w:rsidRDefault="008358CE">
            <w:pPr>
              <w:jc w:val="center"/>
              <w:rPr>
                <w:b/>
                <w:sz w:val="21"/>
                <w:szCs w:val="21"/>
                <w:lang w:val="en-CA"/>
              </w:rPr>
            </w:pPr>
            <w:r w:rsidRPr="00506456">
              <w:rPr>
                <w:rFonts w:hint="eastAsia"/>
                <w:b/>
                <w:sz w:val="21"/>
                <w:szCs w:val="21"/>
                <w:lang w:val="zh-CN"/>
              </w:rPr>
              <w:t>共计</w:t>
            </w:r>
          </w:p>
          <w:p w:rsidR="008358CE" w:rsidRPr="00506456" w:rsidRDefault="008358CE">
            <w:pPr>
              <w:jc w:val="center"/>
              <w:rPr>
                <w:b/>
                <w:sz w:val="21"/>
                <w:szCs w:val="21"/>
                <w:lang w:val="en-CA"/>
              </w:rPr>
            </w:pPr>
            <w:r w:rsidRPr="00506456">
              <w:rPr>
                <w:b/>
                <w:sz w:val="21"/>
                <w:szCs w:val="21"/>
                <w:lang w:val="en-CA"/>
              </w:rPr>
              <w:t>(2021–2023)</w:t>
            </w:r>
          </w:p>
        </w:tc>
        <w:tc>
          <w:tcPr>
            <w:tcW w:w="1309" w:type="dxa"/>
            <w:tcBorders>
              <w:top w:val="single" w:sz="4" w:space="0" w:color="auto"/>
              <w:left w:val="nil"/>
              <w:bottom w:val="single" w:sz="4" w:space="0" w:color="auto"/>
              <w:right w:val="single" w:sz="4" w:space="0" w:color="auto"/>
            </w:tcBorders>
            <w:vAlign w:val="center"/>
          </w:tcPr>
          <w:p w:rsidR="008358CE" w:rsidRPr="00506456" w:rsidRDefault="008358CE">
            <w:pPr>
              <w:jc w:val="center"/>
              <w:rPr>
                <w:sz w:val="21"/>
                <w:szCs w:val="21"/>
              </w:rPr>
            </w:pPr>
            <w:r w:rsidRPr="00506456">
              <w:rPr>
                <w:b/>
                <w:sz w:val="21"/>
                <w:szCs w:val="21"/>
                <w:lang w:val="zh-CN"/>
              </w:rPr>
              <w:t>2023</w:t>
            </w:r>
            <w:r w:rsidRPr="00506456">
              <w:rPr>
                <w:rFonts w:hint="eastAsia"/>
                <w:b/>
                <w:sz w:val="21"/>
                <w:szCs w:val="21"/>
                <w:lang w:val="zh-CN"/>
              </w:rPr>
              <w:t>年后</w:t>
            </w:r>
            <w:r w:rsidRPr="00506456">
              <w:rPr>
                <w:b/>
                <w:sz w:val="21"/>
                <w:szCs w:val="21"/>
                <w:lang w:val="zh-CN"/>
              </w:rPr>
              <w:br/>
            </w:r>
            <w:r w:rsidRPr="00506456">
              <w:rPr>
                <w:rFonts w:hint="eastAsia"/>
                <w:b/>
                <w:sz w:val="21"/>
                <w:szCs w:val="21"/>
                <w:lang w:val="zh-CN"/>
              </w:rPr>
              <w:t>共计</w:t>
            </w:r>
          </w:p>
        </w:tc>
      </w:tr>
      <w:tr w:rsidR="008358CE">
        <w:trPr>
          <w:trHeight w:val="276"/>
        </w:trPr>
        <w:tc>
          <w:tcPr>
            <w:tcW w:w="9351" w:type="dxa"/>
            <w:gridSpan w:val="6"/>
            <w:tcBorders>
              <w:top w:val="single" w:sz="4" w:space="0" w:color="auto"/>
              <w:left w:val="single" w:sz="4" w:space="0" w:color="auto"/>
              <w:bottom w:val="single" w:sz="4" w:space="0" w:color="auto"/>
              <w:right w:val="single" w:sz="4" w:space="0" w:color="auto"/>
            </w:tcBorders>
            <w:noWrap/>
            <w:vAlign w:val="center"/>
          </w:tcPr>
          <w:p w:rsidR="008358CE" w:rsidRPr="00506456" w:rsidRDefault="008358CE">
            <w:pPr>
              <w:jc w:val="left"/>
              <w:rPr>
                <w:sz w:val="21"/>
                <w:szCs w:val="21"/>
              </w:rPr>
            </w:pPr>
            <w:r w:rsidRPr="00506456">
              <w:rPr>
                <w:rFonts w:hint="eastAsia"/>
                <w:b/>
                <w:sz w:val="21"/>
                <w:szCs w:val="21"/>
                <w:lang w:val="zh-CN"/>
              </w:rPr>
              <w:t>氟氯烃活动</w:t>
            </w:r>
          </w:p>
        </w:tc>
      </w:tr>
      <w:tr w:rsidR="008358CE" w:rsidTr="006360E6">
        <w:trPr>
          <w:trHeight w:val="58"/>
        </w:trPr>
        <w:tc>
          <w:tcPr>
            <w:tcW w:w="3258" w:type="dxa"/>
            <w:tcBorders>
              <w:top w:val="nil"/>
              <w:left w:val="single" w:sz="4" w:space="0" w:color="auto"/>
              <w:bottom w:val="single" w:sz="4" w:space="0" w:color="auto"/>
              <w:right w:val="single" w:sz="4" w:space="0" w:color="auto"/>
            </w:tcBorders>
            <w:noWrap/>
            <w:vAlign w:val="center"/>
          </w:tcPr>
          <w:p w:rsidR="008358CE" w:rsidRPr="00506456" w:rsidRDefault="008358CE">
            <w:pPr>
              <w:jc w:val="left"/>
              <w:rPr>
                <w:sz w:val="21"/>
                <w:szCs w:val="21"/>
              </w:rPr>
            </w:pPr>
            <w:r w:rsidRPr="00506456">
              <w:rPr>
                <w:rFonts w:hint="eastAsia"/>
                <w:sz w:val="21"/>
                <w:szCs w:val="21"/>
                <w:lang w:val="zh-CN"/>
              </w:rPr>
              <w:t>核准的氟氯烃淘汰管理计划</w:t>
            </w:r>
          </w:p>
        </w:tc>
        <w:tc>
          <w:tcPr>
            <w:tcW w:w="1260"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4,964,148</w:t>
            </w:r>
          </w:p>
        </w:tc>
        <w:tc>
          <w:tcPr>
            <w:tcW w:w="1080"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1,749,466</w:t>
            </w:r>
          </w:p>
        </w:tc>
        <w:tc>
          <w:tcPr>
            <w:tcW w:w="1135"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2,568,040</w:t>
            </w:r>
          </w:p>
        </w:tc>
        <w:tc>
          <w:tcPr>
            <w:tcW w:w="1309"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9,281,654</w:t>
            </w:r>
          </w:p>
        </w:tc>
        <w:tc>
          <w:tcPr>
            <w:tcW w:w="1309"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672,495</w:t>
            </w:r>
          </w:p>
        </w:tc>
      </w:tr>
      <w:tr w:rsidR="008358CE" w:rsidTr="006360E6">
        <w:trPr>
          <w:trHeight w:val="58"/>
        </w:trPr>
        <w:tc>
          <w:tcPr>
            <w:tcW w:w="3258" w:type="dxa"/>
            <w:tcBorders>
              <w:top w:val="nil"/>
              <w:left w:val="single" w:sz="4" w:space="0" w:color="auto"/>
              <w:bottom w:val="single" w:sz="4" w:space="0" w:color="auto"/>
              <w:right w:val="single" w:sz="4" w:space="0" w:color="auto"/>
            </w:tcBorders>
            <w:noWrap/>
            <w:vAlign w:val="center"/>
          </w:tcPr>
          <w:p w:rsidR="008358CE" w:rsidRPr="00506456" w:rsidRDefault="008358CE">
            <w:pPr>
              <w:jc w:val="left"/>
              <w:rPr>
                <w:sz w:val="21"/>
                <w:szCs w:val="21"/>
              </w:rPr>
            </w:pPr>
            <w:r w:rsidRPr="00506456">
              <w:rPr>
                <w:rFonts w:hint="eastAsia"/>
                <w:sz w:val="21"/>
                <w:szCs w:val="21"/>
                <w:lang w:val="zh-CN"/>
              </w:rPr>
              <w:t>氟氯烃淘汰管理计划第二阶段</w:t>
            </w:r>
          </w:p>
        </w:tc>
        <w:tc>
          <w:tcPr>
            <w:tcW w:w="1260"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193,230</w:t>
            </w:r>
          </w:p>
        </w:tc>
        <w:tc>
          <w:tcPr>
            <w:tcW w:w="1080"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c>
          <w:tcPr>
            <w:tcW w:w="1135"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c>
          <w:tcPr>
            <w:tcW w:w="1309"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193,230</w:t>
            </w:r>
          </w:p>
        </w:tc>
        <w:tc>
          <w:tcPr>
            <w:tcW w:w="1309"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21,470</w:t>
            </w:r>
          </w:p>
        </w:tc>
      </w:tr>
      <w:tr w:rsidR="008358CE" w:rsidTr="006360E6">
        <w:trPr>
          <w:trHeight w:val="58"/>
        </w:trPr>
        <w:tc>
          <w:tcPr>
            <w:tcW w:w="3258" w:type="dxa"/>
            <w:tcBorders>
              <w:top w:val="nil"/>
              <w:left w:val="single" w:sz="4" w:space="0" w:color="auto"/>
              <w:bottom w:val="single" w:sz="4" w:space="0" w:color="auto"/>
              <w:right w:val="single" w:sz="4" w:space="0" w:color="auto"/>
            </w:tcBorders>
            <w:noWrap/>
            <w:vAlign w:val="center"/>
          </w:tcPr>
          <w:p w:rsidR="008358CE" w:rsidRPr="00506456" w:rsidRDefault="008358CE">
            <w:pPr>
              <w:jc w:val="left"/>
              <w:rPr>
                <w:sz w:val="21"/>
                <w:szCs w:val="21"/>
              </w:rPr>
            </w:pPr>
            <w:r w:rsidRPr="00506456">
              <w:rPr>
                <w:rFonts w:hint="eastAsia"/>
                <w:sz w:val="21"/>
                <w:szCs w:val="21"/>
                <w:lang w:val="zh-CN"/>
              </w:rPr>
              <w:t>氟氯烃淘汰管理计划</w:t>
            </w:r>
            <w:r w:rsidRPr="00506456">
              <w:rPr>
                <w:sz w:val="21"/>
                <w:szCs w:val="21"/>
                <w:lang w:val="zh-CN"/>
              </w:rPr>
              <w:t xml:space="preserve"> - </w:t>
            </w:r>
            <w:r w:rsidRPr="00506456">
              <w:rPr>
                <w:rFonts w:hint="eastAsia"/>
                <w:sz w:val="21"/>
                <w:szCs w:val="21"/>
                <w:lang w:val="zh-CN"/>
              </w:rPr>
              <w:t>第三阶段</w:t>
            </w:r>
          </w:p>
        </w:tc>
        <w:tc>
          <w:tcPr>
            <w:tcW w:w="1260"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25,000</w:t>
            </w:r>
          </w:p>
        </w:tc>
        <w:tc>
          <w:tcPr>
            <w:tcW w:w="1080"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c>
          <w:tcPr>
            <w:tcW w:w="1135"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c>
          <w:tcPr>
            <w:tcW w:w="1309"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25,000</w:t>
            </w:r>
          </w:p>
        </w:tc>
        <w:tc>
          <w:tcPr>
            <w:tcW w:w="1309"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r>
      <w:tr w:rsidR="008358CE" w:rsidTr="006360E6">
        <w:trPr>
          <w:trHeight w:val="151"/>
        </w:trPr>
        <w:tc>
          <w:tcPr>
            <w:tcW w:w="3258" w:type="dxa"/>
            <w:tcBorders>
              <w:top w:val="nil"/>
              <w:left w:val="single" w:sz="4" w:space="0" w:color="auto"/>
              <w:bottom w:val="single" w:sz="4" w:space="0" w:color="auto"/>
              <w:right w:val="single" w:sz="4" w:space="0" w:color="auto"/>
            </w:tcBorders>
            <w:noWrap/>
            <w:vAlign w:val="center"/>
          </w:tcPr>
          <w:p w:rsidR="008358CE" w:rsidRPr="00506456" w:rsidRDefault="008358CE">
            <w:pPr>
              <w:jc w:val="left"/>
              <w:rPr>
                <w:sz w:val="21"/>
                <w:szCs w:val="21"/>
              </w:rPr>
            </w:pPr>
            <w:r w:rsidRPr="00506456">
              <w:rPr>
                <w:rFonts w:hint="eastAsia"/>
                <w:b/>
                <w:sz w:val="21"/>
                <w:szCs w:val="21"/>
                <w:lang w:val="zh-CN"/>
              </w:rPr>
              <w:t>氟氯烃活动</w:t>
            </w:r>
            <w:r w:rsidRPr="00506456">
              <w:rPr>
                <w:b/>
                <w:sz w:val="21"/>
                <w:szCs w:val="21"/>
                <w:lang w:val="zh-CN"/>
              </w:rPr>
              <w:t xml:space="preserve"> – </w:t>
            </w:r>
            <w:r w:rsidRPr="00506456">
              <w:rPr>
                <w:rFonts w:hint="eastAsia"/>
                <w:b/>
                <w:sz w:val="21"/>
                <w:szCs w:val="21"/>
                <w:lang w:val="zh-CN"/>
              </w:rPr>
              <w:t>小计</w:t>
            </w:r>
          </w:p>
        </w:tc>
        <w:tc>
          <w:tcPr>
            <w:tcW w:w="1260"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5,182,378</w:t>
            </w:r>
          </w:p>
        </w:tc>
        <w:tc>
          <w:tcPr>
            <w:tcW w:w="1080"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1,749,466</w:t>
            </w:r>
          </w:p>
        </w:tc>
        <w:tc>
          <w:tcPr>
            <w:tcW w:w="1135"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2,568,040</w:t>
            </w:r>
          </w:p>
        </w:tc>
        <w:tc>
          <w:tcPr>
            <w:tcW w:w="1309"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9,499,884</w:t>
            </w:r>
          </w:p>
        </w:tc>
        <w:tc>
          <w:tcPr>
            <w:tcW w:w="1309"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693,965</w:t>
            </w:r>
          </w:p>
        </w:tc>
      </w:tr>
      <w:tr w:rsidR="008358CE">
        <w:trPr>
          <w:trHeight w:val="182"/>
        </w:trPr>
        <w:tc>
          <w:tcPr>
            <w:tcW w:w="9351" w:type="dxa"/>
            <w:gridSpan w:val="6"/>
            <w:tcBorders>
              <w:top w:val="single" w:sz="4" w:space="0" w:color="auto"/>
              <w:left w:val="single" w:sz="4" w:space="0" w:color="auto"/>
              <w:bottom w:val="single" w:sz="4" w:space="0" w:color="auto"/>
              <w:right w:val="single" w:sz="4" w:space="0" w:color="auto"/>
            </w:tcBorders>
            <w:noWrap/>
          </w:tcPr>
          <w:p w:rsidR="008358CE" w:rsidRPr="00506456" w:rsidRDefault="008358CE">
            <w:pPr>
              <w:jc w:val="left"/>
              <w:rPr>
                <w:sz w:val="21"/>
                <w:szCs w:val="21"/>
              </w:rPr>
            </w:pPr>
            <w:r w:rsidRPr="00506456">
              <w:rPr>
                <w:rFonts w:hint="eastAsia"/>
                <w:sz w:val="21"/>
                <w:szCs w:val="21"/>
                <w:lang w:val="zh-CN"/>
              </w:rPr>
              <w:t>氢氟碳化物活动</w:t>
            </w:r>
          </w:p>
        </w:tc>
      </w:tr>
      <w:tr w:rsidR="008358CE" w:rsidTr="006360E6">
        <w:trPr>
          <w:trHeight w:val="73"/>
        </w:trPr>
        <w:tc>
          <w:tcPr>
            <w:tcW w:w="3258" w:type="dxa"/>
            <w:tcBorders>
              <w:top w:val="nil"/>
              <w:left w:val="single" w:sz="4" w:space="0" w:color="auto"/>
              <w:bottom w:val="single" w:sz="4" w:space="0" w:color="auto"/>
              <w:right w:val="single" w:sz="4" w:space="0" w:color="auto"/>
            </w:tcBorders>
            <w:noWrap/>
            <w:vAlign w:val="center"/>
          </w:tcPr>
          <w:p w:rsidR="008358CE" w:rsidRPr="00506456" w:rsidRDefault="008358CE">
            <w:pPr>
              <w:jc w:val="left"/>
              <w:rPr>
                <w:sz w:val="21"/>
                <w:szCs w:val="21"/>
              </w:rPr>
            </w:pPr>
            <w:r w:rsidRPr="00506456">
              <w:rPr>
                <w:rFonts w:hint="eastAsia"/>
                <w:sz w:val="21"/>
                <w:szCs w:val="21"/>
                <w:lang w:val="zh-CN"/>
              </w:rPr>
              <w:t>氢氟碳化物淘汰计划</w:t>
            </w:r>
            <w:r w:rsidRPr="00506456">
              <w:rPr>
                <w:sz w:val="21"/>
                <w:szCs w:val="21"/>
                <w:lang w:val="zh-CN"/>
              </w:rPr>
              <w:t xml:space="preserve"> – </w:t>
            </w:r>
            <w:r w:rsidRPr="00506456">
              <w:rPr>
                <w:rFonts w:hint="eastAsia"/>
                <w:sz w:val="21"/>
                <w:szCs w:val="21"/>
                <w:lang w:val="zh-CN"/>
              </w:rPr>
              <w:t>项目编制</w:t>
            </w:r>
          </w:p>
        </w:tc>
        <w:tc>
          <w:tcPr>
            <w:tcW w:w="1260"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466,991</w:t>
            </w:r>
          </w:p>
        </w:tc>
        <w:tc>
          <w:tcPr>
            <w:tcW w:w="1080"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c>
          <w:tcPr>
            <w:tcW w:w="1135"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c>
          <w:tcPr>
            <w:tcW w:w="1309"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466,991</w:t>
            </w:r>
          </w:p>
        </w:tc>
        <w:tc>
          <w:tcPr>
            <w:tcW w:w="1309" w:type="dxa"/>
            <w:tcBorders>
              <w:top w:val="nil"/>
              <w:left w:val="nil"/>
              <w:bottom w:val="single" w:sz="4" w:space="0" w:color="auto"/>
              <w:right w:val="single" w:sz="4" w:space="0" w:color="auto"/>
            </w:tcBorders>
            <w:noWrap/>
          </w:tcPr>
          <w:p w:rsidR="008358CE" w:rsidRPr="00506456" w:rsidRDefault="008358CE">
            <w:pPr>
              <w:jc w:val="right"/>
              <w:rPr>
                <w:sz w:val="21"/>
                <w:szCs w:val="21"/>
                <w:lang w:val="en-CA"/>
              </w:rPr>
            </w:pPr>
            <w:r w:rsidRPr="00506456">
              <w:rPr>
                <w:sz w:val="21"/>
                <w:szCs w:val="21"/>
                <w:lang w:val="en-CA"/>
              </w:rPr>
              <w:t>0</w:t>
            </w:r>
          </w:p>
        </w:tc>
      </w:tr>
      <w:tr w:rsidR="008358CE" w:rsidTr="006360E6">
        <w:trPr>
          <w:trHeight w:val="104"/>
        </w:trPr>
        <w:tc>
          <w:tcPr>
            <w:tcW w:w="3258" w:type="dxa"/>
            <w:tcBorders>
              <w:top w:val="nil"/>
              <w:left w:val="single" w:sz="4" w:space="0" w:color="auto"/>
              <w:bottom w:val="single" w:sz="4" w:space="0" w:color="auto"/>
              <w:right w:val="single" w:sz="4" w:space="0" w:color="auto"/>
            </w:tcBorders>
            <w:noWrap/>
            <w:vAlign w:val="center"/>
          </w:tcPr>
          <w:p w:rsidR="008358CE" w:rsidRPr="00506456" w:rsidRDefault="008358CE">
            <w:pPr>
              <w:jc w:val="left"/>
              <w:rPr>
                <w:sz w:val="21"/>
                <w:szCs w:val="21"/>
              </w:rPr>
            </w:pPr>
            <w:r w:rsidRPr="00506456">
              <w:rPr>
                <w:rFonts w:hint="eastAsia"/>
                <w:b/>
                <w:sz w:val="21"/>
                <w:szCs w:val="21"/>
                <w:lang w:val="zh-CN"/>
              </w:rPr>
              <w:t>氢氟碳化物活动</w:t>
            </w:r>
            <w:r w:rsidRPr="00506456">
              <w:rPr>
                <w:b/>
                <w:sz w:val="21"/>
                <w:szCs w:val="21"/>
                <w:lang w:val="zh-CN"/>
              </w:rPr>
              <w:t xml:space="preserve"> – </w:t>
            </w:r>
            <w:r w:rsidRPr="00506456">
              <w:rPr>
                <w:rFonts w:hint="eastAsia"/>
                <w:b/>
                <w:sz w:val="21"/>
                <w:szCs w:val="21"/>
                <w:lang w:val="zh-CN"/>
              </w:rPr>
              <w:t>小计</w:t>
            </w:r>
          </w:p>
        </w:tc>
        <w:tc>
          <w:tcPr>
            <w:tcW w:w="1260"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466,991</w:t>
            </w:r>
          </w:p>
        </w:tc>
        <w:tc>
          <w:tcPr>
            <w:tcW w:w="1080"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0</w:t>
            </w:r>
          </w:p>
        </w:tc>
        <w:tc>
          <w:tcPr>
            <w:tcW w:w="1135"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0</w:t>
            </w:r>
          </w:p>
        </w:tc>
        <w:tc>
          <w:tcPr>
            <w:tcW w:w="1309"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466,991</w:t>
            </w:r>
          </w:p>
        </w:tc>
        <w:tc>
          <w:tcPr>
            <w:tcW w:w="1309"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0</w:t>
            </w:r>
          </w:p>
        </w:tc>
      </w:tr>
      <w:tr w:rsidR="008358CE" w:rsidTr="006360E6">
        <w:trPr>
          <w:trHeight w:val="58"/>
        </w:trPr>
        <w:tc>
          <w:tcPr>
            <w:tcW w:w="3258" w:type="dxa"/>
            <w:tcBorders>
              <w:top w:val="nil"/>
              <w:left w:val="single" w:sz="4" w:space="0" w:color="auto"/>
              <w:bottom w:val="single" w:sz="4" w:space="0" w:color="auto"/>
              <w:right w:val="single" w:sz="4" w:space="0" w:color="auto"/>
            </w:tcBorders>
            <w:noWrap/>
            <w:vAlign w:val="center"/>
          </w:tcPr>
          <w:p w:rsidR="008358CE" w:rsidRPr="00506456" w:rsidRDefault="008358CE">
            <w:pPr>
              <w:jc w:val="left"/>
              <w:rPr>
                <w:sz w:val="21"/>
                <w:szCs w:val="21"/>
              </w:rPr>
            </w:pPr>
            <w:r w:rsidRPr="00506456">
              <w:rPr>
                <w:rFonts w:hint="eastAsia"/>
                <w:b/>
                <w:sz w:val="21"/>
                <w:szCs w:val="21"/>
                <w:lang w:val="zh-CN"/>
              </w:rPr>
              <w:t>共计</w:t>
            </w:r>
          </w:p>
        </w:tc>
        <w:tc>
          <w:tcPr>
            <w:tcW w:w="1260"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5,649,369</w:t>
            </w:r>
          </w:p>
        </w:tc>
        <w:tc>
          <w:tcPr>
            <w:tcW w:w="1080"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1,749,466</w:t>
            </w:r>
          </w:p>
        </w:tc>
        <w:tc>
          <w:tcPr>
            <w:tcW w:w="1135"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2,568,040</w:t>
            </w:r>
          </w:p>
        </w:tc>
        <w:tc>
          <w:tcPr>
            <w:tcW w:w="1309"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9,966,875</w:t>
            </w:r>
          </w:p>
        </w:tc>
        <w:tc>
          <w:tcPr>
            <w:tcW w:w="1309" w:type="dxa"/>
            <w:tcBorders>
              <w:top w:val="nil"/>
              <w:left w:val="nil"/>
              <w:bottom w:val="single" w:sz="4" w:space="0" w:color="auto"/>
              <w:right w:val="single" w:sz="4" w:space="0" w:color="auto"/>
            </w:tcBorders>
            <w:noWrap/>
          </w:tcPr>
          <w:p w:rsidR="008358CE" w:rsidRPr="00506456" w:rsidRDefault="008358CE">
            <w:pPr>
              <w:jc w:val="right"/>
              <w:rPr>
                <w:b/>
                <w:sz w:val="21"/>
                <w:szCs w:val="21"/>
                <w:lang w:val="en-CA"/>
              </w:rPr>
            </w:pPr>
            <w:r w:rsidRPr="00506456">
              <w:rPr>
                <w:b/>
                <w:sz w:val="21"/>
                <w:szCs w:val="21"/>
                <w:lang w:val="en-CA"/>
              </w:rPr>
              <w:t>693,965</w:t>
            </w:r>
          </w:p>
        </w:tc>
      </w:tr>
    </w:tbl>
    <w:p w:rsidR="008358CE" w:rsidRDefault="008358CE">
      <w:pPr>
        <w:rPr>
          <w:sz w:val="20"/>
          <w:szCs w:val="24"/>
          <w:lang w:val="en-CA"/>
        </w:rPr>
      </w:pPr>
      <w:r>
        <w:rPr>
          <w:sz w:val="20"/>
          <w:szCs w:val="24"/>
          <w:lang w:val="zh-CN"/>
        </w:rPr>
        <w:t xml:space="preserve">* </w:t>
      </w:r>
      <w:r>
        <w:rPr>
          <w:rFonts w:ascii="SimSun" w:hint="eastAsia"/>
          <w:sz w:val="20"/>
          <w:szCs w:val="24"/>
          <w:lang w:val="zh-CN"/>
        </w:rPr>
        <w:t>包括机构支助费用。</w:t>
      </w:r>
    </w:p>
    <w:p w:rsidR="008358CE" w:rsidRPr="00506456" w:rsidRDefault="008358CE">
      <w:pPr>
        <w:pStyle w:val="Heading1"/>
        <w:keepNext/>
        <w:keepLines/>
        <w:numPr>
          <w:ilvl w:val="0"/>
          <w:numId w:val="0"/>
        </w:numPr>
        <w:rPr>
          <w:b/>
          <w:sz w:val="24"/>
          <w:szCs w:val="24"/>
          <w:lang w:val="en-CA"/>
        </w:rPr>
      </w:pPr>
      <w:r w:rsidRPr="00506456">
        <w:rPr>
          <w:rFonts w:hint="eastAsia"/>
          <w:b/>
          <w:sz w:val="24"/>
          <w:szCs w:val="24"/>
          <w:lang w:val="zh-CN"/>
        </w:rPr>
        <w:lastRenderedPageBreak/>
        <w:t>建议</w:t>
      </w:r>
    </w:p>
    <w:p w:rsidR="008358CE" w:rsidRPr="00506456" w:rsidRDefault="008358CE">
      <w:pPr>
        <w:pStyle w:val="Heading1"/>
        <w:rPr>
          <w:sz w:val="24"/>
          <w:szCs w:val="24"/>
        </w:rPr>
      </w:pPr>
      <w:r w:rsidRPr="00506456">
        <w:rPr>
          <w:rFonts w:hint="eastAsia"/>
          <w:sz w:val="24"/>
          <w:szCs w:val="24"/>
          <w:lang w:val="zh-CN"/>
        </w:rPr>
        <w:t>执行委员会不妨注意到</w:t>
      </w:r>
      <w:r w:rsidRPr="00506456">
        <w:rPr>
          <w:sz w:val="24"/>
          <w:szCs w:val="24"/>
          <w:lang w:val="zh-CN"/>
        </w:rPr>
        <w:t>UNEP/OzL.Pro/ExCom/86/26</w:t>
      </w:r>
      <w:r w:rsidRPr="00506456">
        <w:rPr>
          <w:rFonts w:hint="eastAsia"/>
          <w:sz w:val="24"/>
          <w:szCs w:val="24"/>
          <w:lang w:val="zh-CN"/>
        </w:rPr>
        <w:t>号文件所载德国、日本和大不列颠及北爱尔兰联合王国提交的</w:t>
      </w:r>
      <w:r w:rsidRPr="00506456">
        <w:rPr>
          <w:sz w:val="24"/>
          <w:szCs w:val="24"/>
          <w:lang w:val="zh-CN"/>
        </w:rPr>
        <w:t>2021-2023</w:t>
      </w:r>
      <w:r w:rsidRPr="00506456">
        <w:rPr>
          <w:rFonts w:hint="eastAsia"/>
          <w:sz w:val="24"/>
          <w:szCs w:val="24"/>
          <w:lang w:val="zh-CN"/>
        </w:rPr>
        <w:t>年双边机构业务计划。</w:t>
      </w:r>
    </w:p>
    <w:tbl>
      <w:tblPr>
        <w:tblW w:w="0" w:type="auto"/>
        <w:tblLayout w:type="fixed"/>
        <w:tblLook w:val="00A0" w:firstRow="1" w:lastRow="0" w:firstColumn="1" w:lastColumn="0" w:noHBand="0" w:noVBand="0"/>
      </w:tblPr>
      <w:tblGrid>
        <w:gridCol w:w="1915"/>
        <w:gridCol w:w="1915"/>
        <w:gridCol w:w="1915"/>
        <w:gridCol w:w="1915"/>
        <w:gridCol w:w="1916"/>
      </w:tblGrid>
      <w:tr w:rsidR="008358CE">
        <w:tc>
          <w:tcPr>
            <w:tcW w:w="1915" w:type="dxa"/>
          </w:tcPr>
          <w:p w:rsidR="008358CE" w:rsidRDefault="008358CE">
            <w:pPr>
              <w:rPr>
                <w:szCs w:val="24"/>
              </w:rPr>
            </w:pPr>
          </w:p>
        </w:tc>
        <w:tc>
          <w:tcPr>
            <w:tcW w:w="1915" w:type="dxa"/>
          </w:tcPr>
          <w:p w:rsidR="008358CE" w:rsidRDefault="008358CE">
            <w:pPr>
              <w:rPr>
                <w:szCs w:val="24"/>
              </w:rPr>
            </w:pPr>
          </w:p>
        </w:tc>
        <w:tc>
          <w:tcPr>
            <w:tcW w:w="1915" w:type="dxa"/>
            <w:tcBorders>
              <w:bottom w:val="single" w:sz="4" w:space="0" w:color="auto"/>
            </w:tcBorders>
          </w:tcPr>
          <w:p w:rsidR="008358CE" w:rsidRDefault="008358CE">
            <w:pPr>
              <w:rPr>
                <w:szCs w:val="24"/>
              </w:rPr>
            </w:pPr>
          </w:p>
        </w:tc>
        <w:tc>
          <w:tcPr>
            <w:tcW w:w="1915" w:type="dxa"/>
          </w:tcPr>
          <w:p w:rsidR="008358CE" w:rsidRDefault="008358CE">
            <w:pPr>
              <w:rPr>
                <w:szCs w:val="24"/>
              </w:rPr>
            </w:pPr>
          </w:p>
        </w:tc>
        <w:tc>
          <w:tcPr>
            <w:tcW w:w="1916" w:type="dxa"/>
          </w:tcPr>
          <w:p w:rsidR="008358CE" w:rsidRDefault="008358CE">
            <w:pPr>
              <w:rPr>
                <w:szCs w:val="24"/>
              </w:rPr>
            </w:pPr>
          </w:p>
        </w:tc>
      </w:tr>
    </w:tbl>
    <w:p w:rsidR="008358CE" w:rsidRDefault="008358CE">
      <w:pPr>
        <w:rPr>
          <w:szCs w:val="24"/>
          <w:lang w:val="en-CA"/>
        </w:rPr>
      </w:pPr>
      <w:bookmarkStart w:id="0" w:name="_GoBack"/>
      <w:bookmarkEnd w:id="0"/>
    </w:p>
    <w:sectPr w:rsidR="008358CE" w:rsidSect="008358CE">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177" w:rsidRDefault="00741177">
      <w:pPr>
        <w:rPr>
          <w:szCs w:val="24"/>
        </w:rPr>
      </w:pPr>
      <w:r>
        <w:rPr>
          <w:szCs w:val="24"/>
        </w:rPr>
        <w:separator/>
      </w:r>
    </w:p>
  </w:endnote>
  <w:endnote w:type="continuationSeparator" w:id="0">
    <w:p w:rsidR="00741177" w:rsidRDefault="0074117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SimHei">
    <w:altName w:val="Malgun Gothic Semilight"/>
    <w:panose1 w:val="02010600030101010101"/>
    <w:charset w:val="86"/>
    <w:family w:val="auto"/>
    <w:pitch w:val="variable"/>
    <w:sig w:usb0="00000000"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77" w:rsidRDefault="00741177">
    <w:pPr>
      <w:jc w:val="center"/>
      <w:rPr>
        <w:szCs w:val="24"/>
      </w:rPr>
    </w:pPr>
    <w:r>
      <w:rPr>
        <w:szCs w:val="24"/>
      </w:rPr>
      <w:fldChar w:fldCharType="begin"/>
    </w:r>
    <w:r>
      <w:rPr>
        <w:szCs w:val="24"/>
      </w:rPr>
      <w:instrText xml:space="preserve"> PAGE </w:instrText>
    </w:r>
    <w:r>
      <w:rPr>
        <w:szCs w:val="24"/>
      </w:rPr>
      <w:fldChar w:fldCharType="separate"/>
    </w:r>
    <w:r w:rsidR="00D60199">
      <w:rPr>
        <w:noProof/>
        <w:szCs w:val="24"/>
      </w:rPr>
      <w:t>4</w:t>
    </w:r>
    <w:r>
      <w:rPr>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77" w:rsidRDefault="00741177">
    <w:pPr>
      <w:jc w:val="center"/>
      <w:rPr>
        <w:szCs w:val="24"/>
      </w:rPr>
    </w:pPr>
    <w:r>
      <w:rPr>
        <w:szCs w:val="24"/>
      </w:rPr>
      <w:fldChar w:fldCharType="begin"/>
    </w:r>
    <w:r>
      <w:rPr>
        <w:szCs w:val="24"/>
      </w:rPr>
      <w:instrText xml:space="preserve"> PAGE </w:instrText>
    </w:r>
    <w:r>
      <w:rPr>
        <w:szCs w:val="24"/>
      </w:rPr>
      <w:fldChar w:fldCharType="separate"/>
    </w:r>
    <w:r w:rsidR="00D60199">
      <w:rPr>
        <w:noProof/>
        <w:szCs w:val="24"/>
      </w:rPr>
      <w:t>5</w:t>
    </w:r>
    <w:r>
      <w:rPr>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77" w:rsidRPr="00741177" w:rsidRDefault="00741177" w:rsidP="00741177">
    <w:pPr>
      <w:pBdr>
        <w:top w:val="single" w:sz="4" w:space="1" w:color="auto"/>
        <w:left w:val="single" w:sz="4" w:space="4" w:color="auto"/>
        <w:bottom w:val="single" w:sz="4" w:space="1" w:color="auto"/>
        <w:right w:val="single" w:sz="4" w:space="4" w:color="auto"/>
      </w:pBdr>
      <w:jc w:val="center"/>
      <w:rPr>
        <w:sz w:val="20"/>
        <w:szCs w:val="20"/>
      </w:rPr>
    </w:pPr>
    <w:r w:rsidRPr="009252BB">
      <w:rPr>
        <w:rFonts w:ascii="SimSun" w:hAnsi="SimSun" w:cs="SimSun" w:hint="eastAsia"/>
        <w:sz w:val="20"/>
        <w:szCs w:val="20"/>
      </w:rPr>
      <w:t>执行蒙特利尔议定书多边基金执行委员会的会前文件不妨碍文件印发后执行委员会可能作出的任何决定。</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177" w:rsidRDefault="00741177">
      <w:pPr>
        <w:rPr>
          <w:szCs w:val="24"/>
        </w:rPr>
      </w:pPr>
      <w:r>
        <w:rPr>
          <w:szCs w:val="24"/>
        </w:rPr>
        <w:separator/>
      </w:r>
    </w:p>
  </w:footnote>
  <w:footnote w:type="continuationSeparator" w:id="0">
    <w:p w:rsidR="00741177" w:rsidRDefault="00741177">
      <w:pPr>
        <w:rPr>
          <w:szCs w:val="24"/>
        </w:rPr>
      </w:pPr>
      <w:r>
        <w:rPr>
          <w:szCs w:val="24"/>
        </w:rPr>
        <w:continuationSeparator/>
      </w:r>
    </w:p>
  </w:footnote>
  <w:footnote w:id="1">
    <w:p w:rsidR="00741177" w:rsidRDefault="00741177" w:rsidP="00361C6F">
      <w:pPr>
        <w:pStyle w:val="FootnoteText"/>
      </w:pPr>
      <w:r w:rsidRPr="002F1FCE">
        <w:rPr>
          <w:rStyle w:val="FootnoteReference"/>
          <w:szCs w:val="24"/>
        </w:rPr>
        <w:footnoteRef/>
      </w:r>
      <w:r w:rsidRPr="002F1FCE">
        <w:rPr>
          <w:szCs w:val="24"/>
        </w:rPr>
        <w:t xml:space="preserve"> </w:t>
      </w:r>
      <w:r w:rsidR="00361C6F" w:rsidRPr="00121160">
        <w:rPr>
          <w:rFonts w:hint="eastAsia"/>
        </w:rPr>
        <w:t>由于冠状病毒病（</w:t>
      </w:r>
      <w:r w:rsidR="00361C6F" w:rsidRPr="00121160">
        <w:t>COVID-19</w:t>
      </w:r>
      <w:r w:rsidR="00361C6F" w:rsidRPr="00121160">
        <w:rPr>
          <w:rFonts w:hint="eastAsia"/>
        </w:rPr>
        <w:t>）。</w:t>
      </w:r>
    </w:p>
  </w:footnote>
  <w:footnote w:id="2">
    <w:p w:rsidR="00741177" w:rsidRDefault="00741177">
      <w:pPr>
        <w:pStyle w:val="FootnoteText"/>
      </w:pPr>
      <w:r w:rsidRPr="002F1FCE">
        <w:rPr>
          <w:rStyle w:val="FootnoteReference"/>
          <w:szCs w:val="24"/>
        </w:rPr>
        <w:footnoteRef/>
      </w:r>
      <w:r w:rsidRPr="002F1FCE">
        <w:rPr>
          <w:szCs w:val="24"/>
        </w:rPr>
        <w:t xml:space="preserve"> </w:t>
      </w:r>
      <w:r w:rsidRPr="002F1FCE">
        <w:rPr>
          <w:rFonts w:hint="eastAsia"/>
          <w:szCs w:val="24"/>
          <w:lang w:val="zh-CN"/>
        </w:rPr>
        <w:t>鉴于新冠病毒大流行所加诸的各种限制，秘书处通过双边讨论和大量电子信息交流对最初提交的</w:t>
      </w:r>
      <w:r w:rsidRPr="002F1FCE">
        <w:rPr>
          <w:szCs w:val="24"/>
          <w:lang w:val="zh-CN"/>
        </w:rPr>
        <w:t>2021-2023</w:t>
      </w:r>
      <w:r w:rsidRPr="002F1FCE">
        <w:rPr>
          <w:rFonts w:hint="eastAsia"/>
          <w:szCs w:val="24"/>
          <w:lang w:val="zh-CN"/>
        </w:rPr>
        <w:t>年双边机构业务计划作出了评论。所有问题都得到了令人满意的解决。</w:t>
      </w:r>
    </w:p>
  </w:footnote>
  <w:footnote w:id="3">
    <w:p w:rsidR="00741177" w:rsidRDefault="00741177">
      <w:pPr>
        <w:pStyle w:val="FootnoteText"/>
      </w:pPr>
      <w:r w:rsidRPr="002F1FCE">
        <w:rPr>
          <w:rStyle w:val="FootnoteReference"/>
          <w:szCs w:val="24"/>
        </w:rPr>
        <w:footnoteRef/>
      </w:r>
      <w:r w:rsidRPr="002F1FCE">
        <w:rPr>
          <w:szCs w:val="24"/>
        </w:rPr>
        <w:t xml:space="preserve"> </w:t>
      </w:r>
      <w:r w:rsidRPr="002F1FCE">
        <w:rPr>
          <w:rFonts w:hint="eastAsia"/>
          <w:szCs w:val="24"/>
          <w:lang w:val="zh-CN"/>
        </w:rPr>
        <w:t>双边合作可被视为是一种对多边基金的捐助，其数额可达一个国家对该基金年度认捐金额的</w:t>
      </w:r>
      <w:r w:rsidRPr="002F1FCE">
        <w:rPr>
          <w:szCs w:val="24"/>
          <w:lang w:val="zh-CN"/>
        </w:rPr>
        <w:t>20%</w:t>
      </w:r>
      <w:r w:rsidRPr="002F1FCE">
        <w:rPr>
          <w:rFonts w:hint="eastAsia"/>
          <w:szCs w:val="24"/>
          <w:lang w:val="zh-CN"/>
        </w:rPr>
        <w:t>。执行委员会决定允许在为双边项目提供经费的一年内享有灵活性</w:t>
      </w:r>
      <w:r w:rsidRPr="002F1FCE">
        <w:rPr>
          <w:rFonts w:hint="eastAsia"/>
          <w:szCs w:val="24"/>
          <w:lang w:val="en-US"/>
        </w:rPr>
        <w:t>，</w:t>
      </w:r>
      <w:r w:rsidRPr="002F1FCE">
        <w:rPr>
          <w:rFonts w:hint="eastAsia"/>
          <w:szCs w:val="24"/>
          <w:lang w:val="zh-CN"/>
        </w:rPr>
        <w:t>前提是双边机构在年初及时提交其工作计划</w:t>
      </w:r>
      <w:r w:rsidRPr="002F1FCE">
        <w:rPr>
          <w:rFonts w:hint="eastAsia"/>
          <w:szCs w:val="24"/>
          <w:lang w:val="en-US"/>
        </w:rPr>
        <w:t>，</w:t>
      </w:r>
      <w:r w:rsidRPr="002F1FCE">
        <w:rPr>
          <w:rFonts w:hint="eastAsia"/>
          <w:szCs w:val="24"/>
          <w:lang w:val="zh-CN"/>
        </w:rPr>
        <w:t>以便委员会在当年第一次会议讨论业务计划时加以审议</w:t>
      </w:r>
      <w:r w:rsidRPr="002F1FCE">
        <w:rPr>
          <w:rFonts w:hint="eastAsia"/>
          <w:szCs w:val="24"/>
          <w:lang w:val="en-US"/>
        </w:rPr>
        <w:t>（</w:t>
      </w:r>
      <w:r w:rsidRPr="002F1FCE">
        <w:rPr>
          <w:rFonts w:hint="eastAsia"/>
          <w:szCs w:val="24"/>
          <w:lang w:val="zh-CN"/>
        </w:rPr>
        <w:t>第</w:t>
      </w:r>
      <w:r w:rsidRPr="002F1FCE">
        <w:rPr>
          <w:szCs w:val="24"/>
          <w:lang w:val="en-US"/>
        </w:rPr>
        <w:t>25/13</w:t>
      </w:r>
      <w:r w:rsidRPr="002F1FCE">
        <w:rPr>
          <w:rFonts w:hint="eastAsia"/>
          <w:szCs w:val="24"/>
          <w:lang w:val="zh-CN"/>
        </w:rPr>
        <w:t>号决定</w:t>
      </w:r>
      <w:r w:rsidRPr="002F1FCE">
        <w:rPr>
          <w:szCs w:val="24"/>
          <w:lang w:val="en-US"/>
        </w:rPr>
        <w:t>(a)</w:t>
      </w:r>
      <w:r w:rsidRPr="002F1FCE">
        <w:rPr>
          <w:rFonts w:hint="eastAsia"/>
          <w:szCs w:val="24"/>
          <w:lang w:val="zh-CN"/>
        </w:rPr>
        <w:t>段</w:t>
      </w:r>
      <w:r w:rsidRPr="002F1FCE">
        <w:rPr>
          <w:rFonts w:hint="eastAsia"/>
          <w:szCs w:val="24"/>
          <w:lang w:val="en-US"/>
        </w:rPr>
        <w:t>）</w:t>
      </w:r>
      <w:r w:rsidRPr="002F1FCE">
        <w:rPr>
          <w:rFonts w:hint="eastAsia"/>
          <w:szCs w:val="24"/>
          <w:lang w:val="zh-CN"/>
        </w:rPr>
        <w:t>。其他非第</w:t>
      </w:r>
      <w:r w:rsidRPr="002F1FCE">
        <w:rPr>
          <w:szCs w:val="24"/>
          <w:lang w:val="en-US"/>
        </w:rPr>
        <w:t>5</w:t>
      </w:r>
      <w:r w:rsidRPr="002F1FCE">
        <w:rPr>
          <w:rFonts w:hint="eastAsia"/>
          <w:szCs w:val="24"/>
          <w:lang w:val="zh-CN"/>
        </w:rPr>
        <w:t>条国家的双边合作</w:t>
      </w:r>
      <w:r w:rsidRPr="002F1FCE">
        <w:rPr>
          <w:rFonts w:hint="eastAsia"/>
          <w:szCs w:val="24"/>
          <w:lang w:val="en-US"/>
        </w:rPr>
        <w:t>，</w:t>
      </w:r>
      <w:r w:rsidRPr="002F1FCE">
        <w:rPr>
          <w:rFonts w:hint="eastAsia"/>
          <w:szCs w:val="24"/>
          <w:lang w:val="zh-CN"/>
        </w:rPr>
        <w:t>如加拿大、捷克、芬兰、法国、以色列、意大利、波兰、葡萄牙、俄罗斯联邦、西班牙、瑞典、瑞士和美利坚合众国</w:t>
      </w:r>
      <w:r w:rsidRPr="002F1FCE">
        <w:rPr>
          <w:rFonts w:hint="eastAsia"/>
          <w:szCs w:val="24"/>
          <w:lang w:val="en-US"/>
        </w:rPr>
        <w:t>，</w:t>
      </w:r>
      <w:r w:rsidRPr="002F1FCE">
        <w:rPr>
          <w:rFonts w:hint="eastAsia"/>
          <w:szCs w:val="24"/>
          <w:lang w:val="zh-CN"/>
        </w:rPr>
        <w:t>没有提交双边业务计划</w:t>
      </w:r>
      <w:r w:rsidRPr="002F1FCE">
        <w:rPr>
          <w:rFonts w:hint="eastAsia"/>
          <w:szCs w:val="24"/>
          <w:lang w:val="en-US"/>
        </w:rPr>
        <w:t>，</w:t>
      </w:r>
      <w:r w:rsidRPr="002F1FCE">
        <w:rPr>
          <w:rFonts w:hint="eastAsia"/>
          <w:szCs w:val="24"/>
          <w:lang w:val="zh-CN"/>
        </w:rPr>
        <w:t>如果这些国家提交业务计划</w:t>
      </w:r>
      <w:r w:rsidRPr="002F1FCE">
        <w:rPr>
          <w:rFonts w:hint="eastAsia"/>
          <w:szCs w:val="24"/>
          <w:lang w:val="en-US"/>
        </w:rPr>
        <w:t>，</w:t>
      </w:r>
      <w:r w:rsidRPr="002F1FCE">
        <w:rPr>
          <w:rFonts w:hint="eastAsia"/>
          <w:szCs w:val="24"/>
          <w:lang w:val="zh-CN"/>
        </w:rPr>
        <w:t>则双边活动总金额将会增加。</w:t>
      </w:r>
    </w:p>
  </w:footnote>
  <w:footnote w:id="4">
    <w:p w:rsidR="00741177" w:rsidRDefault="00741177">
      <w:pPr>
        <w:pStyle w:val="FootnoteText"/>
      </w:pPr>
      <w:r w:rsidRPr="002F1FCE">
        <w:rPr>
          <w:rStyle w:val="FootnoteReference"/>
        </w:rPr>
        <w:footnoteRef/>
      </w:r>
      <w:r w:rsidRPr="002F1FCE">
        <w:t xml:space="preserve"> </w:t>
      </w:r>
      <w:r w:rsidRPr="002F1FCE">
        <w:rPr>
          <w:lang w:val="zh-CN"/>
        </w:rPr>
        <w:t>2023</w:t>
      </w:r>
      <w:r w:rsidRPr="002F1FCE">
        <w:rPr>
          <w:rFonts w:hint="eastAsia"/>
          <w:lang w:val="zh-CN"/>
        </w:rPr>
        <w:t>年后的所有活动包括毛里求斯、纳米比亚、巴布亚新几内亚和塞舌尔氟氯烃淘汰管理计划已核准的第一阶段；中国、肯尼亚和太平洋岛屿国家氟氯烃淘汰管理计划已核准的第二阶段；莱索托氟氯烃淘汰管理计划新的第二阶段。</w:t>
      </w:r>
      <w:r w:rsidRPr="002F1FCE">
        <w:t xml:space="preserve"> </w:t>
      </w:r>
    </w:p>
    <w:p w:rsidR="00D60199" w:rsidRDefault="00D60199">
      <w:pPr>
        <w:pStyle w:val="FootnoteText"/>
      </w:pPr>
    </w:p>
    <w:p w:rsidR="00D60199" w:rsidRDefault="00D60199">
      <w:pPr>
        <w:pStyle w:val="FootnoteText"/>
      </w:pPr>
    </w:p>
  </w:footnote>
  <w:footnote w:id="5">
    <w:p w:rsidR="00741177" w:rsidRDefault="00741177">
      <w:pPr>
        <w:pStyle w:val="Default"/>
        <w:jc w:val="both"/>
      </w:pPr>
      <w:r w:rsidRPr="002F1FCE">
        <w:rPr>
          <w:rStyle w:val="FootnoteReference"/>
          <w:color w:val="auto"/>
          <w:sz w:val="20"/>
          <w:szCs w:val="20"/>
        </w:rPr>
        <w:footnoteRef/>
      </w:r>
      <w:r w:rsidRPr="002F1FCE">
        <w:rPr>
          <w:color w:val="auto"/>
          <w:sz w:val="20"/>
          <w:szCs w:val="20"/>
        </w:rPr>
        <w:t xml:space="preserve"> </w:t>
      </w:r>
      <w:r w:rsidRPr="002F1FCE">
        <w:rPr>
          <w:rFonts w:hint="eastAsia"/>
          <w:sz w:val="20"/>
          <w:szCs w:val="20"/>
          <w:lang w:val="zh-CN"/>
        </w:rPr>
        <w:t>在缔约方尚未对</w:t>
      </w:r>
      <w:r w:rsidRPr="002F1FCE">
        <w:rPr>
          <w:sz w:val="20"/>
          <w:szCs w:val="20"/>
          <w:lang w:val="en-GB"/>
        </w:rPr>
        <w:t>2021-2023</w:t>
      </w:r>
      <w:r w:rsidRPr="002F1FCE">
        <w:rPr>
          <w:rFonts w:hint="eastAsia"/>
          <w:sz w:val="20"/>
          <w:szCs w:val="20"/>
          <w:lang w:val="zh-CN"/>
        </w:rPr>
        <w:t>三年期多边基金充资水平作出决定的情况下</w:t>
      </w:r>
      <w:r w:rsidRPr="002F1FCE">
        <w:rPr>
          <w:rFonts w:hint="eastAsia"/>
          <w:sz w:val="20"/>
          <w:szCs w:val="20"/>
          <w:lang w:val="en-GB"/>
        </w:rPr>
        <w:t>，</w:t>
      </w:r>
      <w:r w:rsidRPr="002F1FCE">
        <w:rPr>
          <w:rFonts w:hint="eastAsia"/>
          <w:sz w:val="20"/>
          <w:szCs w:val="20"/>
          <w:lang w:val="zh-CN"/>
        </w:rPr>
        <w:t>并根据第</w:t>
      </w:r>
      <w:r w:rsidRPr="002F1FCE">
        <w:rPr>
          <w:sz w:val="20"/>
          <w:szCs w:val="20"/>
          <w:lang w:val="en-GB"/>
        </w:rPr>
        <w:t>XXXII/1</w:t>
      </w:r>
      <w:r w:rsidRPr="002F1FCE">
        <w:rPr>
          <w:rFonts w:hint="eastAsia"/>
          <w:sz w:val="20"/>
          <w:szCs w:val="20"/>
          <w:lang w:val="zh-CN"/>
        </w:rPr>
        <w:t>号决定</w:t>
      </w:r>
      <w:r w:rsidRPr="002F1FCE">
        <w:rPr>
          <w:rFonts w:hint="eastAsia"/>
          <w:sz w:val="20"/>
          <w:szCs w:val="20"/>
          <w:lang w:val="en-GB"/>
        </w:rPr>
        <w:t>，</w:t>
      </w:r>
      <w:r w:rsidRPr="002F1FCE">
        <w:rPr>
          <w:sz w:val="20"/>
          <w:szCs w:val="20"/>
          <w:lang w:val="en-GB"/>
        </w:rPr>
        <w:t>2021-2023</w:t>
      </w:r>
      <w:r w:rsidRPr="002F1FCE">
        <w:rPr>
          <w:rFonts w:hint="eastAsia"/>
          <w:sz w:val="20"/>
          <w:szCs w:val="20"/>
          <w:lang w:val="zh-CN"/>
        </w:rPr>
        <w:t>年多边基金的捐款规模预计将比照</w:t>
      </w:r>
      <w:r w:rsidRPr="002F1FCE">
        <w:rPr>
          <w:sz w:val="20"/>
          <w:szCs w:val="20"/>
          <w:lang w:val="en-GB"/>
        </w:rPr>
        <w:t>2018-2020</w:t>
      </w:r>
      <w:r w:rsidRPr="002F1FCE">
        <w:rPr>
          <w:rFonts w:hint="eastAsia"/>
          <w:sz w:val="20"/>
          <w:szCs w:val="20"/>
          <w:lang w:val="zh-CN"/>
        </w:rPr>
        <w:t>三年期的数额。</w:t>
      </w:r>
      <w:r>
        <w:t xml:space="preserve"> </w:t>
      </w:r>
    </w:p>
  </w:footnote>
  <w:footnote w:id="6">
    <w:p w:rsidR="00741177" w:rsidRDefault="00741177">
      <w:pPr>
        <w:pStyle w:val="FootnoteText"/>
      </w:pPr>
      <w:r w:rsidRPr="002F1FCE">
        <w:rPr>
          <w:rStyle w:val="FootnoteReference"/>
        </w:rPr>
        <w:footnoteRef/>
      </w:r>
      <w:r w:rsidRPr="002F1FCE">
        <w:t xml:space="preserve"> </w:t>
      </w:r>
      <w:r w:rsidRPr="002F1FCE">
        <w:rPr>
          <w:rStyle w:val="jlqj4bchmk0b"/>
          <w:rFonts w:hint="eastAsia"/>
          <w:lang w:val="zh-CN"/>
        </w:rPr>
        <w:t>一旦国家批准《基加利修正案》后</w:t>
      </w:r>
      <w:r w:rsidRPr="002F1FCE">
        <w:rPr>
          <w:rStyle w:val="jlqj4bchmk0b"/>
          <w:rFonts w:hint="eastAsia"/>
          <w:lang w:val="en-CA"/>
        </w:rPr>
        <w:t>，</w:t>
      </w:r>
      <w:r w:rsidRPr="002F1FCE">
        <w:rPr>
          <w:rStyle w:val="jlqj4bchmk0b"/>
          <w:rFonts w:hint="eastAsia"/>
          <w:lang w:val="zh-CN"/>
        </w:rPr>
        <w:t>即可最早在有关义务之前五年</w:t>
      </w:r>
      <w:r w:rsidRPr="002F1FCE">
        <w:rPr>
          <w:rStyle w:val="jlqj4bchmk0b"/>
          <w:rFonts w:hint="eastAsia"/>
          <w:lang w:val="en-CA"/>
        </w:rPr>
        <w:t>，</w:t>
      </w:r>
      <w:r w:rsidRPr="002F1FCE">
        <w:rPr>
          <w:rStyle w:val="jlqj4bchmk0b"/>
          <w:rFonts w:hint="eastAsia"/>
          <w:lang w:val="zh-CN"/>
        </w:rPr>
        <w:t>并在将要核准的准则的基础上</w:t>
      </w:r>
      <w:r w:rsidRPr="002F1FCE">
        <w:rPr>
          <w:rStyle w:val="jlqj4bchmk0b"/>
          <w:rFonts w:hint="eastAsia"/>
          <w:lang w:val="en-CA"/>
        </w:rPr>
        <w:t>，</w:t>
      </w:r>
      <w:r w:rsidRPr="002F1FCE">
        <w:rPr>
          <w:rStyle w:val="jlqj4bchmk0b"/>
          <w:rFonts w:hint="eastAsia"/>
          <w:lang w:val="zh-CN"/>
        </w:rPr>
        <w:t>为编制实现逐步减少氢氟碳化合物的初步削减义务的国家实施计划提供资金</w:t>
      </w:r>
      <w:r w:rsidRPr="002F1FCE">
        <w:rPr>
          <w:rStyle w:val="jlqj4bchmk0b"/>
          <w:rFonts w:hint="eastAsia"/>
          <w:lang w:val="en-CA"/>
        </w:rPr>
        <w:t>（</w:t>
      </w:r>
      <w:r w:rsidRPr="002F1FCE">
        <w:rPr>
          <w:rStyle w:val="jlqj4bchmk0b"/>
          <w:rFonts w:hint="eastAsia"/>
          <w:lang w:val="zh-CN"/>
        </w:rPr>
        <w:t>第</w:t>
      </w:r>
      <w:r w:rsidRPr="002F1FCE">
        <w:rPr>
          <w:rStyle w:val="jlqj4bchmk0b"/>
          <w:lang w:val="en-CA"/>
        </w:rPr>
        <w:t>79/46</w:t>
      </w:r>
      <w:r w:rsidRPr="002F1FCE">
        <w:rPr>
          <w:rStyle w:val="jlqj4bchmk0b"/>
          <w:rFonts w:hint="eastAsia"/>
          <w:lang w:val="zh-CN"/>
        </w:rPr>
        <w:t>号决定</w:t>
      </w:r>
      <w:r w:rsidRPr="002F1FCE">
        <w:rPr>
          <w:lang w:val="en-CA"/>
        </w:rPr>
        <w:t>(b)(</w:t>
      </w:r>
      <w:r w:rsidRPr="002F1FCE">
        <w:rPr>
          <w:rFonts w:hint="eastAsia"/>
          <w:lang w:val="zh-CN"/>
        </w:rPr>
        <w:t>三</w:t>
      </w:r>
      <w:r w:rsidRPr="002F1FCE">
        <w:rPr>
          <w:lang w:val="en-CA"/>
        </w:rPr>
        <w:t>)</w:t>
      </w:r>
      <w:r w:rsidRPr="002F1FCE">
        <w:rPr>
          <w:rStyle w:val="jlqj4bchmk0b"/>
          <w:rFonts w:hint="eastAsia"/>
          <w:lang w:val="zh-CN"/>
        </w:rPr>
        <w:t>段</w:t>
      </w:r>
      <w:r w:rsidRPr="002F1FCE">
        <w:rPr>
          <w:rStyle w:val="jlqj4bchmk0b"/>
          <w:rFonts w:hint="eastAsia"/>
          <w:lang w:val="en-CA"/>
        </w:rPr>
        <w:t>）</w:t>
      </w:r>
      <w:r w:rsidRPr="002F1FCE">
        <w:rPr>
          <w:rStyle w:val="jlqj4bchmk0b"/>
          <w:rFonts w:hint="eastAsia"/>
          <w:lang w:val="zh-CN"/>
        </w:rPr>
        <w:t>。</w:t>
      </w:r>
      <w:r w:rsidRPr="002F1FCE">
        <w:rPr>
          <w:rStyle w:val="jlqj4bchmk0bc1n51c"/>
          <w:rFonts w:hint="eastAsia"/>
          <w:lang w:val="zh-CN"/>
        </w:rPr>
        <w:t>此外</w:t>
      </w:r>
      <w:r w:rsidRPr="002F1FCE">
        <w:rPr>
          <w:rStyle w:val="jlqj4bchmk0bc1n51c"/>
          <w:rFonts w:hint="eastAsia"/>
          <w:lang w:val="en-US"/>
        </w:rPr>
        <w:t>，</w:t>
      </w:r>
      <w:r w:rsidRPr="002F1FCE">
        <w:rPr>
          <w:rStyle w:val="jlqj4bchmk0bc1n51c"/>
          <w:rFonts w:hint="eastAsia"/>
          <w:lang w:val="zh-CN"/>
        </w:rPr>
        <w:t>第</w:t>
      </w:r>
      <w:r w:rsidRPr="002F1FCE">
        <w:rPr>
          <w:rStyle w:val="jlqj4bchmk0bc1n51c"/>
          <w:lang w:val="en-US"/>
        </w:rPr>
        <w:t>84/46</w:t>
      </w:r>
      <w:r w:rsidRPr="002F1FCE">
        <w:rPr>
          <w:rStyle w:val="jlqj4bchmk0bc1n51c"/>
          <w:rFonts w:hint="eastAsia"/>
          <w:lang w:val="zh-CN"/>
        </w:rPr>
        <w:t>号决定</w:t>
      </w:r>
      <w:r w:rsidRPr="002F1FCE">
        <w:rPr>
          <w:rStyle w:val="jlqj4bchmk0bc1n51c"/>
          <w:rFonts w:hint="eastAsia"/>
          <w:lang w:val="en-US"/>
        </w:rPr>
        <w:t>（</w:t>
      </w:r>
      <w:r w:rsidRPr="002F1FCE">
        <w:rPr>
          <w:rStyle w:val="jlqj4bchmk0bc1n51c"/>
          <w:lang w:val="en-US"/>
        </w:rPr>
        <w:t>f</w:t>
      </w:r>
      <w:r w:rsidRPr="002F1FCE">
        <w:rPr>
          <w:rStyle w:val="jlqj4bchmk0bc1n51c"/>
          <w:rFonts w:hint="eastAsia"/>
          <w:lang w:val="en-US"/>
        </w:rPr>
        <w:t>）</w:t>
      </w:r>
      <w:r w:rsidRPr="002F1FCE">
        <w:rPr>
          <w:rStyle w:val="jlqj4bchmk0bc1n51c"/>
          <w:rFonts w:hint="eastAsia"/>
          <w:lang w:val="zh-CN"/>
        </w:rPr>
        <w:t>段允许将逐步淘汰氢氟碳化合物的项目编制活动纳入尚未批准《基加利修正案》但已提交</w:t>
      </w:r>
      <w:r w:rsidRPr="002F1FCE">
        <w:rPr>
          <w:rFonts w:hint="eastAsia"/>
          <w:lang w:val="zh-CN"/>
        </w:rPr>
        <w:t>信函表明愿意尽最大努力批准《基加利修正案》的国家的业务计划。</w:t>
      </w:r>
      <w:r w:rsidRPr="002F1FCE">
        <w:rPr>
          <w:rStyle w:val="style21"/>
          <w:rFonts w:eastAsia="MS Mincho"/>
          <w:sz w:val="20"/>
          <w:szCs w:val="20"/>
        </w:rPr>
        <w:t>​</w:t>
      </w:r>
    </w:p>
  </w:footnote>
  <w:footnote w:id="7">
    <w:p w:rsidR="00741177" w:rsidRDefault="00741177">
      <w:pPr>
        <w:pStyle w:val="FootnoteText"/>
      </w:pPr>
      <w:r w:rsidRPr="002F1FCE">
        <w:rPr>
          <w:rStyle w:val="FootnoteReference"/>
          <w:szCs w:val="24"/>
        </w:rPr>
        <w:footnoteRef/>
      </w:r>
      <w:r w:rsidRPr="002F1FCE">
        <w:rPr>
          <w:szCs w:val="24"/>
        </w:rPr>
        <w:t xml:space="preserve"> </w:t>
      </w:r>
      <w:r w:rsidRPr="002F1FCE">
        <w:rPr>
          <w:rStyle w:val="jlqj4bchmk0b"/>
          <w:rFonts w:hint="eastAsia"/>
          <w:szCs w:val="24"/>
          <w:lang w:val="zh-CN"/>
        </w:rPr>
        <w:t>一旦国家批准《基加利修正案》后，即可最早在有关义务之前五年，并在将要核准的准则的基础上，为编制实现逐步减少氢氟碳化合物的初步削减义务的国家实施计划提供资金（第</w:t>
      </w:r>
      <w:r w:rsidRPr="002F1FCE">
        <w:rPr>
          <w:rStyle w:val="jlqj4bchmk0b"/>
          <w:szCs w:val="24"/>
          <w:lang w:val="zh-CN"/>
        </w:rPr>
        <w:t>79/46</w:t>
      </w:r>
      <w:r w:rsidRPr="002F1FCE">
        <w:rPr>
          <w:rStyle w:val="jlqj4bchmk0b"/>
          <w:rFonts w:hint="eastAsia"/>
          <w:szCs w:val="24"/>
          <w:lang w:val="zh-CN"/>
        </w:rPr>
        <w:t>号决定</w:t>
      </w:r>
      <w:r w:rsidRPr="002F1FCE">
        <w:rPr>
          <w:szCs w:val="24"/>
          <w:lang w:val="zh-CN"/>
        </w:rPr>
        <w:t>(b)(</w:t>
      </w:r>
      <w:r w:rsidRPr="002F1FCE">
        <w:rPr>
          <w:rFonts w:hint="eastAsia"/>
          <w:szCs w:val="24"/>
          <w:lang w:val="zh-CN"/>
        </w:rPr>
        <w:t>三</w:t>
      </w:r>
      <w:r w:rsidRPr="002F1FCE">
        <w:rPr>
          <w:szCs w:val="24"/>
          <w:lang w:val="zh-CN"/>
        </w:rPr>
        <w:t>)</w:t>
      </w:r>
      <w:r w:rsidRPr="002F1FCE">
        <w:rPr>
          <w:rStyle w:val="jlqj4bchmk0b"/>
          <w:rFonts w:hint="eastAsia"/>
          <w:szCs w:val="24"/>
          <w:lang w:val="zh-CN"/>
        </w:rPr>
        <w:t>段）。</w:t>
      </w:r>
      <w:r w:rsidRPr="002F1FCE">
        <w:rPr>
          <w:rStyle w:val="jlqj4bchmk0bc1n51c"/>
          <w:rFonts w:hint="eastAsia"/>
          <w:szCs w:val="24"/>
          <w:lang w:val="zh-CN"/>
        </w:rPr>
        <w:t>此外</w:t>
      </w:r>
      <w:r w:rsidRPr="002F1FCE">
        <w:rPr>
          <w:rStyle w:val="jlqj4bchmk0bc1n51c"/>
          <w:rFonts w:hint="eastAsia"/>
          <w:szCs w:val="24"/>
          <w:lang w:val="en-US"/>
        </w:rPr>
        <w:t>，</w:t>
      </w:r>
      <w:r w:rsidRPr="002F1FCE">
        <w:rPr>
          <w:rStyle w:val="jlqj4bchmk0bc1n51c"/>
          <w:rFonts w:hint="eastAsia"/>
          <w:szCs w:val="24"/>
          <w:lang w:val="zh-CN"/>
        </w:rPr>
        <w:t>第</w:t>
      </w:r>
      <w:r w:rsidRPr="002F1FCE">
        <w:rPr>
          <w:rStyle w:val="jlqj4bchmk0bc1n51c"/>
          <w:szCs w:val="24"/>
          <w:lang w:val="en-US"/>
        </w:rPr>
        <w:t>84/46</w:t>
      </w:r>
      <w:r w:rsidRPr="002F1FCE">
        <w:rPr>
          <w:rStyle w:val="jlqj4bchmk0bc1n51c"/>
          <w:rFonts w:hint="eastAsia"/>
          <w:szCs w:val="24"/>
          <w:lang w:val="zh-CN"/>
        </w:rPr>
        <w:t>号决定</w:t>
      </w:r>
      <w:r w:rsidRPr="002F1FCE">
        <w:rPr>
          <w:rStyle w:val="jlqj4bchmk0bc1n51c"/>
          <w:rFonts w:hint="eastAsia"/>
          <w:szCs w:val="24"/>
          <w:lang w:val="en-US"/>
        </w:rPr>
        <w:t>（</w:t>
      </w:r>
      <w:r w:rsidRPr="002F1FCE">
        <w:rPr>
          <w:rStyle w:val="jlqj4bchmk0bc1n51c"/>
          <w:szCs w:val="24"/>
          <w:lang w:val="en-US"/>
        </w:rPr>
        <w:t>f</w:t>
      </w:r>
      <w:r w:rsidRPr="002F1FCE">
        <w:rPr>
          <w:rStyle w:val="jlqj4bchmk0bc1n51c"/>
          <w:rFonts w:hint="eastAsia"/>
          <w:szCs w:val="24"/>
          <w:lang w:val="en-US"/>
        </w:rPr>
        <w:t>）</w:t>
      </w:r>
      <w:r w:rsidRPr="002F1FCE">
        <w:rPr>
          <w:rStyle w:val="jlqj4bchmk0bc1n51c"/>
          <w:rFonts w:hint="eastAsia"/>
          <w:szCs w:val="24"/>
          <w:lang w:val="zh-CN"/>
        </w:rPr>
        <w:t>段允许将逐步淘汰氢氟碳化合物的项目编制活动纳入尚未批准《基加利修正案》但已提交</w:t>
      </w:r>
      <w:r w:rsidRPr="002F1FCE">
        <w:rPr>
          <w:rFonts w:hint="eastAsia"/>
          <w:szCs w:val="24"/>
          <w:lang w:val="zh-CN"/>
        </w:rPr>
        <w:t>信函表明愿意尽最大努力批准《基加利修正案》的国家的业务计划。</w:t>
      </w:r>
    </w:p>
  </w:footnote>
  <w:footnote w:id="8">
    <w:p w:rsidR="00741177" w:rsidRDefault="00741177">
      <w:pPr>
        <w:pStyle w:val="FootnoteText"/>
      </w:pPr>
      <w:r w:rsidRPr="002F1FCE">
        <w:rPr>
          <w:rStyle w:val="FootnoteReference"/>
          <w:szCs w:val="24"/>
        </w:rPr>
        <w:footnoteRef/>
      </w:r>
      <w:r w:rsidRPr="002F1FCE">
        <w:rPr>
          <w:szCs w:val="24"/>
        </w:rPr>
        <w:t xml:space="preserve"> </w:t>
      </w:r>
      <w:r w:rsidRPr="002F1FCE">
        <w:rPr>
          <w:rFonts w:hint="eastAsia"/>
          <w:szCs w:val="24"/>
          <w:lang w:val="zh-CN"/>
        </w:rPr>
        <w:t>在缔约方尚未对</w:t>
      </w:r>
      <w:r w:rsidRPr="002F1FCE">
        <w:rPr>
          <w:szCs w:val="24"/>
          <w:lang w:val="zh-CN"/>
        </w:rPr>
        <w:t>2021-2023</w:t>
      </w:r>
      <w:r w:rsidRPr="002F1FCE">
        <w:rPr>
          <w:rFonts w:hint="eastAsia"/>
          <w:szCs w:val="24"/>
          <w:lang w:val="zh-CN"/>
        </w:rPr>
        <w:t>三年期多边基金充资水平作出决定的情况下，根据第</w:t>
      </w:r>
      <w:r w:rsidRPr="002F1FCE">
        <w:rPr>
          <w:szCs w:val="24"/>
          <w:lang w:val="zh-CN"/>
        </w:rPr>
        <w:t>XXXII/1</w:t>
      </w:r>
      <w:r w:rsidRPr="002F1FCE">
        <w:rPr>
          <w:rFonts w:hint="eastAsia"/>
          <w:szCs w:val="24"/>
          <w:lang w:val="zh-CN"/>
        </w:rPr>
        <w:t>号决定，</w:t>
      </w:r>
      <w:r w:rsidRPr="002F1FCE">
        <w:rPr>
          <w:szCs w:val="24"/>
          <w:lang w:val="zh-CN"/>
        </w:rPr>
        <w:t>2021-2023</w:t>
      </w:r>
      <w:r w:rsidRPr="002F1FCE">
        <w:rPr>
          <w:rFonts w:hint="eastAsia"/>
          <w:szCs w:val="24"/>
          <w:lang w:val="zh-CN"/>
        </w:rPr>
        <w:t>年多边基金业务计划资源分配的预算规模将比照</w:t>
      </w:r>
      <w:r w:rsidRPr="002F1FCE">
        <w:rPr>
          <w:szCs w:val="24"/>
          <w:lang w:val="zh-CN"/>
        </w:rPr>
        <w:t>2018-2020</w:t>
      </w:r>
      <w:r w:rsidRPr="002F1FCE">
        <w:rPr>
          <w:rFonts w:hint="eastAsia"/>
          <w:szCs w:val="24"/>
          <w:lang w:val="zh-CN"/>
        </w:rPr>
        <w:t>三年期的充资数额。这项问题在</w:t>
      </w:r>
      <w:r w:rsidRPr="002F1FCE">
        <w:rPr>
          <w:szCs w:val="24"/>
          <w:lang w:val="en-US"/>
        </w:rPr>
        <w:t>UNEP/OzL.Pro/ExCom/86/25</w:t>
      </w:r>
      <w:r w:rsidRPr="002F1FCE">
        <w:rPr>
          <w:rFonts w:hint="eastAsia"/>
          <w:szCs w:val="24"/>
          <w:lang w:val="zh-CN"/>
        </w:rPr>
        <w:t>号文件中进行了讨论。</w:t>
      </w:r>
    </w:p>
  </w:footnote>
  <w:footnote w:id="9">
    <w:p w:rsidR="00741177" w:rsidRDefault="00741177">
      <w:pPr>
        <w:pStyle w:val="FootnoteText"/>
      </w:pPr>
      <w:r w:rsidRPr="002F1FCE">
        <w:rPr>
          <w:rStyle w:val="FootnoteReference"/>
          <w:szCs w:val="24"/>
        </w:rPr>
        <w:footnoteRef/>
      </w:r>
      <w:r w:rsidRPr="002F1FCE">
        <w:rPr>
          <w:szCs w:val="24"/>
        </w:rPr>
        <w:t xml:space="preserve"> </w:t>
      </w:r>
      <w:r w:rsidRPr="002F1FCE">
        <w:rPr>
          <w:szCs w:val="24"/>
          <w:lang w:val="zh-CN"/>
        </w:rPr>
        <w:t>UNEP/OzL.Pro/ExCom/86/25</w:t>
      </w:r>
      <w:r w:rsidRPr="002F1FCE">
        <w:rPr>
          <w:rFonts w:hint="eastAsia"/>
          <w:szCs w:val="24"/>
          <w:lang w:val="zh-C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77" w:rsidRDefault="00361C6F">
    <w:pPr>
      <w:rPr>
        <w:szCs w:val="24"/>
      </w:rPr>
    </w:pPr>
    <w:fldSimple w:instr=" DOCPROPERTY &quot;Document number&quot;  \* MERGEFORMAT ">
      <w:r w:rsidR="00741177">
        <w:rPr>
          <w:szCs w:val="24"/>
        </w:rPr>
        <w:t>UNEP/OzL.Pro/ExCom/86/26</w:t>
      </w:r>
    </w:fldSimple>
  </w:p>
  <w:p w:rsidR="00741177" w:rsidRDefault="00741177">
    <w:pPr>
      <w:rPr>
        <w:szCs w:val="24"/>
      </w:rPr>
    </w:pPr>
  </w:p>
  <w:p w:rsidR="00741177" w:rsidRDefault="00741177">
    <w:pP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77" w:rsidRDefault="00361C6F">
    <w:pPr>
      <w:jc w:val="right"/>
      <w:rPr>
        <w:szCs w:val="24"/>
      </w:rPr>
    </w:pPr>
    <w:fldSimple w:instr=" DOCPROPERTY &quot;Document number&quot;  \* MERGEFORMAT ">
      <w:r w:rsidR="00741177">
        <w:rPr>
          <w:szCs w:val="24"/>
        </w:rPr>
        <w:t>UNEP/OzL.Pro/ExCom/86/26</w:t>
      </w:r>
    </w:fldSimple>
  </w:p>
  <w:p w:rsidR="00741177" w:rsidRDefault="00741177">
    <w:pPr>
      <w:rPr>
        <w:szCs w:val="24"/>
      </w:rPr>
    </w:pPr>
  </w:p>
  <w:p w:rsidR="00741177" w:rsidRDefault="00741177">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pPr>
      <w:rPr>
        <w:rFonts w:cs="Times New Roman"/>
      </w:rPr>
    </w:lvl>
    <w:lvl w:ilvl="1">
      <w:start w:val="1"/>
      <w:numFmt w:val="lowerLetter"/>
      <w:pStyle w:val="Heading2"/>
      <w:lvlText w:val="(%2)"/>
      <w:lvlJc w:val="left"/>
      <w:pPr>
        <w:tabs>
          <w:tab w:val="num" w:pos="0"/>
        </w:tabs>
        <w:ind w:left="1440" w:hanging="720"/>
      </w:pPr>
      <w:rPr>
        <w:rFonts w:cs="Times New Roman"/>
      </w:rPr>
    </w:lvl>
    <w:lvl w:ilvl="2">
      <w:start w:val="1"/>
      <w:numFmt w:val="lowerRoman"/>
      <w:pStyle w:val="Heading3"/>
      <w:lvlText w:val="(%3)"/>
      <w:lvlJc w:val="left"/>
      <w:pPr>
        <w:tabs>
          <w:tab w:val="num" w:pos="0"/>
        </w:tabs>
        <w:ind w:left="2160" w:hanging="720"/>
      </w:pPr>
      <w:rPr>
        <w:rFonts w:cs="Times New Roman"/>
      </w:rPr>
    </w:lvl>
    <w:lvl w:ilvl="3">
      <w:start w:val="1"/>
      <w:numFmt w:val="lowerLetter"/>
      <w:pStyle w:val="Heading4"/>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pStyle w:val="Heading6"/>
      <w:lvlText w:val="(%6)"/>
      <w:lvlJc w:val="left"/>
      <w:pPr>
        <w:tabs>
          <w:tab w:val="num" w:pos="0"/>
        </w:tabs>
        <w:ind w:left="4291" w:hanging="720"/>
      </w:pPr>
      <w:rPr>
        <w:rFonts w:cs="Times New Roman"/>
      </w:rPr>
    </w:lvl>
    <w:lvl w:ilvl="6">
      <w:start w:val="1"/>
      <w:numFmt w:val="lowerRoman"/>
      <w:pStyle w:val="Heading7"/>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pStyle w:val="Heading9"/>
      <w:lvlText w:val="(%9)"/>
      <w:lvlJc w:val="left"/>
      <w:pPr>
        <w:tabs>
          <w:tab w:val="num" w:pos="0"/>
        </w:tabs>
        <w:ind w:left="6408" w:hanging="706"/>
      </w:pPr>
      <w:rPr>
        <w:rFonts w:cs="Times New Roman"/>
      </w:rPr>
    </w:lvl>
  </w:abstractNum>
  <w:abstractNum w:abstractNumId="11" w15:restartNumberingAfterBreak="0">
    <w:nsid w:val="28D11197"/>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0C0767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rPr>
        <w:rFonts w:cs="Times New Roman"/>
      </w:rPr>
    </w:lvl>
    <w:lvl w:ilvl="1" w:tplc="10090019" w:tentative="1">
      <w:start w:val="1"/>
      <w:numFmt w:val="lowerLetter"/>
      <w:lvlText w:val="%2."/>
      <w:lvlJc w:val="left"/>
      <w:pPr>
        <w:ind w:left="4303" w:hanging="360"/>
      </w:pPr>
      <w:rPr>
        <w:rFonts w:cs="Times New Roman"/>
      </w:rPr>
    </w:lvl>
    <w:lvl w:ilvl="2" w:tplc="1009001B" w:tentative="1">
      <w:start w:val="1"/>
      <w:numFmt w:val="lowerRoman"/>
      <w:lvlText w:val="%3."/>
      <w:lvlJc w:val="right"/>
      <w:pPr>
        <w:ind w:left="5023" w:hanging="180"/>
      </w:pPr>
      <w:rPr>
        <w:rFonts w:cs="Times New Roman"/>
      </w:rPr>
    </w:lvl>
    <w:lvl w:ilvl="3" w:tplc="1009000F" w:tentative="1">
      <w:start w:val="1"/>
      <w:numFmt w:val="decimal"/>
      <w:lvlText w:val="%4."/>
      <w:lvlJc w:val="left"/>
      <w:pPr>
        <w:ind w:left="5743" w:hanging="360"/>
      </w:pPr>
      <w:rPr>
        <w:rFonts w:cs="Times New Roman"/>
      </w:rPr>
    </w:lvl>
    <w:lvl w:ilvl="4" w:tplc="10090019" w:tentative="1">
      <w:start w:val="1"/>
      <w:numFmt w:val="lowerLetter"/>
      <w:lvlText w:val="%5."/>
      <w:lvlJc w:val="left"/>
      <w:pPr>
        <w:ind w:left="6463" w:hanging="360"/>
      </w:pPr>
      <w:rPr>
        <w:rFonts w:cs="Times New Roman"/>
      </w:rPr>
    </w:lvl>
    <w:lvl w:ilvl="5" w:tplc="1009001B" w:tentative="1">
      <w:start w:val="1"/>
      <w:numFmt w:val="lowerRoman"/>
      <w:lvlText w:val="%6."/>
      <w:lvlJc w:val="right"/>
      <w:pPr>
        <w:ind w:left="7183" w:hanging="180"/>
      </w:pPr>
      <w:rPr>
        <w:rFonts w:cs="Times New Roman"/>
      </w:rPr>
    </w:lvl>
    <w:lvl w:ilvl="6" w:tplc="1009000F" w:tentative="1">
      <w:start w:val="1"/>
      <w:numFmt w:val="decimal"/>
      <w:lvlText w:val="%7."/>
      <w:lvlJc w:val="left"/>
      <w:pPr>
        <w:ind w:left="7903" w:hanging="360"/>
      </w:pPr>
      <w:rPr>
        <w:rFonts w:cs="Times New Roman"/>
      </w:rPr>
    </w:lvl>
    <w:lvl w:ilvl="7" w:tplc="10090019" w:tentative="1">
      <w:start w:val="1"/>
      <w:numFmt w:val="lowerLetter"/>
      <w:lvlText w:val="%8."/>
      <w:lvlJc w:val="left"/>
      <w:pPr>
        <w:ind w:left="8623" w:hanging="360"/>
      </w:pPr>
      <w:rPr>
        <w:rFonts w:cs="Times New Roman"/>
      </w:rPr>
    </w:lvl>
    <w:lvl w:ilvl="8" w:tplc="1009001B" w:tentative="1">
      <w:start w:val="1"/>
      <w:numFmt w:val="lowerRoman"/>
      <w:lvlText w:val="%9."/>
      <w:lvlJc w:val="right"/>
      <w:pPr>
        <w:ind w:left="9343" w:hanging="180"/>
      </w:pPr>
      <w:rPr>
        <w:rFonts w:cs="Times New Roman"/>
      </w:r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560F513C"/>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8" w15:restartNumberingAfterBreak="0">
    <w:nsid w:val="65594EF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E5E5CE1"/>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rPr>
        <w:rFonts w:cs="Times New Roman"/>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20"/>
  </w:num>
  <w:num w:numId="20">
    <w:abstractNumId w:val="14"/>
  </w:num>
  <w:num w:numId="21">
    <w:abstractNumId w:val="17"/>
  </w:num>
  <w:num w:numId="22">
    <w:abstractNumId w:val="19"/>
  </w:num>
  <w:num w:numId="23">
    <w:abstractNumId w:val="13"/>
  </w:num>
  <w:num w:numId="24">
    <w:abstractNumId w:val="18"/>
  </w:num>
  <w:num w:numId="2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MbM0tTQyNTW0MDI1MzdS0lEKTi0uzszPAykwNKgFABGPPpktAAAA"/>
  </w:docVars>
  <w:rsids>
    <w:rsidRoot w:val="00B64A5D"/>
    <w:rsid w:val="00000FED"/>
    <w:rsid w:val="0000434E"/>
    <w:rsid w:val="000052C7"/>
    <w:rsid w:val="0000632B"/>
    <w:rsid w:val="000211A9"/>
    <w:rsid w:val="00023149"/>
    <w:rsid w:val="00027F8A"/>
    <w:rsid w:val="00031260"/>
    <w:rsid w:val="0003681A"/>
    <w:rsid w:val="00036B54"/>
    <w:rsid w:val="000372B7"/>
    <w:rsid w:val="000507E3"/>
    <w:rsid w:val="00050F6E"/>
    <w:rsid w:val="00057D51"/>
    <w:rsid w:val="00061EC2"/>
    <w:rsid w:val="000712A1"/>
    <w:rsid w:val="00080ED0"/>
    <w:rsid w:val="00085B8F"/>
    <w:rsid w:val="00090481"/>
    <w:rsid w:val="00090D9C"/>
    <w:rsid w:val="000A3826"/>
    <w:rsid w:val="000A64C7"/>
    <w:rsid w:val="000A6C26"/>
    <w:rsid w:val="000B00BD"/>
    <w:rsid w:val="000B07E5"/>
    <w:rsid w:val="000B5CBF"/>
    <w:rsid w:val="000C600C"/>
    <w:rsid w:val="000C7EA5"/>
    <w:rsid w:val="000D52A4"/>
    <w:rsid w:val="000E07BC"/>
    <w:rsid w:val="000F1CD4"/>
    <w:rsid w:val="000F4103"/>
    <w:rsid w:val="000F70A7"/>
    <w:rsid w:val="001055A5"/>
    <w:rsid w:val="00111720"/>
    <w:rsid w:val="00113CCA"/>
    <w:rsid w:val="00122F25"/>
    <w:rsid w:val="00135980"/>
    <w:rsid w:val="00144BC6"/>
    <w:rsid w:val="00150701"/>
    <w:rsid w:val="00162BDF"/>
    <w:rsid w:val="00164719"/>
    <w:rsid w:val="00165F9F"/>
    <w:rsid w:val="00166FC4"/>
    <w:rsid w:val="001677AC"/>
    <w:rsid w:val="0017589F"/>
    <w:rsid w:val="001804EA"/>
    <w:rsid w:val="00190A61"/>
    <w:rsid w:val="00190BF8"/>
    <w:rsid w:val="00196AB2"/>
    <w:rsid w:val="001A1B28"/>
    <w:rsid w:val="001A3342"/>
    <w:rsid w:val="001A3E3D"/>
    <w:rsid w:val="001A688C"/>
    <w:rsid w:val="001A7049"/>
    <w:rsid w:val="001B1E40"/>
    <w:rsid w:val="001C764E"/>
    <w:rsid w:val="001E1052"/>
    <w:rsid w:val="001E21B1"/>
    <w:rsid w:val="001E2F93"/>
    <w:rsid w:val="001E4554"/>
    <w:rsid w:val="001E61E5"/>
    <w:rsid w:val="001F0013"/>
    <w:rsid w:val="001F02C8"/>
    <w:rsid w:val="001F2159"/>
    <w:rsid w:val="00200E84"/>
    <w:rsid w:val="00202895"/>
    <w:rsid w:val="00210B8B"/>
    <w:rsid w:val="0021343C"/>
    <w:rsid w:val="00214863"/>
    <w:rsid w:val="002156B4"/>
    <w:rsid w:val="00224FCD"/>
    <w:rsid w:val="00253222"/>
    <w:rsid w:val="00255A21"/>
    <w:rsid w:val="00262847"/>
    <w:rsid w:val="0026453A"/>
    <w:rsid w:val="00274C94"/>
    <w:rsid w:val="00281BB2"/>
    <w:rsid w:val="00286DFE"/>
    <w:rsid w:val="002B254E"/>
    <w:rsid w:val="002B72E9"/>
    <w:rsid w:val="002C7998"/>
    <w:rsid w:val="002F1E53"/>
    <w:rsid w:val="002F1FCE"/>
    <w:rsid w:val="002F2CAA"/>
    <w:rsid w:val="003002C8"/>
    <w:rsid w:val="0030052C"/>
    <w:rsid w:val="00304980"/>
    <w:rsid w:val="003179DC"/>
    <w:rsid w:val="003306E1"/>
    <w:rsid w:val="003320E4"/>
    <w:rsid w:val="0033525D"/>
    <w:rsid w:val="00336DAF"/>
    <w:rsid w:val="003414F3"/>
    <w:rsid w:val="003549D3"/>
    <w:rsid w:val="0035613E"/>
    <w:rsid w:val="00356CFC"/>
    <w:rsid w:val="00356DB3"/>
    <w:rsid w:val="00357F7F"/>
    <w:rsid w:val="00361C6F"/>
    <w:rsid w:val="00363EE9"/>
    <w:rsid w:val="00376128"/>
    <w:rsid w:val="0037742E"/>
    <w:rsid w:val="00377D56"/>
    <w:rsid w:val="0038245A"/>
    <w:rsid w:val="003840E6"/>
    <w:rsid w:val="00385CFC"/>
    <w:rsid w:val="0039337A"/>
    <w:rsid w:val="003A1831"/>
    <w:rsid w:val="003A3189"/>
    <w:rsid w:val="003A3CA7"/>
    <w:rsid w:val="003B16D5"/>
    <w:rsid w:val="003B33BD"/>
    <w:rsid w:val="003B569D"/>
    <w:rsid w:val="003B73E4"/>
    <w:rsid w:val="003C1529"/>
    <w:rsid w:val="003C3C0E"/>
    <w:rsid w:val="003D067E"/>
    <w:rsid w:val="003D42A6"/>
    <w:rsid w:val="003D4F21"/>
    <w:rsid w:val="003D4FAC"/>
    <w:rsid w:val="003E7906"/>
    <w:rsid w:val="003F3C50"/>
    <w:rsid w:val="00401B4B"/>
    <w:rsid w:val="00403CA0"/>
    <w:rsid w:val="00406A6A"/>
    <w:rsid w:val="00406B22"/>
    <w:rsid w:val="0043155E"/>
    <w:rsid w:val="004328A7"/>
    <w:rsid w:val="00434C74"/>
    <w:rsid w:val="00436A35"/>
    <w:rsid w:val="00443385"/>
    <w:rsid w:val="004528D7"/>
    <w:rsid w:val="00456EB4"/>
    <w:rsid w:val="004718F3"/>
    <w:rsid w:val="00471906"/>
    <w:rsid w:val="00475040"/>
    <w:rsid w:val="004766C4"/>
    <w:rsid w:val="00480FB9"/>
    <w:rsid w:val="004870D0"/>
    <w:rsid w:val="00490056"/>
    <w:rsid w:val="004901A0"/>
    <w:rsid w:val="00493083"/>
    <w:rsid w:val="00493D40"/>
    <w:rsid w:val="004967B6"/>
    <w:rsid w:val="0049777A"/>
    <w:rsid w:val="004A504B"/>
    <w:rsid w:val="004A6911"/>
    <w:rsid w:val="004B1D9B"/>
    <w:rsid w:val="004B54E0"/>
    <w:rsid w:val="004B7384"/>
    <w:rsid w:val="004C4269"/>
    <w:rsid w:val="004D6236"/>
    <w:rsid w:val="004D7F90"/>
    <w:rsid w:val="004E4DBB"/>
    <w:rsid w:val="004E4E41"/>
    <w:rsid w:val="004E7F9C"/>
    <w:rsid w:val="004F3493"/>
    <w:rsid w:val="004F5096"/>
    <w:rsid w:val="004F5143"/>
    <w:rsid w:val="0050371A"/>
    <w:rsid w:val="00506456"/>
    <w:rsid w:val="00512B09"/>
    <w:rsid w:val="00515605"/>
    <w:rsid w:val="005220ED"/>
    <w:rsid w:val="00525787"/>
    <w:rsid w:val="0053010B"/>
    <w:rsid w:val="00533796"/>
    <w:rsid w:val="00537343"/>
    <w:rsid w:val="005408E6"/>
    <w:rsid w:val="00555C6E"/>
    <w:rsid w:val="00555D75"/>
    <w:rsid w:val="0055777A"/>
    <w:rsid w:val="00560DF0"/>
    <w:rsid w:val="00561013"/>
    <w:rsid w:val="00563A97"/>
    <w:rsid w:val="0056759C"/>
    <w:rsid w:val="00572D4A"/>
    <w:rsid w:val="00593E67"/>
    <w:rsid w:val="0059513E"/>
    <w:rsid w:val="005A01A5"/>
    <w:rsid w:val="005A2144"/>
    <w:rsid w:val="005A6D9F"/>
    <w:rsid w:val="005B43EE"/>
    <w:rsid w:val="005B48FF"/>
    <w:rsid w:val="005C43AB"/>
    <w:rsid w:val="005D363F"/>
    <w:rsid w:val="005D6494"/>
    <w:rsid w:val="005F4F98"/>
    <w:rsid w:val="00604C15"/>
    <w:rsid w:val="006158D5"/>
    <w:rsid w:val="00617332"/>
    <w:rsid w:val="006208F6"/>
    <w:rsid w:val="00623468"/>
    <w:rsid w:val="00625D83"/>
    <w:rsid w:val="00630BAF"/>
    <w:rsid w:val="00633284"/>
    <w:rsid w:val="006360E6"/>
    <w:rsid w:val="006623E7"/>
    <w:rsid w:val="00662B80"/>
    <w:rsid w:val="00670F6C"/>
    <w:rsid w:val="00677F3E"/>
    <w:rsid w:val="00683E74"/>
    <w:rsid w:val="006852C7"/>
    <w:rsid w:val="006852CE"/>
    <w:rsid w:val="00692D14"/>
    <w:rsid w:val="00695606"/>
    <w:rsid w:val="006B27EC"/>
    <w:rsid w:val="006B65C7"/>
    <w:rsid w:val="006C1727"/>
    <w:rsid w:val="006C32FD"/>
    <w:rsid w:val="006C39CE"/>
    <w:rsid w:val="006D0DE6"/>
    <w:rsid w:val="006D0FCC"/>
    <w:rsid w:val="006D21F5"/>
    <w:rsid w:val="006E126D"/>
    <w:rsid w:val="006E1FC3"/>
    <w:rsid w:val="006E2E48"/>
    <w:rsid w:val="006E61E2"/>
    <w:rsid w:val="006E7BE3"/>
    <w:rsid w:val="006F1081"/>
    <w:rsid w:val="00701BE2"/>
    <w:rsid w:val="007046F9"/>
    <w:rsid w:val="00704CE9"/>
    <w:rsid w:val="0070616B"/>
    <w:rsid w:val="00706295"/>
    <w:rsid w:val="00706FDA"/>
    <w:rsid w:val="00711F9A"/>
    <w:rsid w:val="00713810"/>
    <w:rsid w:val="007303A5"/>
    <w:rsid w:val="00730B3E"/>
    <w:rsid w:val="0073420B"/>
    <w:rsid w:val="00741177"/>
    <w:rsid w:val="0074609C"/>
    <w:rsid w:val="007467B1"/>
    <w:rsid w:val="0074760E"/>
    <w:rsid w:val="007545F7"/>
    <w:rsid w:val="00754ABA"/>
    <w:rsid w:val="00763B63"/>
    <w:rsid w:val="0077728F"/>
    <w:rsid w:val="007A1546"/>
    <w:rsid w:val="007A228C"/>
    <w:rsid w:val="007A368E"/>
    <w:rsid w:val="007A5868"/>
    <w:rsid w:val="007B04CE"/>
    <w:rsid w:val="007B2633"/>
    <w:rsid w:val="007B36E8"/>
    <w:rsid w:val="007B6871"/>
    <w:rsid w:val="007B7A2F"/>
    <w:rsid w:val="007C0B90"/>
    <w:rsid w:val="007C3D33"/>
    <w:rsid w:val="007D14CC"/>
    <w:rsid w:val="007D294A"/>
    <w:rsid w:val="007D47D2"/>
    <w:rsid w:val="007D6C8C"/>
    <w:rsid w:val="007D6EC0"/>
    <w:rsid w:val="007D7E1D"/>
    <w:rsid w:val="007F19F7"/>
    <w:rsid w:val="00803118"/>
    <w:rsid w:val="00824CF7"/>
    <w:rsid w:val="00827552"/>
    <w:rsid w:val="00831979"/>
    <w:rsid w:val="008358CE"/>
    <w:rsid w:val="00851352"/>
    <w:rsid w:val="00857077"/>
    <w:rsid w:val="00863230"/>
    <w:rsid w:val="00863E99"/>
    <w:rsid w:val="00865BD0"/>
    <w:rsid w:val="008717D8"/>
    <w:rsid w:val="0087215C"/>
    <w:rsid w:val="00875D25"/>
    <w:rsid w:val="00880D7B"/>
    <w:rsid w:val="00880E35"/>
    <w:rsid w:val="008875FE"/>
    <w:rsid w:val="00887F8E"/>
    <w:rsid w:val="00894085"/>
    <w:rsid w:val="008943E2"/>
    <w:rsid w:val="00894C0A"/>
    <w:rsid w:val="00896234"/>
    <w:rsid w:val="00897E43"/>
    <w:rsid w:val="008A488E"/>
    <w:rsid w:val="008A58EE"/>
    <w:rsid w:val="008B241C"/>
    <w:rsid w:val="008C5738"/>
    <w:rsid w:val="008C7EAD"/>
    <w:rsid w:val="008D0CFE"/>
    <w:rsid w:val="008D6152"/>
    <w:rsid w:val="008E6C57"/>
    <w:rsid w:val="008F0F81"/>
    <w:rsid w:val="008F27BF"/>
    <w:rsid w:val="008F3833"/>
    <w:rsid w:val="009142EC"/>
    <w:rsid w:val="009154C3"/>
    <w:rsid w:val="00923540"/>
    <w:rsid w:val="009252BB"/>
    <w:rsid w:val="00926767"/>
    <w:rsid w:val="009361D5"/>
    <w:rsid w:val="009428A4"/>
    <w:rsid w:val="0095161E"/>
    <w:rsid w:val="009659F4"/>
    <w:rsid w:val="00970D60"/>
    <w:rsid w:val="0098457D"/>
    <w:rsid w:val="0099390E"/>
    <w:rsid w:val="009960E5"/>
    <w:rsid w:val="00997491"/>
    <w:rsid w:val="009A4EB3"/>
    <w:rsid w:val="009A7ADC"/>
    <w:rsid w:val="009B0061"/>
    <w:rsid w:val="009B073E"/>
    <w:rsid w:val="009C19B7"/>
    <w:rsid w:val="009C5ABB"/>
    <w:rsid w:val="009D7C51"/>
    <w:rsid w:val="009E196C"/>
    <w:rsid w:val="009F36BF"/>
    <w:rsid w:val="00A01764"/>
    <w:rsid w:val="00A111B6"/>
    <w:rsid w:val="00A122E2"/>
    <w:rsid w:val="00A26D27"/>
    <w:rsid w:val="00A31453"/>
    <w:rsid w:val="00A376EE"/>
    <w:rsid w:val="00A40584"/>
    <w:rsid w:val="00A40B33"/>
    <w:rsid w:val="00A42A99"/>
    <w:rsid w:val="00A46180"/>
    <w:rsid w:val="00A50878"/>
    <w:rsid w:val="00A5151A"/>
    <w:rsid w:val="00A57059"/>
    <w:rsid w:val="00A57E0A"/>
    <w:rsid w:val="00A823F6"/>
    <w:rsid w:val="00A8719E"/>
    <w:rsid w:val="00AA0A89"/>
    <w:rsid w:val="00AA399C"/>
    <w:rsid w:val="00AA6429"/>
    <w:rsid w:val="00AB4340"/>
    <w:rsid w:val="00AC01AA"/>
    <w:rsid w:val="00AC4F72"/>
    <w:rsid w:val="00AE146E"/>
    <w:rsid w:val="00AF32E2"/>
    <w:rsid w:val="00AF741A"/>
    <w:rsid w:val="00B01ADB"/>
    <w:rsid w:val="00B04161"/>
    <w:rsid w:val="00B055DB"/>
    <w:rsid w:val="00B056F9"/>
    <w:rsid w:val="00B11E3D"/>
    <w:rsid w:val="00B15396"/>
    <w:rsid w:val="00B17E82"/>
    <w:rsid w:val="00B258D4"/>
    <w:rsid w:val="00B31E5B"/>
    <w:rsid w:val="00B44DFE"/>
    <w:rsid w:val="00B45101"/>
    <w:rsid w:val="00B4575A"/>
    <w:rsid w:val="00B50605"/>
    <w:rsid w:val="00B54F42"/>
    <w:rsid w:val="00B575BA"/>
    <w:rsid w:val="00B64A5D"/>
    <w:rsid w:val="00B70BD5"/>
    <w:rsid w:val="00B71608"/>
    <w:rsid w:val="00B76429"/>
    <w:rsid w:val="00B939A9"/>
    <w:rsid w:val="00B956D4"/>
    <w:rsid w:val="00B97446"/>
    <w:rsid w:val="00BA0AE4"/>
    <w:rsid w:val="00BA52B8"/>
    <w:rsid w:val="00BA7432"/>
    <w:rsid w:val="00BB2764"/>
    <w:rsid w:val="00BC1AA0"/>
    <w:rsid w:val="00BC2495"/>
    <w:rsid w:val="00BC74B4"/>
    <w:rsid w:val="00BC7EB9"/>
    <w:rsid w:val="00BD2262"/>
    <w:rsid w:val="00BD2643"/>
    <w:rsid w:val="00BD56B1"/>
    <w:rsid w:val="00BD6558"/>
    <w:rsid w:val="00BD6DAE"/>
    <w:rsid w:val="00BF2F76"/>
    <w:rsid w:val="00BF3022"/>
    <w:rsid w:val="00BF3214"/>
    <w:rsid w:val="00BF458C"/>
    <w:rsid w:val="00BF5573"/>
    <w:rsid w:val="00C06579"/>
    <w:rsid w:val="00C15867"/>
    <w:rsid w:val="00C2296D"/>
    <w:rsid w:val="00C23155"/>
    <w:rsid w:val="00C40C41"/>
    <w:rsid w:val="00C45885"/>
    <w:rsid w:val="00C50F22"/>
    <w:rsid w:val="00C57971"/>
    <w:rsid w:val="00C65BD7"/>
    <w:rsid w:val="00C663CD"/>
    <w:rsid w:val="00C76BA4"/>
    <w:rsid w:val="00C83A48"/>
    <w:rsid w:val="00C85865"/>
    <w:rsid w:val="00C85E85"/>
    <w:rsid w:val="00C95BC3"/>
    <w:rsid w:val="00C95F1D"/>
    <w:rsid w:val="00CA2EAE"/>
    <w:rsid w:val="00CA4AC1"/>
    <w:rsid w:val="00CA52DE"/>
    <w:rsid w:val="00CB0316"/>
    <w:rsid w:val="00CB0B11"/>
    <w:rsid w:val="00CB426A"/>
    <w:rsid w:val="00CB5354"/>
    <w:rsid w:val="00CC3C9E"/>
    <w:rsid w:val="00CC4F0C"/>
    <w:rsid w:val="00CC6A14"/>
    <w:rsid w:val="00CC70A3"/>
    <w:rsid w:val="00CD4442"/>
    <w:rsid w:val="00CD53C3"/>
    <w:rsid w:val="00CD574E"/>
    <w:rsid w:val="00CE4C22"/>
    <w:rsid w:val="00CF1AEB"/>
    <w:rsid w:val="00CF41EC"/>
    <w:rsid w:val="00CF5D04"/>
    <w:rsid w:val="00CF5F47"/>
    <w:rsid w:val="00D04DE4"/>
    <w:rsid w:val="00D063F1"/>
    <w:rsid w:val="00D103CC"/>
    <w:rsid w:val="00D11D61"/>
    <w:rsid w:val="00D14F22"/>
    <w:rsid w:val="00D36308"/>
    <w:rsid w:val="00D44175"/>
    <w:rsid w:val="00D4741C"/>
    <w:rsid w:val="00D54DD5"/>
    <w:rsid w:val="00D57918"/>
    <w:rsid w:val="00D60199"/>
    <w:rsid w:val="00D673A7"/>
    <w:rsid w:val="00D73DC6"/>
    <w:rsid w:val="00D74C1A"/>
    <w:rsid w:val="00D754C1"/>
    <w:rsid w:val="00D77393"/>
    <w:rsid w:val="00D77A35"/>
    <w:rsid w:val="00D81B3E"/>
    <w:rsid w:val="00D81F98"/>
    <w:rsid w:val="00D87648"/>
    <w:rsid w:val="00D87E47"/>
    <w:rsid w:val="00D90C70"/>
    <w:rsid w:val="00D90E49"/>
    <w:rsid w:val="00D926F2"/>
    <w:rsid w:val="00D96ADE"/>
    <w:rsid w:val="00DA0CE2"/>
    <w:rsid w:val="00DB69AA"/>
    <w:rsid w:val="00DC2331"/>
    <w:rsid w:val="00DC6A10"/>
    <w:rsid w:val="00DE657E"/>
    <w:rsid w:val="00DF4704"/>
    <w:rsid w:val="00DF765E"/>
    <w:rsid w:val="00E024AA"/>
    <w:rsid w:val="00E14352"/>
    <w:rsid w:val="00E15C77"/>
    <w:rsid w:val="00E2480D"/>
    <w:rsid w:val="00E250F1"/>
    <w:rsid w:val="00E274D9"/>
    <w:rsid w:val="00E3550D"/>
    <w:rsid w:val="00E41D58"/>
    <w:rsid w:val="00E42299"/>
    <w:rsid w:val="00E515E3"/>
    <w:rsid w:val="00E52838"/>
    <w:rsid w:val="00E54011"/>
    <w:rsid w:val="00E57DD0"/>
    <w:rsid w:val="00E614E0"/>
    <w:rsid w:val="00E63BA6"/>
    <w:rsid w:val="00E700B4"/>
    <w:rsid w:val="00E71535"/>
    <w:rsid w:val="00E73F7F"/>
    <w:rsid w:val="00E742E3"/>
    <w:rsid w:val="00E80E0A"/>
    <w:rsid w:val="00E85409"/>
    <w:rsid w:val="00E95E4D"/>
    <w:rsid w:val="00E9647F"/>
    <w:rsid w:val="00EA429F"/>
    <w:rsid w:val="00EA4F9E"/>
    <w:rsid w:val="00EA63CA"/>
    <w:rsid w:val="00EA6D3B"/>
    <w:rsid w:val="00EB00AD"/>
    <w:rsid w:val="00EB136C"/>
    <w:rsid w:val="00EB480E"/>
    <w:rsid w:val="00EB5EC6"/>
    <w:rsid w:val="00EB7FC9"/>
    <w:rsid w:val="00ED27E8"/>
    <w:rsid w:val="00ED7137"/>
    <w:rsid w:val="00EF06EA"/>
    <w:rsid w:val="00EF3AD1"/>
    <w:rsid w:val="00EF4AA4"/>
    <w:rsid w:val="00EF638E"/>
    <w:rsid w:val="00F21088"/>
    <w:rsid w:val="00F226F3"/>
    <w:rsid w:val="00F327E7"/>
    <w:rsid w:val="00F35746"/>
    <w:rsid w:val="00F447C7"/>
    <w:rsid w:val="00F459B4"/>
    <w:rsid w:val="00F5211B"/>
    <w:rsid w:val="00F554A9"/>
    <w:rsid w:val="00F716FD"/>
    <w:rsid w:val="00F80355"/>
    <w:rsid w:val="00F87C43"/>
    <w:rsid w:val="00F909A2"/>
    <w:rsid w:val="00FB0B20"/>
    <w:rsid w:val="00FB0C81"/>
    <w:rsid w:val="00FC2200"/>
    <w:rsid w:val="00FC2540"/>
    <w:rsid w:val="00FD7A89"/>
    <w:rsid w:val="00FE529C"/>
    <w:rsid w:val="00FF0204"/>
    <w:rsid w:val="00FF3AED"/>
    <w:rsid w:val="00FF72F5"/>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14:docId w14:val="776DB6D5"/>
  <w15:docId w15:val="{2B6778FC-BC89-4A8C-B7D4-7848B470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
    <w:basedOn w:val="Normal"/>
    <w:next w:val="Normal"/>
    <w:link w:val="Heading2Char"/>
    <w:uiPriority w:val="99"/>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link w:val="Heading3Char3"/>
    <w:uiPriority w:val="99"/>
    <w:qFormat/>
    <w:pPr>
      <w:widowControl w:val="0"/>
      <w:numPr>
        <w:ilvl w:val="2"/>
        <w:numId w:val="3"/>
      </w:numPr>
      <w:spacing w:after="240"/>
      <w:outlineLvl w:val="2"/>
    </w:pPr>
  </w:style>
  <w:style w:type="paragraph" w:styleId="Heading4">
    <w:name w:val="heading 4"/>
    <w:aliases w:val="Heading 11,para 4,Título 41,Heading 41"/>
    <w:basedOn w:val="Normal"/>
    <w:next w:val="Heading9"/>
    <w:link w:val="Heading4Char"/>
    <w:uiPriority w:val="99"/>
    <w:qFormat/>
    <w:pPr>
      <w:keepNext/>
      <w:numPr>
        <w:ilvl w:val="3"/>
        <w:numId w:val="4"/>
      </w:numPr>
      <w:spacing w:before="240" w:after="60"/>
      <w:outlineLvl w:val="3"/>
    </w:pPr>
  </w:style>
  <w:style w:type="paragraph" w:styleId="Heading5">
    <w:name w:val="heading 5"/>
    <w:basedOn w:val="Normal"/>
    <w:next w:val="Normal"/>
    <w:link w:val="Heading5Char"/>
    <w:uiPriority w:val="99"/>
    <w:qFormat/>
    <w:pPr>
      <w:keepNext/>
      <w:numPr>
        <w:numId w:val="20"/>
      </w:numPr>
      <w:spacing w:after="240"/>
      <w:ind w:left="3600" w:hanging="720"/>
      <w:outlineLvl w:val="4"/>
    </w:pPr>
  </w:style>
  <w:style w:type="paragraph" w:styleId="Heading6">
    <w:name w:val="heading 6"/>
    <w:basedOn w:val="Normal"/>
    <w:next w:val="Normal"/>
    <w:link w:val="Heading6Char"/>
    <w:uiPriority w:val="99"/>
    <w:qFormat/>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pPr>
      <w:outlineLvl w:val="7"/>
    </w:pPr>
    <w:rPr>
      <w:b/>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9"/>
    <w:locked/>
    <w:rPr>
      <w:rFonts w:cs="Times New Roman"/>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semiHidden/>
    <w:rsid w:val="00394859"/>
    <w:rPr>
      <w:rFonts w:asciiTheme="majorHAnsi" w:eastAsiaTheme="majorEastAsia" w:hAnsiTheme="majorHAnsi" w:cstheme="majorBidi"/>
      <w:b/>
      <w:bCs/>
      <w:i/>
      <w:iCs/>
      <w:sz w:val="28"/>
      <w:szCs w:val="28"/>
      <w:lang w:val="en-GB"/>
    </w:rPr>
  </w:style>
  <w:style w:type="character" w:customStyle="1" w:styleId="Heading3Char3">
    <w:name w:val="Heading 3 Char3"/>
    <w:aliases w:val="Char Char3,Heading 3 Char Char1,Char Char Char2,Heading 3 Char1 Char1,Heading 3 Char Char Char1,Char Char Char Char1,Char Char1 Char1,Heading 3 Char2 Char,Heading 3 Char Char1 Char Char,Heading 3 Char1 Char Char,Char Char Char Char Char"/>
    <w:basedOn w:val="DefaultParagraphFont"/>
    <w:link w:val="Heading3"/>
    <w:uiPriority w:val="9"/>
    <w:semiHidden/>
    <w:rsid w:val="00394859"/>
    <w:rPr>
      <w:rFonts w:asciiTheme="majorHAnsi" w:eastAsiaTheme="majorEastAsia" w:hAnsiTheme="majorHAnsi" w:cstheme="majorBidi"/>
      <w:b/>
      <w:bCs/>
      <w:sz w:val="26"/>
      <w:szCs w:val="26"/>
      <w:lang w:val="en-GB"/>
    </w:rPr>
  </w:style>
  <w:style w:type="character" w:customStyle="1" w:styleId="Heading4Char">
    <w:name w:val="Heading 4 Char"/>
    <w:aliases w:val="Heading 11 Char,para 4 Char,Título 41 Char,Heading 41 Char"/>
    <w:basedOn w:val="DefaultParagraphFont"/>
    <w:link w:val="Heading4"/>
    <w:uiPriority w:val="9"/>
    <w:semiHidden/>
    <w:rsid w:val="00394859"/>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394859"/>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394859"/>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394859"/>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394859"/>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394859"/>
    <w:rPr>
      <w:rFonts w:asciiTheme="majorHAnsi" w:eastAsiaTheme="majorEastAsia" w:hAnsiTheme="majorHAnsi" w:cstheme="majorBidi"/>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94859"/>
    <w:rPr>
      <w:lang w:val="en-GB"/>
    </w:rPr>
  </w:style>
  <w:style w:type="paragraph" w:customStyle="1" w:styleId="sub-title">
    <w:name w:val="sub-title"/>
    <w:uiPriority w:val="99"/>
    <w:pPr>
      <w:jc w:val="both"/>
      <w:outlineLvl w:val="0"/>
    </w:pPr>
    <w:rPr>
      <w:b/>
      <w:noProof/>
    </w:rPr>
  </w:style>
  <w:style w:type="paragraph" w:customStyle="1" w:styleId="Title1">
    <w:name w:val="Title1"/>
    <w:uiPriority w:val="99"/>
    <w:pPr>
      <w:jc w:val="center"/>
      <w:outlineLvl w:val="0"/>
    </w:pPr>
    <w:rPr>
      <w:b/>
      <w:caps/>
      <w:lang w:val="en-GB"/>
    </w:rPr>
  </w:style>
  <w:style w:type="paragraph" w:customStyle="1" w:styleId="Decision">
    <w:name w:val="Decision"/>
    <w:basedOn w:val="Normal"/>
    <w:uiPriority w:val="99"/>
    <w:pPr>
      <w:keepLines/>
      <w:jc w:val="right"/>
    </w:pPr>
    <w:rPr>
      <w:b/>
    </w:rPr>
  </w:style>
  <w:style w:type="paragraph" w:customStyle="1" w:styleId="0Heading0">
    <w:name w:val="0 Heading 0"/>
    <w:uiPriority w:val="99"/>
    <w:rPr>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sz w:val="22"/>
      <w:lang w:val="en-GB"/>
    </w:rPr>
  </w:style>
  <w:style w:type="paragraph" w:styleId="BlockText">
    <w:name w:val="Block Text"/>
    <w:basedOn w:val="Normal"/>
    <w:uiPriority w:val="99"/>
    <w:semiHidden/>
    <w:pPr>
      <w:spacing w:after="120"/>
      <w:ind w:left="1440" w:right="1440"/>
    </w:p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sid w:val="00394859"/>
    <w:rPr>
      <w:sz w:val="16"/>
      <w:szCs w:val="16"/>
      <w:lang w:val="en-GB"/>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4859"/>
    <w:rPr>
      <w:sz w:val="16"/>
      <w:szCs w:val="16"/>
      <w:lang w:val="en-GB"/>
    </w:rPr>
  </w:style>
  <w:style w:type="paragraph" w:styleId="PlainText">
    <w:name w:val="Plain Text"/>
    <w:basedOn w:val="Normal"/>
    <w:link w:val="PlainTextChar"/>
    <w:uiPriority w:val="99"/>
    <w:semiHidden/>
    <w:rPr>
      <w:rFonts w:ascii="Courier New" w:hAnsi="Courier New" w:cs="Courier New"/>
      <w:sz w:val="20"/>
    </w:rPr>
  </w:style>
  <w:style w:type="character" w:customStyle="1" w:styleId="PlainTextChar">
    <w:name w:val="Plain Text Char"/>
    <w:basedOn w:val="DefaultParagraphFont"/>
    <w:link w:val="PlainText"/>
    <w:uiPriority w:val="99"/>
    <w:semiHidden/>
    <w:rsid w:val="00394859"/>
    <w:rPr>
      <w:rFonts w:ascii="Courier New" w:hAnsi="Courier New" w:cs="Courier New"/>
      <w:sz w:val="20"/>
      <w:szCs w:val="20"/>
      <w:lang w:val="en-GB"/>
    </w:rPr>
  </w:style>
  <w:style w:type="table" w:styleId="Table3Deffects1">
    <w:name w:val="Table 3D effects 1"/>
    <w:basedOn w:val="TableNormal"/>
    <w:uiPriority w:val="99"/>
    <w:semiHidden/>
    <w:pPr>
      <w:jc w:val="both"/>
    </w:pPr>
    <w:rPr>
      <w:sz w:val="20"/>
      <w:szCs w:val="20"/>
    </w:rPr>
    <w:tblPr/>
    <w:tcPr>
      <w:shd w:val="solid" w:color="C0C0C0" w:fill="FFFFFF"/>
    </w:tcPr>
  </w:style>
  <w:style w:type="table" w:styleId="Table3Deffects2">
    <w:name w:val="Table 3D effects 2"/>
    <w:basedOn w:val="TableNormal"/>
    <w:uiPriority w:val="99"/>
    <w:semiHidden/>
    <w:pPr>
      <w:jc w:val="both"/>
    </w:pPr>
    <w:rPr>
      <w:sz w:val="20"/>
      <w:szCs w:val="20"/>
    </w:rPr>
    <w:tblPr/>
    <w:tcPr>
      <w:shd w:val="solid" w:color="C0C0C0" w:fill="FFFFFF"/>
    </w:tcPr>
  </w:style>
  <w:style w:type="table" w:styleId="Table3Deffects3">
    <w:name w:val="Table 3D effects 3"/>
    <w:basedOn w:val="TableNormal"/>
    <w:uiPriority w:val="99"/>
    <w:semiHidden/>
    <w:pPr>
      <w:jc w:val="both"/>
    </w:pPr>
    <w:rPr>
      <w:sz w:val="20"/>
      <w:szCs w:val="20"/>
    </w:rPr>
    <w:tblPr/>
  </w:style>
  <w:style w:type="table" w:styleId="TableClassic1">
    <w:name w:val="Table Classic 1"/>
    <w:basedOn w:val="TableNormal"/>
    <w:uiPriority w:val="99"/>
    <w:semiHidden/>
    <w:pPr>
      <w:jc w:val="both"/>
    </w:pPr>
    <w:rPr>
      <w:sz w:val="20"/>
      <w:szCs w:val="20"/>
    </w:rPr>
    <w:tblPr>
      <w:tblBorders>
        <w:top w:val="single" w:sz="12" w:space="0" w:color="000000"/>
        <w:bottom w:val="single" w:sz="12" w:space="0" w:color="000000"/>
      </w:tblBorders>
    </w:tblPr>
  </w:style>
  <w:style w:type="table" w:styleId="TableClassic2">
    <w:name w:val="Table Classic 2"/>
    <w:basedOn w:val="TableNormal"/>
    <w:uiPriority w:val="99"/>
    <w:semiHidden/>
    <w:pPr>
      <w:jc w:val="both"/>
    </w:pPr>
    <w:rPr>
      <w:sz w:val="20"/>
      <w:szCs w:val="20"/>
    </w:rPr>
    <w:tblPr>
      <w:tblBorders>
        <w:top w:val="single" w:sz="12" w:space="0" w:color="000000"/>
        <w:bottom w:val="single" w:sz="12" w:space="0" w:color="000000"/>
      </w:tblBorders>
    </w:tblPr>
  </w:style>
  <w:style w:type="table" w:styleId="TableClassic3">
    <w:name w:val="Table Classic 3"/>
    <w:basedOn w:val="TableNormal"/>
    <w:uiPriority w:val="99"/>
    <w:semiHidden/>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uiPriority w:val="99"/>
    <w:semiHidden/>
    <w:pPr>
      <w:jc w:val="both"/>
    </w:pPr>
    <w:rPr>
      <w:sz w:val="20"/>
      <w:szCs w:val="20"/>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uiPriority w:val="99"/>
    <w:semiHidden/>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uiPriority w:val="99"/>
    <w:semiHidden/>
    <w:pPr>
      <w:jc w:val="both"/>
    </w:pPr>
    <w:rPr>
      <w:sz w:val="20"/>
      <w:szCs w:val="20"/>
    </w:rPr>
    <w:tblPr>
      <w:tblBorders>
        <w:bottom w:val="single" w:sz="12" w:space="0" w:color="000000"/>
      </w:tblBorders>
    </w:tblPr>
    <w:tcPr>
      <w:shd w:val="pct20" w:color="FFFF00" w:fill="FFFFFF"/>
    </w:tcPr>
  </w:style>
  <w:style w:type="table" w:styleId="TableColorful3">
    <w:name w:val="Table Colorful 3"/>
    <w:basedOn w:val="TableNormal"/>
    <w:uiPriority w:val="99"/>
    <w:semiHidden/>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uiPriority w:val="99"/>
    <w:semiHidden/>
    <w:pPr>
      <w:jc w:val="both"/>
    </w:pPr>
    <w:rPr>
      <w:b/>
      <w:bCs/>
      <w:sz w:val="20"/>
      <w:szCs w:val="20"/>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uiPriority w:val="99"/>
    <w:semiHidden/>
    <w:pPr>
      <w:jc w:val="both"/>
    </w:pPr>
    <w:rPr>
      <w:b/>
      <w:bCs/>
      <w:sz w:val="20"/>
      <w:szCs w:val="20"/>
    </w:rPr>
    <w:tblPr/>
  </w:style>
  <w:style w:type="table" w:styleId="TableColumns3">
    <w:name w:val="Table Columns 3"/>
    <w:basedOn w:val="TableNormal"/>
    <w:uiPriority w:val="99"/>
    <w:semiHidden/>
    <w:pPr>
      <w:jc w:val="both"/>
    </w:pPr>
    <w:rPr>
      <w:b/>
      <w:bCs/>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uiPriority w:val="99"/>
    <w:semiHidden/>
    <w:pPr>
      <w:jc w:val="both"/>
    </w:pPr>
    <w:rPr>
      <w:sz w:val="20"/>
      <w:szCs w:val="20"/>
    </w:rPr>
    <w:tblPr/>
  </w:style>
  <w:style w:type="table" w:styleId="TableColumns5">
    <w:name w:val="Table Columns 5"/>
    <w:basedOn w:val="TableNormal"/>
    <w:uiPriority w:val="99"/>
    <w:semiHidden/>
    <w:pPr>
      <w:jc w:val="both"/>
    </w:pPr>
    <w:rPr>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uiPriority w:val="99"/>
    <w:semiHidden/>
    <w:pPr>
      <w:jc w:val="both"/>
    </w:pPr>
    <w:rPr>
      <w:sz w:val="20"/>
      <w:szCs w:val="20"/>
    </w:rPr>
    <w:tblPr>
      <w:tblBorders>
        <w:insideH w:val="single" w:sz="18" w:space="0" w:color="FFFFFF"/>
        <w:insideV w:val="single" w:sz="18" w:space="0" w:color="FFFFFF"/>
      </w:tblBorders>
    </w:tblPr>
  </w:style>
  <w:style w:type="table" w:styleId="TableElegant">
    <w:name w:val="Table Elegant"/>
    <w:basedOn w:val="TableNormal"/>
    <w:uiPriority w:val="99"/>
    <w:semiHidden/>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
    <w:name w:val="Table Grid"/>
    <w:basedOn w:val="TableNormal"/>
    <w:uiPriority w:val="9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uiPriority w:val="99"/>
    <w:semiHidden/>
    <w:pPr>
      <w:jc w:val="both"/>
    </w:pPr>
    <w:rPr>
      <w:sz w:val="20"/>
      <w:szCs w:val="20"/>
    </w:rPr>
    <w:tblPr>
      <w:tblBorders>
        <w:insideH w:val="single" w:sz="6" w:space="0" w:color="000000"/>
        <w:insideV w:val="single" w:sz="6" w:space="0" w:color="000000"/>
      </w:tblBorders>
    </w:tblPr>
  </w:style>
  <w:style w:type="table" w:styleId="TableGrid3">
    <w:name w:val="Table Grid 3"/>
    <w:basedOn w:val="TableNormal"/>
    <w:uiPriority w:val="99"/>
    <w:semiHidden/>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uiPriority w:val="99"/>
    <w:semiHidden/>
    <w:pPr>
      <w:jc w:val="both"/>
    </w:pPr>
    <w:rPr>
      <w:sz w:val="20"/>
      <w:szCs w:val="20"/>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uiPriority w:val="99"/>
    <w:semiHidden/>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uiPriority w:val="99"/>
    <w:semiHidden/>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uiPriority w:val="99"/>
    <w:semiHidden/>
    <w:pPr>
      <w:jc w:val="both"/>
    </w:pPr>
    <w:rPr>
      <w:sz w:val="20"/>
      <w:szCs w:val="20"/>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uiPriority w:val="99"/>
    <w:semiHidden/>
    <w:pPr>
      <w:jc w:val="both"/>
    </w:pPr>
    <w:rPr>
      <w:sz w:val="20"/>
      <w:szCs w:val="20"/>
    </w:rPr>
    <w:tblPr>
      <w:tblBorders>
        <w:bottom w:val="single" w:sz="12" w:space="0" w:color="808080"/>
      </w:tblBorders>
    </w:tblPr>
  </w:style>
  <w:style w:type="table" w:styleId="TableList3">
    <w:name w:val="Table List 3"/>
    <w:basedOn w:val="TableNormal"/>
    <w:uiPriority w:val="99"/>
    <w:semiHidden/>
    <w:pPr>
      <w:jc w:val="both"/>
    </w:pPr>
    <w:rPr>
      <w:sz w:val="20"/>
      <w:szCs w:val="20"/>
    </w:rPr>
    <w:tblPr>
      <w:tblBorders>
        <w:top w:val="single" w:sz="12" w:space="0" w:color="000000"/>
        <w:bottom w:val="single" w:sz="12" w:space="0" w:color="000000"/>
        <w:insideH w:val="single" w:sz="6" w:space="0" w:color="000000"/>
      </w:tblBorders>
    </w:tblPr>
  </w:style>
  <w:style w:type="table" w:styleId="TableList4">
    <w:name w:val="Table List 4"/>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uiPriority w:val="99"/>
    <w:semiHidden/>
    <w:pPr>
      <w:jc w:val="both"/>
    </w:pPr>
    <w:rPr>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uiPriority w:val="99"/>
    <w:semiHidden/>
    <w:pPr>
      <w:jc w:val="both"/>
    </w:pPr>
    <w:rPr>
      <w:sz w:val="20"/>
      <w:szCs w:val="20"/>
    </w:rPr>
    <w:tblPr>
      <w:tblBorders>
        <w:top w:val="single" w:sz="12" w:space="0" w:color="008000"/>
        <w:bottom w:val="single" w:sz="12" w:space="0" w:color="008000"/>
      </w:tblBorders>
    </w:tblPr>
  </w:style>
  <w:style w:type="table" w:styleId="TableSimple2">
    <w:name w:val="Table Simple 2"/>
    <w:basedOn w:val="TableNormal"/>
    <w:uiPriority w:val="99"/>
    <w:semiHidden/>
    <w:pPr>
      <w:jc w:val="both"/>
    </w:pPr>
    <w:rPr>
      <w:sz w:val="20"/>
      <w:szCs w:val="20"/>
    </w:rPr>
    <w:tblPr/>
  </w:style>
  <w:style w:type="table" w:styleId="TableSimple3">
    <w:name w:val="Table Simple 3"/>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uiPriority w:val="99"/>
    <w:semiHidden/>
    <w:pPr>
      <w:jc w:val="both"/>
    </w:pPr>
    <w:rPr>
      <w:sz w:val="20"/>
      <w:szCs w:val="20"/>
    </w:rPr>
    <w:tblPr/>
  </w:style>
  <w:style w:type="table" w:styleId="TableSubtle2">
    <w:name w:val="Table Subtle 2"/>
    <w:basedOn w:val="TableNormal"/>
    <w:uiPriority w:val="99"/>
    <w:semiHidden/>
    <w:pPr>
      <w:jc w:val="both"/>
    </w:pPr>
    <w:rPr>
      <w:sz w:val="20"/>
      <w:szCs w:val="20"/>
    </w:rPr>
    <w:tblPr>
      <w:tblBorders>
        <w:left w:val="single" w:sz="6" w:space="0" w:color="000000"/>
        <w:right w:val="single" w:sz="6" w:space="0" w:color="000000"/>
      </w:tblBorders>
    </w:tblPr>
  </w:style>
  <w:style w:type="table" w:styleId="TableTheme">
    <w:name w:val="Table Theme"/>
    <w:basedOn w:val="TableNormal"/>
    <w:uiPriority w:val="99"/>
    <w:semiHidden/>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uiPriority w:val="99"/>
    <w:semiHidden/>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uiPriority w:val="99"/>
    <w:semiHidden/>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customStyle="1" w:styleId="Header4">
    <w:name w:val="Header4"/>
    <w:aliases w:val="Para 4"/>
    <w:basedOn w:val="Normal"/>
    <w:next w:val="Normal"/>
    <w:uiPriority w:val="99"/>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rPr>
      <w:rFonts w:cs="Times New Roman"/>
      <w:sz w:val="16"/>
      <w:szCs w:val="16"/>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394859"/>
    <w:rPr>
      <w:rFonts w:asciiTheme="majorHAnsi" w:eastAsiaTheme="majorEastAsia" w:hAnsiTheme="majorHAnsi" w:cstheme="majorBidi"/>
      <w:sz w:val="24"/>
      <w:szCs w:val="24"/>
      <w:lang w:val="en-GB"/>
    </w:rPr>
  </w:style>
  <w:style w:type="paragraph" w:styleId="Title">
    <w:name w:val="Title"/>
    <w:basedOn w:val="Normal"/>
    <w:link w:val="TitleChar"/>
    <w:uiPriority w:val="99"/>
    <w:qFormat/>
    <w:pPr>
      <w:spacing w:before="240" w:after="60"/>
      <w:jc w:val="center"/>
      <w:outlineLvl w:val="0"/>
    </w:pPr>
    <w:rPr>
      <w:rFonts w:ascii="Arial" w:hAnsi="Arial" w:cs="Arial"/>
      <w:b/>
      <w:bCs/>
      <w:kern w:val="28"/>
    </w:rPr>
  </w:style>
  <w:style w:type="character" w:customStyle="1" w:styleId="TitleChar">
    <w:name w:val="Title Char"/>
    <w:basedOn w:val="DefaultParagraphFont"/>
    <w:link w:val="Title"/>
    <w:uiPriority w:val="10"/>
    <w:rsid w:val="00394859"/>
    <w:rPr>
      <w:rFonts w:asciiTheme="majorHAnsi" w:eastAsiaTheme="majorEastAsia" w:hAnsiTheme="majorHAnsi" w:cstheme="majorBidi"/>
      <w:b/>
      <w:bCs/>
      <w:kern w:val="28"/>
      <w:sz w:val="32"/>
      <w:szCs w:val="32"/>
      <w:lang w:val="en-GB"/>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394859"/>
    <w:rPr>
      <w:lang w:val="en-GB"/>
    </w:rPr>
  </w:style>
  <w:style w:type="character" w:styleId="PlaceholderText">
    <w:name w:val="Placeholder Text"/>
    <w:basedOn w:val="DefaultParagraphFont"/>
    <w:uiPriority w:val="99"/>
    <w:semiHidden/>
    <w:rPr>
      <w:rFonts w:cs="Times New Roman"/>
      <w:color w:val="808080"/>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16"/>
      <w:szCs w:val="16"/>
      <w:lang w:val="en-GB"/>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GB"/>
    </w:rPr>
  </w:style>
  <w:style w:type="paragraph" w:customStyle="1" w:styleId="StyleHeader4Para4Left0Firstline0">
    <w:name w:val="Style Header4Para 4 + Left:  0&quot; First line:  0&quot;"/>
    <w:basedOn w:val="Header4"/>
    <w:uiPriority w:val="99"/>
    <w:pPr>
      <w:ind w:left="0" w:firstLine="0"/>
    </w:pPr>
    <w:rPr>
      <w:sz w:val="20"/>
    </w:rPr>
  </w:style>
  <w:style w:type="paragraph" w:styleId="FootnoteText">
    <w:name w:val="footnote text"/>
    <w:aliases w:val="Char1,Char1 Char Char,Fu?notentextf"/>
    <w:basedOn w:val="Normal"/>
    <w:link w:val="FootnoteTextChar"/>
    <w:uiPriority w:val="99"/>
    <w:rPr>
      <w:sz w:val="20"/>
      <w:szCs w:val="20"/>
    </w:rPr>
  </w:style>
  <w:style w:type="character" w:customStyle="1" w:styleId="FootnoteTextChar">
    <w:name w:val="Footnote Text Char"/>
    <w:aliases w:val="Char1 Char,Char1 Char Char Char,Fu?notentextf Char"/>
    <w:basedOn w:val="DefaultParagraphFont"/>
    <w:link w:val="FootnoteText"/>
    <w:uiPriority w:val="99"/>
    <w:locked/>
    <w:rPr>
      <w:rFonts w:cs="Times New Roman"/>
      <w:lang w:val="en-GB"/>
    </w:rPr>
  </w:style>
  <w:style w:type="character" w:styleId="FootnoteReference">
    <w:name w:val="footnote reference"/>
    <w:aliases w:val="16 Point,Superscript 6 Point,Footnote text,Footnote Text1,Footnote Text2"/>
    <w:basedOn w:val="DefaultParagraphFont"/>
    <w:uiPriority w:val="99"/>
    <w:rPr>
      <w:rFonts w:cs="Times New Roman"/>
      <w:vertAlign w:val="superscript"/>
    </w:rPr>
  </w:style>
  <w:style w:type="paragraph" w:customStyle="1" w:styleId="Title2">
    <w:name w:val="Title2"/>
    <w:uiPriority w:val="99"/>
    <w:pPr>
      <w:jc w:val="center"/>
      <w:outlineLvl w:val="0"/>
    </w:pPr>
    <w:rPr>
      <w:b/>
      <w:caps/>
      <w:lang w:val="en-GB"/>
    </w:rPr>
  </w:style>
  <w:style w:type="paragraph" w:customStyle="1" w:styleId="subhead">
    <w:name w:val="subhead"/>
    <w:basedOn w:val="Normal"/>
    <w:next w:val="Normal"/>
    <w:uiPriority w:val="99"/>
    <w:pPr>
      <w:tabs>
        <w:tab w:val="left" w:pos="-720"/>
        <w:tab w:val="left" w:pos="0"/>
        <w:tab w:val="left" w:pos="720"/>
        <w:tab w:val="left" w:pos="1440"/>
        <w:tab w:val="left" w:pos="2160"/>
        <w:tab w:val="left" w:pos="2880"/>
        <w:tab w:val="left" w:pos="3600"/>
      </w:tabs>
      <w:jc w:val="center"/>
    </w:pPr>
    <w:rPr>
      <w:sz w:val="24"/>
      <w:szCs w:val="24"/>
      <w:lang w:val="en-US"/>
    </w:rPr>
  </w:style>
  <w:style w:type="paragraph" w:customStyle="1" w:styleId="a--">
    <w:name w:val="a-(-)"/>
    <w:basedOn w:val="Normal"/>
    <w:uiPriority w:val="99"/>
    <w:pPr>
      <w:tabs>
        <w:tab w:val="left" w:pos="-720"/>
        <w:tab w:val="left" w:pos="0"/>
        <w:tab w:val="left" w:pos="720"/>
        <w:tab w:val="left" w:pos="1440"/>
        <w:tab w:val="left" w:pos="2160"/>
        <w:tab w:val="left" w:pos="2880"/>
        <w:tab w:val="left" w:pos="3600"/>
      </w:tabs>
      <w:suppressAutoHyphens/>
    </w:pPr>
    <w:rPr>
      <w:b/>
      <w:bCs/>
      <w:sz w:val="24"/>
      <w:szCs w:val="24"/>
    </w:rPr>
  </w:style>
  <w:style w:type="character" w:customStyle="1" w:styleId="Heading2Char1">
    <w:name w:val="Heading 2 Char1"/>
    <w:aliases w:val="SubPara (a) Char1,Heading 2 Char3 Char1,Heading 2 Char Char2 Char1,Heading 2 Char1 Char Char1 Char1,SubPara (a) Char Char Char1 Char1,Heading 2 Char Char Char Char1 Char1,Heading 2 Char1 Char Char Char Char1 Char1,Heading 2 Char2 Char1"/>
    <w:uiPriority w:val="99"/>
    <w:locked/>
    <w:rPr>
      <w:sz w:val="22"/>
      <w:lang w:val="en-GB"/>
    </w:rPr>
  </w:style>
  <w:style w:type="paragraph" w:customStyle="1" w:styleId="Default">
    <w:name w:val="Default"/>
    <w:uiPriority w:val="99"/>
    <w:pPr>
      <w:autoSpaceDE w:val="0"/>
      <w:autoSpaceDN w:val="0"/>
      <w:adjustRightInd w:val="0"/>
    </w:pPr>
    <w:rPr>
      <w:color w:val="000000"/>
      <w:sz w:val="24"/>
      <w:szCs w:val="24"/>
      <w:lang w:val="en-CA"/>
    </w:rPr>
  </w:style>
  <w:style w:type="character" w:customStyle="1" w:styleId="tw4winMark">
    <w:name w:val="tw4winMark"/>
    <w:uiPriority w:val="99"/>
    <w:rPr>
      <w:rFonts w:ascii="Courier New" w:hAnsi="Courier New"/>
      <w:vanish/>
      <w:color w:val="800080"/>
      <w:sz w:val="24"/>
      <w:vertAlign w:val="subscript"/>
    </w:rPr>
  </w:style>
  <w:style w:type="character" w:customStyle="1" w:styleId="jlqj4bchmk0b">
    <w:name w:val="jlqj4b chmk0b"/>
    <w:basedOn w:val="DefaultParagraphFont"/>
    <w:uiPriority w:val="99"/>
    <w:rPr>
      <w:rFonts w:cs="Times New Roman"/>
    </w:rPr>
  </w:style>
  <w:style w:type="character" w:customStyle="1" w:styleId="style21">
    <w:name w:val="style21"/>
    <w:basedOn w:val="DefaultParagraphFont"/>
    <w:uiPriority w:val="99"/>
    <w:rPr>
      <w:rFonts w:cs="Times New Roman"/>
      <w:color w:val="000080"/>
      <w:sz w:val="24"/>
      <w:szCs w:val="24"/>
    </w:rPr>
  </w:style>
  <w:style w:type="character" w:customStyle="1" w:styleId="jlqj4bchmk0bc1n51c">
    <w:name w:val="jlqj4b chmk0b c1n51c"/>
    <w:basedOn w:val="DefaultParagraphFont"/>
    <w:uiPriority w:val="99"/>
    <w:rPr>
      <w:rFonts w:cs="Times New Roman"/>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numbering" w:styleId="111111">
    <w:name w:val="Outline List 2"/>
    <w:basedOn w:val="NoList"/>
    <w:uiPriority w:val="99"/>
    <w:semiHidden/>
    <w:unhideWhenUsed/>
    <w:rsid w:val="00394859"/>
    <w:pPr>
      <w:numPr>
        <w:numId w:val="16"/>
      </w:numPr>
    </w:pPr>
  </w:style>
  <w:style w:type="numbering" w:styleId="1ai">
    <w:name w:val="Outline List 1"/>
    <w:basedOn w:val="NoList"/>
    <w:uiPriority w:val="99"/>
    <w:semiHidden/>
    <w:unhideWhenUsed/>
    <w:rsid w:val="00394859"/>
    <w:pPr>
      <w:numPr>
        <w:numId w:val="17"/>
      </w:numPr>
    </w:pPr>
  </w:style>
  <w:style w:type="numbering" w:styleId="ArticleSection">
    <w:name w:val="Outline List 3"/>
    <w:basedOn w:val="NoList"/>
    <w:uiPriority w:val="99"/>
    <w:semiHidden/>
    <w:unhideWhenUsed/>
    <w:rsid w:val="0039485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0065">
      <w:marLeft w:val="0"/>
      <w:marRight w:val="0"/>
      <w:marTop w:val="0"/>
      <w:marBottom w:val="0"/>
      <w:divBdr>
        <w:top w:val="none" w:sz="0" w:space="0" w:color="auto"/>
        <w:left w:val="none" w:sz="0" w:space="0" w:color="auto"/>
        <w:bottom w:val="none" w:sz="0" w:space="0" w:color="auto"/>
        <w:right w:val="none" w:sz="0" w:space="0" w:color="auto"/>
      </w:divBdr>
    </w:div>
    <w:div w:id="179780066">
      <w:marLeft w:val="0"/>
      <w:marRight w:val="0"/>
      <w:marTop w:val="0"/>
      <w:marBottom w:val="0"/>
      <w:divBdr>
        <w:top w:val="none" w:sz="0" w:space="0" w:color="auto"/>
        <w:left w:val="none" w:sz="0" w:space="0" w:color="auto"/>
        <w:bottom w:val="none" w:sz="0" w:space="0" w:color="auto"/>
        <w:right w:val="none" w:sz="0" w:space="0" w:color="auto"/>
      </w:divBdr>
    </w:div>
    <w:div w:id="179780068">
      <w:marLeft w:val="0"/>
      <w:marRight w:val="0"/>
      <w:marTop w:val="0"/>
      <w:marBottom w:val="0"/>
      <w:divBdr>
        <w:top w:val="none" w:sz="0" w:space="0" w:color="auto"/>
        <w:left w:val="none" w:sz="0" w:space="0" w:color="auto"/>
        <w:bottom w:val="none" w:sz="0" w:space="0" w:color="auto"/>
        <w:right w:val="none" w:sz="0" w:space="0" w:color="auto"/>
      </w:divBdr>
    </w:div>
    <w:div w:id="179780069">
      <w:marLeft w:val="0"/>
      <w:marRight w:val="0"/>
      <w:marTop w:val="0"/>
      <w:marBottom w:val="0"/>
      <w:divBdr>
        <w:top w:val="none" w:sz="0" w:space="0" w:color="auto"/>
        <w:left w:val="none" w:sz="0" w:space="0" w:color="auto"/>
        <w:bottom w:val="none" w:sz="0" w:space="0" w:color="auto"/>
        <w:right w:val="none" w:sz="0" w:space="0" w:color="auto"/>
      </w:divBdr>
    </w:div>
    <w:div w:id="179780070">
      <w:marLeft w:val="0"/>
      <w:marRight w:val="0"/>
      <w:marTop w:val="0"/>
      <w:marBottom w:val="0"/>
      <w:divBdr>
        <w:top w:val="none" w:sz="0" w:space="0" w:color="auto"/>
        <w:left w:val="none" w:sz="0" w:space="0" w:color="auto"/>
        <w:bottom w:val="none" w:sz="0" w:space="0" w:color="auto"/>
        <w:right w:val="none" w:sz="0" w:space="0" w:color="auto"/>
      </w:divBdr>
    </w:div>
    <w:div w:id="179780071">
      <w:marLeft w:val="0"/>
      <w:marRight w:val="0"/>
      <w:marTop w:val="0"/>
      <w:marBottom w:val="0"/>
      <w:divBdr>
        <w:top w:val="none" w:sz="0" w:space="0" w:color="auto"/>
        <w:left w:val="none" w:sz="0" w:space="0" w:color="auto"/>
        <w:bottom w:val="none" w:sz="0" w:space="0" w:color="auto"/>
        <w:right w:val="none" w:sz="0" w:space="0" w:color="auto"/>
      </w:divBdr>
    </w:div>
    <w:div w:id="179780072">
      <w:marLeft w:val="0"/>
      <w:marRight w:val="0"/>
      <w:marTop w:val="0"/>
      <w:marBottom w:val="0"/>
      <w:divBdr>
        <w:top w:val="none" w:sz="0" w:space="0" w:color="auto"/>
        <w:left w:val="none" w:sz="0" w:space="0" w:color="auto"/>
        <w:bottom w:val="none" w:sz="0" w:space="0" w:color="auto"/>
        <w:right w:val="none" w:sz="0" w:space="0" w:color="auto"/>
      </w:divBdr>
    </w:div>
    <w:div w:id="179780073">
      <w:marLeft w:val="0"/>
      <w:marRight w:val="0"/>
      <w:marTop w:val="0"/>
      <w:marBottom w:val="0"/>
      <w:divBdr>
        <w:top w:val="none" w:sz="0" w:space="0" w:color="auto"/>
        <w:left w:val="none" w:sz="0" w:space="0" w:color="auto"/>
        <w:bottom w:val="none" w:sz="0" w:space="0" w:color="auto"/>
        <w:right w:val="none" w:sz="0" w:space="0" w:color="auto"/>
      </w:divBdr>
    </w:div>
    <w:div w:id="179780074">
      <w:marLeft w:val="0"/>
      <w:marRight w:val="0"/>
      <w:marTop w:val="0"/>
      <w:marBottom w:val="0"/>
      <w:divBdr>
        <w:top w:val="none" w:sz="0" w:space="0" w:color="auto"/>
        <w:left w:val="none" w:sz="0" w:space="0" w:color="auto"/>
        <w:bottom w:val="none" w:sz="0" w:space="0" w:color="auto"/>
        <w:right w:val="none" w:sz="0" w:space="0" w:color="auto"/>
      </w:divBdr>
    </w:div>
    <w:div w:id="179780075">
      <w:marLeft w:val="0"/>
      <w:marRight w:val="0"/>
      <w:marTop w:val="0"/>
      <w:marBottom w:val="0"/>
      <w:divBdr>
        <w:top w:val="none" w:sz="0" w:space="0" w:color="auto"/>
        <w:left w:val="none" w:sz="0" w:space="0" w:color="auto"/>
        <w:bottom w:val="none" w:sz="0" w:space="0" w:color="auto"/>
        <w:right w:val="none" w:sz="0" w:space="0" w:color="auto"/>
      </w:divBdr>
    </w:div>
    <w:div w:id="179780076">
      <w:marLeft w:val="0"/>
      <w:marRight w:val="0"/>
      <w:marTop w:val="0"/>
      <w:marBottom w:val="0"/>
      <w:divBdr>
        <w:top w:val="none" w:sz="0" w:space="0" w:color="auto"/>
        <w:left w:val="none" w:sz="0" w:space="0" w:color="auto"/>
        <w:bottom w:val="none" w:sz="0" w:space="0" w:color="auto"/>
        <w:right w:val="none" w:sz="0" w:space="0" w:color="auto"/>
      </w:divBdr>
    </w:div>
    <w:div w:id="179780077">
      <w:marLeft w:val="0"/>
      <w:marRight w:val="0"/>
      <w:marTop w:val="0"/>
      <w:marBottom w:val="0"/>
      <w:divBdr>
        <w:top w:val="none" w:sz="0" w:space="0" w:color="auto"/>
        <w:left w:val="none" w:sz="0" w:space="0" w:color="auto"/>
        <w:bottom w:val="none" w:sz="0" w:space="0" w:color="auto"/>
        <w:right w:val="none" w:sz="0" w:space="0" w:color="auto"/>
      </w:divBdr>
    </w:div>
    <w:div w:id="179780078">
      <w:marLeft w:val="0"/>
      <w:marRight w:val="0"/>
      <w:marTop w:val="0"/>
      <w:marBottom w:val="0"/>
      <w:divBdr>
        <w:top w:val="none" w:sz="0" w:space="0" w:color="auto"/>
        <w:left w:val="none" w:sz="0" w:space="0" w:color="auto"/>
        <w:bottom w:val="none" w:sz="0" w:space="0" w:color="auto"/>
        <w:right w:val="none" w:sz="0" w:space="0" w:color="auto"/>
      </w:divBdr>
    </w:div>
    <w:div w:id="179780079">
      <w:marLeft w:val="0"/>
      <w:marRight w:val="0"/>
      <w:marTop w:val="0"/>
      <w:marBottom w:val="0"/>
      <w:divBdr>
        <w:top w:val="none" w:sz="0" w:space="0" w:color="auto"/>
        <w:left w:val="none" w:sz="0" w:space="0" w:color="auto"/>
        <w:bottom w:val="none" w:sz="0" w:space="0" w:color="auto"/>
        <w:right w:val="none" w:sz="0" w:space="0" w:color="auto"/>
      </w:divBdr>
    </w:div>
    <w:div w:id="179780080">
      <w:marLeft w:val="0"/>
      <w:marRight w:val="0"/>
      <w:marTop w:val="0"/>
      <w:marBottom w:val="0"/>
      <w:divBdr>
        <w:top w:val="none" w:sz="0" w:space="0" w:color="auto"/>
        <w:left w:val="none" w:sz="0" w:space="0" w:color="auto"/>
        <w:bottom w:val="none" w:sz="0" w:space="0" w:color="auto"/>
        <w:right w:val="none" w:sz="0" w:space="0" w:color="auto"/>
      </w:divBdr>
    </w:div>
    <w:div w:id="179780081">
      <w:marLeft w:val="0"/>
      <w:marRight w:val="0"/>
      <w:marTop w:val="0"/>
      <w:marBottom w:val="0"/>
      <w:divBdr>
        <w:top w:val="none" w:sz="0" w:space="0" w:color="auto"/>
        <w:left w:val="none" w:sz="0" w:space="0" w:color="auto"/>
        <w:bottom w:val="none" w:sz="0" w:space="0" w:color="auto"/>
        <w:right w:val="none" w:sz="0" w:space="0" w:color="auto"/>
      </w:divBdr>
      <w:divsChild>
        <w:div w:id="179780067">
          <w:marLeft w:val="0"/>
          <w:marRight w:val="0"/>
          <w:marTop w:val="0"/>
          <w:marBottom w:val="600"/>
          <w:divBdr>
            <w:top w:val="none" w:sz="0" w:space="0" w:color="auto"/>
            <w:left w:val="none" w:sz="0" w:space="0" w:color="auto"/>
            <w:bottom w:val="none" w:sz="0" w:space="0" w:color="auto"/>
            <w:right w:val="none" w:sz="0" w:space="0" w:color="auto"/>
          </w:divBdr>
        </w:div>
      </w:divsChild>
    </w:div>
    <w:div w:id="179780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0169958848A478DF191449BB3F335" ma:contentTypeVersion="2" ma:contentTypeDescription="Create a new document." ma:contentTypeScope="" ma:versionID="1b777bd9e5057736a7dbfa50ee9aff96">
  <xsd:schema xmlns:xsd="http://www.w3.org/2001/XMLSchema" xmlns:p="http://schemas.microsoft.com/office/2006/metadata/properties" xmlns:ns2="dce579b6-ee48-4930-8ef4-fe326d357435" xmlns:ns3="322d07b1-c5d0-4422-b2ab-6229d1d17e27" targetNamespace="http://schemas.microsoft.com/office/2006/metadata/properties" ma:root="true" ma:fieldsID="cf9b56efcee0689d47060a7cc198665e" ns2:_="" ns3:_="">
    <xsd:import namespace="dce579b6-ee48-4930-8ef4-fe326d357435"/>
    <xsd:import namespace="322d07b1-c5d0-4422-b2ab-6229d1d17e27"/>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22d07b1-c5d0-4422-b2ab-6229d1d17e27"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osted_x0020_after_x0020_IAP xmlns="322d07b1-c5d0-4422-b2ab-6229d1d17e27">true</Posted_x0020_after_x0020_IAP>
    <Document_x0020_Number xmlns="dce579b6-ee48-4930-8ef4-fe326d357435">UNEP/OzL.Pro/ExCom/86/26</Document_x0020_Number>
  </documentManagement>
</p:properties>
</file>

<file path=customXml/itemProps1.xml><?xml version="1.0" encoding="utf-8"?>
<ds:datastoreItem xmlns:ds="http://schemas.openxmlformats.org/officeDocument/2006/customXml" ds:itemID="{AE0A2023-4A06-4646-827C-BB33889338F7}"/>
</file>

<file path=customXml/itemProps2.xml><?xml version="1.0" encoding="utf-8"?>
<ds:datastoreItem xmlns:ds="http://schemas.openxmlformats.org/officeDocument/2006/customXml" ds:itemID="{2D4AE819-A056-4CA8-B253-683978E0AE04}"/>
</file>

<file path=customXml/itemProps3.xml><?xml version="1.0" encoding="utf-8"?>
<ds:datastoreItem xmlns:ds="http://schemas.openxmlformats.org/officeDocument/2006/customXml" ds:itemID="{FDBA4BF7-A6DD-4BAF-B2FF-44F6721B3F82}"/>
</file>

<file path=docProps/app.xml><?xml version="1.0" encoding="utf-8"?>
<Properties xmlns="http://schemas.openxmlformats.org/officeDocument/2006/extended-properties" xmlns:vt="http://schemas.openxmlformats.org/officeDocument/2006/docPropsVTypes">
  <Template>Eec86G</Template>
  <TotalTime>16</TotalTime>
  <Pages>7</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2021-2023年双边机构业务计划</vt:lpstr>
    </vt:vector>
  </TitlesOfParts>
  <Company>UNMFS</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2021-2023年双边机构业务计划</dc:title>
  <dc:subject/>
  <dc:creator>Muriel Aguiar</dc:creator>
  <cp:keywords/>
  <dc:description/>
  <cp:lastModifiedBy>HB</cp:lastModifiedBy>
  <cp:revision>5</cp:revision>
  <cp:lastPrinted>2001-05-26T16:40:00Z</cp:lastPrinted>
  <dcterms:created xsi:type="dcterms:W3CDTF">2021-02-19T23:54:00Z</dcterms:created>
  <dcterms:modified xsi:type="dcterms:W3CDTF">2021-02-28T19:11:00Z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UNEP/OzL.Pro/ExCom/86/26</vt:lpwstr>
  </property>
  <property fmtid="{D5CDD505-2E9C-101B-9397-08002B2CF9AE}" pid="3" name="Revision date">
    <vt:lpwstr>2/16/2021</vt:lpwstr>
  </property>
  <property fmtid="{D5CDD505-2E9C-101B-9397-08002B2CF9AE}" pid="4" name="ContentTypeId">
    <vt:lpwstr>0x0101009FC0169958848A478DF191449BB3F335</vt:lpwstr>
  </property>
</Properties>
</file>