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206EEA" w:rsidRPr="004863B9" w14:paraId="1CEE9724" w14:textId="77777777" w:rsidTr="0062456A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14:paraId="5C2EA2B6" w14:textId="77777777" w:rsidR="00206EEA" w:rsidRPr="00EF27F5" w:rsidRDefault="00206EEA" w:rsidP="0062456A">
            <w:pPr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EF27F5"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 w:rsidRPr="00EF27F5"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14:paraId="0425104A" w14:textId="77777777" w:rsidR="00206EEA" w:rsidRPr="004863B9" w:rsidRDefault="00206EEA" w:rsidP="0062456A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 w:rsidRPr="004863B9"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206EEA" w:rsidRPr="004863B9" w14:paraId="4C8F73B2" w14:textId="77777777" w:rsidTr="00624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0828F2A9" w14:textId="77777777" w:rsidR="00206EEA" w:rsidRPr="004863B9" w:rsidRDefault="00206EEA" w:rsidP="0062456A">
            <w:pPr>
              <w:spacing w:before="120"/>
              <w:rPr>
                <w:lang w:val="en-US"/>
              </w:rPr>
            </w:pPr>
            <w:r w:rsidRPr="004863B9">
              <w:rPr>
                <w:noProof/>
                <w:lang w:val="en-US" w:bidi="ar-SA"/>
              </w:rPr>
              <w:drawing>
                <wp:anchor distT="0" distB="0" distL="114300" distR="114300" simplePos="0" relativeHeight="251659264" behindDoc="0" locked="0" layoutInCell="0" allowOverlap="1" wp14:anchorId="328B5575" wp14:editId="265A2E24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63B9">
              <w:rPr>
                <w:noProof/>
                <w:lang w:val="en-US" w:bidi="ar-SA"/>
              </w:rPr>
              <w:drawing>
                <wp:anchor distT="0" distB="0" distL="114300" distR="114300" simplePos="0" relativeHeight="251657216" behindDoc="1" locked="0" layoutInCell="0" allowOverlap="1" wp14:anchorId="6CA8DD3D" wp14:editId="253C55E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63B9">
              <w:rPr>
                <w:lang w:val="en-US"/>
              </w:rPr>
              <w:t>Distr.</w:t>
            </w:r>
          </w:p>
          <w:p w14:paraId="25F1E1D0" w14:textId="77777777" w:rsidR="00206EEA" w:rsidRPr="004863B9" w:rsidRDefault="00206EEA" w:rsidP="0062456A">
            <w:pPr>
              <w:spacing w:before="120"/>
              <w:rPr>
                <w:lang w:val="en-US"/>
              </w:rPr>
            </w:pPr>
            <w:r w:rsidRPr="004863B9">
              <w:rPr>
                <w:lang w:val="en-US"/>
              </w:rPr>
              <w:t>GENERAL</w:t>
            </w:r>
          </w:p>
          <w:p w14:paraId="4B70A6AD" w14:textId="77777777" w:rsidR="00206EEA" w:rsidRPr="004863B9" w:rsidRDefault="00206EEA" w:rsidP="0062456A">
            <w:pPr>
              <w:spacing w:before="120"/>
              <w:rPr>
                <w:lang w:val="en-US"/>
              </w:rPr>
            </w:pPr>
          </w:p>
          <w:p w14:paraId="3BB72AF1" w14:textId="53329255" w:rsidR="00206EEA" w:rsidRPr="004863B9" w:rsidRDefault="00AB2DC3" w:rsidP="0062456A">
            <w:pPr>
              <w:rPr>
                <w:rtl/>
                <w:lang w:val="en-US" w:bidi="ar-SA"/>
              </w:rPr>
            </w:pPr>
            <w:fldSimple w:instr=" DOCPROPERTY &quot;Document number&quot;  \* MERGEFORMAT ">
              <w:r w:rsidR="00206EEA" w:rsidRPr="004863B9">
                <w:t>UNEP/OzL.Pro/ExCom/86/26</w:t>
              </w:r>
            </w:fldSimple>
          </w:p>
          <w:p w14:paraId="6D0ADED4" w14:textId="686D9C47" w:rsidR="00C62D5D" w:rsidRPr="003F73BA" w:rsidRDefault="00C62D5D" w:rsidP="00C62D5D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16</w:t>
            </w:r>
            <w:r w:rsidRPr="00C62D5D">
              <w:t xml:space="preserve"> </w:t>
            </w:r>
            <w:r>
              <w:rPr>
                <w:lang w:val="en-US"/>
              </w:rPr>
              <w:t>February</w:t>
            </w:r>
            <w:r w:rsidRPr="00C62D5D">
              <w:t xml:space="preserve"> 2021</w:t>
            </w:r>
            <w:r>
              <w:fldChar w:fldCharType="end"/>
            </w:r>
          </w:p>
          <w:p w14:paraId="31DA9497" w14:textId="77777777" w:rsidR="00206EEA" w:rsidRPr="004863B9" w:rsidRDefault="00206EEA" w:rsidP="0062456A">
            <w:pPr>
              <w:spacing w:before="120"/>
              <w:rPr>
                <w:rtl/>
                <w:lang w:val="en-US" w:bidi="ar-SA"/>
              </w:rPr>
            </w:pPr>
            <w:r w:rsidRPr="004863B9">
              <w:rPr>
                <w:lang w:val="en-US"/>
              </w:rPr>
              <w:t>ARABIC</w:t>
            </w:r>
          </w:p>
          <w:p w14:paraId="29832F69" w14:textId="77777777" w:rsidR="00206EEA" w:rsidRPr="004863B9" w:rsidRDefault="00206EEA" w:rsidP="0062456A">
            <w:pPr>
              <w:spacing w:before="120"/>
              <w:rPr>
                <w:lang w:val="en-US"/>
              </w:rPr>
            </w:pPr>
            <w:r w:rsidRPr="004863B9"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28BE9EB8" w14:textId="77777777" w:rsidR="00206EEA" w:rsidRPr="004863B9" w:rsidRDefault="00206EEA" w:rsidP="0062456A">
            <w:pPr>
              <w:pStyle w:val="Heading4"/>
              <w:numPr>
                <w:ilvl w:val="0"/>
                <w:numId w:val="0"/>
              </w:numPr>
              <w:bidi/>
              <w:spacing w:before="0" w:after="0"/>
              <w:ind w:right="459"/>
              <w:rPr>
                <w:bCs/>
                <w:sz w:val="52"/>
                <w:szCs w:val="52"/>
                <w:rtl/>
              </w:rPr>
            </w:pPr>
            <w:r w:rsidRPr="004863B9">
              <w:rPr>
                <w:bCs/>
                <w:sz w:val="52"/>
                <w:szCs w:val="52"/>
                <w:rtl/>
              </w:rPr>
              <w:t>برنامج</w:t>
            </w:r>
          </w:p>
          <w:p w14:paraId="33DBCEF0" w14:textId="77777777" w:rsidR="00206EEA" w:rsidRPr="004863B9" w:rsidRDefault="00206EEA" w:rsidP="0062456A">
            <w:pPr>
              <w:pStyle w:val="Heading4"/>
              <w:numPr>
                <w:ilvl w:val="0"/>
                <w:numId w:val="0"/>
              </w:numPr>
              <w:bidi/>
              <w:spacing w:before="0" w:after="0"/>
              <w:ind w:right="459"/>
              <w:rPr>
                <w:bCs/>
                <w:sz w:val="52"/>
                <w:szCs w:val="52"/>
                <w:rtl/>
              </w:rPr>
            </w:pPr>
            <w:r w:rsidRPr="004863B9">
              <w:rPr>
                <w:bCs/>
                <w:sz w:val="52"/>
                <w:szCs w:val="52"/>
                <w:rtl/>
              </w:rPr>
              <w:t>الأمم المتحدة</w:t>
            </w:r>
          </w:p>
          <w:p w14:paraId="129E9BB7" w14:textId="77777777" w:rsidR="00206EEA" w:rsidRPr="004863B9" w:rsidRDefault="00206EEA" w:rsidP="0062456A">
            <w:pPr>
              <w:pStyle w:val="Heading4"/>
              <w:numPr>
                <w:ilvl w:val="0"/>
                <w:numId w:val="0"/>
              </w:numPr>
              <w:bidi/>
              <w:spacing w:before="0" w:after="0"/>
              <w:ind w:right="459"/>
              <w:rPr>
                <w:bCs/>
                <w:sz w:val="52"/>
                <w:szCs w:val="52"/>
                <w:rtl/>
              </w:rPr>
            </w:pPr>
            <w:r w:rsidRPr="004863B9">
              <w:rPr>
                <w:bCs/>
                <w:sz w:val="52"/>
                <w:szCs w:val="52"/>
                <w:rtl/>
              </w:rPr>
              <w:t>للبيئة</w:t>
            </w:r>
          </w:p>
          <w:p w14:paraId="69C87CBE" w14:textId="77777777" w:rsidR="00206EEA" w:rsidRPr="004863B9" w:rsidRDefault="00206EEA" w:rsidP="0062456A">
            <w:pPr>
              <w:pStyle w:val="Heading7"/>
              <w:spacing w:before="0" w:after="0"/>
              <w:ind w:right="4997"/>
              <w:rPr>
                <w:rFonts w:ascii="Times New Roman" w:hAnsi="Times New Roman"/>
                <w:b/>
                <w:bCs/>
                <w:sz w:val="52"/>
                <w:szCs w:val="52"/>
                <w:lang w:val="en-US"/>
              </w:rPr>
            </w:pPr>
            <w:r w:rsidRPr="004863B9">
              <w:rPr>
                <w:rFonts w:ascii="Times New Roman" w:hAnsi="Times New Roman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B6666E1" w14:textId="77777777" w:rsidR="00206EEA" w:rsidRPr="004863B9" w:rsidRDefault="00206EEA" w:rsidP="0062456A">
            <w:pPr>
              <w:rPr>
                <w:caps/>
                <w:lang w:val="en-US"/>
              </w:rPr>
            </w:pPr>
          </w:p>
          <w:p w14:paraId="3285A81F" w14:textId="77777777" w:rsidR="00206EEA" w:rsidRPr="004863B9" w:rsidRDefault="00206EEA" w:rsidP="0062456A">
            <w:pPr>
              <w:rPr>
                <w:lang w:val="en-US"/>
              </w:rPr>
            </w:pPr>
          </w:p>
        </w:tc>
      </w:tr>
    </w:tbl>
    <w:p w14:paraId="3656439D" w14:textId="77777777" w:rsidR="00206EEA" w:rsidRPr="004863B9" w:rsidRDefault="00206EEA" w:rsidP="00206EEA">
      <w:pPr>
        <w:pStyle w:val="Caption"/>
        <w:spacing w:line="200" w:lineRule="exact"/>
        <w:ind w:left="187" w:right="187" w:hanging="187"/>
        <w:jc w:val="both"/>
        <w:rPr>
          <w:rFonts w:cs="Times New Roman"/>
          <w:b/>
          <w:bCs/>
          <w:sz w:val="28"/>
          <w:szCs w:val="28"/>
          <w:rtl/>
        </w:rPr>
      </w:pPr>
    </w:p>
    <w:p w14:paraId="266CB09C" w14:textId="77777777" w:rsidR="00206EEA" w:rsidRPr="004863B9" w:rsidRDefault="00206EEA" w:rsidP="00206EEA">
      <w:pPr>
        <w:pStyle w:val="Caption"/>
        <w:ind w:left="0" w:right="180"/>
        <w:jc w:val="both"/>
        <w:rPr>
          <w:rFonts w:cs="Times New Roman"/>
          <w:b/>
          <w:bCs/>
          <w:sz w:val="28"/>
          <w:szCs w:val="28"/>
          <w:rtl/>
        </w:rPr>
      </w:pPr>
      <w:r w:rsidRPr="004863B9">
        <w:rPr>
          <w:rFonts w:cs="Times New Roman"/>
          <w:b/>
          <w:bCs/>
          <w:sz w:val="28"/>
          <w:szCs w:val="28"/>
          <w:rtl/>
        </w:rPr>
        <w:t>اللجن</w:t>
      </w:r>
      <w:r w:rsidRPr="004863B9">
        <w:rPr>
          <w:rFonts w:cs="Times New Roman" w:hint="cs"/>
          <w:b/>
          <w:bCs/>
          <w:sz w:val="28"/>
          <w:szCs w:val="28"/>
          <w:rtl/>
        </w:rPr>
        <w:t>ــ</w:t>
      </w:r>
      <w:r w:rsidRPr="004863B9">
        <w:rPr>
          <w:rFonts w:cs="Times New Roman"/>
          <w:b/>
          <w:bCs/>
          <w:sz w:val="28"/>
          <w:szCs w:val="28"/>
          <w:rtl/>
        </w:rPr>
        <w:t>ة التنفي</w:t>
      </w:r>
      <w:r w:rsidRPr="004863B9">
        <w:rPr>
          <w:rFonts w:cs="Times New Roman" w:hint="cs"/>
          <w:b/>
          <w:bCs/>
          <w:sz w:val="28"/>
          <w:szCs w:val="28"/>
          <w:rtl/>
        </w:rPr>
        <w:t>ـ</w:t>
      </w:r>
      <w:r w:rsidRPr="004863B9">
        <w:rPr>
          <w:rFonts w:cs="Times New Roman"/>
          <w:b/>
          <w:bCs/>
          <w:sz w:val="28"/>
          <w:szCs w:val="28"/>
          <w:rtl/>
        </w:rPr>
        <w:t>ذي</w:t>
      </w:r>
      <w:r w:rsidRPr="004863B9">
        <w:rPr>
          <w:rFonts w:cs="Times New Roman" w:hint="cs"/>
          <w:b/>
          <w:bCs/>
          <w:sz w:val="28"/>
          <w:szCs w:val="28"/>
          <w:rtl/>
        </w:rPr>
        <w:t>ــــ</w:t>
      </w:r>
      <w:r w:rsidRPr="004863B9">
        <w:rPr>
          <w:rFonts w:cs="Times New Roman"/>
          <w:b/>
          <w:bCs/>
          <w:sz w:val="28"/>
          <w:szCs w:val="28"/>
          <w:rtl/>
        </w:rPr>
        <w:t>ة للصن</w:t>
      </w:r>
      <w:r w:rsidRPr="004863B9">
        <w:rPr>
          <w:rFonts w:cs="Times New Roman" w:hint="cs"/>
          <w:b/>
          <w:bCs/>
          <w:sz w:val="28"/>
          <w:szCs w:val="28"/>
          <w:rtl/>
        </w:rPr>
        <w:t>ــ</w:t>
      </w:r>
      <w:r w:rsidRPr="004863B9">
        <w:rPr>
          <w:rFonts w:cs="Times New Roman"/>
          <w:b/>
          <w:bCs/>
          <w:sz w:val="28"/>
          <w:szCs w:val="28"/>
          <w:rtl/>
        </w:rPr>
        <w:t>دوق الم</w:t>
      </w:r>
      <w:r w:rsidRPr="004863B9">
        <w:rPr>
          <w:rFonts w:cs="Times New Roman" w:hint="cs"/>
          <w:b/>
          <w:bCs/>
          <w:sz w:val="28"/>
          <w:szCs w:val="28"/>
          <w:rtl/>
        </w:rPr>
        <w:t>ــ</w:t>
      </w:r>
      <w:r w:rsidRPr="004863B9">
        <w:rPr>
          <w:rFonts w:cs="Times New Roman"/>
          <w:b/>
          <w:bCs/>
          <w:sz w:val="28"/>
          <w:szCs w:val="28"/>
          <w:rtl/>
        </w:rPr>
        <w:t>تع</w:t>
      </w:r>
      <w:r w:rsidRPr="004863B9">
        <w:rPr>
          <w:rFonts w:cs="Times New Roman" w:hint="cs"/>
          <w:b/>
          <w:bCs/>
          <w:sz w:val="28"/>
          <w:szCs w:val="28"/>
          <w:rtl/>
        </w:rPr>
        <w:t>ــ</w:t>
      </w:r>
      <w:r w:rsidRPr="004863B9">
        <w:rPr>
          <w:rFonts w:cs="Times New Roman"/>
          <w:b/>
          <w:bCs/>
          <w:sz w:val="28"/>
          <w:szCs w:val="28"/>
          <w:rtl/>
        </w:rPr>
        <w:t>دد الأطـ</w:t>
      </w:r>
      <w:r w:rsidRPr="004863B9">
        <w:rPr>
          <w:rFonts w:cs="Times New Roman" w:hint="cs"/>
          <w:b/>
          <w:bCs/>
          <w:sz w:val="28"/>
          <w:szCs w:val="28"/>
          <w:rtl/>
        </w:rPr>
        <w:t>ــ</w:t>
      </w:r>
      <w:r w:rsidRPr="004863B9">
        <w:rPr>
          <w:rFonts w:cs="Times New Roman"/>
          <w:b/>
          <w:bCs/>
          <w:sz w:val="28"/>
          <w:szCs w:val="28"/>
          <w:rtl/>
        </w:rPr>
        <w:t>راف</w:t>
      </w:r>
    </w:p>
    <w:p w14:paraId="32C00A98" w14:textId="77777777" w:rsidR="00206EEA" w:rsidRPr="004863B9" w:rsidRDefault="00206EEA" w:rsidP="00206EEA">
      <w:pPr>
        <w:bidi/>
        <w:ind w:left="180" w:hanging="180"/>
        <w:rPr>
          <w:b/>
          <w:bCs/>
          <w:sz w:val="28"/>
          <w:szCs w:val="28"/>
          <w:rtl/>
          <w:lang w:val="en-US" w:eastAsia="en-CA"/>
        </w:rPr>
      </w:pPr>
      <w:r w:rsidRPr="004863B9">
        <w:rPr>
          <w:b/>
          <w:bCs/>
          <w:sz w:val="28"/>
          <w:szCs w:val="28"/>
          <w:rtl/>
          <w:lang w:val="en-US" w:eastAsia="en-CA"/>
        </w:rPr>
        <w:t>لتنفي</w:t>
      </w:r>
      <w:r w:rsidRPr="004863B9">
        <w:rPr>
          <w:rFonts w:hint="cs"/>
          <w:b/>
          <w:bCs/>
          <w:sz w:val="28"/>
          <w:szCs w:val="28"/>
          <w:rtl/>
          <w:lang w:val="en-US" w:eastAsia="en-CA"/>
        </w:rPr>
        <w:t>ـــ</w:t>
      </w:r>
      <w:r w:rsidRPr="004863B9">
        <w:rPr>
          <w:b/>
          <w:bCs/>
          <w:sz w:val="28"/>
          <w:szCs w:val="28"/>
          <w:rtl/>
          <w:lang w:val="en-US" w:eastAsia="en-CA"/>
        </w:rPr>
        <w:t>ذ بروتوك</w:t>
      </w:r>
      <w:r w:rsidRPr="004863B9">
        <w:rPr>
          <w:rFonts w:hint="cs"/>
          <w:b/>
          <w:bCs/>
          <w:sz w:val="28"/>
          <w:szCs w:val="28"/>
          <w:rtl/>
          <w:lang w:val="en-US" w:eastAsia="en-CA"/>
        </w:rPr>
        <w:t>ـ</w:t>
      </w:r>
      <w:r w:rsidRPr="004863B9">
        <w:rPr>
          <w:b/>
          <w:bCs/>
          <w:sz w:val="28"/>
          <w:szCs w:val="28"/>
          <w:rtl/>
          <w:lang w:val="en-US" w:eastAsia="en-CA"/>
        </w:rPr>
        <w:t>ول مونتري</w:t>
      </w:r>
      <w:r w:rsidRPr="004863B9">
        <w:rPr>
          <w:rFonts w:hint="cs"/>
          <w:b/>
          <w:bCs/>
          <w:sz w:val="28"/>
          <w:szCs w:val="28"/>
          <w:rtl/>
          <w:lang w:val="en-US" w:eastAsia="en-CA"/>
        </w:rPr>
        <w:t>ــ</w:t>
      </w:r>
      <w:r w:rsidRPr="004863B9">
        <w:rPr>
          <w:b/>
          <w:bCs/>
          <w:sz w:val="28"/>
          <w:szCs w:val="28"/>
          <w:rtl/>
          <w:lang w:val="en-US" w:eastAsia="en-CA"/>
        </w:rPr>
        <w:t xml:space="preserve">ال </w:t>
      </w:r>
    </w:p>
    <w:p w14:paraId="0C632C5C" w14:textId="77777777" w:rsidR="00206EEA" w:rsidRPr="004863B9" w:rsidRDefault="00206EEA" w:rsidP="00206EEA">
      <w:pPr>
        <w:bidi/>
        <w:ind w:left="4"/>
        <w:rPr>
          <w:sz w:val="28"/>
          <w:szCs w:val="28"/>
          <w:rtl/>
          <w:lang w:val="en-US" w:eastAsia="en-CA"/>
        </w:rPr>
      </w:pPr>
      <w:r w:rsidRPr="004863B9">
        <w:rPr>
          <w:sz w:val="28"/>
          <w:szCs w:val="28"/>
          <w:rtl/>
          <w:lang w:val="en-US" w:eastAsia="en-CA"/>
        </w:rPr>
        <w:t xml:space="preserve">الاجتمــــــاع </w:t>
      </w:r>
      <w:r w:rsidRPr="004863B9">
        <w:rPr>
          <w:rFonts w:hint="cs"/>
          <w:sz w:val="28"/>
          <w:szCs w:val="28"/>
          <w:rtl/>
          <w:lang w:val="en-US" w:eastAsia="en-CA"/>
        </w:rPr>
        <w:t>السادس والثمانون</w:t>
      </w:r>
    </w:p>
    <w:p w14:paraId="53A96F4E" w14:textId="77777777" w:rsidR="00206EEA" w:rsidRPr="004863B9" w:rsidRDefault="00206EEA" w:rsidP="00206EEA">
      <w:pPr>
        <w:pStyle w:val="0Heading0"/>
        <w:bidi/>
        <w:ind w:left="4"/>
        <w:jc w:val="both"/>
        <w:rPr>
          <w:sz w:val="28"/>
          <w:szCs w:val="28"/>
          <w:rtl/>
        </w:rPr>
      </w:pPr>
      <w:r w:rsidRPr="004863B9">
        <w:rPr>
          <w:rFonts w:hint="cs"/>
          <w:sz w:val="28"/>
          <w:szCs w:val="28"/>
          <w:rtl/>
        </w:rPr>
        <w:t>مونتريال</w:t>
      </w:r>
      <w:r w:rsidRPr="004863B9">
        <w:rPr>
          <w:sz w:val="28"/>
          <w:szCs w:val="28"/>
          <w:rtl/>
        </w:rPr>
        <w:t>،</w:t>
      </w:r>
      <w:r w:rsidRPr="004863B9">
        <w:rPr>
          <w:rFonts w:hint="cs"/>
          <w:sz w:val="28"/>
          <w:szCs w:val="28"/>
          <w:rtl/>
        </w:rPr>
        <w:t xml:space="preserve"> من 2 إلى 6 نوفمبر/تشرين الثاني 2020</w:t>
      </w:r>
    </w:p>
    <w:p w14:paraId="261FF1C8" w14:textId="77777777" w:rsidR="00206EEA" w:rsidRPr="004863B9" w:rsidRDefault="00206EEA" w:rsidP="00206EEA">
      <w:pPr>
        <w:pStyle w:val="0Heading0"/>
        <w:bidi/>
        <w:ind w:left="4"/>
        <w:jc w:val="both"/>
        <w:rPr>
          <w:sz w:val="28"/>
          <w:szCs w:val="28"/>
        </w:rPr>
      </w:pPr>
      <w:r w:rsidRPr="004863B9">
        <w:rPr>
          <w:rFonts w:hint="cs"/>
          <w:sz w:val="28"/>
          <w:szCs w:val="28"/>
          <w:rtl/>
        </w:rPr>
        <w:t>مؤجل: من 8 إلى 12</w:t>
      </w:r>
      <w:r w:rsidRPr="004863B9">
        <w:rPr>
          <w:sz w:val="28"/>
          <w:szCs w:val="28"/>
          <w:rtl/>
        </w:rPr>
        <w:t xml:space="preserve"> </w:t>
      </w:r>
      <w:r w:rsidRPr="004863B9">
        <w:rPr>
          <w:rFonts w:hint="cs"/>
          <w:sz w:val="28"/>
          <w:szCs w:val="28"/>
          <w:rtl/>
        </w:rPr>
        <w:t>مارس/آذار 2021</w:t>
      </w:r>
      <w:r w:rsidRPr="004863B9">
        <w:rPr>
          <w:rStyle w:val="FootnoteReference"/>
          <w:sz w:val="28"/>
          <w:szCs w:val="28"/>
          <w:rtl/>
        </w:rPr>
        <w:footnoteReference w:id="1"/>
      </w:r>
    </w:p>
    <w:p w14:paraId="5D7C9844" w14:textId="77777777" w:rsidR="007E5D09" w:rsidRPr="004863B9" w:rsidRDefault="007E5D09" w:rsidP="00C62D5D">
      <w:pPr>
        <w:pStyle w:val="Heading2"/>
        <w:numPr>
          <w:ilvl w:val="0"/>
          <w:numId w:val="0"/>
        </w:numPr>
        <w:spacing w:after="0"/>
        <w:ind w:left="4"/>
        <w:rPr>
          <w:rtl/>
          <w:lang w:val="en-CA"/>
        </w:rPr>
      </w:pPr>
    </w:p>
    <w:p w14:paraId="128C3B0F" w14:textId="4FBCECB7" w:rsidR="00C62D5D" w:rsidRDefault="00C62D5D" w:rsidP="00C62D5D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  <w:lang w:val="en-CA"/>
        </w:rPr>
      </w:pPr>
    </w:p>
    <w:p w14:paraId="1DD20A0A" w14:textId="77777777" w:rsidR="00C62D5D" w:rsidRDefault="00C62D5D" w:rsidP="00C62D5D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  <w:lang w:val="en-CA"/>
        </w:rPr>
      </w:pPr>
    </w:p>
    <w:p w14:paraId="0FEA49F7" w14:textId="11813323" w:rsidR="00532D65" w:rsidRDefault="003008DB" w:rsidP="00C62D5D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  <w:lang w:val="en-CA"/>
        </w:rPr>
      </w:pPr>
      <w:r w:rsidRPr="004863B9">
        <w:rPr>
          <w:b/>
          <w:bCs/>
          <w:sz w:val="32"/>
          <w:szCs w:val="32"/>
          <w:rtl/>
          <w:lang w:val="en-CA"/>
        </w:rPr>
        <w:t>خطط عم</w:t>
      </w:r>
      <w:r w:rsidR="00532D65" w:rsidRPr="004863B9">
        <w:rPr>
          <w:b/>
          <w:bCs/>
          <w:sz w:val="32"/>
          <w:szCs w:val="32"/>
          <w:rtl/>
          <w:lang w:val="en-CA"/>
        </w:rPr>
        <w:t xml:space="preserve">ل الوكالات الثنائية للفترة </w:t>
      </w:r>
      <w:r w:rsidR="00F07273" w:rsidRPr="004863B9">
        <w:rPr>
          <w:rFonts w:hint="cs"/>
          <w:b/>
          <w:bCs/>
          <w:sz w:val="32"/>
          <w:szCs w:val="32"/>
          <w:rtl/>
          <w:lang w:val="en-CA"/>
        </w:rPr>
        <w:t>2021</w:t>
      </w:r>
      <w:r w:rsidR="00532D65" w:rsidRPr="004863B9">
        <w:rPr>
          <w:b/>
          <w:bCs/>
          <w:sz w:val="32"/>
          <w:szCs w:val="32"/>
          <w:rtl/>
          <w:lang w:val="en-CA"/>
        </w:rPr>
        <w:t>-</w:t>
      </w:r>
      <w:r w:rsidR="00F07273" w:rsidRPr="004863B9">
        <w:rPr>
          <w:rFonts w:hint="cs"/>
          <w:b/>
          <w:bCs/>
          <w:sz w:val="32"/>
          <w:szCs w:val="32"/>
          <w:rtl/>
          <w:lang w:val="en-CA"/>
        </w:rPr>
        <w:t>2023</w:t>
      </w:r>
    </w:p>
    <w:p w14:paraId="249386FB" w14:textId="77777777" w:rsidR="00C62D5D" w:rsidRPr="004863B9" w:rsidRDefault="00C62D5D" w:rsidP="00C62D5D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</w:rPr>
      </w:pPr>
    </w:p>
    <w:p w14:paraId="104E8520" w14:textId="77777777" w:rsidR="00C62D5D" w:rsidRDefault="00C62D5D" w:rsidP="00C62D5D">
      <w:pPr>
        <w:pStyle w:val="StyleHeader4Para4Left0Firstline0"/>
        <w:keepNext/>
        <w:keepLines/>
        <w:widowControl/>
        <w:numPr>
          <w:ilvl w:val="0"/>
          <w:numId w:val="0"/>
        </w:numPr>
        <w:bidi/>
        <w:spacing w:after="0"/>
        <w:rPr>
          <w:b/>
          <w:bCs/>
          <w:sz w:val="26"/>
          <w:szCs w:val="26"/>
          <w:lang w:bidi="ar-SA"/>
        </w:rPr>
      </w:pPr>
    </w:p>
    <w:p w14:paraId="2A24335E" w14:textId="7EF82273" w:rsidR="003311D1" w:rsidRDefault="003311D1" w:rsidP="00C62D5D">
      <w:pPr>
        <w:pStyle w:val="StyleHeader4Para4Left0Firstline0"/>
        <w:keepNext/>
        <w:keepLines/>
        <w:widowControl/>
        <w:numPr>
          <w:ilvl w:val="0"/>
          <w:numId w:val="0"/>
        </w:numPr>
        <w:bidi/>
        <w:spacing w:after="0"/>
        <w:rPr>
          <w:b/>
          <w:bCs/>
          <w:sz w:val="26"/>
          <w:szCs w:val="26"/>
          <w:lang w:bidi="ar-SA"/>
        </w:rPr>
      </w:pPr>
      <w:r w:rsidRPr="004863B9">
        <w:rPr>
          <w:b/>
          <w:bCs/>
          <w:sz w:val="26"/>
          <w:szCs w:val="26"/>
          <w:rtl/>
          <w:lang w:bidi="ar-SA"/>
        </w:rPr>
        <w:t>مقدمة</w:t>
      </w:r>
    </w:p>
    <w:p w14:paraId="7A3C154B" w14:textId="77777777" w:rsidR="00C62D5D" w:rsidRPr="004863B9" w:rsidRDefault="00C62D5D" w:rsidP="00C62D5D">
      <w:pPr>
        <w:pStyle w:val="StyleHeader4Para4Left0Firstline0"/>
        <w:keepNext/>
        <w:keepLines/>
        <w:widowControl/>
        <w:numPr>
          <w:ilvl w:val="0"/>
          <w:numId w:val="0"/>
        </w:numPr>
        <w:bidi/>
        <w:spacing w:after="0"/>
        <w:rPr>
          <w:b/>
          <w:bCs/>
          <w:sz w:val="26"/>
          <w:szCs w:val="26"/>
          <w:rtl/>
          <w:lang w:bidi="ar-SA"/>
        </w:rPr>
      </w:pPr>
    </w:p>
    <w:p w14:paraId="49D35E30" w14:textId="3E48E5FB" w:rsidR="003311D1" w:rsidRPr="004863B9" w:rsidRDefault="003311D1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rtl/>
          <w:lang w:bidi="ar-SA"/>
        </w:rPr>
      </w:pPr>
      <w:r w:rsidRPr="004863B9">
        <w:rPr>
          <w:sz w:val="26"/>
          <w:szCs w:val="26"/>
          <w:rtl/>
          <w:lang w:bidi="ar-SA"/>
        </w:rPr>
        <w:t xml:space="preserve">قدمت </w:t>
      </w:r>
      <w:r w:rsidR="00F07273" w:rsidRPr="004863B9">
        <w:rPr>
          <w:rFonts w:hint="cs"/>
          <w:sz w:val="26"/>
          <w:szCs w:val="26"/>
          <w:rtl/>
          <w:lang w:bidi="ar-SA"/>
        </w:rPr>
        <w:t>الوكالات الثنائية التالية خطط</w:t>
      </w:r>
      <w:r w:rsidR="006B18D1" w:rsidRPr="004863B9">
        <w:rPr>
          <w:sz w:val="26"/>
          <w:szCs w:val="26"/>
          <w:rtl/>
          <w:lang w:bidi="ar-SA"/>
        </w:rPr>
        <w:t xml:space="preserve"> عم</w:t>
      </w:r>
      <w:r w:rsidRPr="004863B9">
        <w:rPr>
          <w:sz w:val="26"/>
          <w:szCs w:val="26"/>
          <w:rtl/>
          <w:lang w:bidi="ar-SA"/>
        </w:rPr>
        <w:t>ل للفترة 202</w:t>
      </w:r>
      <w:r w:rsidR="00F07273" w:rsidRPr="004863B9">
        <w:rPr>
          <w:rFonts w:hint="cs"/>
          <w:sz w:val="26"/>
          <w:szCs w:val="26"/>
          <w:rtl/>
          <w:lang w:bidi="ar-SA"/>
        </w:rPr>
        <w:t>1</w:t>
      </w:r>
      <w:r w:rsidRPr="004863B9">
        <w:rPr>
          <w:sz w:val="26"/>
          <w:szCs w:val="26"/>
          <w:rtl/>
          <w:lang w:bidi="ar-SA"/>
        </w:rPr>
        <w:t>-202</w:t>
      </w:r>
      <w:r w:rsidR="00F07273" w:rsidRPr="004863B9">
        <w:rPr>
          <w:rFonts w:hint="cs"/>
          <w:sz w:val="26"/>
          <w:szCs w:val="26"/>
          <w:rtl/>
          <w:lang w:bidi="ar-SA"/>
        </w:rPr>
        <w:t>3</w:t>
      </w:r>
      <w:r w:rsidR="00F07273" w:rsidRPr="004863B9">
        <w:rPr>
          <w:rStyle w:val="FootnoteReference"/>
          <w:sz w:val="28"/>
          <w:szCs w:val="28"/>
          <w:rtl/>
        </w:rPr>
        <w:footnoteReference w:id="2"/>
      </w:r>
      <w:r w:rsidRPr="004863B9">
        <w:rPr>
          <w:sz w:val="26"/>
          <w:szCs w:val="26"/>
          <w:rtl/>
          <w:lang w:bidi="ar-SA"/>
        </w:rPr>
        <w:t xml:space="preserve"> إلى الاجتماع</w:t>
      </w:r>
      <w:r w:rsidR="00532D65" w:rsidRPr="004863B9">
        <w:rPr>
          <w:rFonts w:hint="cs"/>
          <w:sz w:val="26"/>
          <w:szCs w:val="26"/>
          <w:rtl/>
          <w:lang w:bidi="ar-SA"/>
        </w:rPr>
        <w:t xml:space="preserve"> </w:t>
      </w:r>
      <w:r w:rsidR="00F07273" w:rsidRPr="004863B9">
        <w:rPr>
          <w:rFonts w:hint="cs"/>
          <w:sz w:val="26"/>
          <w:szCs w:val="26"/>
          <w:rtl/>
          <w:lang w:bidi="ar-SA"/>
        </w:rPr>
        <w:t>السادس</w:t>
      </w:r>
      <w:r w:rsidR="00532D65" w:rsidRPr="004863B9">
        <w:rPr>
          <w:rFonts w:hint="cs"/>
          <w:sz w:val="26"/>
          <w:szCs w:val="26"/>
          <w:rtl/>
          <w:lang w:bidi="ar-SA"/>
        </w:rPr>
        <w:t xml:space="preserve"> والثمانين</w:t>
      </w:r>
      <w:r w:rsidRPr="004863B9">
        <w:rPr>
          <w:sz w:val="26"/>
          <w:szCs w:val="26"/>
          <w:rtl/>
          <w:lang w:bidi="ar-SA"/>
        </w:rPr>
        <w:t xml:space="preserve">: </w:t>
      </w:r>
      <w:r w:rsidR="00F07273" w:rsidRPr="004863B9">
        <w:rPr>
          <w:sz w:val="26"/>
          <w:szCs w:val="26"/>
          <w:rtl/>
          <w:lang w:bidi="ar-SA"/>
        </w:rPr>
        <w:t>ألمانيا واليابان والمملكة المتحدة لبريطانيا العظمى وأيرلندا الشمالية</w:t>
      </w:r>
      <w:r w:rsidR="00F07273" w:rsidRPr="004863B9">
        <w:rPr>
          <w:rFonts w:hint="cs"/>
          <w:sz w:val="26"/>
          <w:szCs w:val="26"/>
          <w:rtl/>
          <w:lang w:bidi="ar-SA"/>
        </w:rPr>
        <w:t>.</w:t>
      </w:r>
      <w:r w:rsidR="00532D65" w:rsidRPr="004863B9">
        <w:rPr>
          <w:rStyle w:val="FootnoteReference"/>
          <w:sz w:val="26"/>
          <w:szCs w:val="26"/>
          <w:rtl/>
          <w:lang w:bidi="ar-SA"/>
        </w:rPr>
        <w:footnoteReference w:id="3"/>
      </w:r>
      <w:r w:rsidRPr="004863B9">
        <w:rPr>
          <w:sz w:val="26"/>
          <w:szCs w:val="26"/>
          <w:rtl/>
          <w:lang w:bidi="ar-SA"/>
        </w:rPr>
        <w:t xml:space="preserve"> </w:t>
      </w:r>
      <w:r w:rsidR="000D28AA" w:rsidRPr="004863B9">
        <w:rPr>
          <w:rFonts w:hint="cs"/>
          <w:sz w:val="26"/>
          <w:szCs w:val="26"/>
          <w:rtl/>
          <w:lang w:bidi="ar-SA"/>
        </w:rPr>
        <w:t>و</w:t>
      </w:r>
      <w:r w:rsidRPr="004863B9">
        <w:rPr>
          <w:sz w:val="26"/>
          <w:szCs w:val="26"/>
          <w:rtl/>
          <w:lang w:bidi="ar-SA"/>
        </w:rPr>
        <w:t xml:space="preserve">على الرغم من </w:t>
      </w:r>
      <w:r w:rsidR="000D28AA" w:rsidRPr="004863B9">
        <w:rPr>
          <w:rFonts w:hint="cs"/>
          <w:sz w:val="26"/>
          <w:szCs w:val="26"/>
          <w:rtl/>
          <w:lang w:bidi="ar-SA"/>
        </w:rPr>
        <w:t xml:space="preserve">عدم </w:t>
      </w:r>
      <w:r w:rsidR="006B18D1" w:rsidRPr="004863B9">
        <w:rPr>
          <w:rFonts w:hint="cs"/>
          <w:sz w:val="26"/>
          <w:szCs w:val="26"/>
          <w:rtl/>
          <w:lang w:bidi="ar-SA"/>
        </w:rPr>
        <w:t>تقديم</w:t>
      </w:r>
      <w:r w:rsidRPr="004863B9">
        <w:rPr>
          <w:sz w:val="26"/>
          <w:szCs w:val="26"/>
          <w:rtl/>
          <w:lang w:bidi="ar-SA"/>
        </w:rPr>
        <w:t xml:space="preserve"> </w:t>
      </w:r>
      <w:r w:rsidR="00F07273" w:rsidRPr="004863B9">
        <w:rPr>
          <w:rFonts w:hint="cs"/>
          <w:sz w:val="26"/>
          <w:szCs w:val="26"/>
          <w:rtl/>
          <w:lang w:bidi="ar-SA"/>
        </w:rPr>
        <w:t>أستراليا والنمسا و</w:t>
      </w:r>
      <w:r w:rsidRPr="004863B9">
        <w:rPr>
          <w:sz w:val="26"/>
          <w:szCs w:val="26"/>
          <w:rtl/>
          <w:lang w:bidi="ar-SA"/>
        </w:rPr>
        <w:t xml:space="preserve">فرنسا وإيطاليا </w:t>
      </w:r>
      <w:r w:rsidR="000D28AA" w:rsidRPr="004863B9">
        <w:rPr>
          <w:sz w:val="26"/>
          <w:szCs w:val="26"/>
          <w:rtl/>
          <w:lang w:bidi="ar-SA"/>
        </w:rPr>
        <w:t>خطة عمل رسميا</w:t>
      </w:r>
      <w:r w:rsidRPr="004863B9">
        <w:rPr>
          <w:sz w:val="26"/>
          <w:szCs w:val="26"/>
          <w:rtl/>
          <w:lang w:bidi="ar-SA"/>
        </w:rPr>
        <w:t xml:space="preserve">، تضمنت هذه الوثيقة جدولا بتخصيص الموارد </w:t>
      </w:r>
      <w:r w:rsidR="007E5C46" w:rsidRPr="004863B9">
        <w:rPr>
          <w:rFonts w:hint="cs"/>
          <w:sz w:val="26"/>
          <w:szCs w:val="26"/>
          <w:rtl/>
          <w:lang w:bidi="ar-SA"/>
        </w:rPr>
        <w:t>لهذه البلدان</w:t>
      </w:r>
      <w:r w:rsidRPr="004863B9">
        <w:rPr>
          <w:sz w:val="26"/>
          <w:szCs w:val="26"/>
          <w:rtl/>
          <w:lang w:bidi="ar-SA"/>
        </w:rPr>
        <w:t xml:space="preserve"> استنادا إلى الأنشطة المرتبطة بخطط إدارة </w:t>
      </w:r>
      <w:r w:rsidR="005F0FDE" w:rsidRPr="004863B9">
        <w:rPr>
          <w:rFonts w:hint="cs"/>
          <w:sz w:val="26"/>
          <w:szCs w:val="26"/>
          <w:rtl/>
          <w:lang w:bidi="ar-SA"/>
        </w:rPr>
        <w:t xml:space="preserve">إزالة المواد الهيدروكلوروفلوروكربونية </w:t>
      </w:r>
      <w:r w:rsidR="007E47CD" w:rsidRPr="004863B9">
        <w:rPr>
          <w:rFonts w:hint="cs"/>
          <w:sz w:val="26"/>
          <w:szCs w:val="26"/>
          <w:rtl/>
          <w:lang w:bidi="ar-SA"/>
        </w:rPr>
        <w:t>الموافق عليها</w:t>
      </w:r>
      <w:r w:rsidRPr="004863B9">
        <w:rPr>
          <w:sz w:val="26"/>
          <w:szCs w:val="26"/>
          <w:rtl/>
          <w:lang w:bidi="ar-SA"/>
        </w:rPr>
        <w:t xml:space="preserve"> من حيث المبدأ.</w:t>
      </w:r>
    </w:p>
    <w:p w14:paraId="4CD12463" w14:textId="5980909D" w:rsidR="003311D1" w:rsidRPr="004863B9" w:rsidRDefault="001455E5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rFonts w:hint="cs"/>
          <w:sz w:val="26"/>
          <w:szCs w:val="26"/>
          <w:rtl/>
          <w:lang w:bidi="ar-SA"/>
        </w:rPr>
        <w:t>وتنوي</w:t>
      </w:r>
      <w:r w:rsidR="003311D1" w:rsidRPr="004863B9">
        <w:rPr>
          <w:sz w:val="26"/>
          <w:szCs w:val="26"/>
          <w:rtl/>
          <w:lang w:bidi="ar-SA"/>
        </w:rPr>
        <w:t xml:space="preserve"> الوكالات الثنائية </w:t>
      </w:r>
      <w:r w:rsidR="007E47CD" w:rsidRPr="004863B9">
        <w:rPr>
          <w:rFonts w:hint="cs"/>
          <w:sz w:val="26"/>
          <w:szCs w:val="26"/>
          <w:rtl/>
          <w:lang w:bidi="ar-SA"/>
        </w:rPr>
        <w:t>تنفيذ</w:t>
      </w:r>
      <w:r w:rsidR="007E47CD" w:rsidRPr="004863B9">
        <w:rPr>
          <w:sz w:val="26"/>
          <w:szCs w:val="26"/>
          <w:rtl/>
          <w:lang w:bidi="ar-SA"/>
        </w:rPr>
        <w:t xml:space="preserve"> </w:t>
      </w:r>
      <w:r w:rsidR="003311D1" w:rsidRPr="004863B9">
        <w:rPr>
          <w:sz w:val="26"/>
          <w:szCs w:val="26"/>
          <w:rtl/>
          <w:lang w:bidi="ar-SA"/>
        </w:rPr>
        <w:t>أنشط</w:t>
      </w:r>
      <w:r w:rsidR="007E47CD" w:rsidRPr="004863B9">
        <w:rPr>
          <w:sz w:val="26"/>
          <w:szCs w:val="26"/>
          <w:rtl/>
          <w:lang w:bidi="ar-SA"/>
        </w:rPr>
        <w:t xml:space="preserve">ة في </w:t>
      </w:r>
      <w:r w:rsidR="007E5C46" w:rsidRPr="004863B9">
        <w:rPr>
          <w:rFonts w:hint="cs"/>
          <w:sz w:val="26"/>
          <w:szCs w:val="26"/>
          <w:rtl/>
          <w:lang w:bidi="ar-SA"/>
        </w:rPr>
        <w:t>19</w:t>
      </w:r>
      <w:r w:rsidR="007E47CD" w:rsidRPr="004863B9">
        <w:rPr>
          <w:sz w:val="26"/>
          <w:szCs w:val="26"/>
          <w:rtl/>
          <w:lang w:bidi="ar-SA"/>
        </w:rPr>
        <w:t xml:space="preserve"> بلدا من بلدان المادة 5، ه</w:t>
      </w:r>
      <w:r w:rsidR="007E5C46" w:rsidRPr="004863B9">
        <w:rPr>
          <w:rFonts w:hint="cs"/>
          <w:sz w:val="26"/>
          <w:szCs w:val="26"/>
          <w:rtl/>
          <w:lang w:bidi="ar-SA"/>
        </w:rPr>
        <w:t>ي</w:t>
      </w:r>
      <w:r w:rsidR="007E47CD" w:rsidRPr="004863B9">
        <w:rPr>
          <w:sz w:val="26"/>
          <w:szCs w:val="26"/>
          <w:rtl/>
          <w:lang w:bidi="ar-SA"/>
        </w:rPr>
        <w:t xml:space="preserve">: البرازيل </w:t>
      </w:r>
      <w:r w:rsidR="007E5C46" w:rsidRPr="004863B9">
        <w:rPr>
          <w:rFonts w:hint="cs"/>
          <w:sz w:val="26"/>
          <w:szCs w:val="26"/>
          <w:rtl/>
          <w:lang w:bidi="ar-SA"/>
        </w:rPr>
        <w:t xml:space="preserve">وبروكينا فاسو </w:t>
      </w:r>
      <w:r w:rsidR="007E47CD" w:rsidRPr="004863B9">
        <w:rPr>
          <w:rFonts w:hint="cs"/>
          <w:sz w:val="26"/>
          <w:szCs w:val="26"/>
          <w:rtl/>
          <w:lang w:bidi="ar-SA"/>
        </w:rPr>
        <w:t>و</w:t>
      </w:r>
      <w:r w:rsidR="007E47CD" w:rsidRPr="004863B9">
        <w:rPr>
          <w:sz w:val="26"/>
          <w:szCs w:val="26"/>
          <w:rtl/>
          <w:lang w:bidi="ar-SA"/>
        </w:rPr>
        <w:t>الصين</w:t>
      </w:r>
      <w:r w:rsidR="003311D1" w:rsidRPr="004863B9">
        <w:rPr>
          <w:sz w:val="26"/>
          <w:szCs w:val="26"/>
          <w:rtl/>
          <w:lang w:bidi="ar-SA"/>
        </w:rPr>
        <w:t xml:space="preserve"> </w:t>
      </w:r>
      <w:r w:rsidR="007E47CD" w:rsidRPr="004863B9">
        <w:rPr>
          <w:rFonts w:hint="cs"/>
          <w:sz w:val="26"/>
          <w:szCs w:val="26"/>
          <w:rtl/>
          <w:lang w:bidi="ar-SA"/>
        </w:rPr>
        <w:t>و</w:t>
      </w:r>
      <w:r w:rsidR="007E47CD" w:rsidRPr="004863B9">
        <w:rPr>
          <w:sz w:val="26"/>
          <w:szCs w:val="26"/>
          <w:rtl/>
          <w:lang w:bidi="ar-SA"/>
        </w:rPr>
        <w:t xml:space="preserve">كولومبيا </w:t>
      </w:r>
      <w:r w:rsidR="007E5C46" w:rsidRPr="004863B9">
        <w:rPr>
          <w:rFonts w:hint="cs"/>
          <w:sz w:val="26"/>
          <w:szCs w:val="26"/>
          <w:rtl/>
          <w:lang w:bidi="ar-SA"/>
        </w:rPr>
        <w:t xml:space="preserve">ومصر وغواتيمالا وهندوراس </w:t>
      </w:r>
      <w:r w:rsidR="007E47CD" w:rsidRPr="004863B9">
        <w:rPr>
          <w:rFonts w:hint="cs"/>
          <w:sz w:val="26"/>
          <w:szCs w:val="26"/>
          <w:rtl/>
          <w:lang w:bidi="ar-SA"/>
        </w:rPr>
        <w:t>و</w:t>
      </w:r>
      <w:r w:rsidR="007E47CD" w:rsidRPr="004863B9">
        <w:rPr>
          <w:sz w:val="26"/>
          <w:szCs w:val="26"/>
          <w:rtl/>
          <w:lang w:bidi="ar-SA"/>
        </w:rPr>
        <w:t>الهند</w:t>
      </w:r>
      <w:r w:rsidR="003311D1" w:rsidRPr="004863B9">
        <w:rPr>
          <w:sz w:val="26"/>
          <w:szCs w:val="26"/>
          <w:rtl/>
          <w:lang w:bidi="ar-SA"/>
        </w:rPr>
        <w:t xml:space="preserve"> </w:t>
      </w:r>
      <w:r w:rsidR="007E47CD" w:rsidRPr="004863B9">
        <w:rPr>
          <w:rFonts w:hint="cs"/>
          <w:sz w:val="26"/>
          <w:szCs w:val="26"/>
          <w:rtl/>
          <w:lang w:bidi="ar-SA"/>
        </w:rPr>
        <w:t>و</w:t>
      </w:r>
      <w:r w:rsidR="007E47CD" w:rsidRPr="004863B9">
        <w:rPr>
          <w:sz w:val="26"/>
          <w:szCs w:val="26"/>
          <w:rtl/>
          <w:lang w:bidi="ar-SA"/>
        </w:rPr>
        <w:t xml:space="preserve">جمهورية </w:t>
      </w:r>
      <w:r w:rsidR="007E5C46" w:rsidRPr="004863B9">
        <w:rPr>
          <w:sz w:val="26"/>
          <w:szCs w:val="26"/>
          <w:rtl/>
          <w:lang w:bidi="ar-SA"/>
        </w:rPr>
        <w:t>إيران</w:t>
      </w:r>
      <w:r w:rsidR="007E47CD" w:rsidRPr="004863B9">
        <w:rPr>
          <w:sz w:val="26"/>
          <w:szCs w:val="26"/>
          <w:rtl/>
          <w:lang w:bidi="ar-SA"/>
        </w:rPr>
        <w:t xml:space="preserve"> الإسلامية</w:t>
      </w:r>
      <w:r w:rsidR="003311D1" w:rsidRPr="004863B9">
        <w:rPr>
          <w:sz w:val="26"/>
          <w:szCs w:val="26"/>
          <w:rtl/>
          <w:lang w:bidi="ar-SA"/>
        </w:rPr>
        <w:t xml:space="preserve"> </w:t>
      </w:r>
      <w:r w:rsidR="007E47CD" w:rsidRPr="004863B9">
        <w:rPr>
          <w:rFonts w:hint="cs"/>
          <w:sz w:val="26"/>
          <w:szCs w:val="26"/>
          <w:rtl/>
          <w:lang w:bidi="ar-SA"/>
        </w:rPr>
        <w:t>و</w:t>
      </w:r>
      <w:r w:rsidR="007E47CD" w:rsidRPr="004863B9">
        <w:rPr>
          <w:sz w:val="26"/>
          <w:szCs w:val="26"/>
          <w:rtl/>
          <w:lang w:bidi="ar-SA"/>
        </w:rPr>
        <w:t>كينيا</w:t>
      </w:r>
      <w:r w:rsidR="003311D1" w:rsidRPr="004863B9">
        <w:rPr>
          <w:sz w:val="26"/>
          <w:szCs w:val="26"/>
          <w:rtl/>
          <w:lang w:bidi="ar-SA"/>
        </w:rPr>
        <w:t xml:space="preserve"> </w:t>
      </w:r>
      <w:r w:rsidR="007E47CD" w:rsidRPr="004863B9">
        <w:rPr>
          <w:rFonts w:hint="cs"/>
          <w:sz w:val="26"/>
          <w:szCs w:val="26"/>
          <w:rtl/>
          <w:lang w:bidi="ar-SA"/>
        </w:rPr>
        <w:t>و</w:t>
      </w:r>
      <w:r w:rsidR="007E47CD" w:rsidRPr="004863B9">
        <w:rPr>
          <w:sz w:val="26"/>
          <w:szCs w:val="26"/>
          <w:rtl/>
          <w:lang w:bidi="ar-SA"/>
        </w:rPr>
        <w:t>ليسوتو</w:t>
      </w:r>
      <w:r w:rsidR="003311D1" w:rsidRPr="004863B9">
        <w:rPr>
          <w:sz w:val="26"/>
          <w:szCs w:val="26"/>
          <w:rtl/>
          <w:lang w:bidi="ar-SA"/>
        </w:rPr>
        <w:t xml:space="preserve"> </w:t>
      </w:r>
      <w:r w:rsidR="007E47CD" w:rsidRPr="004863B9">
        <w:rPr>
          <w:rFonts w:hint="cs"/>
          <w:sz w:val="26"/>
          <w:szCs w:val="26"/>
          <w:rtl/>
          <w:lang w:bidi="ar-SA"/>
        </w:rPr>
        <w:t>و</w:t>
      </w:r>
      <w:r w:rsidR="007E47CD" w:rsidRPr="004863B9">
        <w:rPr>
          <w:sz w:val="26"/>
          <w:szCs w:val="26"/>
          <w:rtl/>
          <w:lang w:bidi="ar-SA"/>
        </w:rPr>
        <w:t>ليبريا</w:t>
      </w:r>
      <w:r w:rsidR="003311D1" w:rsidRPr="004863B9">
        <w:rPr>
          <w:sz w:val="26"/>
          <w:szCs w:val="26"/>
          <w:rtl/>
          <w:lang w:bidi="ar-SA"/>
        </w:rPr>
        <w:t xml:space="preserve"> </w:t>
      </w:r>
      <w:r w:rsidR="007E47CD" w:rsidRPr="004863B9">
        <w:rPr>
          <w:rFonts w:hint="cs"/>
          <w:sz w:val="26"/>
          <w:szCs w:val="26"/>
          <w:rtl/>
          <w:lang w:bidi="ar-SA"/>
        </w:rPr>
        <w:t>و</w:t>
      </w:r>
      <w:r w:rsidR="007E47CD" w:rsidRPr="004863B9">
        <w:rPr>
          <w:sz w:val="26"/>
          <w:szCs w:val="26"/>
          <w:rtl/>
          <w:lang w:bidi="ar-SA"/>
        </w:rPr>
        <w:t xml:space="preserve">موريشيوس </w:t>
      </w:r>
      <w:r w:rsidR="007E5C46" w:rsidRPr="004863B9">
        <w:rPr>
          <w:rFonts w:hint="cs"/>
          <w:sz w:val="26"/>
          <w:szCs w:val="26"/>
          <w:rtl/>
          <w:lang w:bidi="ar-SA"/>
        </w:rPr>
        <w:lastRenderedPageBreak/>
        <w:t xml:space="preserve">ومنغوليا </w:t>
      </w:r>
      <w:r w:rsidR="007E47CD" w:rsidRPr="004863B9">
        <w:rPr>
          <w:rFonts w:hint="cs"/>
          <w:sz w:val="26"/>
          <w:szCs w:val="26"/>
          <w:rtl/>
          <w:lang w:bidi="ar-SA"/>
        </w:rPr>
        <w:t>و</w:t>
      </w:r>
      <w:r w:rsidR="007E47CD" w:rsidRPr="004863B9">
        <w:rPr>
          <w:sz w:val="26"/>
          <w:szCs w:val="26"/>
          <w:rtl/>
          <w:lang w:bidi="ar-SA"/>
        </w:rPr>
        <w:t xml:space="preserve">ناميبيا </w:t>
      </w:r>
      <w:r w:rsidR="007E47CD" w:rsidRPr="004863B9">
        <w:rPr>
          <w:rFonts w:hint="cs"/>
          <w:sz w:val="26"/>
          <w:szCs w:val="26"/>
          <w:rtl/>
          <w:lang w:bidi="ar-SA"/>
        </w:rPr>
        <w:t>و</w:t>
      </w:r>
      <w:r w:rsidR="007E47CD" w:rsidRPr="004863B9">
        <w:rPr>
          <w:sz w:val="26"/>
          <w:szCs w:val="26"/>
          <w:rtl/>
          <w:lang w:bidi="ar-SA"/>
        </w:rPr>
        <w:t xml:space="preserve">نيجيريا </w:t>
      </w:r>
      <w:r w:rsidR="007E47CD" w:rsidRPr="004863B9">
        <w:rPr>
          <w:rFonts w:hint="cs"/>
          <w:sz w:val="26"/>
          <w:szCs w:val="26"/>
          <w:rtl/>
          <w:lang w:bidi="ar-SA"/>
        </w:rPr>
        <w:t>و</w:t>
      </w:r>
      <w:r w:rsidR="003311D1" w:rsidRPr="004863B9">
        <w:rPr>
          <w:sz w:val="26"/>
          <w:szCs w:val="26"/>
          <w:rtl/>
          <w:lang w:bidi="ar-SA"/>
        </w:rPr>
        <w:t>بابوا غينيا ال</w:t>
      </w:r>
      <w:r w:rsidR="007E47CD" w:rsidRPr="004863B9">
        <w:rPr>
          <w:sz w:val="26"/>
          <w:szCs w:val="26"/>
          <w:rtl/>
          <w:lang w:bidi="ar-SA"/>
        </w:rPr>
        <w:t>جديدة وسيشيل وفييت نام</w:t>
      </w:r>
      <w:r w:rsidR="003311D1" w:rsidRPr="004863B9">
        <w:rPr>
          <w:sz w:val="26"/>
          <w:szCs w:val="26"/>
          <w:rtl/>
          <w:lang w:bidi="ar-SA"/>
        </w:rPr>
        <w:t>؛ ونشاط</w:t>
      </w:r>
      <w:r w:rsidR="007E47CD" w:rsidRPr="004863B9">
        <w:rPr>
          <w:rFonts w:hint="cs"/>
          <w:sz w:val="26"/>
          <w:szCs w:val="26"/>
          <w:rtl/>
          <w:lang w:bidi="ar-SA"/>
        </w:rPr>
        <w:t>ا</w:t>
      </w:r>
      <w:r w:rsidR="003311D1" w:rsidRPr="004863B9">
        <w:rPr>
          <w:sz w:val="26"/>
          <w:szCs w:val="26"/>
          <w:rtl/>
          <w:lang w:bidi="ar-SA"/>
        </w:rPr>
        <w:t xml:space="preserve"> إقليمي</w:t>
      </w:r>
      <w:r w:rsidR="007E47CD" w:rsidRPr="004863B9">
        <w:rPr>
          <w:rFonts w:hint="cs"/>
          <w:sz w:val="26"/>
          <w:szCs w:val="26"/>
          <w:rtl/>
          <w:lang w:bidi="ar-SA"/>
        </w:rPr>
        <w:t>ا</w:t>
      </w:r>
      <w:r w:rsidR="003311D1" w:rsidRPr="004863B9">
        <w:rPr>
          <w:sz w:val="26"/>
          <w:szCs w:val="26"/>
          <w:rtl/>
          <w:lang w:bidi="ar-SA"/>
        </w:rPr>
        <w:t xml:space="preserve"> واحد</w:t>
      </w:r>
      <w:r w:rsidR="007E47CD" w:rsidRPr="004863B9">
        <w:rPr>
          <w:rFonts w:hint="cs"/>
          <w:sz w:val="26"/>
          <w:szCs w:val="26"/>
          <w:rtl/>
          <w:lang w:bidi="ar-SA"/>
        </w:rPr>
        <w:t>ا</w:t>
      </w:r>
      <w:r w:rsidR="007E47CD" w:rsidRPr="004863B9">
        <w:rPr>
          <w:sz w:val="26"/>
          <w:szCs w:val="26"/>
          <w:rtl/>
          <w:lang w:bidi="ar-SA"/>
        </w:rPr>
        <w:t xml:space="preserve"> لبلدان جزر المحيط الهادئ</w:t>
      </w:r>
      <w:r w:rsidR="003311D1" w:rsidRPr="004863B9">
        <w:rPr>
          <w:sz w:val="26"/>
          <w:szCs w:val="26"/>
          <w:rtl/>
          <w:lang w:bidi="ar-SA"/>
        </w:rPr>
        <w:t xml:space="preserve"> بقيمة</w:t>
      </w:r>
      <w:r w:rsidR="007E47CD" w:rsidRPr="004863B9">
        <w:rPr>
          <w:rFonts w:hint="cs"/>
          <w:sz w:val="26"/>
          <w:szCs w:val="26"/>
          <w:rtl/>
          <w:lang w:bidi="ar-SA"/>
        </w:rPr>
        <w:t xml:space="preserve"> 10,</w:t>
      </w:r>
      <w:r w:rsidR="007E5C46" w:rsidRPr="004863B9">
        <w:rPr>
          <w:rFonts w:hint="cs"/>
          <w:sz w:val="26"/>
          <w:szCs w:val="26"/>
          <w:rtl/>
          <w:lang w:bidi="ar-SA"/>
        </w:rPr>
        <w:t>644</w:t>
      </w:r>
      <w:r w:rsidR="007E47CD" w:rsidRPr="004863B9">
        <w:rPr>
          <w:rFonts w:hint="cs"/>
          <w:sz w:val="26"/>
          <w:szCs w:val="26"/>
          <w:rtl/>
          <w:lang w:bidi="ar-SA"/>
        </w:rPr>
        <w:t>,</w:t>
      </w:r>
      <w:r w:rsidR="007E5C46" w:rsidRPr="004863B9">
        <w:rPr>
          <w:rFonts w:hint="cs"/>
          <w:sz w:val="26"/>
          <w:szCs w:val="26"/>
          <w:rtl/>
          <w:lang w:bidi="ar-SA"/>
        </w:rPr>
        <w:t>052</w:t>
      </w:r>
      <w:r w:rsidR="007E47CD" w:rsidRPr="004863B9">
        <w:rPr>
          <w:rFonts w:hint="cs"/>
          <w:sz w:val="26"/>
          <w:szCs w:val="26"/>
          <w:rtl/>
          <w:lang w:bidi="ar-SA"/>
        </w:rPr>
        <w:t xml:space="preserve"> </w:t>
      </w:r>
      <w:r w:rsidR="003311D1" w:rsidRPr="004863B9">
        <w:rPr>
          <w:sz w:val="26"/>
          <w:szCs w:val="26"/>
          <w:rtl/>
          <w:lang w:bidi="ar-SA"/>
        </w:rPr>
        <w:t>دولار</w:t>
      </w:r>
      <w:r w:rsidR="007E5C46" w:rsidRPr="004863B9">
        <w:rPr>
          <w:rFonts w:hint="cs"/>
          <w:sz w:val="26"/>
          <w:szCs w:val="26"/>
          <w:rtl/>
          <w:lang w:bidi="ar-SA"/>
        </w:rPr>
        <w:t>ا</w:t>
      </w:r>
      <w:r w:rsidR="003311D1" w:rsidRPr="004863B9">
        <w:rPr>
          <w:sz w:val="26"/>
          <w:szCs w:val="26"/>
          <w:rtl/>
          <w:lang w:bidi="ar-SA"/>
        </w:rPr>
        <w:t xml:space="preserve"> أمريكي</w:t>
      </w:r>
      <w:r w:rsidR="007E5C46" w:rsidRPr="004863B9">
        <w:rPr>
          <w:rFonts w:hint="cs"/>
          <w:sz w:val="26"/>
          <w:szCs w:val="26"/>
          <w:rtl/>
          <w:lang w:bidi="ar-SA"/>
        </w:rPr>
        <w:t>ا</w:t>
      </w:r>
      <w:r w:rsidR="003311D1" w:rsidRPr="004863B9">
        <w:rPr>
          <w:sz w:val="26"/>
          <w:szCs w:val="26"/>
          <w:rtl/>
          <w:lang w:bidi="ar-SA"/>
        </w:rPr>
        <w:t xml:space="preserve">. </w:t>
      </w:r>
      <w:r w:rsidR="007E47CD" w:rsidRPr="004863B9">
        <w:rPr>
          <w:rFonts w:hint="cs"/>
          <w:sz w:val="26"/>
          <w:szCs w:val="26"/>
          <w:rtl/>
          <w:lang w:bidi="ar-SA"/>
        </w:rPr>
        <w:t>و</w:t>
      </w:r>
      <w:r w:rsidR="003311D1" w:rsidRPr="004863B9">
        <w:rPr>
          <w:sz w:val="26"/>
          <w:szCs w:val="26"/>
          <w:rtl/>
          <w:lang w:bidi="ar-SA"/>
        </w:rPr>
        <w:t>سيُطلب مبلغ إضافي قدره</w:t>
      </w:r>
      <w:r w:rsidR="007E47CD" w:rsidRPr="004863B9">
        <w:rPr>
          <w:rFonts w:hint="cs"/>
          <w:sz w:val="26"/>
          <w:szCs w:val="26"/>
          <w:rtl/>
          <w:lang w:bidi="ar-SA"/>
        </w:rPr>
        <w:t xml:space="preserve"> </w:t>
      </w:r>
      <w:r w:rsidR="007E5C46" w:rsidRPr="004863B9">
        <w:rPr>
          <w:rFonts w:hint="cs"/>
          <w:sz w:val="26"/>
          <w:szCs w:val="26"/>
          <w:rtl/>
          <w:lang w:bidi="ar-SA"/>
        </w:rPr>
        <w:t>913</w:t>
      </w:r>
      <w:r w:rsidR="007E47CD" w:rsidRPr="004863B9">
        <w:rPr>
          <w:rFonts w:hint="cs"/>
          <w:sz w:val="26"/>
          <w:szCs w:val="26"/>
          <w:rtl/>
          <w:lang w:bidi="ar-SA"/>
        </w:rPr>
        <w:t>,</w:t>
      </w:r>
      <w:r w:rsidR="007E5C46" w:rsidRPr="004863B9">
        <w:rPr>
          <w:rFonts w:hint="cs"/>
          <w:sz w:val="26"/>
          <w:szCs w:val="26"/>
          <w:rtl/>
          <w:lang w:bidi="ar-SA"/>
        </w:rPr>
        <w:t>965</w:t>
      </w:r>
      <w:r w:rsidR="007E47CD" w:rsidRPr="004863B9">
        <w:rPr>
          <w:rFonts w:hint="cs"/>
          <w:sz w:val="26"/>
          <w:szCs w:val="26"/>
          <w:rtl/>
          <w:lang w:bidi="ar-SA"/>
        </w:rPr>
        <w:t xml:space="preserve"> </w:t>
      </w:r>
      <w:r w:rsidR="007E47CD" w:rsidRPr="004863B9">
        <w:rPr>
          <w:sz w:val="26"/>
          <w:szCs w:val="26"/>
          <w:rtl/>
          <w:lang w:bidi="ar-SA"/>
        </w:rPr>
        <w:t>دولار</w:t>
      </w:r>
      <w:r w:rsidR="007E5C46" w:rsidRPr="004863B9">
        <w:rPr>
          <w:rFonts w:hint="cs"/>
          <w:sz w:val="26"/>
          <w:szCs w:val="26"/>
          <w:rtl/>
          <w:lang w:bidi="ar-SA"/>
        </w:rPr>
        <w:t>ا</w:t>
      </w:r>
      <w:r w:rsidR="003311D1" w:rsidRPr="004863B9">
        <w:rPr>
          <w:sz w:val="26"/>
          <w:szCs w:val="26"/>
          <w:rtl/>
          <w:lang w:bidi="ar-SA"/>
        </w:rPr>
        <w:t xml:space="preserve"> أمر</w:t>
      </w:r>
      <w:r w:rsidR="007E47CD" w:rsidRPr="004863B9">
        <w:rPr>
          <w:sz w:val="26"/>
          <w:szCs w:val="26"/>
          <w:rtl/>
          <w:lang w:bidi="ar-SA"/>
        </w:rPr>
        <w:t>يكي</w:t>
      </w:r>
      <w:r w:rsidR="007E5C46" w:rsidRPr="004863B9">
        <w:rPr>
          <w:rFonts w:hint="cs"/>
          <w:sz w:val="26"/>
          <w:szCs w:val="26"/>
          <w:rtl/>
          <w:lang w:bidi="ar-SA"/>
        </w:rPr>
        <w:t>ا</w:t>
      </w:r>
      <w:r w:rsidR="003311D1" w:rsidRPr="004863B9">
        <w:rPr>
          <w:sz w:val="26"/>
          <w:szCs w:val="26"/>
          <w:rtl/>
          <w:lang w:bidi="ar-SA"/>
        </w:rPr>
        <w:t xml:space="preserve"> </w:t>
      </w:r>
      <w:r w:rsidR="00277A57" w:rsidRPr="004863B9">
        <w:rPr>
          <w:rFonts w:hint="cs"/>
          <w:sz w:val="26"/>
          <w:szCs w:val="26"/>
          <w:rtl/>
          <w:lang w:bidi="ar-SA"/>
        </w:rPr>
        <w:t xml:space="preserve">لما </w:t>
      </w:r>
      <w:r w:rsidR="003311D1" w:rsidRPr="004863B9">
        <w:rPr>
          <w:sz w:val="26"/>
          <w:szCs w:val="26"/>
          <w:rtl/>
          <w:lang w:bidi="ar-SA"/>
        </w:rPr>
        <w:t>بعد عام 202</w:t>
      </w:r>
      <w:r w:rsidR="007E5C46" w:rsidRPr="004863B9">
        <w:rPr>
          <w:rFonts w:hint="cs"/>
          <w:sz w:val="26"/>
          <w:szCs w:val="26"/>
          <w:rtl/>
          <w:lang w:bidi="ar-SA"/>
        </w:rPr>
        <w:t>3</w:t>
      </w:r>
      <w:r w:rsidR="003311D1" w:rsidRPr="004863B9">
        <w:rPr>
          <w:sz w:val="26"/>
          <w:szCs w:val="26"/>
          <w:rtl/>
          <w:lang w:bidi="ar-SA"/>
        </w:rPr>
        <w:t xml:space="preserve"> </w:t>
      </w:r>
      <w:r w:rsidR="007E47CD" w:rsidRPr="004863B9">
        <w:rPr>
          <w:rFonts w:hint="cs"/>
          <w:sz w:val="26"/>
          <w:szCs w:val="26"/>
          <w:rtl/>
          <w:lang w:bidi="ar-SA"/>
        </w:rPr>
        <w:t>على النحو</w:t>
      </w:r>
      <w:r w:rsidR="003311D1" w:rsidRPr="004863B9">
        <w:rPr>
          <w:sz w:val="26"/>
          <w:szCs w:val="26"/>
          <w:rtl/>
          <w:lang w:bidi="ar-SA"/>
        </w:rPr>
        <w:t xml:space="preserve"> </w:t>
      </w:r>
      <w:r w:rsidR="007E47CD" w:rsidRPr="004863B9">
        <w:rPr>
          <w:rFonts w:hint="cs"/>
          <w:sz w:val="26"/>
          <w:szCs w:val="26"/>
          <w:rtl/>
          <w:lang w:bidi="ar-SA"/>
        </w:rPr>
        <w:t>ال</w:t>
      </w:r>
      <w:r w:rsidR="003311D1" w:rsidRPr="004863B9">
        <w:rPr>
          <w:sz w:val="26"/>
          <w:szCs w:val="26"/>
          <w:rtl/>
          <w:lang w:bidi="ar-SA"/>
        </w:rPr>
        <w:t>موضح في الجدول 1.</w:t>
      </w:r>
      <w:r w:rsidR="005E7B68" w:rsidRPr="004863B9">
        <w:rPr>
          <w:rStyle w:val="FootnoteReference"/>
          <w:sz w:val="26"/>
          <w:szCs w:val="26"/>
          <w:rtl/>
          <w:lang w:bidi="ar-SA"/>
        </w:rPr>
        <w:footnoteReference w:id="4"/>
      </w:r>
    </w:p>
    <w:p w14:paraId="0E6DD8B6" w14:textId="0D70BF71" w:rsidR="007E5D09" w:rsidRPr="004863B9" w:rsidRDefault="005E7B68" w:rsidP="00491AD9">
      <w:pPr>
        <w:pStyle w:val="StyleHeader4Para4Left0Firstline0"/>
        <w:keepNext/>
        <w:widowControl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bidi="ar-SA"/>
        </w:rPr>
      </w:pPr>
      <w:r w:rsidRPr="004863B9">
        <w:rPr>
          <w:b/>
          <w:bCs/>
          <w:sz w:val="24"/>
          <w:szCs w:val="24"/>
          <w:rtl/>
          <w:lang w:bidi="ar-SA"/>
        </w:rPr>
        <w:t>الجدول 1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 xml:space="preserve">- </w:t>
      </w:r>
      <w:r w:rsidR="00277A57" w:rsidRPr="004863B9">
        <w:rPr>
          <w:b/>
          <w:bCs/>
          <w:sz w:val="24"/>
          <w:szCs w:val="24"/>
          <w:rtl/>
          <w:lang w:bidi="ar-SA"/>
        </w:rPr>
        <w:t>تخصيص الموارد في خطط عم</w:t>
      </w:r>
      <w:r w:rsidR="003311D1" w:rsidRPr="004863B9">
        <w:rPr>
          <w:b/>
          <w:bCs/>
          <w:sz w:val="24"/>
          <w:szCs w:val="24"/>
          <w:rtl/>
          <w:lang w:bidi="ar-SA"/>
        </w:rPr>
        <w:t xml:space="preserve">ل الوكالات الثنائية </w:t>
      </w:r>
      <w:r w:rsidRPr="004863B9">
        <w:rPr>
          <w:b/>
          <w:bCs/>
          <w:sz w:val="24"/>
          <w:szCs w:val="24"/>
          <w:rtl/>
          <w:lang w:bidi="ar-SA"/>
        </w:rPr>
        <w:t xml:space="preserve">للفترة </w:t>
      </w:r>
      <w:r w:rsidR="00774238" w:rsidRPr="004863B9">
        <w:rPr>
          <w:rFonts w:hint="cs"/>
          <w:b/>
          <w:bCs/>
          <w:sz w:val="24"/>
          <w:szCs w:val="24"/>
          <w:rtl/>
          <w:lang w:bidi="ar-SA"/>
        </w:rPr>
        <w:t>2021</w:t>
      </w:r>
      <w:r w:rsidRPr="004863B9">
        <w:rPr>
          <w:b/>
          <w:bCs/>
          <w:sz w:val="24"/>
          <w:szCs w:val="24"/>
          <w:rtl/>
          <w:lang w:bidi="ar-SA"/>
        </w:rPr>
        <w:t>-202</w:t>
      </w:r>
      <w:r w:rsidR="00774238" w:rsidRPr="004863B9">
        <w:rPr>
          <w:rFonts w:hint="cs"/>
          <w:b/>
          <w:bCs/>
          <w:sz w:val="24"/>
          <w:szCs w:val="24"/>
          <w:rtl/>
          <w:lang w:bidi="ar-SA"/>
        </w:rPr>
        <w:t>3</w:t>
      </w:r>
      <w:r w:rsidRPr="004863B9">
        <w:rPr>
          <w:b/>
          <w:bCs/>
          <w:sz w:val="24"/>
          <w:szCs w:val="24"/>
          <w:rtl/>
          <w:lang w:bidi="ar-SA"/>
        </w:rPr>
        <w:t xml:space="preserve"> (دولار أمريكي)</w:t>
      </w:r>
      <w:r w:rsidR="003311D1" w:rsidRPr="004863B9">
        <w:rPr>
          <w:b/>
          <w:bCs/>
          <w:sz w:val="24"/>
          <w:szCs w:val="24"/>
          <w:rtl/>
          <w:lang w:bidi="ar-SA"/>
        </w:rPr>
        <w:t>*</w:t>
      </w:r>
    </w:p>
    <w:tbl>
      <w:tblPr>
        <w:bidiVisual/>
        <w:tblW w:w="9425" w:type="dxa"/>
        <w:tblLayout w:type="fixed"/>
        <w:tblLook w:val="04A0" w:firstRow="1" w:lastRow="0" w:firstColumn="1" w:lastColumn="0" w:noHBand="0" w:noVBand="1"/>
      </w:tblPr>
      <w:tblGrid>
        <w:gridCol w:w="2810"/>
        <w:gridCol w:w="1323"/>
        <w:gridCol w:w="1323"/>
        <w:gridCol w:w="1323"/>
        <w:gridCol w:w="1323"/>
        <w:gridCol w:w="1323"/>
      </w:tblGrid>
      <w:tr w:rsidR="001078B4" w:rsidRPr="004863B9" w14:paraId="3199CDB1" w14:textId="77777777" w:rsidTr="0062456A">
        <w:trPr>
          <w:trHeight w:val="11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2CCA" w14:textId="055F3E0C" w:rsidR="001078B4" w:rsidRPr="00C62D5D" w:rsidRDefault="000D24C1" w:rsidP="001078B4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الوصف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1C0B" w14:textId="77777777" w:rsidR="001078B4" w:rsidRPr="004863B9" w:rsidRDefault="001078B4" w:rsidP="001078B4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C9F6" w14:textId="77777777" w:rsidR="001078B4" w:rsidRPr="004863B9" w:rsidRDefault="001078B4" w:rsidP="001078B4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8E6E" w14:textId="77777777" w:rsidR="001078B4" w:rsidRPr="004863B9" w:rsidRDefault="001078B4" w:rsidP="001078B4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5FC1" w14:textId="77777777" w:rsidR="001078B4" w:rsidRPr="004863B9" w:rsidRDefault="001078B4" w:rsidP="001078B4">
            <w:pPr>
              <w:keepNext/>
              <w:bidi/>
              <w:jc w:val="center"/>
              <w:rPr>
                <w:b/>
                <w:bCs/>
                <w:sz w:val="20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</w:t>
            </w:r>
          </w:p>
          <w:p w14:paraId="1E83CF4A" w14:textId="6C461CFE" w:rsidR="001078B4" w:rsidRPr="004863B9" w:rsidRDefault="001078B4" w:rsidP="001078B4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(2021-2023)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0111" w14:textId="7B4BDB2C" w:rsidR="001078B4" w:rsidRPr="004863B9" w:rsidRDefault="001078B4" w:rsidP="001078B4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 بعد</w:t>
            </w:r>
            <w:r w:rsidRPr="004863B9">
              <w:rPr>
                <w:b/>
                <w:bCs/>
                <w:sz w:val="20"/>
                <w:lang w:val="en-CA" w:eastAsia="en-CA"/>
              </w:rPr>
              <w:t xml:space="preserve"> </w:t>
            </w: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2023</w:t>
            </w:r>
          </w:p>
        </w:tc>
      </w:tr>
      <w:tr w:rsidR="001078B4" w:rsidRPr="004863B9" w14:paraId="42B52080" w14:textId="77777777" w:rsidTr="0062456A">
        <w:trPr>
          <w:trHeight w:val="58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DFA8" w14:textId="7174E501" w:rsidR="001078B4" w:rsidRPr="00C62D5D" w:rsidRDefault="001078B4" w:rsidP="001078B4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أنشطة المواد الهيدروكلوروفلوروكربونية</w:t>
            </w:r>
          </w:p>
        </w:tc>
      </w:tr>
      <w:tr w:rsidR="00774238" w:rsidRPr="004863B9" w14:paraId="3B75606A" w14:textId="77777777" w:rsidTr="00774238">
        <w:trPr>
          <w:trHeight w:val="215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9AB4" w14:textId="4B7D4298" w:rsidR="00774238" w:rsidRPr="00C62D5D" w:rsidRDefault="001078B4" w:rsidP="00774238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>خطط إدارة إزالة المواد الهيدروكلوروفلوروكربونية ال</w:t>
            </w:r>
            <w:r w:rsidR="001E1846"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>موافق عليها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BAD1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5,149,316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AC14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1,749,466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7865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2,568,040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A1B7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9,466,822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E052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892,495</w:t>
            </w:r>
          </w:p>
        </w:tc>
      </w:tr>
      <w:tr w:rsidR="00774238" w:rsidRPr="004863B9" w14:paraId="48EB2EC1" w14:textId="77777777" w:rsidTr="00774238">
        <w:trPr>
          <w:trHeight w:val="156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85F2" w14:textId="4E7AE6AA" w:rsidR="00774238" w:rsidRPr="00C62D5D" w:rsidRDefault="001078B4" w:rsidP="00774238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 xml:space="preserve">المرحلة الثانية من خطط إدارة إزالة المواد الهيدروكلوروفلوروكربونية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5AAD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193,230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5672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24B7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3708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193,230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EA60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21,470</w:t>
            </w:r>
          </w:p>
        </w:tc>
      </w:tr>
      <w:tr w:rsidR="00774238" w:rsidRPr="004863B9" w14:paraId="1CA7D9E6" w14:textId="77777777" w:rsidTr="00774238">
        <w:trPr>
          <w:trHeight w:val="58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7FB4" w14:textId="52446059" w:rsidR="00774238" w:rsidRPr="00C62D5D" w:rsidRDefault="001078B4" w:rsidP="00774238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 xml:space="preserve">إعداد خطط إدارة إزالة المواد الهيدروكلوروفلوروكربونية </w:t>
            </w:r>
            <w:r w:rsidRPr="00C62D5D">
              <w:rPr>
                <w:sz w:val="22"/>
                <w:szCs w:val="22"/>
                <w:rtl/>
                <w:lang w:val="en-CA" w:eastAsia="en-CA"/>
              </w:rPr>
              <w:t>–</w:t>
            </w:r>
            <w:r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 xml:space="preserve"> المرحلة الثالثة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CAD8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25,000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B1FD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FCF8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898F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25,000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407D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</w:tr>
      <w:tr w:rsidR="00774238" w:rsidRPr="004863B9" w14:paraId="12F30422" w14:textId="77777777" w:rsidTr="00774238">
        <w:trPr>
          <w:trHeight w:val="79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01E7" w14:textId="3D6B831F" w:rsidR="00774238" w:rsidRPr="00C62D5D" w:rsidRDefault="001078B4" w:rsidP="00774238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المجموع الفرعي ل</w:t>
            </w:r>
            <w:r w:rsidRPr="00C62D5D">
              <w:rPr>
                <w:b/>
                <w:bCs/>
                <w:sz w:val="22"/>
                <w:szCs w:val="22"/>
                <w:rtl/>
                <w:lang w:val="en-CA" w:eastAsia="en-CA"/>
              </w:rPr>
              <w:t>أنشطة المواد الهيدروكلوروفلوروكربونية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E158" w14:textId="77777777" w:rsidR="00774238" w:rsidRPr="004863B9" w:rsidRDefault="00774238" w:rsidP="00774238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5,367,546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D280" w14:textId="77777777" w:rsidR="00774238" w:rsidRPr="004863B9" w:rsidRDefault="00774238" w:rsidP="00774238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1,749,466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30B2" w14:textId="77777777" w:rsidR="00774238" w:rsidRPr="004863B9" w:rsidRDefault="00774238" w:rsidP="00774238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2,568,040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FF58" w14:textId="77777777" w:rsidR="00774238" w:rsidRPr="004863B9" w:rsidRDefault="00774238" w:rsidP="00774238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9,685,052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B559" w14:textId="77777777" w:rsidR="00774238" w:rsidRPr="004863B9" w:rsidRDefault="00774238" w:rsidP="00774238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913,965</w:t>
            </w:r>
          </w:p>
        </w:tc>
      </w:tr>
      <w:tr w:rsidR="001078B4" w:rsidRPr="004863B9" w14:paraId="5A0C0AC2" w14:textId="77777777" w:rsidTr="0062456A">
        <w:trPr>
          <w:trHeight w:val="111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35F1" w14:textId="067DF8BC" w:rsidR="001078B4" w:rsidRPr="00C62D5D" w:rsidRDefault="001078B4" w:rsidP="001078B4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أنشطة المواد الهيدروفلوروكربونية</w:t>
            </w:r>
          </w:p>
        </w:tc>
      </w:tr>
      <w:tr w:rsidR="00774238" w:rsidRPr="004863B9" w14:paraId="049A1F39" w14:textId="77777777" w:rsidTr="00774238">
        <w:trPr>
          <w:trHeight w:val="58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94C3" w14:textId="53E08BFA" w:rsidR="00774238" w:rsidRPr="00C62D5D" w:rsidRDefault="001078B4" w:rsidP="001078B4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>إعداد خطة التخفيض التدريجي للمواد الهيدروفلوروكربونية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BFFA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959,000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AA11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3C9E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6FB6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959,000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6BB1" w14:textId="77777777" w:rsidR="00774238" w:rsidRPr="004863B9" w:rsidRDefault="00774238" w:rsidP="00774238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</w:tr>
      <w:tr w:rsidR="001078B4" w:rsidRPr="004863B9" w14:paraId="41FDB631" w14:textId="77777777" w:rsidTr="00774238">
        <w:trPr>
          <w:trHeight w:val="58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90D8" w14:textId="0E0BF2A3" w:rsidR="001078B4" w:rsidRPr="00C62D5D" w:rsidRDefault="001078B4" w:rsidP="001078B4">
            <w:pPr>
              <w:bidi/>
              <w:jc w:val="left"/>
              <w:rPr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Cs/>
                <w:sz w:val="22"/>
                <w:szCs w:val="22"/>
                <w:rtl/>
                <w:lang w:val="en-CA" w:eastAsia="en-CA"/>
              </w:rPr>
              <w:t>المجموع الفرعي ل</w:t>
            </w:r>
            <w:r w:rsidRPr="00C62D5D">
              <w:rPr>
                <w:bCs/>
                <w:sz w:val="22"/>
                <w:szCs w:val="22"/>
                <w:rtl/>
                <w:lang w:val="en-CA" w:eastAsia="en-CA"/>
              </w:rPr>
              <w:t xml:space="preserve">أنشطة المواد </w:t>
            </w:r>
            <w:r w:rsidRPr="00C62D5D">
              <w:rPr>
                <w:rFonts w:hint="cs"/>
                <w:bCs/>
                <w:sz w:val="22"/>
                <w:szCs w:val="22"/>
                <w:rtl/>
                <w:lang w:val="en-CA" w:eastAsia="en-CA"/>
              </w:rPr>
              <w:t>الهيدروفلوروكربونية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7EB8" w14:textId="77777777" w:rsidR="001078B4" w:rsidRPr="004863B9" w:rsidRDefault="001078B4" w:rsidP="001078B4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959,000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20ED" w14:textId="77777777" w:rsidR="001078B4" w:rsidRPr="004863B9" w:rsidRDefault="001078B4" w:rsidP="001078B4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F3E6" w14:textId="77777777" w:rsidR="001078B4" w:rsidRPr="004863B9" w:rsidRDefault="001078B4" w:rsidP="001078B4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8330" w14:textId="77777777" w:rsidR="001078B4" w:rsidRPr="004863B9" w:rsidRDefault="001078B4" w:rsidP="001078B4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959,000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B0F7" w14:textId="77777777" w:rsidR="001078B4" w:rsidRPr="004863B9" w:rsidRDefault="001078B4" w:rsidP="001078B4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</w:tr>
      <w:tr w:rsidR="00774238" w:rsidRPr="004863B9" w14:paraId="46175860" w14:textId="77777777" w:rsidTr="00774238">
        <w:trPr>
          <w:trHeight w:val="65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5410" w14:textId="07DCDD0C" w:rsidR="00774238" w:rsidRPr="00C62D5D" w:rsidRDefault="001078B4" w:rsidP="00774238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المجموع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B09E" w14:textId="77777777" w:rsidR="00774238" w:rsidRPr="004863B9" w:rsidRDefault="00774238" w:rsidP="00774238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6,326,546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9031" w14:textId="77777777" w:rsidR="00774238" w:rsidRPr="004863B9" w:rsidRDefault="00774238" w:rsidP="00774238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1,749,466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65C4" w14:textId="77777777" w:rsidR="00774238" w:rsidRPr="004863B9" w:rsidRDefault="00774238" w:rsidP="00774238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2,568,040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F25B" w14:textId="77777777" w:rsidR="00774238" w:rsidRPr="004863B9" w:rsidRDefault="00774238" w:rsidP="00774238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10,644,052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8B4F" w14:textId="77777777" w:rsidR="00774238" w:rsidRPr="004863B9" w:rsidRDefault="00774238" w:rsidP="00774238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913,965</w:t>
            </w:r>
          </w:p>
        </w:tc>
      </w:tr>
    </w:tbl>
    <w:p w14:paraId="0A733D73" w14:textId="77777777" w:rsidR="003311D1" w:rsidRPr="004863B9" w:rsidRDefault="003311D1" w:rsidP="0073326E">
      <w:pPr>
        <w:pStyle w:val="StyleHeader4Para4Left0Firstline0"/>
        <w:numPr>
          <w:ilvl w:val="0"/>
          <w:numId w:val="0"/>
        </w:numPr>
        <w:bidi/>
        <w:rPr>
          <w:lang w:bidi="ar-SA"/>
        </w:rPr>
      </w:pPr>
      <w:r w:rsidRPr="004863B9">
        <w:rPr>
          <w:rtl/>
          <w:lang w:bidi="ar-SA"/>
        </w:rPr>
        <w:t xml:space="preserve">* </w:t>
      </w:r>
      <w:r w:rsidR="0073326E" w:rsidRPr="004863B9">
        <w:rPr>
          <w:rFonts w:hint="cs"/>
          <w:rtl/>
          <w:lang w:bidi="ar-SA"/>
        </w:rPr>
        <w:t xml:space="preserve">شاملا </w:t>
      </w:r>
      <w:r w:rsidRPr="004863B9">
        <w:rPr>
          <w:rtl/>
          <w:lang w:bidi="ar-SA"/>
        </w:rPr>
        <w:t>تكاليف دعم الوكالة.</w:t>
      </w:r>
    </w:p>
    <w:p w14:paraId="020914BC" w14:textId="77777777" w:rsidR="003311D1" w:rsidRPr="004863B9" w:rsidRDefault="007339D0" w:rsidP="00A43BEC">
      <w:pPr>
        <w:pStyle w:val="StyleHeader4Para4Left0Firstline0"/>
        <w:keepNext/>
        <w:keepLines/>
        <w:widowControl/>
        <w:numPr>
          <w:ilvl w:val="0"/>
          <w:numId w:val="0"/>
        </w:numPr>
        <w:bidi/>
        <w:rPr>
          <w:b/>
          <w:bCs/>
          <w:sz w:val="26"/>
          <w:szCs w:val="26"/>
          <w:lang w:bidi="ar-SA"/>
        </w:rPr>
      </w:pPr>
      <w:r w:rsidRPr="004863B9">
        <w:rPr>
          <w:rFonts w:hint="cs"/>
          <w:b/>
          <w:bCs/>
          <w:sz w:val="26"/>
          <w:szCs w:val="26"/>
          <w:rtl/>
          <w:lang w:bidi="ar-SA"/>
        </w:rPr>
        <w:t>ال</w:t>
      </w:r>
      <w:r w:rsidR="003311D1" w:rsidRPr="004863B9">
        <w:rPr>
          <w:b/>
          <w:bCs/>
          <w:sz w:val="26"/>
          <w:szCs w:val="26"/>
          <w:rtl/>
          <w:lang w:bidi="ar-SA"/>
        </w:rPr>
        <w:t>تعليقات</w:t>
      </w:r>
    </w:p>
    <w:p w14:paraId="316D2D5D" w14:textId="2AC3157C" w:rsidR="003311D1" w:rsidRPr="004863B9" w:rsidRDefault="003311D1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rtl/>
          <w:lang w:bidi="ar-SA"/>
        </w:rPr>
      </w:pPr>
      <w:r w:rsidRPr="004863B9">
        <w:rPr>
          <w:sz w:val="26"/>
          <w:szCs w:val="26"/>
          <w:rtl/>
          <w:lang w:bidi="ar-SA"/>
        </w:rPr>
        <w:t xml:space="preserve">استعرضت </w:t>
      </w:r>
      <w:r w:rsidR="008871B5" w:rsidRPr="004863B9">
        <w:rPr>
          <w:sz w:val="26"/>
          <w:szCs w:val="26"/>
          <w:rtl/>
          <w:lang w:bidi="ar-SA"/>
        </w:rPr>
        <w:t>الأمانة خطة عمل كل وكالة ثنائية</w:t>
      </w:r>
      <w:r w:rsidRPr="004863B9">
        <w:rPr>
          <w:sz w:val="26"/>
          <w:szCs w:val="26"/>
          <w:rtl/>
          <w:lang w:bidi="ar-SA"/>
        </w:rPr>
        <w:t>، وقدمت تعليقات على العديد من ا</w:t>
      </w:r>
      <w:r w:rsidR="008871B5" w:rsidRPr="004863B9">
        <w:rPr>
          <w:sz w:val="26"/>
          <w:szCs w:val="26"/>
          <w:rtl/>
          <w:lang w:bidi="ar-SA"/>
        </w:rPr>
        <w:t>لأنشطة المقترحة</w:t>
      </w:r>
      <w:r w:rsidRPr="004863B9">
        <w:rPr>
          <w:sz w:val="26"/>
          <w:szCs w:val="26"/>
          <w:rtl/>
          <w:lang w:bidi="ar-SA"/>
        </w:rPr>
        <w:t>، وقي</w:t>
      </w:r>
      <w:r w:rsidR="000F46F1">
        <w:rPr>
          <w:rFonts w:hint="cs"/>
          <w:sz w:val="26"/>
          <w:szCs w:val="26"/>
          <w:rtl/>
          <w:lang w:bidi="ar-SA"/>
        </w:rPr>
        <w:t>ّ</w:t>
      </w:r>
      <w:r w:rsidRPr="004863B9">
        <w:rPr>
          <w:sz w:val="26"/>
          <w:szCs w:val="26"/>
          <w:rtl/>
          <w:lang w:bidi="ar-SA"/>
        </w:rPr>
        <w:t xml:space="preserve">مت قيمة الأنشطة </w:t>
      </w:r>
      <w:r w:rsidR="008871B5" w:rsidRPr="004863B9">
        <w:rPr>
          <w:rFonts w:hint="cs"/>
          <w:sz w:val="26"/>
          <w:szCs w:val="26"/>
          <w:rtl/>
          <w:lang w:bidi="ar-SA"/>
        </w:rPr>
        <w:t>في ضوء</w:t>
      </w:r>
      <w:r w:rsidRPr="004863B9">
        <w:rPr>
          <w:sz w:val="26"/>
          <w:szCs w:val="26"/>
          <w:rtl/>
          <w:lang w:bidi="ar-SA"/>
        </w:rPr>
        <w:t xml:space="preserve"> مساهمات</w:t>
      </w:r>
      <w:r w:rsidR="001078B4" w:rsidRPr="004863B9">
        <w:rPr>
          <w:rFonts w:hint="cs"/>
          <w:sz w:val="26"/>
          <w:szCs w:val="26"/>
          <w:rtl/>
          <w:lang w:bidi="ar-SA"/>
        </w:rPr>
        <w:t>ها</w:t>
      </w:r>
      <w:r w:rsidRPr="004863B9">
        <w:rPr>
          <w:sz w:val="26"/>
          <w:szCs w:val="26"/>
          <w:rtl/>
          <w:lang w:bidi="ar-SA"/>
        </w:rPr>
        <w:t xml:space="preserve"> السنوية </w:t>
      </w:r>
      <w:r w:rsidR="008376B3">
        <w:rPr>
          <w:rFonts w:hint="cs"/>
          <w:sz w:val="26"/>
          <w:szCs w:val="26"/>
          <w:rtl/>
          <w:lang w:bidi="ar-SA"/>
        </w:rPr>
        <w:t>المتعهد بها</w:t>
      </w:r>
      <w:r w:rsidRPr="004863B9">
        <w:rPr>
          <w:sz w:val="26"/>
          <w:szCs w:val="26"/>
          <w:rtl/>
          <w:lang w:bidi="ar-SA"/>
        </w:rPr>
        <w:t>.</w:t>
      </w:r>
      <w:r w:rsidR="004863B9" w:rsidRPr="004863B9">
        <w:rPr>
          <w:rStyle w:val="FootnoteReference"/>
          <w:sz w:val="26"/>
          <w:szCs w:val="26"/>
          <w:rtl/>
          <w:lang w:bidi="ar-SA"/>
        </w:rPr>
        <w:footnoteReference w:id="5"/>
      </w:r>
    </w:p>
    <w:p w14:paraId="4472240D" w14:textId="77777777" w:rsidR="003311D1" w:rsidRPr="004863B9" w:rsidRDefault="003311D1" w:rsidP="00A43BEC">
      <w:pPr>
        <w:pStyle w:val="StyleHeader4Para4Left0Firstline0"/>
        <w:keepNext/>
        <w:keepLines/>
        <w:widowControl/>
        <w:numPr>
          <w:ilvl w:val="0"/>
          <w:numId w:val="0"/>
        </w:numPr>
        <w:bidi/>
        <w:rPr>
          <w:b/>
          <w:bCs/>
          <w:sz w:val="26"/>
          <w:szCs w:val="26"/>
          <w:lang w:bidi="ar-SA"/>
        </w:rPr>
      </w:pPr>
      <w:r w:rsidRPr="004863B9">
        <w:rPr>
          <w:b/>
          <w:bCs/>
          <w:sz w:val="26"/>
          <w:szCs w:val="26"/>
          <w:rtl/>
          <w:lang w:bidi="ar-SA"/>
        </w:rPr>
        <w:t>أستراليا</w:t>
      </w:r>
    </w:p>
    <w:p w14:paraId="69DDDA57" w14:textId="664DB184" w:rsidR="003311D1" w:rsidRPr="004863B9" w:rsidRDefault="009B44DF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sz w:val="26"/>
          <w:szCs w:val="26"/>
          <w:rtl/>
          <w:lang w:bidi="ar-SA"/>
        </w:rPr>
        <w:t>يرد في الجدول 2 تخصيص الموارد في خطة عم</w:t>
      </w:r>
      <w:r w:rsidR="003311D1" w:rsidRPr="004863B9">
        <w:rPr>
          <w:sz w:val="26"/>
          <w:szCs w:val="26"/>
          <w:rtl/>
          <w:lang w:bidi="ar-SA"/>
        </w:rPr>
        <w:t>ل أسترا</w:t>
      </w:r>
      <w:r w:rsidRPr="004863B9">
        <w:rPr>
          <w:sz w:val="26"/>
          <w:szCs w:val="26"/>
          <w:rtl/>
          <w:lang w:bidi="ar-SA"/>
        </w:rPr>
        <w:t>ليا للفترة 202</w:t>
      </w:r>
      <w:r w:rsidR="000D24C1" w:rsidRPr="004863B9">
        <w:rPr>
          <w:rFonts w:hint="cs"/>
          <w:sz w:val="26"/>
          <w:szCs w:val="26"/>
          <w:rtl/>
          <w:lang w:bidi="ar-SA"/>
        </w:rPr>
        <w:t>1</w:t>
      </w:r>
      <w:r w:rsidRPr="004863B9">
        <w:rPr>
          <w:sz w:val="26"/>
          <w:szCs w:val="26"/>
          <w:rtl/>
          <w:lang w:bidi="ar-SA"/>
        </w:rPr>
        <w:t>-202</w:t>
      </w:r>
      <w:r w:rsidR="000D24C1" w:rsidRPr="004863B9">
        <w:rPr>
          <w:rFonts w:hint="cs"/>
          <w:sz w:val="26"/>
          <w:szCs w:val="26"/>
          <w:rtl/>
          <w:lang w:bidi="ar-SA"/>
        </w:rPr>
        <w:t>3</w:t>
      </w:r>
      <w:r w:rsidRPr="004863B9">
        <w:rPr>
          <w:sz w:val="26"/>
          <w:szCs w:val="26"/>
          <w:rtl/>
          <w:lang w:bidi="ar-SA"/>
        </w:rPr>
        <w:t xml:space="preserve">. </w:t>
      </w:r>
      <w:r w:rsidR="007A791B" w:rsidRPr="004863B9">
        <w:rPr>
          <w:rFonts w:hint="cs"/>
          <w:sz w:val="26"/>
          <w:szCs w:val="26"/>
          <w:rtl/>
          <w:lang w:bidi="ar-SA"/>
        </w:rPr>
        <w:t>و</w:t>
      </w:r>
      <w:r w:rsidR="000D24C1" w:rsidRPr="004863B9">
        <w:rPr>
          <w:rFonts w:hint="cs"/>
          <w:sz w:val="26"/>
          <w:szCs w:val="26"/>
          <w:rtl/>
          <w:lang w:bidi="ar-SA"/>
        </w:rPr>
        <w:t>بافتراض مستوى مساهمات متع</w:t>
      </w:r>
      <w:r w:rsidR="000F46F1">
        <w:rPr>
          <w:rFonts w:hint="cs"/>
          <w:sz w:val="26"/>
          <w:szCs w:val="26"/>
          <w:rtl/>
          <w:lang w:bidi="ar-SA"/>
        </w:rPr>
        <w:t>ه</w:t>
      </w:r>
      <w:r w:rsidR="000D24C1" w:rsidRPr="004863B9">
        <w:rPr>
          <w:rFonts w:hint="cs"/>
          <w:sz w:val="26"/>
          <w:szCs w:val="26"/>
          <w:rtl/>
          <w:lang w:bidi="ar-SA"/>
        </w:rPr>
        <w:t xml:space="preserve">د بها مماثل للفترة 2018-2020، </w:t>
      </w:r>
      <w:r w:rsidR="00663D18" w:rsidRPr="004863B9">
        <w:rPr>
          <w:rFonts w:hint="cs"/>
          <w:sz w:val="26"/>
          <w:szCs w:val="26"/>
          <w:rtl/>
          <w:lang w:bidi="ar-SA"/>
        </w:rPr>
        <w:t>فإن 20</w:t>
      </w:r>
      <w:r w:rsidR="003311D1" w:rsidRPr="004863B9">
        <w:rPr>
          <w:sz w:val="26"/>
          <w:szCs w:val="26"/>
          <w:rtl/>
          <w:lang w:bidi="ar-SA"/>
        </w:rPr>
        <w:t xml:space="preserve"> في المائة من مساهم</w:t>
      </w:r>
      <w:r w:rsidR="0062456A" w:rsidRPr="004863B9">
        <w:rPr>
          <w:rFonts w:hint="cs"/>
          <w:sz w:val="26"/>
          <w:szCs w:val="26"/>
          <w:rtl/>
          <w:lang w:bidi="ar-SA"/>
        </w:rPr>
        <w:t>ة</w:t>
      </w:r>
      <w:r w:rsidR="003311D1" w:rsidRPr="004863B9">
        <w:rPr>
          <w:sz w:val="26"/>
          <w:szCs w:val="26"/>
          <w:rtl/>
          <w:lang w:bidi="ar-SA"/>
        </w:rPr>
        <w:t xml:space="preserve"> أستراليا السنوية المتعهد بها لعام </w:t>
      </w:r>
      <w:r w:rsidR="000D24C1" w:rsidRPr="004863B9">
        <w:rPr>
          <w:rFonts w:hint="cs"/>
          <w:sz w:val="26"/>
          <w:szCs w:val="26"/>
          <w:rtl/>
          <w:lang w:bidi="ar-SA"/>
        </w:rPr>
        <w:t>2021</w:t>
      </w:r>
      <w:r w:rsidR="00663D18" w:rsidRPr="004863B9">
        <w:rPr>
          <w:rFonts w:hint="cs"/>
          <w:sz w:val="26"/>
          <w:szCs w:val="26"/>
          <w:rtl/>
          <w:lang w:bidi="ar-SA"/>
        </w:rPr>
        <w:t xml:space="preserve"> تبلغ</w:t>
      </w:r>
      <w:r w:rsidRPr="004863B9">
        <w:rPr>
          <w:rFonts w:hint="cs"/>
          <w:sz w:val="26"/>
          <w:szCs w:val="26"/>
          <w:rtl/>
          <w:lang w:bidi="ar-SA"/>
        </w:rPr>
        <w:t xml:space="preserve"> 1,177,933 </w:t>
      </w:r>
      <w:r w:rsidRPr="004863B9">
        <w:rPr>
          <w:sz w:val="26"/>
          <w:szCs w:val="26"/>
          <w:rtl/>
          <w:lang w:bidi="ar-SA"/>
        </w:rPr>
        <w:t>دولار</w:t>
      </w:r>
      <w:r w:rsidR="00663D18" w:rsidRPr="004863B9">
        <w:rPr>
          <w:rFonts w:hint="cs"/>
          <w:sz w:val="26"/>
          <w:szCs w:val="26"/>
          <w:rtl/>
          <w:lang w:bidi="ar-SA"/>
        </w:rPr>
        <w:t>ا</w:t>
      </w:r>
      <w:r w:rsidRPr="004863B9">
        <w:rPr>
          <w:rFonts w:hint="cs"/>
          <w:sz w:val="26"/>
          <w:szCs w:val="26"/>
          <w:rtl/>
          <w:lang w:bidi="ar-SA"/>
        </w:rPr>
        <w:t xml:space="preserve"> أمريكي</w:t>
      </w:r>
      <w:r w:rsidR="00663D18" w:rsidRPr="004863B9">
        <w:rPr>
          <w:rFonts w:hint="cs"/>
          <w:sz w:val="26"/>
          <w:szCs w:val="26"/>
          <w:rtl/>
          <w:lang w:bidi="ar-SA"/>
        </w:rPr>
        <w:t>ا</w:t>
      </w:r>
      <w:r w:rsidR="003311D1" w:rsidRPr="004863B9">
        <w:rPr>
          <w:sz w:val="26"/>
          <w:szCs w:val="26"/>
          <w:rtl/>
          <w:lang w:bidi="ar-SA"/>
        </w:rPr>
        <w:t>.</w:t>
      </w:r>
    </w:p>
    <w:p w14:paraId="7F0E30B7" w14:textId="02AD0B5D" w:rsidR="003311D1" w:rsidRPr="004863B9" w:rsidRDefault="007A791B" w:rsidP="00C62D5D">
      <w:pPr>
        <w:pStyle w:val="StyleHeader4Para4Left0Firstline0"/>
        <w:keepNext/>
        <w:keepLines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bidi="ar-SA"/>
        </w:rPr>
      </w:pPr>
      <w:r w:rsidRPr="004863B9">
        <w:rPr>
          <w:b/>
          <w:bCs/>
          <w:sz w:val="24"/>
          <w:szCs w:val="24"/>
          <w:rtl/>
          <w:lang w:bidi="ar-SA"/>
        </w:rPr>
        <w:lastRenderedPageBreak/>
        <w:t>الجدول 2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-</w:t>
      </w:r>
      <w:r w:rsidR="003311D1" w:rsidRPr="004863B9">
        <w:rPr>
          <w:b/>
          <w:bCs/>
          <w:sz w:val="24"/>
          <w:szCs w:val="24"/>
          <w:rtl/>
          <w:lang w:bidi="ar-SA"/>
        </w:rPr>
        <w:t xml:space="preserve"> تخصيص الموار</w:t>
      </w:r>
      <w:r w:rsidRPr="004863B9">
        <w:rPr>
          <w:b/>
          <w:bCs/>
          <w:sz w:val="24"/>
          <w:szCs w:val="24"/>
          <w:rtl/>
          <w:lang w:bidi="ar-SA"/>
        </w:rPr>
        <w:t>د لأستراليا (بالدولار الأمريكي)</w:t>
      </w:r>
      <w:r w:rsidR="003311D1" w:rsidRPr="004863B9">
        <w:rPr>
          <w:b/>
          <w:bCs/>
          <w:sz w:val="24"/>
          <w:szCs w:val="24"/>
          <w:rtl/>
          <w:lang w:bidi="ar-SA"/>
        </w:rPr>
        <w:t>*</w:t>
      </w:r>
    </w:p>
    <w:tbl>
      <w:tblPr>
        <w:bidiVisual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389"/>
        <w:gridCol w:w="1389"/>
        <w:gridCol w:w="1389"/>
        <w:gridCol w:w="1389"/>
        <w:gridCol w:w="1390"/>
      </w:tblGrid>
      <w:tr w:rsidR="000D24C1" w:rsidRPr="004863B9" w14:paraId="6AD3A26A" w14:textId="77777777" w:rsidTr="0062456A">
        <w:trPr>
          <w:trHeight w:val="2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E491" w14:textId="1CECB5CD" w:rsidR="000D24C1" w:rsidRPr="00C62D5D" w:rsidRDefault="000D24C1" w:rsidP="00C62D5D">
            <w:pPr>
              <w:keepNext/>
              <w:keepLines/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الوصف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5B8E" w14:textId="6F8AA9FB" w:rsidR="000D24C1" w:rsidRPr="00C62D5D" w:rsidRDefault="000D24C1" w:rsidP="00C62D5D">
            <w:pPr>
              <w:keepNext/>
              <w:keepLines/>
              <w:bidi/>
              <w:jc w:val="center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b/>
                <w:bCs/>
                <w:sz w:val="22"/>
                <w:szCs w:val="22"/>
                <w:lang w:val="en-CA" w:eastAsia="en-CA"/>
              </w:rPr>
              <w:t>2021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17FF" w14:textId="05E9CA53" w:rsidR="000D24C1" w:rsidRPr="00C62D5D" w:rsidRDefault="000D24C1" w:rsidP="00C62D5D">
            <w:pPr>
              <w:keepNext/>
              <w:keepLines/>
              <w:bidi/>
              <w:jc w:val="center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b/>
                <w:bCs/>
                <w:sz w:val="22"/>
                <w:szCs w:val="22"/>
                <w:lang w:val="en-CA" w:eastAsia="en-CA"/>
              </w:rPr>
              <w:t>2022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16E" w14:textId="2297A9C2" w:rsidR="000D24C1" w:rsidRPr="00C62D5D" w:rsidRDefault="000D24C1" w:rsidP="00C62D5D">
            <w:pPr>
              <w:keepNext/>
              <w:keepLines/>
              <w:bidi/>
              <w:jc w:val="center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b/>
                <w:bCs/>
                <w:sz w:val="22"/>
                <w:szCs w:val="22"/>
                <w:lang w:val="en-CA" w:eastAsia="en-CA"/>
              </w:rPr>
              <w:t>2023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8546" w14:textId="77777777" w:rsidR="000D24C1" w:rsidRPr="00C62D5D" w:rsidRDefault="000D24C1" w:rsidP="00C62D5D">
            <w:pPr>
              <w:keepNext/>
              <w:keepLines/>
              <w:bidi/>
              <w:jc w:val="center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المجموع</w:t>
            </w:r>
          </w:p>
          <w:p w14:paraId="439A33A1" w14:textId="4BD3B036" w:rsidR="000D24C1" w:rsidRPr="00C62D5D" w:rsidRDefault="000D24C1" w:rsidP="00C62D5D">
            <w:pPr>
              <w:keepNext/>
              <w:keepLines/>
              <w:bidi/>
              <w:jc w:val="center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(2021-2023)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7066" w14:textId="2FE17476" w:rsidR="000D24C1" w:rsidRPr="00C62D5D" w:rsidRDefault="000D24C1" w:rsidP="00C62D5D">
            <w:pPr>
              <w:keepNext/>
              <w:keepLines/>
              <w:bidi/>
              <w:jc w:val="center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المجموع بعد</w:t>
            </w:r>
            <w:r w:rsidRPr="00C62D5D">
              <w:rPr>
                <w:b/>
                <w:bCs/>
                <w:sz w:val="22"/>
                <w:szCs w:val="22"/>
                <w:lang w:val="en-CA" w:eastAsia="en-CA"/>
              </w:rPr>
              <w:t xml:space="preserve"> </w:t>
            </w: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2023</w:t>
            </w:r>
          </w:p>
        </w:tc>
      </w:tr>
      <w:tr w:rsidR="000D24C1" w:rsidRPr="004863B9" w14:paraId="36BD947E" w14:textId="77777777" w:rsidTr="0062456A">
        <w:trPr>
          <w:trHeight w:val="99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A089" w14:textId="025960D5" w:rsidR="000D24C1" w:rsidRPr="00C62D5D" w:rsidRDefault="000D24C1" w:rsidP="00C62D5D">
            <w:pPr>
              <w:keepNext/>
              <w:keepLines/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أنشطة المواد الهيدروكلوروفلوروكربونية</w:t>
            </w:r>
          </w:p>
        </w:tc>
      </w:tr>
      <w:tr w:rsidR="000D24C1" w:rsidRPr="004863B9" w14:paraId="7FE92BD2" w14:textId="77777777" w:rsidTr="0062456A">
        <w:trPr>
          <w:trHeight w:val="1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6EC1" w14:textId="3F4FFC76" w:rsidR="000D24C1" w:rsidRPr="00C62D5D" w:rsidRDefault="000D24C1" w:rsidP="00C62D5D">
            <w:pPr>
              <w:keepNext/>
              <w:keepLines/>
              <w:bidi/>
              <w:jc w:val="left"/>
              <w:rPr>
                <w:szCs w:val="24"/>
                <w:lang w:val="en-CA" w:eastAsia="en-CA"/>
              </w:rPr>
            </w:pPr>
            <w:r w:rsidRPr="00C62D5D">
              <w:rPr>
                <w:rFonts w:hint="cs"/>
                <w:szCs w:val="24"/>
                <w:rtl/>
                <w:lang w:val="en-CA" w:eastAsia="en-CA"/>
              </w:rPr>
              <w:t>خطط إدارة إزالة المواد الهيدروكلوروفلوروكربونية ال</w:t>
            </w:r>
            <w:r w:rsidR="001E1846" w:rsidRPr="00C62D5D">
              <w:rPr>
                <w:rFonts w:hint="cs"/>
                <w:szCs w:val="24"/>
                <w:rtl/>
                <w:lang w:val="en-CA" w:eastAsia="en-CA"/>
              </w:rPr>
              <w:t>موافق عليها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3B8CF" w14:textId="77777777" w:rsidR="000D24C1" w:rsidRPr="004863B9" w:rsidRDefault="000D24C1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596BE" w14:textId="77777777" w:rsidR="000D24C1" w:rsidRPr="004863B9" w:rsidRDefault="000D24C1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4E40B" w14:textId="77777777" w:rsidR="000D24C1" w:rsidRPr="004863B9" w:rsidRDefault="000D24C1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D5EDA" w14:textId="77777777" w:rsidR="000D24C1" w:rsidRPr="004863B9" w:rsidRDefault="000D24C1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767" w14:textId="77777777" w:rsidR="000D24C1" w:rsidRPr="004863B9" w:rsidRDefault="000D24C1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152,497</w:t>
            </w:r>
          </w:p>
        </w:tc>
      </w:tr>
      <w:tr w:rsidR="000D24C1" w:rsidRPr="004863B9" w14:paraId="62D60108" w14:textId="77777777" w:rsidTr="000D24C1">
        <w:trPr>
          <w:trHeight w:val="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1C96" w14:textId="6F29182F" w:rsidR="000D24C1" w:rsidRPr="00C62D5D" w:rsidRDefault="000D24C1" w:rsidP="00C62D5D">
            <w:pPr>
              <w:keepNext/>
              <w:keepLines/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المجموع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C85BA" w14:textId="77777777" w:rsidR="000D24C1" w:rsidRPr="004863B9" w:rsidRDefault="000D24C1" w:rsidP="00C62D5D">
            <w:pPr>
              <w:keepNext/>
              <w:keepLines/>
              <w:bidi/>
              <w:jc w:val="right"/>
              <w:rPr>
                <w:b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3053D" w14:textId="77777777" w:rsidR="000D24C1" w:rsidRPr="004863B9" w:rsidRDefault="000D24C1" w:rsidP="00C62D5D">
            <w:pPr>
              <w:keepNext/>
              <w:keepLines/>
              <w:bidi/>
              <w:jc w:val="right"/>
              <w:rPr>
                <w:b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D8BD" w14:textId="77777777" w:rsidR="000D24C1" w:rsidRPr="004863B9" w:rsidRDefault="000D24C1" w:rsidP="00C62D5D">
            <w:pPr>
              <w:keepNext/>
              <w:keepLines/>
              <w:bidi/>
              <w:jc w:val="right"/>
              <w:rPr>
                <w:b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3B3DB" w14:textId="77777777" w:rsidR="000D24C1" w:rsidRPr="004863B9" w:rsidRDefault="000D24C1" w:rsidP="00C62D5D">
            <w:pPr>
              <w:keepNext/>
              <w:keepLines/>
              <w:bidi/>
              <w:jc w:val="right"/>
              <w:rPr>
                <w:b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7D9AA" w14:textId="77777777" w:rsidR="000D24C1" w:rsidRPr="004863B9" w:rsidRDefault="000D24C1" w:rsidP="00C62D5D">
            <w:pPr>
              <w:keepNext/>
              <w:keepLines/>
              <w:bidi/>
              <w:jc w:val="right"/>
              <w:rPr>
                <w:b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sz w:val="21"/>
                <w:szCs w:val="21"/>
                <w:lang w:val="en-CA" w:eastAsia="en-CA"/>
              </w:rPr>
              <w:t>152,497</w:t>
            </w:r>
          </w:p>
        </w:tc>
      </w:tr>
    </w:tbl>
    <w:p w14:paraId="3C3D8477" w14:textId="77777777" w:rsidR="003311D1" w:rsidRPr="004863B9" w:rsidRDefault="003311D1" w:rsidP="00C62D5D">
      <w:pPr>
        <w:pStyle w:val="StyleHeader4Para4Left0Firstline0"/>
        <w:keepNext/>
        <w:keepLines/>
        <w:numPr>
          <w:ilvl w:val="0"/>
          <w:numId w:val="0"/>
        </w:numPr>
        <w:bidi/>
        <w:rPr>
          <w:lang w:bidi="ar-SA"/>
        </w:rPr>
      </w:pPr>
      <w:r w:rsidRPr="004863B9">
        <w:rPr>
          <w:rtl/>
          <w:lang w:bidi="ar-SA"/>
        </w:rPr>
        <w:t xml:space="preserve">* </w:t>
      </w:r>
      <w:r w:rsidR="00467DD2" w:rsidRPr="004863B9">
        <w:rPr>
          <w:rFonts w:hint="cs"/>
          <w:rtl/>
          <w:lang w:bidi="ar-SA"/>
        </w:rPr>
        <w:t xml:space="preserve">شاملا </w:t>
      </w:r>
      <w:r w:rsidRPr="004863B9">
        <w:rPr>
          <w:rtl/>
          <w:lang w:bidi="ar-SA"/>
        </w:rPr>
        <w:t>تكاليف دعم الوكالة.</w:t>
      </w:r>
    </w:p>
    <w:p w14:paraId="4C56DF84" w14:textId="23CEE1B1" w:rsidR="00A43BEC" w:rsidRPr="004863B9" w:rsidRDefault="00A43BEC" w:rsidP="00A43BEC">
      <w:pPr>
        <w:pStyle w:val="StyleHeader4Para4Left0Firstline0"/>
        <w:keepNext/>
        <w:keepLines/>
        <w:widowControl/>
        <w:numPr>
          <w:ilvl w:val="0"/>
          <w:numId w:val="0"/>
        </w:numPr>
        <w:bidi/>
        <w:rPr>
          <w:b/>
          <w:bCs/>
          <w:sz w:val="26"/>
          <w:szCs w:val="26"/>
          <w:lang w:bidi="ar-SA"/>
        </w:rPr>
      </w:pPr>
      <w:r w:rsidRPr="004863B9">
        <w:rPr>
          <w:rFonts w:hint="cs"/>
          <w:b/>
          <w:bCs/>
          <w:sz w:val="26"/>
          <w:szCs w:val="26"/>
          <w:rtl/>
          <w:lang w:bidi="ar-SA"/>
        </w:rPr>
        <w:t>النمسا</w:t>
      </w:r>
    </w:p>
    <w:p w14:paraId="1F0F8B2B" w14:textId="3736DB24" w:rsidR="003311D1" w:rsidRPr="004863B9" w:rsidRDefault="00A43BEC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sz w:val="26"/>
          <w:szCs w:val="26"/>
          <w:rtl/>
          <w:lang w:bidi="ar-SA"/>
        </w:rPr>
        <w:t xml:space="preserve">يعرض الجدول 3 تخصيص الموارد في خطة </w:t>
      </w:r>
      <w:r w:rsidRPr="004863B9">
        <w:rPr>
          <w:rFonts w:hint="cs"/>
          <w:sz w:val="26"/>
          <w:szCs w:val="26"/>
          <w:rtl/>
          <w:lang w:bidi="ar-SA"/>
        </w:rPr>
        <w:t>عمل</w:t>
      </w:r>
      <w:r w:rsidRPr="004863B9">
        <w:rPr>
          <w:sz w:val="26"/>
          <w:szCs w:val="26"/>
          <w:rtl/>
          <w:lang w:bidi="ar-SA"/>
        </w:rPr>
        <w:t xml:space="preserve"> النمسا للفترة 2021-2023. وبافتراض مستوى مساهمات متعهد بها مماثل للفترة 2018-2020، فإن 20 في المائة من مساهمة النمسا السنوية المتعهد بها لعام 2021 تبلغ </w:t>
      </w:r>
      <w:r w:rsidR="0062456A" w:rsidRPr="004863B9">
        <w:rPr>
          <w:rFonts w:hint="cs"/>
          <w:sz w:val="26"/>
          <w:szCs w:val="26"/>
          <w:rtl/>
          <w:lang w:bidi="ar-SA"/>
        </w:rPr>
        <w:t>362,900</w:t>
      </w:r>
      <w:r w:rsidRPr="004863B9">
        <w:rPr>
          <w:sz w:val="26"/>
          <w:szCs w:val="26"/>
          <w:rtl/>
          <w:lang w:bidi="ar-SA"/>
        </w:rPr>
        <w:t xml:space="preserve"> دولار أمريكي أو </w:t>
      </w:r>
      <w:r w:rsidR="0062456A" w:rsidRPr="004863B9">
        <w:rPr>
          <w:rFonts w:hint="cs"/>
          <w:sz w:val="26"/>
          <w:szCs w:val="26"/>
          <w:rtl/>
          <w:lang w:bidi="ar-SA"/>
        </w:rPr>
        <w:t>1,088</w:t>
      </w:r>
      <w:r w:rsidR="000F46F1">
        <w:rPr>
          <w:rFonts w:hint="cs"/>
          <w:sz w:val="26"/>
          <w:szCs w:val="26"/>
          <w:rtl/>
          <w:lang w:bidi="ar-SA"/>
        </w:rPr>
        <w:t>,</w:t>
      </w:r>
      <w:r w:rsidR="0062456A" w:rsidRPr="004863B9">
        <w:rPr>
          <w:rFonts w:hint="cs"/>
          <w:sz w:val="26"/>
          <w:szCs w:val="26"/>
          <w:rtl/>
          <w:lang w:bidi="ar-SA"/>
        </w:rPr>
        <w:t>700</w:t>
      </w:r>
      <w:r w:rsidRPr="004863B9">
        <w:rPr>
          <w:sz w:val="26"/>
          <w:szCs w:val="26"/>
          <w:rtl/>
          <w:lang w:bidi="ar-SA"/>
        </w:rPr>
        <w:t xml:space="preserve"> دولار</w:t>
      </w:r>
      <w:r w:rsidR="0062456A" w:rsidRPr="004863B9">
        <w:rPr>
          <w:rFonts w:hint="cs"/>
          <w:sz w:val="26"/>
          <w:szCs w:val="26"/>
          <w:rtl/>
          <w:lang w:bidi="ar-SA"/>
        </w:rPr>
        <w:t>ا</w:t>
      </w:r>
      <w:r w:rsidRPr="004863B9">
        <w:rPr>
          <w:sz w:val="26"/>
          <w:szCs w:val="26"/>
          <w:rtl/>
          <w:lang w:bidi="ar-SA"/>
        </w:rPr>
        <w:t xml:space="preserve"> أمريكي</w:t>
      </w:r>
      <w:r w:rsidR="0062456A" w:rsidRPr="004863B9">
        <w:rPr>
          <w:rFonts w:hint="cs"/>
          <w:sz w:val="26"/>
          <w:szCs w:val="26"/>
          <w:rtl/>
          <w:lang w:bidi="ar-SA"/>
        </w:rPr>
        <w:t>ا</w:t>
      </w:r>
      <w:r w:rsidRPr="004863B9">
        <w:rPr>
          <w:sz w:val="26"/>
          <w:szCs w:val="26"/>
          <w:rtl/>
          <w:lang w:bidi="ar-SA"/>
        </w:rPr>
        <w:t xml:space="preserve"> لفترة الثلاث سنوات 2021-2023. </w:t>
      </w:r>
      <w:r w:rsidR="0062456A" w:rsidRPr="004863B9">
        <w:rPr>
          <w:rFonts w:hint="cs"/>
          <w:sz w:val="26"/>
          <w:szCs w:val="26"/>
          <w:rtl/>
          <w:lang w:bidi="ar-SA"/>
        </w:rPr>
        <w:t>و</w:t>
      </w:r>
      <w:r w:rsidRPr="004863B9">
        <w:rPr>
          <w:sz w:val="26"/>
          <w:szCs w:val="26"/>
          <w:rtl/>
          <w:lang w:bidi="ar-SA"/>
        </w:rPr>
        <w:t xml:space="preserve">تبلغ القيمة الإجمالية لخطة عمل النمسا للفترة 2021-2023 ما يصل إلى </w:t>
      </w:r>
      <w:r w:rsidR="0062456A" w:rsidRPr="004863B9">
        <w:rPr>
          <w:rFonts w:hint="cs"/>
          <w:sz w:val="26"/>
          <w:szCs w:val="26"/>
          <w:rtl/>
          <w:lang w:bidi="ar-SA"/>
        </w:rPr>
        <w:t>1,175,500</w:t>
      </w:r>
      <w:r w:rsidRPr="004863B9">
        <w:rPr>
          <w:sz w:val="26"/>
          <w:szCs w:val="26"/>
          <w:rtl/>
          <w:lang w:bidi="ar-SA"/>
        </w:rPr>
        <w:t xml:space="preserve"> دولار أمريكي وتتجاوز 20 في المائة من المساهمة المتعهد بها لفترة الثلاث سنوات بمقدار </w:t>
      </w:r>
      <w:r w:rsidR="0062456A" w:rsidRPr="004863B9">
        <w:rPr>
          <w:rFonts w:hint="cs"/>
          <w:sz w:val="26"/>
          <w:szCs w:val="26"/>
          <w:rtl/>
          <w:lang w:bidi="ar-SA"/>
        </w:rPr>
        <w:t>86</w:t>
      </w:r>
      <w:r w:rsidR="000F46F1">
        <w:rPr>
          <w:rFonts w:hint="cs"/>
          <w:sz w:val="26"/>
          <w:szCs w:val="26"/>
          <w:rtl/>
          <w:lang w:bidi="ar-SA"/>
        </w:rPr>
        <w:t>,</w:t>
      </w:r>
      <w:r w:rsidR="0062456A" w:rsidRPr="004863B9">
        <w:rPr>
          <w:rFonts w:hint="cs"/>
          <w:sz w:val="26"/>
          <w:szCs w:val="26"/>
          <w:rtl/>
          <w:lang w:bidi="ar-SA"/>
        </w:rPr>
        <w:t>800</w:t>
      </w:r>
      <w:r w:rsidRPr="004863B9">
        <w:rPr>
          <w:sz w:val="26"/>
          <w:szCs w:val="26"/>
          <w:rtl/>
          <w:lang w:bidi="ar-SA"/>
        </w:rPr>
        <w:t xml:space="preserve"> دولار أمريكي. وقد تم </w:t>
      </w:r>
      <w:r w:rsidR="000F46F1">
        <w:rPr>
          <w:rFonts w:hint="cs"/>
          <w:sz w:val="26"/>
          <w:szCs w:val="26"/>
          <w:rtl/>
          <w:lang w:bidi="ar-SA"/>
        </w:rPr>
        <w:t xml:space="preserve">نقل مسألة </w:t>
      </w:r>
      <w:r w:rsidR="000F46F1" w:rsidRPr="004863B9">
        <w:rPr>
          <w:rFonts w:hint="cs"/>
          <w:sz w:val="26"/>
          <w:szCs w:val="26"/>
          <w:rtl/>
          <w:lang w:bidi="ar-SA"/>
        </w:rPr>
        <w:t>احتمال</w:t>
      </w:r>
      <w:r w:rsidR="000F46F1" w:rsidRPr="004863B9">
        <w:rPr>
          <w:sz w:val="26"/>
          <w:szCs w:val="26"/>
          <w:rtl/>
          <w:lang w:bidi="ar-SA"/>
        </w:rPr>
        <w:t xml:space="preserve"> الإفراط في البرمجة</w:t>
      </w:r>
      <w:r w:rsidR="000F46F1">
        <w:rPr>
          <w:rFonts w:hint="cs"/>
          <w:sz w:val="26"/>
          <w:szCs w:val="26"/>
          <w:rtl/>
          <w:lang w:bidi="ar-SA"/>
        </w:rPr>
        <w:t xml:space="preserve"> إلى</w:t>
      </w:r>
      <w:r w:rsidRPr="004863B9">
        <w:rPr>
          <w:sz w:val="26"/>
          <w:szCs w:val="26"/>
          <w:rtl/>
          <w:lang w:bidi="ar-SA"/>
        </w:rPr>
        <w:t xml:space="preserve"> انتباه حكومة النمسا، وسيتم تناول</w:t>
      </w:r>
      <w:r w:rsidR="0062456A" w:rsidRPr="004863B9">
        <w:rPr>
          <w:rFonts w:hint="cs"/>
          <w:sz w:val="26"/>
          <w:szCs w:val="26"/>
          <w:rtl/>
          <w:lang w:bidi="ar-SA"/>
        </w:rPr>
        <w:t xml:space="preserve"> هذه المسألة</w:t>
      </w:r>
      <w:r w:rsidRPr="004863B9">
        <w:rPr>
          <w:sz w:val="26"/>
          <w:szCs w:val="26"/>
          <w:rtl/>
          <w:lang w:bidi="ar-SA"/>
        </w:rPr>
        <w:t xml:space="preserve"> بمجرد اتفاق الأطراف على مستوى تجديد موارد الصندوق </w:t>
      </w:r>
      <w:r w:rsidR="0062456A" w:rsidRPr="004863B9">
        <w:rPr>
          <w:rFonts w:hint="cs"/>
          <w:sz w:val="26"/>
          <w:szCs w:val="26"/>
          <w:rtl/>
          <w:lang w:bidi="ar-SA"/>
        </w:rPr>
        <w:t>ال</w:t>
      </w:r>
      <w:r w:rsidRPr="004863B9">
        <w:rPr>
          <w:sz w:val="26"/>
          <w:szCs w:val="26"/>
          <w:rtl/>
          <w:lang w:bidi="ar-SA"/>
        </w:rPr>
        <w:t>متعدد الأطراف لفترة الثلاث سنوات 2021-2023.</w:t>
      </w:r>
    </w:p>
    <w:p w14:paraId="05A25006" w14:textId="473E3D87" w:rsidR="0062456A" w:rsidRPr="004863B9" w:rsidRDefault="0062456A" w:rsidP="0062456A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bidi="ar-SA"/>
        </w:rPr>
      </w:pPr>
      <w:r w:rsidRPr="004863B9">
        <w:rPr>
          <w:b/>
          <w:bCs/>
          <w:sz w:val="24"/>
          <w:szCs w:val="24"/>
          <w:rtl/>
          <w:lang w:bidi="ar-SA"/>
        </w:rPr>
        <w:t xml:space="preserve">الجدول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3-</w:t>
      </w:r>
      <w:r w:rsidRPr="004863B9">
        <w:rPr>
          <w:b/>
          <w:bCs/>
          <w:sz w:val="24"/>
          <w:szCs w:val="24"/>
          <w:rtl/>
          <w:lang w:bidi="ar-SA"/>
        </w:rPr>
        <w:t xml:space="preserve"> تخصيص الموارد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للنمسا</w:t>
      </w:r>
      <w:r w:rsidRPr="004863B9">
        <w:rPr>
          <w:b/>
          <w:bCs/>
          <w:sz w:val="24"/>
          <w:szCs w:val="24"/>
          <w:rtl/>
          <w:lang w:bidi="ar-SA"/>
        </w:rPr>
        <w:t xml:space="preserve"> (بالدولار الأمريكي)*</w:t>
      </w:r>
    </w:p>
    <w:tbl>
      <w:tblPr>
        <w:bidiVisual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360"/>
        <w:gridCol w:w="1361"/>
        <w:gridCol w:w="1361"/>
        <w:gridCol w:w="1361"/>
        <w:gridCol w:w="1361"/>
      </w:tblGrid>
      <w:tr w:rsidR="0062456A" w:rsidRPr="004863B9" w14:paraId="68ADB74E" w14:textId="77777777" w:rsidTr="0062456A">
        <w:trPr>
          <w:trHeight w:val="26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D432" w14:textId="3F84FEAB" w:rsidR="0062456A" w:rsidRPr="00C62D5D" w:rsidRDefault="0062456A" w:rsidP="0062456A">
            <w:pPr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الوصف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DEB" w14:textId="3D8663E3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FC5A" w14:textId="5199EF6C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C338" w14:textId="4DFC42A8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9F32" w14:textId="77777777" w:rsidR="0062456A" w:rsidRPr="004863B9" w:rsidRDefault="0062456A" w:rsidP="0062456A">
            <w:pPr>
              <w:keepNext/>
              <w:bidi/>
              <w:jc w:val="center"/>
              <w:rPr>
                <w:b/>
                <w:bCs/>
                <w:sz w:val="20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</w:t>
            </w:r>
          </w:p>
          <w:p w14:paraId="0726A926" w14:textId="6B572E08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(2021-2023)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BB84" w14:textId="00C48DE4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 بعد</w:t>
            </w:r>
            <w:r w:rsidRPr="004863B9">
              <w:rPr>
                <w:b/>
                <w:bCs/>
                <w:sz w:val="20"/>
                <w:lang w:val="en-CA" w:eastAsia="en-CA"/>
              </w:rPr>
              <w:t xml:space="preserve"> </w:t>
            </w: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2023</w:t>
            </w:r>
          </w:p>
        </w:tc>
      </w:tr>
      <w:tr w:rsidR="0062456A" w:rsidRPr="004863B9" w14:paraId="11D996EF" w14:textId="77777777" w:rsidTr="0062456A">
        <w:trPr>
          <w:trHeight w:val="196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0B04" w14:textId="625BDC89" w:rsidR="0062456A" w:rsidRPr="00C62D5D" w:rsidRDefault="0062456A" w:rsidP="0062456A">
            <w:pPr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أنشطة المواد الهيدروكلوروفلوروكربونية</w:t>
            </w:r>
          </w:p>
        </w:tc>
      </w:tr>
      <w:tr w:rsidR="0062456A" w:rsidRPr="004863B9" w14:paraId="747D01F4" w14:textId="77777777" w:rsidTr="0062456A">
        <w:trPr>
          <w:trHeight w:val="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19AD" w14:textId="468CDB4D" w:rsidR="0062456A" w:rsidRPr="00C62D5D" w:rsidRDefault="0062456A" w:rsidP="0062456A">
            <w:pPr>
              <w:bidi/>
              <w:jc w:val="left"/>
              <w:rPr>
                <w:szCs w:val="24"/>
                <w:lang w:val="en-CA" w:eastAsia="en-CA"/>
              </w:rPr>
            </w:pPr>
            <w:r w:rsidRPr="00C62D5D">
              <w:rPr>
                <w:rFonts w:hint="cs"/>
                <w:szCs w:val="24"/>
                <w:rtl/>
                <w:lang w:val="en-CA" w:eastAsia="en-CA"/>
              </w:rPr>
              <w:t>خطط إدارة إزالة المواد الهيدروكلوروفلوروكربونية ال</w:t>
            </w:r>
            <w:r w:rsidR="001E1846" w:rsidRPr="00C62D5D">
              <w:rPr>
                <w:rFonts w:hint="cs"/>
                <w:szCs w:val="24"/>
                <w:rtl/>
                <w:lang w:val="en-CA" w:eastAsia="en-CA"/>
              </w:rPr>
              <w:t>موافق عليها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ED4B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391,833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4238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2E5E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783,667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A5B1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1,175,500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2D19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</w:tr>
      <w:tr w:rsidR="0062456A" w:rsidRPr="004863B9" w14:paraId="5B201275" w14:textId="77777777" w:rsidTr="0062456A">
        <w:trPr>
          <w:trHeight w:val="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E0BA" w14:textId="509E9CF4" w:rsidR="0062456A" w:rsidRPr="00C62D5D" w:rsidRDefault="0062456A" w:rsidP="0062456A">
            <w:pPr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المجموع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3FC6" w14:textId="77777777" w:rsidR="0062456A" w:rsidRPr="004863B9" w:rsidRDefault="0062456A" w:rsidP="0062456A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391,833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60AC" w14:textId="77777777" w:rsidR="0062456A" w:rsidRPr="004863B9" w:rsidRDefault="0062456A" w:rsidP="0062456A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AD34" w14:textId="77777777" w:rsidR="0062456A" w:rsidRPr="004863B9" w:rsidRDefault="0062456A" w:rsidP="0062456A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783,667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9482" w14:textId="77777777" w:rsidR="0062456A" w:rsidRPr="004863B9" w:rsidRDefault="0062456A" w:rsidP="0062456A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1,175,500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194B" w14:textId="77777777" w:rsidR="0062456A" w:rsidRPr="004863B9" w:rsidRDefault="0062456A" w:rsidP="0062456A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</w:tr>
    </w:tbl>
    <w:p w14:paraId="1E859BB3" w14:textId="77777777" w:rsidR="0062456A" w:rsidRPr="004863B9" w:rsidRDefault="0062456A" w:rsidP="0062456A">
      <w:pPr>
        <w:pStyle w:val="StyleHeader4Para4Left0Firstline0"/>
        <w:numPr>
          <w:ilvl w:val="0"/>
          <w:numId w:val="0"/>
        </w:numPr>
        <w:bidi/>
        <w:rPr>
          <w:lang w:bidi="ar-SA"/>
        </w:rPr>
      </w:pPr>
      <w:r w:rsidRPr="004863B9">
        <w:rPr>
          <w:rtl/>
          <w:lang w:bidi="ar-SA"/>
        </w:rPr>
        <w:t xml:space="preserve">* </w:t>
      </w:r>
      <w:r w:rsidRPr="004863B9">
        <w:rPr>
          <w:rFonts w:hint="cs"/>
          <w:rtl/>
          <w:lang w:bidi="ar-SA"/>
        </w:rPr>
        <w:t xml:space="preserve">شاملا </w:t>
      </w:r>
      <w:r w:rsidRPr="004863B9">
        <w:rPr>
          <w:rtl/>
          <w:lang w:bidi="ar-SA"/>
        </w:rPr>
        <w:t>تكاليف دعم الوكالة.</w:t>
      </w:r>
    </w:p>
    <w:p w14:paraId="325AC478" w14:textId="77777777" w:rsidR="003311D1" w:rsidRPr="004863B9" w:rsidRDefault="003311D1" w:rsidP="00A43BEC">
      <w:pPr>
        <w:pStyle w:val="StyleHeader4Para4Left0Firstline0"/>
        <w:keepNext/>
        <w:keepLines/>
        <w:widowControl/>
        <w:numPr>
          <w:ilvl w:val="0"/>
          <w:numId w:val="0"/>
        </w:numPr>
        <w:bidi/>
        <w:rPr>
          <w:b/>
          <w:bCs/>
          <w:sz w:val="26"/>
          <w:szCs w:val="26"/>
          <w:lang w:bidi="ar-SA"/>
        </w:rPr>
      </w:pPr>
      <w:r w:rsidRPr="004863B9">
        <w:rPr>
          <w:b/>
          <w:bCs/>
          <w:sz w:val="26"/>
          <w:szCs w:val="26"/>
          <w:rtl/>
          <w:lang w:bidi="ar-SA"/>
        </w:rPr>
        <w:t>فرنسا</w:t>
      </w:r>
    </w:p>
    <w:p w14:paraId="5F2FECE2" w14:textId="7A36BBA2" w:rsidR="003311D1" w:rsidRPr="004863B9" w:rsidRDefault="0062456A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rFonts w:hint="cs"/>
          <w:sz w:val="26"/>
          <w:szCs w:val="26"/>
          <w:rtl/>
          <w:lang w:bidi="ar-SA"/>
        </w:rPr>
        <w:t>ي</w:t>
      </w:r>
      <w:r w:rsidRPr="004863B9">
        <w:rPr>
          <w:sz w:val="26"/>
          <w:szCs w:val="26"/>
          <w:rtl/>
          <w:lang w:bidi="ar-SA"/>
        </w:rPr>
        <w:t xml:space="preserve">عرض </w:t>
      </w:r>
      <w:r w:rsidRPr="004863B9">
        <w:rPr>
          <w:rFonts w:hint="cs"/>
          <w:sz w:val="26"/>
          <w:szCs w:val="26"/>
          <w:rtl/>
          <w:lang w:bidi="ar-SA"/>
        </w:rPr>
        <w:t xml:space="preserve">الجدول 4 </w:t>
      </w:r>
      <w:r w:rsidRPr="004863B9">
        <w:rPr>
          <w:sz w:val="26"/>
          <w:szCs w:val="26"/>
          <w:rtl/>
          <w:lang w:bidi="ar-SA"/>
        </w:rPr>
        <w:t>تخصيص الموارد في خطة عمل فرنسا للفترة 2021-2023. وبافتراض مستوى مساهمات متعهد بها مماثل للفترة 2018-2020</w:t>
      </w:r>
      <w:r w:rsidR="00F53755">
        <w:rPr>
          <w:sz w:val="26"/>
          <w:szCs w:val="26"/>
          <w:rtl/>
          <w:lang w:bidi="ar-SA"/>
        </w:rPr>
        <w:t>،</w:t>
      </w:r>
      <w:r w:rsidRPr="004863B9">
        <w:rPr>
          <w:sz w:val="26"/>
          <w:szCs w:val="26"/>
          <w:rtl/>
          <w:lang w:bidi="ar-SA"/>
        </w:rPr>
        <w:t xml:space="preserve"> فإن 20 في المائة من مساهمة فرنسا السنوية المتعهد بها لعام 2021 تبلغ </w:t>
      </w:r>
      <w:r w:rsidRPr="004863B9">
        <w:rPr>
          <w:rFonts w:hint="cs"/>
          <w:sz w:val="26"/>
          <w:szCs w:val="26"/>
          <w:rtl/>
          <w:lang w:bidi="ar-SA"/>
        </w:rPr>
        <w:t>2,449,100</w:t>
      </w:r>
      <w:r w:rsidRPr="004863B9">
        <w:rPr>
          <w:sz w:val="26"/>
          <w:szCs w:val="26"/>
          <w:rtl/>
          <w:lang w:bidi="ar-SA"/>
        </w:rPr>
        <w:t xml:space="preserve"> دولار أمريكي.</w:t>
      </w:r>
    </w:p>
    <w:p w14:paraId="185CB36D" w14:textId="0B035AD3" w:rsidR="0062456A" w:rsidRPr="004863B9" w:rsidRDefault="0062456A" w:rsidP="0062456A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bidi="ar-SA"/>
        </w:rPr>
      </w:pPr>
      <w:r w:rsidRPr="004863B9">
        <w:rPr>
          <w:b/>
          <w:bCs/>
          <w:sz w:val="24"/>
          <w:szCs w:val="24"/>
          <w:rtl/>
          <w:lang w:bidi="ar-SA"/>
        </w:rPr>
        <w:t xml:space="preserve">الجدول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4-</w:t>
      </w:r>
      <w:r w:rsidRPr="004863B9">
        <w:rPr>
          <w:b/>
          <w:bCs/>
          <w:sz w:val="24"/>
          <w:szCs w:val="24"/>
          <w:rtl/>
          <w:lang w:bidi="ar-SA"/>
        </w:rPr>
        <w:t xml:space="preserve"> تخصيص الموارد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لفرنسا</w:t>
      </w:r>
      <w:r w:rsidRPr="004863B9">
        <w:rPr>
          <w:b/>
          <w:bCs/>
          <w:sz w:val="24"/>
          <w:szCs w:val="24"/>
          <w:rtl/>
          <w:lang w:bidi="ar-SA"/>
        </w:rPr>
        <w:t xml:space="preserve"> (بالدولار الأمريكي)*</w:t>
      </w:r>
    </w:p>
    <w:tbl>
      <w:tblPr>
        <w:bidiVisual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389"/>
        <w:gridCol w:w="1389"/>
        <w:gridCol w:w="1389"/>
        <w:gridCol w:w="1389"/>
        <w:gridCol w:w="1390"/>
      </w:tblGrid>
      <w:tr w:rsidR="0062456A" w:rsidRPr="004863B9" w14:paraId="59B11567" w14:textId="77777777" w:rsidTr="006245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A631" w14:textId="3F802BB1" w:rsidR="0062456A" w:rsidRPr="00C62D5D" w:rsidRDefault="0062456A" w:rsidP="0062456A">
            <w:pPr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الوصف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9285" w14:textId="6211ED76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7A9" w14:textId="10FC1A92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1517" w14:textId="73496D71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630D" w14:textId="77777777" w:rsidR="0062456A" w:rsidRPr="004863B9" w:rsidRDefault="0062456A" w:rsidP="0062456A">
            <w:pPr>
              <w:keepNext/>
              <w:bidi/>
              <w:jc w:val="center"/>
              <w:rPr>
                <w:b/>
                <w:bCs/>
                <w:sz w:val="20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</w:t>
            </w:r>
          </w:p>
          <w:p w14:paraId="5B9F8093" w14:textId="4206E0DC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(2021-2023)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7AA0" w14:textId="5186E3ED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 بعد</w:t>
            </w:r>
            <w:r w:rsidRPr="004863B9">
              <w:rPr>
                <w:b/>
                <w:bCs/>
                <w:sz w:val="20"/>
                <w:lang w:val="en-CA" w:eastAsia="en-CA"/>
              </w:rPr>
              <w:t xml:space="preserve"> </w:t>
            </w: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2023</w:t>
            </w:r>
          </w:p>
        </w:tc>
      </w:tr>
      <w:tr w:rsidR="0062456A" w:rsidRPr="004863B9" w14:paraId="7E724CF8" w14:textId="77777777" w:rsidTr="0062456A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02FB" w14:textId="366703B8" w:rsidR="0062456A" w:rsidRPr="00C62D5D" w:rsidRDefault="0062456A" w:rsidP="0062456A">
            <w:pPr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أنشطة المواد الهيدروكلوروفلوروكربونية</w:t>
            </w:r>
          </w:p>
        </w:tc>
      </w:tr>
      <w:tr w:rsidR="0062456A" w:rsidRPr="004863B9" w14:paraId="0DA2EAAC" w14:textId="77777777" w:rsidTr="0062456A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B49E" w14:textId="5AAA5418" w:rsidR="0062456A" w:rsidRPr="00C62D5D" w:rsidRDefault="0062456A" w:rsidP="0062456A">
            <w:pPr>
              <w:bidi/>
              <w:jc w:val="left"/>
              <w:rPr>
                <w:szCs w:val="24"/>
                <w:lang w:val="en-CA" w:eastAsia="en-CA"/>
              </w:rPr>
            </w:pPr>
            <w:r w:rsidRPr="00C62D5D">
              <w:rPr>
                <w:rFonts w:hint="cs"/>
                <w:szCs w:val="24"/>
                <w:rtl/>
                <w:lang w:val="en-CA" w:eastAsia="en-CA"/>
              </w:rPr>
              <w:t>خطط إدارة إزالة المواد الهيدروكلوروفلوروكربونية ال</w:t>
            </w:r>
            <w:r w:rsidR="001E1846" w:rsidRPr="00C62D5D">
              <w:rPr>
                <w:rFonts w:hint="cs"/>
                <w:szCs w:val="24"/>
                <w:rtl/>
                <w:lang w:val="en-CA" w:eastAsia="en-CA"/>
              </w:rPr>
              <w:t>موافق عليها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C1E0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9C3A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0C21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671,075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42A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671,075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9640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99,685</w:t>
            </w:r>
          </w:p>
        </w:tc>
      </w:tr>
      <w:tr w:rsidR="0062456A" w:rsidRPr="004863B9" w14:paraId="2DF908D5" w14:textId="77777777" w:rsidTr="0062456A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7EA8" w14:textId="19FD8944" w:rsidR="0062456A" w:rsidRPr="00C62D5D" w:rsidRDefault="0062456A" w:rsidP="0062456A">
            <w:pPr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المجموع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D962" w14:textId="77777777" w:rsidR="0062456A" w:rsidRPr="004863B9" w:rsidRDefault="0062456A" w:rsidP="0062456A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6316" w14:textId="77777777" w:rsidR="0062456A" w:rsidRPr="004863B9" w:rsidRDefault="0062456A" w:rsidP="0062456A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1EB4" w14:textId="77777777" w:rsidR="0062456A" w:rsidRPr="004863B9" w:rsidRDefault="0062456A" w:rsidP="0062456A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671,075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C5D1" w14:textId="77777777" w:rsidR="0062456A" w:rsidRPr="004863B9" w:rsidRDefault="0062456A" w:rsidP="0062456A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671,075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C862" w14:textId="77777777" w:rsidR="0062456A" w:rsidRPr="004863B9" w:rsidRDefault="0062456A" w:rsidP="0062456A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99,685</w:t>
            </w:r>
          </w:p>
        </w:tc>
      </w:tr>
    </w:tbl>
    <w:p w14:paraId="0F5E6336" w14:textId="77777777" w:rsidR="0062456A" w:rsidRPr="004863B9" w:rsidRDefault="0062456A" w:rsidP="0062456A">
      <w:pPr>
        <w:pStyle w:val="StyleHeader4Para4Left0Firstline0"/>
        <w:numPr>
          <w:ilvl w:val="0"/>
          <w:numId w:val="0"/>
        </w:numPr>
        <w:bidi/>
        <w:rPr>
          <w:lang w:bidi="ar-SA"/>
        </w:rPr>
      </w:pPr>
      <w:r w:rsidRPr="004863B9">
        <w:rPr>
          <w:rtl/>
          <w:lang w:bidi="ar-SA"/>
        </w:rPr>
        <w:t xml:space="preserve">* </w:t>
      </w:r>
      <w:r w:rsidRPr="004863B9">
        <w:rPr>
          <w:rFonts w:hint="cs"/>
          <w:rtl/>
          <w:lang w:bidi="ar-SA"/>
        </w:rPr>
        <w:t xml:space="preserve">شاملا </w:t>
      </w:r>
      <w:r w:rsidRPr="004863B9">
        <w:rPr>
          <w:rtl/>
          <w:lang w:bidi="ar-SA"/>
        </w:rPr>
        <w:t>تكاليف دعم الوكالة.</w:t>
      </w:r>
    </w:p>
    <w:p w14:paraId="28DE2E33" w14:textId="3FA5063F" w:rsidR="0062456A" w:rsidRPr="004863B9" w:rsidRDefault="0062456A" w:rsidP="0062456A">
      <w:pPr>
        <w:pStyle w:val="StyleHeader4Para4Left0Firstline0"/>
        <w:keepNext/>
        <w:keepLines/>
        <w:widowControl/>
        <w:numPr>
          <w:ilvl w:val="0"/>
          <w:numId w:val="0"/>
        </w:numPr>
        <w:bidi/>
        <w:rPr>
          <w:b/>
          <w:bCs/>
          <w:sz w:val="26"/>
          <w:szCs w:val="26"/>
          <w:lang w:bidi="ar-SA"/>
        </w:rPr>
      </w:pPr>
      <w:r w:rsidRPr="004863B9">
        <w:rPr>
          <w:rFonts w:hint="cs"/>
          <w:b/>
          <w:bCs/>
          <w:sz w:val="26"/>
          <w:szCs w:val="26"/>
          <w:rtl/>
          <w:lang w:bidi="ar-SA"/>
        </w:rPr>
        <w:lastRenderedPageBreak/>
        <w:t>ألمانيا</w:t>
      </w:r>
    </w:p>
    <w:p w14:paraId="6E9F350A" w14:textId="34AE4ECC" w:rsidR="0062456A" w:rsidRPr="004863B9" w:rsidRDefault="0062456A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rFonts w:hint="cs"/>
          <w:sz w:val="26"/>
          <w:szCs w:val="26"/>
          <w:rtl/>
          <w:lang w:bidi="ar-SA"/>
        </w:rPr>
        <w:t>ي</w:t>
      </w:r>
      <w:r w:rsidRPr="004863B9">
        <w:rPr>
          <w:sz w:val="26"/>
          <w:szCs w:val="26"/>
          <w:rtl/>
          <w:lang w:bidi="ar-SA"/>
        </w:rPr>
        <w:t xml:space="preserve">عرض </w:t>
      </w:r>
      <w:r w:rsidRPr="004863B9">
        <w:rPr>
          <w:rFonts w:hint="cs"/>
          <w:sz w:val="26"/>
          <w:szCs w:val="26"/>
          <w:rtl/>
          <w:lang w:bidi="ar-SA"/>
        </w:rPr>
        <w:t xml:space="preserve">الجدول 5 </w:t>
      </w:r>
      <w:r w:rsidRPr="004863B9">
        <w:rPr>
          <w:sz w:val="26"/>
          <w:szCs w:val="26"/>
          <w:rtl/>
          <w:lang w:bidi="ar-SA"/>
        </w:rPr>
        <w:t xml:space="preserve">تخصيص الموارد في خطة عمل </w:t>
      </w:r>
      <w:r w:rsidRPr="004863B9">
        <w:rPr>
          <w:rFonts w:hint="cs"/>
          <w:sz w:val="26"/>
          <w:szCs w:val="26"/>
          <w:rtl/>
          <w:lang w:bidi="ar-SA"/>
        </w:rPr>
        <w:t>ألماني</w:t>
      </w:r>
      <w:r w:rsidR="003439B0" w:rsidRPr="004863B9">
        <w:rPr>
          <w:rFonts w:hint="cs"/>
          <w:sz w:val="26"/>
          <w:szCs w:val="26"/>
          <w:rtl/>
          <w:lang w:bidi="ar-SA"/>
        </w:rPr>
        <w:t>ا</w:t>
      </w:r>
      <w:r w:rsidRPr="004863B9">
        <w:rPr>
          <w:sz w:val="26"/>
          <w:szCs w:val="26"/>
          <w:rtl/>
          <w:lang w:bidi="ar-SA"/>
        </w:rPr>
        <w:t xml:space="preserve"> للفترة 2021-2023. </w:t>
      </w:r>
    </w:p>
    <w:p w14:paraId="6CC2AAA7" w14:textId="57F62CE6" w:rsidR="0062456A" w:rsidRPr="004863B9" w:rsidRDefault="0062456A" w:rsidP="0062456A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bidi="ar-SA"/>
        </w:rPr>
      </w:pPr>
      <w:r w:rsidRPr="004863B9">
        <w:rPr>
          <w:b/>
          <w:bCs/>
          <w:sz w:val="24"/>
          <w:szCs w:val="24"/>
          <w:rtl/>
          <w:lang w:bidi="ar-SA"/>
        </w:rPr>
        <w:t xml:space="preserve">الجدول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5-</w:t>
      </w:r>
      <w:r w:rsidRPr="004863B9">
        <w:rPr>
          <w:b/>
          <w:bCs/>
          <w:sz w:val="24"/>
          <w:szCs w:val="24"/>
          <w:rtl/>
          <w:lang w:bidi="ar-SA"/>
        </w:rPr>
        <w:t xml:space="preserve"> تخصيص الموارد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لألمانيا</w:t>
      </w:r>
      <w:r w:rsidRPr="004863B9">
        <w:rPr>
          <w:b/>
          <w:bCs/>
          <w:sz w:val="24"/>
          <w:szCs w:val="24"/>
          <w:rtl/>
          <w:lang w:bidi="ar-SA"/>
        </w:rPr>
        <w:t xml:space="preserve"> (بالدولار الأمريكي)*</w:t>
      </w:r>
    </w:p>
    <w:tbl>
      <w:tblPr>
        <w:bidiVisual/>
        <w:tblW w:w="9446" w:type="dxa"/>
        <w:tblLayout w:type="fixed"/>
        <w:tblLook w:val="04A0" w:firstRow="1" w:lastRow="0" w:firstColumn="1" w:lastColumn="0" w:noHBand="0" w:noVBand="1"/>
      </w:tblPr>
      <w:tblGrid>
        <w:gridCol w:w="2830"/>
        <w:gridCol w:w="1323"/>
        <w:gridCol w:w="1323"/>
        <w:gridCol w:w="1323"/>
        <w:gridCol w:w="1323"/>
        <w:gridCol w:w="1324"/>
      </w:tblGrid>
      <w:tr w:rsidR="0062456A" w:rsidRPr="004863B9" w14:paraId="336417B5" w14:textId="77777777" w:rsidTr="0062456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F66D" w14:textId="0C0D2731" w:rsidR="0062456A" w:rsidRPr="00C62D5D" w:rsidRDefault="0062456A" w:rsidP="0062456A">
            <w:pPr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الوصف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8559" w14:textId="2F9059EF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6153" w14:textId="026C18DA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9D9F" w14:textId="5474476A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E05C" w14:textId="77777777" w:rsidR="0062456A" w:rsidRPr="004863B9" w:rsidRDefault="0062456A" w:rsidP="0062456A">
            <w:pPr>
              <w:keepNext/>
              <w:bidi/>
              <w:jc w:val="center"/>
              <w:rPr>
                <w:b/>
                <w:bCs/>
                <w:sz w:val="20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</w:t>
            </w:r>
          </w:p>
          <w:p w14:paraId="4A4CDB27" w14:textId="70EF086E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(2021-2023)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55B1" w14:textId="6DDE1E02" w:rsidR="0062456A" w:rsidRPr="004863B9" w:rsidRDefault="0062456A" w:rsidP="0062456A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 بعد</w:t>
            </w:r>
            <w:r w:rsidRPr="004863B9">
              <w:rPr>
                <w:b/>
                <w:bCs/>
                <w:sz w:val="20"/>
                <w:lang w:val="en-CA" w:eastAsia="en-CA"/>
              </w:rPr>
              <w:t xml:space="preserve"> </w:t>
            </w: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2023</w:t>
            </w:r>
          </w:p>
        </w:tc>
      </w:tr>
      <w:tr w:rsidR="0062456A" w:rsidRPr="004863B9" w14:paraId="4B64941B" w14:textId="77777777" w:rsidTr="0062456A"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3B45" w14:textId="528151F3" w:rsidR="0062456A" w:rsidRPr="00C62D5D" w:rsidRDefault="0062456A" w:rsidP="0062456A">
            <w:pPr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أنشطة المواد الهيدروكلوروفلوروكربونية</w:t>
            </w:r>
          </w:p>
        </w:tc>
      </w:tr>
      <w:tr w:rsidR="0062456A" w:rsidRPr="004863B9" w14:paraId="689B015F" w14:textId="77777777" w:rsidTr="0062456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9D52" w14:textId="7D4BD7AB" w:rsidR="0062456A" w:rsidRPr="00C62D5D" w:rsidRDefault="0062456A" w:rsidP="0062456A">
            <w:pPr>
              <w:bidi/>
              <w:jc w:val="left"/>
              <w:rPr>
                <w:szCs w:val="24"/>
                <w:lang w:val="en-CA" w:eastAsia="en-CA"/>
              </w:rPr>
            </w:pPr>
            <w:r w:rsidRPr="00C62D5D">
              <w:rPr>
                <w:rFonts w:hint="cs"/>
                <w:szCs w:val="24"/>
                <w:rtl/>
                <w:lang w:val="en-CA" w:eastAsia="en-CA"/>
              </w:rPr>
              <w:t>خطط إدارة إزالة المواد الهيدروكلوروفلوروكربونية ال</w:t>
            </w:r>
            <w:r w:rsidR="001E1846" w:rsidRPr="00C62D5D">
              <w:rPr>
                <w:rFonts w:hint="cs"/>
                <w:szCs w:val="24"/>
                <w:rtl/>
                <w:lang w:val="en-CA" w:eastAsia="en-CA"/>
              </w:rPr>
              <w:t>موافق عليها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3C4A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4,006,443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B321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1,749,466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E76E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1,045,498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E5D1F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6,801,407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5957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640,313</w:t>
            </w:r>
          </w:p>
        </w:tc>
      </w:tr>
      <w:tr w:rsidR="0062456A" w:rsidRPr="004863B9" w14:paraId="4E158247" w14:textId="77777777" w:rsidTr="0062456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7E25" w14:textId="74B70D5C" w:rsidR="0062456A" w:rsidRPr="00C62D5D" w:rsidRDefault="0062456A" w:rsidP="0062456A">
            <w:pPr>
              <w:bidi/>
              <w:jc w:val="left"/>
              <w:rPr>
                <w:szCs w:val="24"/>
                <w:lang w:val="en-CA" w:eastAsia="en-CA"/>
              </w:rPr>
            </w:pPr>
            <w:r w:rsidRPr="00C62D5D">
              <w:rPr>
                <w:rFonts w:hint="cs"/>
                <w:szCs w:val="24"/>
                <w:rtl/>
                <w:lang w:val="en-CA" w:eastAsia="en-CA"/>
              </w:rPr>
              <w:t xml:space="preserve">المرحلة الثانية من خطط إدارة إزالة المواد الهيدروكلوروفلوروكربونية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02BE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193,230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20CC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E98E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D650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193,230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79DA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21,470</w:t>
            </w:r>
          </w:p>
        </w:tc>
      </w:tr>
      <w:tr w:rsidR="0062456A" w:rsidRPr="004863B9" w14:paraId="189844B0" w14:textId="77777777" w:rsidTr="0062456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AEB8" w14:textId="67F41249" w:rsidR="0062456A" w:rsidRPr="00C62D5D" w:rsidRDefault="0062456A" w:rsidP="0062456A">
            <w:pPr>
              <w:bidi/>
              <w:jc w:val="left"/>
              <w:rPr>
                <w:szCs w:val="24"/>
                <w:lang w:val="en-CA" w:eastAsia="en-CA"/>
              </w:rPr>
            </w:pPr>
            <w:r w:rsidRPr="00C62D5D">
              <w:rPr>
                <w:rFonts w:hint="cs"/>
                <w:szCs w:val="24"/>
                <w:rtl/>
                <w:lang w:val="en-CA" w:eastAsia="en-CA"/>
              </w:rPr>
              <w:t xml:space="preserve">إعداد خطط إدارة إزالة المواد الهيدروكلوروفلوروكربونية </w:t>
            </w:r>
            <w:r w:rsidRPr="00C62D5D">
              <w:rPr>
                <w:szCs w:val="24"/>
                <w:rtl/>
                <w:lang w:val="en-CA" w:eastAsia="en-CA"/>
              </w:rPr>
              <w:t>–</w:t>
            </w:r>
            <w:r w:rsidRPr="00C62D5D">
              <w:rPr>
                <w:rFonts w:hint="cs"/>
                <w:szCs w:val="24"/>
                <w:rtl/>
                <w:lang w:val="en-CA" w:eastAsia="en-CA"/>
              </w:rPr>
              <w:t xml:space="preserve"> المرحلة الثالثة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82EA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25,000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1C15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19A2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4B0C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25,000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D41E" w14:textId="77777777" w:rsidR="0062456A" w:rsidRPr="004863B9" w:rsidRDefault="0062456A" w:rsidP="0062456A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</w:tr>
      <w:tr w:rsidR="00500DB2" w:rsidRPr="004863B9" w14:paraId="6B58BFE3" w14:textId="77777777" w:rsidTr="0062456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D9D9" w14:textId="2C830400" w:rsidR="00500DB2" w:rsidRPr="00C62D5D" w:rsidRDefault="00500DB2" w:rsidP="00500DB2">
            <w:pPr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المجموع الفرعي ل</w:t>
            </w:r>
            <w:r w:rsidRPr="00C62D5D">
              <w:rPr>
                <w:b/>
                <w:bCs/>
                <w:szCs w:val="24"/>
                <w:rtl/>
                <w:lang w:val="en-CA" w:eastAsia="en-CA"/>
              </w:rPr>
              <w:t>أنشطة المواد الهيدروكلوروفلوروكربونية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1F5E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4,224,673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2235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1,749,466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028D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1,045,498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B703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7,019,637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CC20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661,783</w:t>
            </w:r>
          </w:p>
        </w:tc>
      </w:tr>
      <w:tr w:rsidR="004863B9" w:rsidRPr="004863B9" w14:paraId="445B9EAE" w14:textId="77777777" w:rsidTr="001F492A"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669E" w14:textId="73782237" w:rsidR="00500DB2" w:rsidRPr="00C62D5D" w:rsidRDefault="00500DB2" w:rsidP="00500DB2">
            <w:pPr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أنشطة المواد الهيدروفلوروكربونية</w:t>
            </w:r>
          </w:p>
        </w:tc>
      </w:tr>
      <w:tr w:rsidR="00500DB2" w:rsidRPr="004863B9" w14:paraId="1450FB34" w14:textId="77777777" w:rsidTr="0062456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468A" w14:textId="4EA05519" w:rsidR="00500DB2" w:rsidRPr="00C62D5D" w:rsidRDefault="00500DB2" w:rsidP="00500DB2">
            <w:pPr>
              <w:bidi/>
              <w:jc w:val="left"/>
              <w:rPr>
                <w:szCs w:val="24"/>
                <w:lang w:val="en-CA" w:eastAsia="en-CA"/>
              </w:rPr>
            </w:pPr>
            <w:r w:rsidRPr="00C62D5D">
              <w:rPr>
                <w:rFonts w:hint="cs"/>
                <w:szCs w:val="24"/>
                <w:rtl/>
                <w:lang w:val="en-CA" w:eastAsia="en-CA"/>
              </w:rPr>
              <w:t>إعداد خطة التخفيض التدريجي للمواد الهيدروفلوروكربونية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E0FD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620,000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4757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B125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986D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620,000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9272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</w:tr>
      <w:tr w:rsidR="00500DB2" w:rsidRPr="004863B9" w14:paraId="3A242AED" w14:textId="77777777" w:rsidTr="0062456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C0ED" w14:textId="6CFDBDCF" w:rsidR="00500DB2" w:rsidRPr="00C62D5D" w:rsidRDefault="00500DB2" w:rsidP="00500DB2">
            <w:pPr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Cs/>
                <w:szCs w:val="24"/>
                <w:rtl/>
                <w:lang w:val="en-CA" w:eastAsia="en-CA"/>
              </w:rPr>
              <w:t>المجموع الفرعي ل</w:t>
            </w:r>
            <w:r w:rsidRPr="00C62D5D">
              <w:rPr>
                <w:bCs/>
                <w:szCs w:val="24"/>
                <w:rtl/>
                <w:lang w:val="en-CA" w:eastAsia="en-CA"/>
              </w:rPr>
              <w:t xml:space="preserve">أنشطة المواد </w:t>
            </w:r>
            <w:r w:rsidRPr="00C62D5D">
              <w:rPr>
                <w:rFonts w:hint="cs"/>
                <w:bCs/>
                <w:szCs w:val="24"/>
                <w:rtl/>
                <w:lang w:val="en-CA" w:eastAsia="en-CA"/>
              </w:rPr>
              <w:t>الهيدروفلوروكربونية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FF12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620,000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0725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EA5B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7C93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620,000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F33C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</w:tr>
      <w:tr w:rsidR="00500DB2" w:rsidRPr="004863B9" w14:paraId="41FA8552" w14:textId="77777777" w:rsidTr="0062456A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8FC1" w14:textId="6ACBD77E" w:rsidR="00500DB2" w:rsidRPr="00C62D5D" w:rsidRDefault="00500DB2" w:rsidP="00500DB2">
            <w:pPr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المجموع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A7CB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4,844,673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F7EE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1,749,466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2F7D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1,045,498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B9EE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7,639,637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D267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661,783</w:t>
            </w:r>
          </w:p>
        </w:tc>
      </w:tr>
    </w:tbl>
    <w:p w14:paraId="128ED059" w14:textId="77777777" w:rsidR="00500DB2" w:rsidRPr="004863B9" w:rsidRDefault="00500DB2" w:rsidP="00500DB2">
      <w:pPr>
        <w:pStyle w:val="StyleHeader4Para4Left0Firstline0"/>
        <w:numPr>
          <w:ilvl w:val="0"/>
          <w:numId w:val="0"/>
        </w:numPr>
        <w:bidi/>
        <w:rPr>
          <w:lang w:bidi="ar-SA"/>
        </w:rPr>
      </w:pPr>
      <w:r w:rsidRPr="004863B9">
        <w:rPr>
          <w:rtl/>
          <w:lang w:bidi="ar-SA"/>
        </w:rPr>
        <w:t xml:space="preserve">* </w:t>
      </w:r>
      <w:r w:rsidRPr="004863B9">
        <w:rPr>
          <w:rFonts w:hint="cs"/>
          <w:rtl/>
          <w:lang w:bidi="ar-SA"/>
        </w:rPr>
        <w:t xml:space="preserve">شاملا </w:t>
      </w:r>
      <w:r w:rsidRPr="004863B9">
        <w:rPr>
          <w:rtl/>
          <w:lang w:bidi="ar-SA"/>
        </w:rPr>
        <w:t>تكاليف دعم الوكالة.</w:t>
      </w:r>
    </w:p>
    <w:p w14:paraId="2B24D46C" w14:textId="6098AE3C" w:rsidR="00500DB2" w:rsidRPr="004863B9" w:rsidRDefault="00F53755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و</w:t>
      </w:r>
      <w:r w:rsidR="00500DB2" w:rsidRPr="004863B9">
        <w:rPr>
          <w:sz w:val="26"/>
          <w:szCs w:val="26"/>
          <w:rtl/>
          <w:lang w:bidi="ar-SA"/>
        </w:rPr>
        <w:t xml:space="preserve">تتضمن خطة عمل ألمانيا </w:t>
      </w:r>
      <w:r w:rsidR="00500DB2" w:rsidRPr="004863B9">
        <w:rPr>
          <w:rFonts w:hint="cs"/>
          <w:sz w:val="26"/>
          <w:szCs w:val="26"/>
          <w:rtl/>
          <w:lang w:bidi="ar-SA"/>
        </w:rPr>
        <w:t>7,44</w:t>
      </w:r>
      <w:r w:rsidR="00500DB2" w:rsidRPr="004863B9">
        <w:rPr>
          <w:sz w:val="26"/>
          <w:szCs w:val="26"/>
          <w:rtl/>
          <w:lang w:bidi="ar-SA"/>
        </w:rPr>
        <w:t xml:space="preserve"> مليون دولار أمريكي للمر</w:t>
      </w:r>
      <w:r w:rsidR="00500DB2" w:rsidRPr="004863B9">
        <w:rPr>
          <w:rFonts w:hint="cs"/>
          <w:sz w:val="26"/>
          <w:szCs w:val="26"/>
          <w:rtl/>
          <w:lang w:bidi="ar-SA"/>
        </w:rPr>
        <w:t>حلتين</w:t>
      </w:r>
      <w:r w:rsidR="00500DB2" w:rsidRPr="004863B9">
        <w:rPr>
          <w:sz w:val="26"/>
          <w:szCs w:val="26"/>
          <w:rtl/>
          <w:lang w:bidi="ar-SA"/>
        </w:rPr>
        <w:t xml:space="preserve"> الأولى والثانية </w:t>
      </w:r>
      <w:r w:rsidR="004463E4">
        <w:rPr>
          <w:rFonts w:hint="cs"/>
          <w:sz w:val="26"/>
          <w:szCs w:val="26"/>
          <w:rtl/>
          <w:lang w:bidi="ar-SA"/>
        </w:rPr>
        <w:t>الموافق عليهما</w:t>
      </w:r>
      <w:r w:rsidR="00500DB2" w:rsidRPr="004863B9">
        <w:rPr>
          <w:rFonts w:hint="cs"/>
          <w:sz w:val="26"/>
          <w:szCs w:val="26"/>
          <w:rtl/>
          <w:lang w:bidi="ar-SA"/>
        </w:rPr>
        <w:t xml:space="preserve"> ل</w:t>
      </w:r>
      <w:r w:rsidR="00500DB2" w:rsidRPr="004863B9">
        <w:rPr>
          <w:sz w:val="26"/>
          <w:szCs w:val="26"/>
          <w:rtl/>
          <w:lang w:bidi="ar-SA"/>
        </w:rPr>
        <w:t xml:space="preserve">خطط إدارة إزالة المواد الهيدروكلوروفلوروكربونية، منه </w:t>
      </w:r>
      <w:r w:rsidR="00500DB2" w:rsidRPr="004863B9">
        <w:rPr>
          <w:rFonts w:hint="cs"/>
          <w:sz w:val="26"/>
          <w:szCs w:val="26"/>
          <w:rtl/>
          <w:lang w:bidi="ar-SA"/>
        </w:rPr>
        <w:t>6,8</w:t>
      </w:r>
      <w:r w:rsidR="00500DB2" w:rsidRPr="004863B9">
        <w:rPr>
          <w:sz w:val="26"/>
          <w:szCs w:val="26"/>
          <w:rtl/>
          <w:lang w:bidi="ar-SA"/>
        </w:rPr>
        <w:t xml:space="preserve"> مليون دولار أمريكي للفترة 2021-2023. </w:t>
      </w:r>
      <w:r w:rsidR="00500DB2" w:rsidRPr="004863B9">
        <w:rPr>
          <w:rFonts w:hint="cs"/>
          <w:sz w:val="26"/>
          <w:szCs w:val="26"/>
          <w:rtl/>
          <w:lang w:bidi="ar-SA"/>
        </w:rPr>
        <w:t>و</w:t>
      </w:r>
      <w:r w:rsidR="00500DB2" w:rsidRPr="004863B9">
        <w:rPr>
          <w:sz w:val="26"/>
          <w:szCs w:val="26"/>
          <w:rtl/>
          <w:lang w:bidi="ar-SA"/>
        </w:rPr>
        <w:t xml:space="preserve">تقترح الأمانة تعديلا بتخفيض </w:t>
      </w:r>
      <w:r w:rsidR="00500DB2" w:rsidRPr="004863B9">
        <w:rPr>
          <w:rFonts w:hint="cs"/>
          <w:sz w:val="26"/>
          <w:szCs w:val="26"/>
          <w:rtl/>
          <w:lang w:bidi="ar-SA"/>
        </w:rPr>
        <w:t>قدره 220,000</w:t>
      </w:r>
      <w:r w:rsidR="00500DB2" w:rsidRPr="004863B9">
        <w:rPr>
          <w:sz w:val="26"/>
          <w:szCs w:val="26"/>
          <w:rtl/>
          <w:lang w:bidi="ar-SA"/>
        </w:rPr>
        <w:t xml:space="preserve"> دولار أمريكي لما بعد عام 2023، </w:t>
      </w:r>
      <w:r w:rsidR="004463E4">
        <w:rPr>
          <w:rFonts w:hint="cs"/>
          <w:sz w:val="26"/>
          <w:szCs w:val="26"/>
          <w:rtl/>
          <w:lang w:bidi="ar-SA"/>
        </w:rPr>
        <w:t>للتعبير عن</w:t>
      </w:r>
      <w:r w:rsidR="00500DB2" w:rsidRPr="004863B9">
        <w:rPr>
          <w:sz w:val="26"/>
          <w:szCs w:val="26"/>
          <w:rtl/>
          <w:lang w:bidi="ar-SA"/>
        </w:rPr>
        <w:t xml:space="preserve"> المبالغ ال</w:t>
      </w:r>
      <w:r w:rsidR="001E1846">
        <w:rPr>
          <w:sz w:val="26"/>
          <w:szCs w:val="26"/>
          <w:rtl/>
          <w:lang w:bidi="ar-SA"/>
        </w:rPr>
        <w:t>موافق عليها</w:t>
      </w:r>
      <w:r w:rsidR="00500DB2" w:rsidRPr="004863B9">
        <w:rPr>
          <w:sz w:val="26"/>
          <w:szCs w:val="26"/>
          <w:rtl/>
          <w:lang w:bidi="ar-SA"/>
        </w:rPr>
        <w:t xml:space="preserve"> من حيث المبدأ بموجب الاتفاقات المعنية.</w:t>
      </w:r>
    </w:p>
    <w:p w14:paraId="3EF609C7" w14:textId="251791E5" w:rsidR="00500DB2" w:rsidRPr="004863B9" w:rsidRDefault="00500DB2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rFonts w:hint="cs"/>
          <w:sz w:val="26"/>
          <w:szCs w:val="26"/>
          <w:rtl/>
          <w:lang w:bidi="ar-SA"/>
        </w:rPr>
        <w:t>و</w:t>
      </w:r>
      <w:r w:rsidRPr="004863B9">
        <w:rPr>
          <w:sz w:val="26"/>
          <w:szCs w:val="26"/>
          <w:rtl/>
          <w:lang w:bidi="ar-SA"/>
        </w:rPr>
        <w:t xml:space="preserve">بالإضافة إلى ذلك، أدرجت ألمانيا التمويل للمرحلة الثانية من خطط إدارة إزالة المواد الهيدروكلوروفلوروكربونية للبلدان منخفضة الاستهلاك </w:t>
      </w:r>
      <w:r w:rsidRPr="004863B9">
        <w:rPr>
          <w:rFonts w:hint="cs"/>
          <w:sz w:val="26"/>
          <w:szCs w:val="26"/>
          <w:rtl/>
          <w:lang w:bidi="ar-SA"/>
        </w:rPr>
        <w:t>لتحقيق خفض</w:t>
      </w:r>
      <w:r w:rsidRPr="004863B9">
        <w:rPr>
          <w:sz w:val="26"/>
          <w:szCs w:val="26"/>
          <w:rtl/>
          <w:lang w:bidi="ar-SA"/>
        </w:rPr>
        <w:t xml:space="preserve"> بنسبة 67.5 في المائة بمبلغ </w:t>
      </w:r>
      <w:r w:rsidRPr="004863B9">
        <w:rPr>
          <w:rFonts w:hint="cs"/>
          <w:sz w:val="26"/>
          <w:szCs w:val="26"/>
          <w:rtl/>
          <w:lang w:bidi="ar-SA"/>
        </w:rPr>
        <w:t>214,700</w:t>
      </w:r>
      <w:r w:rsidRPr="004863B9">
        <w:rPr>
          <w:sz w:val="26"/>
          <w:szCs w:val="26"/>
          <w:rtl/>
          <w:lang w:bidi="ar-SA"/>
        </w:rPr>
        <w:t xml:space="preserve"> دولار أمريكي، منه </w:t>
      </w:r>
      <w:r w:rsidRPr="004863B9">
        <w:rPr>
          <w:rFonts w:hint="cs"/>
          <w:sz w:val="26"/>
          <w:szCs w:val="26"/>
          <w:rtl/>
          <w:lang w:bidi="ar-SA"/>
        </w:rPr>
        <w:t>21,</w:t>
      </w:r>
      <w:r w:rsidR="009C55AF">
        <w:rPr>
          <w:rFonts w:hint="cs"/>
          <w:sz w:val="26"/>
          <w:szCs w:val="26"/>
          <w:rtl/>
          <w:lang w:bidi="ar-SA"/>
        </w:rPr>
        <w:t>470</w:t>
      </w:r>
      <w:r w:rsidRPr="004863B9">
        <w:rPr>
          <w:sz w:val="26"/>
          <w:szCs w:val="26"/>
          <w:rtl/>
          <w:lang w:bidi="ar-SA"/>
        </w:rPr>
        <w:t xml:space="preserve"> دولار</w:t>
      </w:r>
      <w:r w:rsidRPr="004863B9">
        <w:rPr>
          <w:rFonts w:hint="cs"/>
          <w:sz w:val="26"/>
          <w:szCs w:val="26"/>
          <w:rtl/>
          <w:lang w:bidi="ar-SA"/>
        </w:rPr>
        <w:t>ا</w:t>
      </w:r>
      <w:r w:rsidRPr="004863B9">
        <w:rPr>
          <w:sz w:val="26"/>
          <w:szCs w:val="26"/>
          <w:rtl/>
          <w:lang w:bidi="ar-SA"/>
        </w:rPr>
        <w:t xml:space="preserve"> أمريكي</w:t>
      </w:r>
      <w:r w:rsidRPr="004863B9">
        <w:rPr>
          <w:rFonts w:hint="cs"/>
          <w:sz w:val="26"/>
          <w:szCs w:val="26"/>
          <w:rtl/>
          <w:lang w:bidi="ar-SA"/>
        </w:rPr>
        <w:t>ا</w:t>
      </w:r>
      <w:r w:rsidRPr="004863B9">
        <w:rPr>
          <w:sz w:val="26"/>
          <w:szCs w:val="26"/>
          <w:rtl/>
          <w:lang w:bidi="ar-SA"/>
        </w:rPr>
        <w:t xml:space="preserve"> لما بعد عام 2023، وتمويل إعداد المرحلة الثالثة من خطط إدارة إزالة المواد الهيدروكلوروفلوروكربونية </w:t>
      </w:r>
      <w:r w:rsidRPr="004863B9">
        <w:rPr>
          <w:rFonts w:hint="cs"/>
          <w:sz w:val="26"/>
          <w:szCs w:val="26"/>
          <w:rtl/>
          <w:lang w:bidi="ar-SA"/>
        </w:rPr>
        <w:t>بمبلغ</w:t>
      </w:r>
      <w:r w:rsidRPr="004863B9">
        <w:rPr>
          <w:sz w:val="26"/>
          <w:szCs w:val="26"/>
          <w:rtl/>
          <w:lang w:bidi="ar-SA"/>
        </w:rPr>
        <w:t xml:space="preserve"> </w:t>
      </w:r>
      <w:r w:rsidRPr="004863B9">
        <w:rPr>
          <w:rFonts w:hint="cs"/>
          <w:sz w:val="26"/>
          <w:szCs w:val="26"/>
          <w:rtl/>
          <w:lang w:bidi="ar-SA"/>
        </w:rPr>
        <w:t>25,000</w:t>
      </w:r>
      <w:r w:rsidRPr="004863B9">
        <w:rPr>
          <w:sz w:val="26"/>
          <w:szCs w:val="26"/>
          <w:rtl/>
          <w:lang w:bidi="ar-SA"/>
        </w:rPr>
        <w:t xml:space="preserve"> دولار أمريكي في عام 2021.</w:t>
      </w:r>
    </w:p>
    <w:p w14:paraId="7FE1E943" w14:textId="1B684F97" w:rsidR="00500DB2" w:rsidRPr="004863B9" w:rsidRDefault="00500DB2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sz w:val="26"/>
          <w:szCs w:val="26"/>
          <w:rtl/>
          <w:lang w:bidi="ar-SA"/>
        </w:rPr>
        <w:t xml:space="preserve">وفيما يتعلق بإعداد خطة </w:t>
      </w:r>
      <w:r w:rsidRPr="004863B9">
        <w:rPr>
          <w:rFonts w:hint="cs"/>
          <w:sz w:val="26"/>
          <w:szCs w:val="26"/>
          <w:rtl/>
          <w:lang w:bidi="ar-SA"/>
        </w:rPr>
        <w:t>التخفيض</w:t>
      </w:r>
      <w:r w:rsidRPr="004863B9">
        <w:rPr>
          <w:sz w:val="26"/>
          <w:szCs w:val="26"/>
          <w:rtl/>
          <w:lang w:bidi="ar-SA"/>
        </w:rPr>
        <w:t xml:space="preserve"> التدريجي للمواد الهيدروفلوروكربونية،</w:t>
      </w:r>
      <w:r w:rsidRPr="004863B9">
        <w:rPr>
          <w:rStyle w:val="FootnoteReference"/>
          <w:sz w:val="26"/>
          <w:szCs w:val="26"/>
          <w:rtl/>
          <w:lang w:bidi="ar-SA"/>
        </w:rPr>
        <w:footnoteReference w:id="6"/>
      </w:r>
      <w:r w:rsidRPr="004863B9">
        <w:rPr>
          <w:sz w:val="26"/>
          <w:szCs w:val="26"/>
          <w:rtl/>
          <w:lang w:bidi="ar-SA"/>
        </w:rPr>
        <w:t xml:space="preserve"> أدرجت ألمانيا </w:t>
      </w:r>
      <w:r w:rsidRPr="004863B9">
        <w:rPr>
          <w:rFonts w:hint="cs"/>
          <w:sz w:val="26"/>
          <w:szCs w:val="26"/>
          <w:rtl/>
          <w:lang w:bidi="ar-SA"/>
        </w:rPr>
        <w:t>620,000</w:t>
      </w:r>
      <w:r w:rsidRPr="004863B9">
        <w:rPr>
          <w:sz w:val="26"/>
          <w:szCs w:val="26"/>
          <w:rtl/>
          <w:lang w:bidi="ar-SA"/>
        </w:rPr>
        <w:t xml:space="preserve"> دولار أمريكي لستة بلدان في عام 2021 (بوركينا فاسو ومصر وليسوتو وليبريا وموريشيوس وبابوا غينيا الجديدة). وق</w:t>
      </w:r>
      <w:r w:rsidRPr="004863B9">
        <w:rPr>
          <w:rFonts w:hint="cs"/>
          <w:sz w:val="26"/>
          <w:szCs w:val="26"/>
          <w:rtl/>
          <w:lang w:bidi="ar-SA"/>
        </w:rPr>
        <w:t>ُ</w:t>
      </w:r>
      <w:r w:rsidRPr="004863B9">
        <w:rPr>
          <w:sz w:val="26"/>
          <w:szCs w:val="26"/>
          <w:rtl/>
          <w:lang w:bidi="ar-SA"/>
        </w:rPr>
        <w:t xml:space="preserve">دمت </w:t>
      </w:r>
      <w:r w:rsidRPr="004863B9">
        <w:rPr>
          <w:rFonts w:hint="cs"/>
          <w:sz w:val="26"/>
          <w:szCs w:val="26"/>
          <w:rtl/>
          <w:lang w:bidi="ar-SA"/>
        </w:rPr>
        <w:t>طلبات إعداد ال</w:t>
      </w:r>
      <w:r w:rsidRPr="004863B9">
        <w:rPr>
          <w:sz w:val="26"/>
          <w:szCs w:val="26"/>
          <w:rtl/>
          <w:lang w:bidi="ar-SA"/>
        </w:rPr>
        <w:t xml:space="preserve">مشروع </w:t>
      </w:r>
      <w:r w:rsidRPr="004863B9">
        <w:rPr>
          <w:rFonts w:hint="cs"/>
          <w:sz w:val="26"/>
          <w:szCs w:val="26"/>
          <w:rtl/>
          <w:lang w:bidi="ar-SA"/>
        </w:rPr>
        <w:t>ل</w:t>
      </w:r>
      <w:r w:rsidRPr="004863B9">
        <w:rPr>
          <w:sz w:val="26"/>
          <w:szCs w:val="26"/>
          <w:rtl/>
          <w:lang w:bidi="ar-SA"/>
        </w:rPr>
        <w:t xml:space="preserve">بوركينا فاسو وموريشيوس إلى الاجتماع </w:t>
      </w:r>
      <w:r w:rsidRPr="004863B9">
        <w:rPr>
          <w:rFonts w:hint="cs"/>
          <w:sz w:val="26"/>
          <w:szCs w:val="26"/>
          <w:rtl/>
          <w:lang w:bidi="ar-SA"/>
        </w:rPr>
        <w:t>السادس والثمانين</w:t>
      </w:r>
      <w:r w:rsidRPr="004863B9">
        <w:rPr>
          <w:sz w:val="26"/>
          <w:szCs w:val="26"/>
          <w:rtl/>
          <w:lang w:bidi="ar-SA"/>
        </w:rPr>
        <w:t xml:space="preserve">. </w:t>
      </w:r>
      <w:r w:rsidRPr="004863B9">
        <w:rPr>
          <w:rFonts w:hint="cs"/>
          <w:sz w:val="26"/>
          <w:szCs w:val="26"/>
          <w:rtl/>
          <w:lang w:bidi="ar-SA"/>
        </w:rPr>
        <w:t>و</w:t>
      </w:r>
      <w:r w:rsidRPr="004863B9">
        <w:rPr>
          <w:sz w:val="26"/>
          <w:szCs w:val="26"/>
          <w:rtl/>
          <w:lang w:bidi="ar-SA"/>
        </w:rPr>
        <w:t xml:space="preserve">لم </w:t>
      </w:r>
      <w:r w:rsidRPr="004863B9">
        <w:rPr>
          <w:rFonts w:hint="cs"/>
          <w:sz w:val="26"/>
          <w:szCs w:val="26"/>
          <w:rtl/>
          <w:lang w:bidi="ar-SA"/>
        </w:rPr>
        <w:t>ي</w:t>
      </w:r>
      <w:r w:rsidRPr="004863B9">
        <w:rPr>
          <w:sz w:val="26"/>
          <w:szCs w:val="26"/>
          <w:rtl/>
          <w:lang w:bidi="ar-SA"/>
        </w:rPr>
        <w:t xml:space="preserve">صدق </w:t>
      </w:r>
      <w:r w:rsidRPr="004863B9">
        <w:rPr>
          <w:rFonts w:hint="cs"/>
          <w:sz w:val="26"/>
          <w:szCs w:val="26"/>
          <w:rtl/>
          <w:lang w:bidi="ar-SA"/>
        </w:rPr>
        <w:t>بلدان</w:t>
      </w:r>
      <w:r w:rsidRPr="004863B9">
        <w:rPr>
          <w:sz w:val="26"/>
          <w:szCs w:val="26"/>
          <w:rtl/>
          <w:lang w:bidi="ar-SA"/>
        </w:rPr>
        <w:t xml:space="preserve"> من </w:t>
      </w:r>
      <w:r w:rsidRPr="004863B9">
        <w:rPr>
          <w:rFonts w:hint="cs"/>
          <w:sz w:val="26"/>
          <w:szCs w:val="26"/>
          <w:rtl/>
          <w:lang w:bidi="ar-SA"/>
        </w:rPr>
        <w:t>البلدان</w:t>
      </w:r>
      <w:r w:rsidRPr="004863B9">
        <w:rPr>
          <w:sz w:val="26"/>
          <w:szCs w:val="26"/>
          <w:rtl/>
          <w:lang w:bidi="ar-SA"/>
        </w:rPr>
        <w:t xml:space="preserve"> الست</w:t>
      </w:r>
      <w:r w:rsidRPr="004863B9">
        <w:rPr>
          <w:rFonts w:hint="cs"/>
          <w:sz w:val="26"/>
          <w:szCs w:val="26"/>
          <w:rtl/>
          <w:lang w:bidi="ar-SA"/>
        </w:rPr>
        <w:t>ة</w:t>
      </w:r>
      <w:r w:rsidRPr="004863B9">
        <w:rPr>
          <w:sz w:val="26"/>
          <w:szCs w:val="26"/>
          <w:rtl/>
          <w:lang w:bidi="ar-SA"/>
        </w:rPr>
        <w:t xml:space="preserve"> </w:t>
      </w:r>
      <w:r w:rsidRPr="004863B9">
        <w:rPr>
          <w:sz w:val="26"/>
          <w:szCs w:val="26"/>
          <w:rtl/>
          <w:lang w:bidi="ar-SA"/>
        </w:rPr>
        <w:lastRenderedPageBreak/>
        <w:t xml:space="preserve">على تعديل كيغالي، </w:t>
      </w:r>
      <w:r w:rsidRPr="004863B9">
        <w:rPr>
          <w:rFonts w:hint="cs"/>
          <w:sz w:val="26"/>
          <w:szCs w:val="26"/>
          <w:rtl/>
          <w:lang w:bidi="ar-SA"/>
        </w:rPr>
        <w:t>و</w:t>
      </w:r>
      <w:r w:rsidRPr="004863B9">
        <w:rPr>
          <w:sz w:val="26"/>
          <w:szCs w:val="26"/>
          <w:rtl/>
          <w:lang w:bidi="ar-SA"/>
        </w:rPr>
        <w:t xml:space="preserve">لكنهما قدمتا </w:t>
      </w:r>
      <w:r w:rsidR="001060DB">
        <w:rPr>
          <w:rFonts w:hint="cs"/>
          <w:sz w:val="26"/>
          <w:szCs w:val="26"/>
          <w:rtl/>
          <w:lang w:bidi="ar-SA"/>
        </w:rPr>
        <w:t>الرسالة</w:t>
      </w:r>
      <w:r w:rsidRPr="004863B9">
        <w:rPr>
          <w:sz w:val="26"/>
          <w:szCs w:val="26"/>
          <w:rtl/>
          <w:lang w:bidi="ar-SA"/>
        </w:rPr>
        <w:t xml:space="preserve"> المطلوب</w:t>
      </w:r>
      <w:r w:rsidR="001060DB">
        <w:rPr>
          <w:rFonts w:hint="cs"/>
          <w:sz w:val="26"/>
          <w:szCs w:val="26"/>
          <w:rtl/>
          <w:lang w:bidi="ar-SA"/>
        </w:rPr>
        <w:t>ة</w:t>
      </w:r>
      <w:r w:rsidRPr="004863B9">
        <w:rPr>
          <w:sz w:val="26"/>
          <w:szCs w:val="26"/>
          <w:rtl/>
          <w:lang w:bidi="ar-SA"/>
        </w:rPr>
        <w:t xml:space="preserve"> من حكومتيهما للإشارة إلى عزمهما على بذل قصارى جهدهما للتصديق على التعديل. </w:t>
      </w:r>
      <w:r w:rsidRPr="004863B9">
        <w:rPr>
          <w:rFonts w:hint="cs"/>
          <w:sz w:val="26"/>
          <w:szCs w:val="26"/>
          <w:rtl/>
          <w:lang w:bidi="ar-SA"/>
        </w:rPr>
        <w:t>و</w:t>
      </w:r>
      <w:r w:rsidRPr="004863B9">
        <w:rPr>
          <w:sz w:val="26"/>
          <w:szCs w:val="26"/>
          <w:rtl/>
          <w:lang w:bidi="ar-SA"/>
        </w:rPr>
        <w:t xml:space="preserve">تقترح الأمانة تعديلات </w:t>
      </w:r>
      <w:r w:rsidRPr="004863B9">
        <w:rPr>
          <w:rFonts w:hint="cs"/>
          <w:sz w:val="26"/>
          <w:szCs w:val="26"/>
          <w:rtl/>
          <w:lang w:bidi="ar-SA"/>
        </w:rPr>
        <w:t>بإزالة</w:t>
      </w:r>
      <w:r w:rsidRPr="004863B9">
        <w:rPr>
          <w:sz w:val="26"/>
          <w:szCs w:val="26"/>
          <w:rtl/>
          <w:lang w:bidi="ar-SA"/>
        </w:rPr>
        <w:t xml:space="preserve"> المشروعات المقدمة إلى الاجتماع السادس والثمانين وبتخفيض</w:t>
      </w:r>
      <w:r w:rsidRPr="004863B9">
        <w:rPr>
          <w:rFonts w:hint="cs"/>
          <w:sz w:val="26"/>
          <w:szCs w:val="26"/>
          <w:rtl/>
          <w:lang w:bidi="ar-SA"/>
        </w:rPr>
        <w:t xml:space="preserve"> قدره</w:t>
      </w:r>
      <w:r w:rsidRPr="004863B9">
        <w:rPr>
          <w:sz w:val="26"/>
          <w:szCs w:val="26"/>
          <w:rtl/>
          <w:lang w:bidi="ar-SA"/>
        </w:rPr>
        <w:t xml:space="preserve"> </w:t>
      </w:r>
      <w:r w:rsidRPr="004863B9">
        <w:rPr>
          <w:rFonts w:hint="cs"/>
          <w:sz w:val="26"/>
          <w:szCs w:val="26"/>
          <w:rtl/>
          <w:lang w:bidi="ar-SA"/>
        </w:rPr>
        <w:t>407,259</w:t>
      </w:r>
      <w:r w:rsidRPr="004863B9">
        <w:rPr>
          <w:sz w:val="26"/>
          <w:szCs w:val="26"/>
          <w:rtl/>
          <w:lang w:bidi="ar-SA"/>
        </w:rPr>
        <w:t xml:space="preserve"> دولارا أمريكيا لعام 2021، </w:t>
      </w:r>
      <w:r w:rsidRPr="004863B9">
        <w:rPr>
          <w:rFonts w:hint="cs"/>
          <w:sz w:val="26"/>
          <w:szCs w:val="26"/>
          <w:rtl/>
          <w:lang w:bidi="ar-SA"/>
        </w:rPr>
        <w:t>للتعبير عن</w:t>
      </w:r>
      <w:r w:rsidRPr="004863B9">
        <w:rPr>
          <w:sz w:val="26"/>
          <w:szCs w:val="26"/>
          <w:rtl/>
          <w:lang w:bidi="ar-SA"/>
        </w:rPr>
        <w:t xml:space="preserve"> الحد الأقصى من الأهلية للتمويل عملا </w:t>
      </w:r>
      <w:r w:rsidRPr="004863B9">
        <w:rPr>
          <w:rFonts w:hint="cs"/>
          <w:sz w:val="26"/>
          <w:szCs w:val="26"/>
          <w:rtl/>
          <w:lang w:bidi="ar-SA"/>
        </w:rPr>
        <w:t>بالمقرر</w:t>
      </w:r>
      <w:r w:rsidRPr="004863B9">
        <w:rPr>
          <w:sz w:val="26"/>
          <w:szCs w:val="26"/>
          <w:rtl/>
          <w:lang w:bidi="ar-SA"/>
        </w:rPr>
        <w:t xml:space="preserve"> 56/16(ج).</w:t>
      </w:r>
    </w:p>
    <w:p w14:paraId="40B7CD4E" w14:textId="05DEB079" w:rsidR="0062456A" w:rsidRPr="004863B9" w:rsidRDefault="00500DB2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rtl/>
          <w:lang w:bidi="ar-SA"/>
        </w:rPr>
      </w:pPr>
      <w:r w:rsidRPr="004863B9">
        <w:rPr>
          <w:rFonts w:hint="cs"/>
          <w:sz w:val="26"/>
          <w:szCs w:val="26"/>
          <w:rtl/>
          <w:lang w:bidi="ar-SA"/>
        </w:rPr>
        <w:t>و</w:t>
      </w:r>
      <w:r w:rsidRPr="004863B9">
        <w:rPr>
          <w:sz w:val="26"/>
          <w:szCs w:val="26"/>
          <w:rtl/>
          <w:lang w:bidi="ar-SA"/>
        </w:rPr>
        <w:t xml:space="preserve">يعرض الجدول </w:t>
      </w:r>
      <w:r w:rsidR="00D54FA5">
        <w:rPr>
          <w:rFonts w:hint="cs"/>
          <w:sz w:val="26"/>
          <w:szCs w:val="26"/>
          <w:rtl/>
          <w:lang w:bidi="ar-SA"/>
        </w:rPr>
        <w:t>6</w:t>
      </w:r>
      <w:r w:rsidRPr="004863B9">
        <w:rPr>
          <w:sz w:val="26"/>
          <w:szCs w:val="26"/>
          <w:rtl/>
          <w:lang w:bidi="ar-SA"/>
        </w:rPr>
        <w:t xml:space="preserve"> نتائج </w:t>
      </w:r>
      <w:r w:rsidRPr="004863B9">
        <w:rPr>
          <w:rFonts w:hint="cs"/>
          <w:sz w:val="26"/>
          <w:szCs w:val="26"/>
          <w:rtl/>
          <w:lang w:bidi="ar-SA"/>
        </w:rPr>
        <w:t xml:space="preserve">التعديلات </w:t>
      </w:r>
      <w:r w:rsidRPr="004863B9">
        <w:rPr>
          <w:sz w:val="26"/>
          <w:szCs w:val="26"/>
          <w:rtl/>
          <w:lang w:bidi="ar-SA"/>
        </w:rPr>
        <w:t xml:space="preserve">التي اقترحتها </w:t>
      </w:r>
      <w:r w:rsidRPr="004863B9">
        <w:rPr>
          <w:rFonts w:hint="cs"/>
          <w:sz w:val="26"/>
          <w:szCs w:val="26"/>
          <w:rtl/>
          <w:lang w:bidi="ar-SA"/>
        </w:rPr>
        <w:t>الأمانة</w:t>
      </w:r>
      <w:r w:rsidRPr="004863B9">
        <w:rPr>
          <w:sz w:val="26"/>
          <w:szCs w:val="26"/>
          <w:rtl/>
          <w:lang w:bidi="ar-SA"/>
        </w:rPr>
        <w:t xml:space="preserve"> على </w:t>
      </w:r>
      <w:r w:rsidR="00AB3E90" w:rsidRPr="004863B9">
        <w:rPr>
          <w:sz w:val="26"/>
          <w:szCs w:val="26"/>
          <w:rtl/>
          <w:lang w:bidi="ar-SA"/>
        </w:rPr>
        <w:t>خطة عمل</w:t>
      </w:r>
      <w:r w:rsidRPr="004863B9">
        <w:rPr>
          <w:sz w:val="26"/>
          <w:szCs w:val="26"/>
          <w:rtl/>
          <w:lang w:bidi="ar-SA"/>
        </w:rPr>
        <w:t xml:space="preserve"> ألمانيا.</w:t>
      </w:r>
    </w:p>
    <w:p w14:paraId="5D03F231" w14:textId="527A010B" w:rsidR="00500DB2" w:rsidRPr="004863B9" w:rsidRDefault="00500DB2" w:rsidP="00500DB2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bidi="ar-SA"/>
        </w:rPr>
      </w:pPr>
      <w:r w:rsidRPr="004863B9">
        <w:rPr>
          <w:b/>
          <w:bCs/>
          <w:sz w:val="24"/>
          <w:szCs w:val="24"/>
          <w:rtl/>
          <w:lang w:bidi="ar-SA"/>
        </w:rPr>
        <w:t xml:space="preserve">الجدول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6-</w:t>
      </w:r>
      <w:r w:rsidRPr="004863B9">
        <w:rPr>
          <w:b/>
          <w:bCs/>
          <w:sz w:val="24"/>
          <w:szCs w:val="24"/>
          <w:rtl/>
          <w:lang w:bidi="ar-SA"/>
        </w:rPr>
        <w:t xml:space="preserve">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نتائج التعديلات على خطة عمل ألمانيا</w:t>
      </w:r>
      <w:r w:rsidRPr="004863B9">
        <w:rPr>
          <w:b/>
          <w:bCs/>
          <w:sz w:val="24"/>
          <w:szCs w:val="24"/>
          <w:rtl/>
          <w:lang w:bidi="ar-SA"/>
        </w:rPr>
        <w:t xml:space="preserve"> (بالدولار الأمريكي)*</w:t>
      </w:r>
    </w:p>
    <w:tbl>
      <w:tblPr>
        <w:bidiVisual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1304"/>
        <w:gridCol w:w="1304"/>
        <w:gridCol w:w="1304"/>
        <w:gridCol w:w="1304"/>
        <w:gridCol w:w="1305"/>
      </w:tblGrid>
      <w:tr w:rsidR="004863B9" w:rsidRPr="004863B9" w14:paraId="1F686228" w14:textId="77777777" w:rsidTr="001F49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1FE" w14:textId="6FEDC659" w:rsidR="00500DB2" w:rsidRPr="00C62D5D" w:rsidRDefault="00500DB2" w:rsidP="00500DB2">
            <w:pPr>
              <w:keepNext/>
              <w:bidi/>
              <w:jc w:val="left"/>
              <w:rPr>
                <w:b/>
                <w:bCs/>
                <w:sz w:val="20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0"/>
                <w:rtl/>
                <w:lang w:val="en-CA" w:eastAsia="en-CA"/>
              </w:rPr>
              <w:t>الوصف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74C3" w14:textId="01D99E97" w:rsidR="00500DB2" w:rsidRPr="004863B9" w:rsidRDefault="00500DB2" w:rsidP="00500DB2">
            <w:pPr>
              <w:keepNext/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2C1E" w14:textId="36ECA968" w:rsidR="00500DB2" w:rsidRPr="004863B9" w:rsidRDefault="00500DB2" w:rsidP="00500DB2">
            <w:pPr>
              <w:keepNext/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351E" w14:textId="18D9D3DB" w:rsidR="00500DB2" w:rsidRPr="004863B9" w:rsidRDefault="00500DB2" w:rsidP="00500DB2">
            <w:pPr>
              <w:keepNext/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D832" w14:textId="77777777" w:rsidR="00500DB2" w:rsidRPr="004863B9" w:rsidRDefault="00500DB2" w:rsidP="00500DB2">
            <w:pPr>
              <w:keepNext/>
              <w:bidi/>
              <w:jc w:val="center"/>
              <w:rPr>
                <w:b/>
                <w:bCs/>
                <w:sz w:val="20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</w:t>
            </w:r>
          </w:p>
          <w:p w14:paraId="0416106A" w14:textId="63F4EC79" w:rsidR="00500DB2" w:rsidRPr="004863B9" w:rsidRDefault="00500DB2" w:rsidP="00500DB2">
            <w:pPr>
              <w:keepNext/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(2021-2023)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55CC" w14:textId="74E3A8FB" w:rsidR="00500DB2" w:rsidRPr="004863B9" w:rsidRDefault="00500DB2" w:rsidP="00500DB2">
            <w:pPr>
              <w:keepNext/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 بعد</w:t>
            </w:r>
            <w:r w:rsidRPr="004863B9">
              <w:rPr>
                <w:b/>
                <w:bCs/>
                <w:sz w:val="20"/>
                <w:lang w:val="en-CA" w:eastAsia="en-CA"/>
              </w:rPr>
              <w:t xml:space="preserve"> </w:t>
            </w: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2023</w:t>
            </w:r>
          </w:p>
        </w:tc>
      </w:tr>
      <w:tr w:rsidR="004863B9" w:rsidRPr="004863B9" w14:paraId="0FAC6DBA" w14:textId="77777777" w:rsidTr="00500DB2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535B" w14:textId="1261851F" w:rsidR="00500DB2" w:rsidRPr="00C62D5D" w:rsidRDefault="00500DB2" w:rsidP="00500DB2">
            <w:pPr>
              <w:keepNext/>
              <w:bidi/>
              <w:jc w:val="left"/>
              <w:rPr>
                <w:b/>
                <w:bCs/>
                <w:sz w:val="20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0"/>
                <w:rtl/>
                <w:lang w:val="en-CA" w:eastAsia="en-CA"/>
              </w:rPr>
              <w:t>أنشطة المواد الهيدروكلوروفلوروكربونية</w:t>
            </w:r>
          </w:p>
        </w:tc>
      </w:tr>
      <w:tr w:rsidR="004863B9" w:rsidRPr="004863B9" w14:paraId="080A763A" w14:textId="77777777" w:rsidTr="001F492A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3DBB" w14:textId="7F71AB20" w:rsidR="00500DB2" w:rsidRPr="00C62D5D" w:rsidRDefault="00500DB2" w:rsidP="00500DB2">
            <w:pPr>
              <w:bidi/>
              <w:jc w:val="left"/>
              <w:rPr>
                <w:sz w:val="20"/>
                <w:lang w:val="en-CA" w:eastAsia="en-CA"/>
              </w:rPr>
            </w:pPr>
            <w:r w:rsidRPr="00C62D5D">
              <w:rPr>
                <w:rFonts w:hint="cs"/>
                <w:sz w:val="20"/>
                <w:rtl/>
                <w:lang w:val="en-CA" w:eastAsia="en-CA"/>
              </w:rPr>
              <w:t>خطط إدارة إزالة المواد الهيدروكلوروفلوروكربونية ال</w:t>
            </w:r>
            <w:r w:rsidR="001E1846" w:rsidRPr="00C62D5D">
              <w:rPr>
                <w:rFonts w:hint="cs"/>
                <w:sz w:val="20"/>
                <w:rtl/>
                <w:lang w:val="en-CA" w:eastAsia="en-CA"/>
              </w:rPr>
              <w:t>موافق عليها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1283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4,006,443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14CB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1,749,466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641E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1,045,498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D1D3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6,801,407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8051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420,313</w:t>
            </w:r>
          </w:p>
        </w:tc>
      </w:tr>
      <w:tr w:rsidR="004863B9" w:rsidRPr="004863B9" w14:paraId="35B2F137" w14:textId="77777777" w:rsidTr="001F492A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3789" w14:textId="4A74A35A" w:rsidR="00500DB2" w:rsidRPr="00C62D5D" w:rsidRDefault="00500DB2" w:rsidP="00500DB2">
            <w:pPr>
              <w:bidi/>
              <w:jc w:val="left"/>
              <w:rPr>
                <w:sz w:val="20"/>
                <w:lang w:val="en-CA" w:eastAsia="en-CA"/>
              </w:rPr>
            </w:pPr>
            <w:r w:rsidRPr="00C62D5D">
              <w:rPr>
                <w:rFonts w:hint="cs"/>
                <w:sz w:val="20"/>
                <w:rtl/>
                <w:lang w:val="en-CA" w:eastAsia="en-CA"/>
              </w:rPr>
              <w:t xml:space="preserve">المرحلة الثانية من خطط إدارة إزالة المواد الهيدروكلوروفلوروكربونية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398B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193,230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5ADE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DA88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4BC0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193,230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F55F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21,470</w:t>
            </w:r>
          </w:p>
        </w:tc>
      </w:tr>
      <w:tr w:rsidR="004863B9" w:rsidRPr="004863B9" w14:paraId="5EAB0BED" w14:textId="77777777" w:rsidTr="001F492A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8B32" w14:textId="0BE00CC1" w:rsidR="00500DB2" w:rsidRPr="00C62D5D" w:rsidRDefault="00500DB2" w:rsidP="00500DB2">
            <w:pPr>
              <w:bidi/>
              <w:jc w:val="left"/>
              <w:rPr>
                <w:sz w:val="20"/>
                <w:lang w:val="en-CA" w:eastAsia="en-CA"/>
              </w:rPr>
            </w:pPr>
            <w:r w:rsidRPr="00C62D5D">
              <w:rPr>
                <w:rFonts w:hint="cs"/>
                <w:sz w:val="20"/>
                <w:rtl/>
                <w:lang w:val="en-CA" w:eastAsia="en-CA"/>
              </w:rPr>
              <w:t xml:space="preserve">إعداد خطط إدارة إزالة المواد الهيدروكلوروفلوروكربونية </w:t>
            </w:r>
            <w:r w:rsidRPr="00C62D5D">
              <w:rPr>
                <w:sz w:val="20"/>
                <w:rtl/>
                <w:lang w:val="en-CA" w:eastAsia="en-CA"/>
              </w:rPr>
              <w:t>–</w:t>
            </w:r>
            <w:r w:rsidRPr="00C62D5D">
              <w:rPr>
                <w:rFonts w:hint="cs"/>
                <w:sz w:val="20"/>
                <w:rtl/>
                <w:lang w:val="en-CA" w:eastAsia="en-CA"/>
              </w:rPr>
              <w:t xml:space="preserve"> المرحلة الثالثة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CA31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8927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5E5B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A3F2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25,000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616B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</w:tr>
      <w:tr w:rsidR="004863B9" w:rsidRPr="004863B9" w14:paraId="05989DA4" w14:textId="77777777" w:rsidTr="001F492A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7CEE" w14:textId="58288FF0" w:rsidR="00500DB2" w:rsidRPr="00C62D5D" w:rsidRDefault="00500DB2" w:rsidP="00500DB2">
            <w:pPr>
              <w:bidi/>
              <w:jc w:val="left"/>
              <w:rPr>
                <w:b/>
                <w:bCs/>
                <w:sz w:val="20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 الفرعي ل</w:t>
            </w:r>
            <w:r w:rsidRPr="00C62D5D">
              <w:rPr>
                <w:b/>
                <w:bCs/>
                <w:sz w:val="20"/>
                <w:rtl/>
                <w:lang w:val="en-CA" w:eastAsia="en-CA"/>
              </w:rPr>
              <w:t>أنشطة المواد الهيدروكلوروفلوروكربونية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69DA2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4,224,673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54A0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1,749,466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52DE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1,045,498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F932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7,019,637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D83F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441,783</w:t>
            </w:r>
          </w:p>
        </w:tc>
      </w:tr>
      <w:tr w:rsidR="004863B9" w:rsidRPr="004863B9" w14:paraId="33280309" w14:textId="77777777" w:rsidTr="001F492A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4B42" w14:textId="5A962E8D" w:rsidR="00500DB2" w:rsidRPr="00C62D5D" w:rsidRDefault="00500DB2" w:rsidP="00500DB2">
            <w:pPr>
              <w:bidi/>
              <w:jc w:val="left"/>
              <w:rPr>
                <w:b/>
                <w:bCs/>
                <w:sz w:val="20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0"/>
                <w:rtl/>
                <w:lang w:val="en-CA" w:eastAsia="en-CA"/>
              </w:rPr>
              <w:t>أنشطة المواد الهيدروفلوروكربونية</w:t>
            </w:r>
          </w:p>
        </w:tc>
      </w:tr>
      <w:tr w:rsidR="004863B9" w:rsidRPr="004863B9" w14:paraId="1E1DCA73" w14:textId="77777777" w:rsidTr="001F492A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44DE" w14:textId="566C433F" w:rsidR="00500DB2" w:rsidRPr="00C62D5D" w:rsidRDefault="00500DB2" w:rsidP="00500DB2">
            <w:pPr>
              <w:bidi/>
              <w:jc w:val="left"/>
              <w:rPr>
                <w:sz w:val="20"/>
                <w:lang w:val="en-CA" w:eastAsia="en-CA"/>
              </w:rPr>
            </w:pPr>
            <w:r w:rsidRPr="00C62D5D">
              <w:rPr>
                <w:rFonts w:hint="cs"/>
                <w:sz w:val="20"/>
                <w:rtl/>
                <w:lang w:val="en-CA" w:eastAsia="en-CA"/>
              </w:rPr>
              <w:t>إعداد خطة التخفيض التدريجي للمواد الهيدروفلوروكربونية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AEE5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212,741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7483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A007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0F98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212,741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3F5D" w14:textId="77777777" w:rsidR="00500DB2" w:rsidRPr="004863B9" w:rsidRDefault="00500DB2" w:rsidP="00500DB2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</w:tr>
      <w:tr w:rsidR="004863B9" w:rsidRPr="004863B9" w14:paraId="23A4654C" w14:textId="77777777" w:rsidTr="001F492A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5452" w14:textId="08E5B507" w:rsidR="00500DB2" w:rsidRPr="00C62D5D" w:rsidRDefault="00500DB2" w:rsidP="00500DB2">
            <w:pPr>
              <w:bidi/>
              <w:jc w:val="left"/>
              <w:rPr>
                <w:b/>
                <w:bCs/>
                <w:sz w:val="20"/>
                <w:lang w:val="en-CA" w:eastAsia="en-CA"/>
              </w:rPr>
            </w:pPr>
            <w:r w:rsidRPr="00C62D5D">
              <w:rPr>
                <w:rFonts w:hint="cs"/>
                <w:bCs/>
                <w:sz w:val="20"/>
                <w:rtl/>
                <w:lang w:val="en-CA" w:eastAsia="en-CA"/>
              </w:rPr>
              <w:t>المجموع الفرعي ل</w:t>
            </w:r>
            <w:r w:rsidRPr="00C62D5D">
              <w:rPr>
                <w:bCs/>
                <w:sz w:val="20"/>
                <w:rtl/>
                <w:lang w:val="en-CA" w:eastAsia="en-CA"/>
              </w:rPr>
              <w:t xml:space="preserve">أنشطة المواد </w:t>
            </w:r>
            <w:r w:rsidRPr="00C62D5D">
              <w:rPr>
                <w:rFonts w:hint="cs"/>
                <w:bCs/>
                <w:sz w:val="20"/>
                <w:rtl/>
                <w:lang w:val="en-CA" w:eastAsia="en-CA"/>
              </w:rPr>
              <w:t>الهيدروفلوروكربونية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D6FC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212,741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4B81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520D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B3C8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212,741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F18C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</w:tr>
      <w:tr w:rsidR="004863B9" w:rsidRPr="004863B9" w14:paraId="1EA691B7" w14:textId="77777777" w:rsidTr="001F492A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DB7D" w14:textId="17C4CBC6" w:rsidR="00500DB2" w:rsidRPr="00C62D5D" w:rsidRDefault="00500DB2" w:rsidP="00500DB2">
            <w:pPr>
              <w:bidi/>
              <w:jc w:val="left"/>
              <w:rPr>
                <w:b/>
                <w:bCs/>
                <w:sz w:val="20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442B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4,437,414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05E7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1,749,466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586A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1,045,498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D11E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7,232,378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5A6B" w14:textId="77777777" w:rsidR="00500DB2" w:rsidRPr="004863B9" w:rsidRDefault="00500DB2" w:rsidP="00500DB2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441,783</w:t>
            </w:r>
          </w:p>
        </w:tc>
      </w:tr>
    </w:tbl>
    <w:p w14:paraId="699FCFE3" w14:textId="77777777" w:rsidR="00500DB2" w:rsidRPr="004863B9" w:rsidRDefault="00500DB2" w:rsidP="00500DB2">
      <w:pPr>
        <w:pStyle w:val="StyleHeader4Para4Left0Firstline0"/>
        <w:numPr>
          <w:ilvl w:val="0"/>
          <w:numId w:val="0"/>
        </w:numPr>
        <w:bidi/>
        <w:rPr>
          <w:lang w:bidi="ar-SA"/>
        </w:rPr>
      </w:pPr>
      <w:r w:rsidRPr="004863B9">
        <w:rPr>
          <w:rtl/>
          <w:lang w:bidi="ar-SA"/>
        </w:rPr>
        <w:t xml:space="preserve">* </w:t>
      </w:r>
      <w:r w:rsidRPr="004863B9">
        <w:rPr>
          <w:rFonts w:hint="cs"/>
          <w:rtl/>
          <w:lang w:bidi="ar-SA"/>
        </w:rPr>
        <w:t xml:space="preserve">شاملا </w:t>
      </w:r>
      <w:r w:rsidRPr="004863B9">
        <w:rPr>
          <w:rtl/>
          <w:lang w:bidi="ar-SA"/>
        </w:rPr>
        <w:t>تكاليف دعم الوكالة.</w:t>
      </w:r>
    </w:p>
    <w:p w14:paraId="01C835F6" w14:textId="6A57AB7F" w:rsidR="00500DB2" w:rsidRPr="004863B9" w:rsidRDefault="00500DB2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rtl/>
          <w:lang w:bidi="ar-SA"/>
        </w:rPr>
      </w:pPr>
      <w:r w:rsidRPr="004863B9">
        <w:rPr>
          <w:sz w:val="26"/>
          <w:szCs w:val="26"/>
          <w:rtl/>
          <w:lang w:bidi="ar-SA"/>
        </w:rPr>
        <w:t>وبافتراض مستوى مساهمات متعهد به مماثل للفترة 2018-2020</w:t>
      </w:r>
      <w:r w:rsidR="00F53755">
        <w:rPr>
          <w:sz w:val="26"/>
          <w:szCs w:val="26"/>
          <w:rtl/>
          <w:lang w:bidi="ar-SA"/>
        </w:rPr>
        <w:t>،</w:t>
      </w:r>
      <w:r w:rsidRPr="004863B9">
        <w:rPr>
          <w:sz w:val="26"/>
          <w:szCs w:val="26"/>
          <w:rtl/>
          <w:lang w:bidi="ar-SA"/>
        </w:rPr>
        <w:t xml:space="preserve"> فإن 20 في المائة من مساهمة </w:t>
      </w:r>
      <w:r w:rsidR="00FC5649" w:rsidRPr="004863B9">
        <w:rPr>
          <w:rFonts w:hint="cs"/>
          <w:sz w:val="26"/>
          <w:szCs w:val="26"/>
          <w:rtl/>
          <w:lang w:bidi="ar-SA"/>
        </w:rPr>
        <w:t>ألمانيا</w:t>
      </w:r>
      <w:r w:rsidRPr="004863B9">
        <w:rPr>
          <w:sz w:val="26"/>
          <w:szCs w:val="26"/>
          <w:rtl/>
          <w:lang w:bidi="ar-SA"/>
        </w:rPr>
        <w:t xml:space="preserve"> السنوية المتعهد بها لعام 2021 تبلغ </w:t>
      </w:r>
      <w:r w:rsidR="00FC5649" w:rsidRPr="004863B9">
        <w:rPr>
          <w:rFonts w:hint="cs"/>
          <w:sz w:val="26"/>
          <w:szCs w:val="26"/>
          <w:rtl/>
          <w:lang w:bidi="ar-SA"/>
        </w:rPr>
        <w:t>3,220,267</w:t>
      </w:r>
      <w:r w:rsidRPr="004863B9">
        <w:rPr>
          <w:sz w:val="26"/>
          <w:szCs w:val="26"/>
          <w:rtl/>
          <w:lang w:bidi="ar-SA"/>
        </w:rPr>
        <w:t xml:space="preserve"> دولار</w:t>
      </w:r>
      <w:r w:rsidR="00FC5649" w:rsidRPr="004863B9">
        <w:rPr>
          <w:rFonts w:hint="cs"/>
          <w:sz w:val="26"/>
          <w:szCs w:val="26"/>
          <w:rtl/>
          <w:lang w:bidi="ar-SA"/>
        </w:rPr>
        <w:t>ا</w:t>
      </w:r>
      <w:r w:rsidRPr="004863B9">
        <w:rPr>
          <w:sz w:val="26"/>
          <w:szCs w:val="26"/>
          <w:rtl/>
          <w:lang w:bidi="ar-SA"/>
        </w:rPr>
        <w:t xml:space="preserve"> أمريكي</w:t>
      </w:r>
      <w:r w:rsidR="00FC5649" w:rsidRPr="004863B9">
        <w:rPr>
          <w:rFonts w:hint="cs"/>
          <w:sz w:val="26"/>
          <w:szCs w:val="26"/>
          <w:rtl/>
          <w:lang w:bidi="ar-SA"/>
        </w:rPr>
        <w:t xml:space="preserve">ا أو 9,660,800 دولار أمريكي لفترة الثلاث سنوات 2021-2023. </w:t>
      </w:r>
      <w:r w:rsidR="001060DB">
        <w:rPr>
          <w:rFonts w:hint="cs"/>
          <w:sz w:val="26"/>
          <w:szCs w:val="26"/>
          <w:rtl/>
          <w:lang w:bidi="ar-SA"/>
        </w:rPr>
        <w:t>و</w:t>
      </w:r>
      <w:r w:rsidR="00FC5649" w:rsidRPr="004863B9">
        <w:rPr>
          <w:rFonts w:hint="cs"/>
          <w:sz w:val="26"/>
          <w:szCs w:val="26"/>
          <w:rtl/>
          <w:lang w:bidi="ar-SA"/>
        </w:rPr>
        <w:t xml:space="preserve">القيمة الإجمالية لخطة </w:t>
      </w:r>
      <w:r w:rsidR="00757716" w:rsidRPr="004863B9">
        <w:rPr>
          <w:rFonts w:hint="cs"/>
          <w:sz w:val="26"/>
          <w:szCs w:val="26"/>
          <w:rtl/>
          <w:lang w:bidi="ar-SA"/>
        </w:rPr>
        <w:t>ال</w:t>
      </w:r>
      <w:r w:rsidR="00FC5649" w:rsidRPr="004863B9">
        <w:rPr>
          <w:rFonts w:hint="cs"/>
          <w:sz w:val="26"/>
          <w:szCs w:val="26"/>
          <w:rtl/>
          <w:lang w:bidi="ar-SA"/>
        </w:rPr>
        <w:t xml:space="preserve">عمل </w:t>
      </w:r>
      <w:r w:rsidR="00757716" w:rsidRPr="004863B9">
        <w:rPr>
          <w:rFonts w:hint="cs"/>
          <w:sz w:val="26"/>
          <w:szCs w:val="26"/>
          <w:rtl/>
          <w:lang w:bidi="ar-SA"/>
        </w:rPr>
        <w:t>المعدلة ل</w:t>
      </w:r>
      <w:r w:rsidR="00FC5649" w:rsidRPr="004863B9">
        <w:rPr>
          <w:rFonts w:hint="cs"/>
          <w:sz w:val="26"/>
          <w:szCs w:val="26"/>
          <w:rtl/>
          <w:lang w:bidi="ar-SA"/>
        </w:rPr>
        <w:t>أل</w:t>
      </w:r>
      <w:r w:rsidR="00757716" w:rsidRPr="004863B9">
        <w:rPr>
          <w:rFonts w:hint="cs"/>
          <w:sz w:val="26"/>
          <w:szCs w:val="26"/>
          <w:rtl/>
          <w:lang w:bidi="ar-SA"/>
        </w:rPr>
        <w:t>مانيا</w:t>
      </w:r>
      <w:r w:rsidR="001060DB">
        <w:rPr>
          <w:rFonts w:hint="cs"/>
          <w:sz w:val="26"/>
          <w:szCs w:val="26"/>
          <w:rtl/>
          <w:lang w:bidi="ar-SA"/>
        </w:rPr>
        <w:t xml:space="preserve"> للفترة 2021-2023 تبلغ</w:t>
      </w:r>
      <w:r w:rsidR="00757716" w:rsidRPr="004863B9">
        <w:rPr>
          <w:rFonts w:hint="cs"/>
          <w:sz w:val="26"/>
          <w:szCs w:val="26"/>
          <w:rtl/>
          <w:lang w:bidi="ar-SA"/>
        </w:rPr>
        <w:t xml:space="preserve"> 7,232,378 دولارا أمريكيا وهو أقل من نسبة 20 في المائة من المساهمة المتعهد بها لفترة الثلاث سنوات بمقدار 2,</w:t>
      </w:r>
      <w:r w:rsidR="00F7355B">
        <w:rPr>
          <w:rFonts w:hint="cs"/>
          <w:sz w:val="26"/>
          <w:szCs w:val="26"/>
          <w:rtl/>
          <w:lang w:bidi="ar-SA"/>
        </w:rPr>
        <w:t>428</w:t>
      </w:r>
      <w:r w:rsidR="00757716" w:rsidRPr="004863B9">
        <w:rPr>
          <w:rFonts w:hint="cs"/>
          <w:sz w:val="26"/>
          <w:szCs w:val="26"/>
          <w:rtl/>
          <w:lang w:bidi="ar-SA"/>
        </w:rPr>
        <w:t>,422</w:t>
      </w:r>
      <w:r w:rsidR="009264C4">
        <w:rPr>
          <w:rFonts w:hint="cs"/>
          <w:sz w:val="26"/>
          <w:szCs w:val="26"/>
          <w:rtl/>
          <w:lang w:bidi="ar-SA"/>
        </w:rPr>
        <w:t xml:space="preserve"> دولارا أمريكيا</w:t>
      </w:r>
      <w:r w:rsidRPr="004863B9">
        <w:rPr>
          <w:sz w:val="26"/>
          <w:szCs w:val="26"/>
          <w:rtl/>
          <w:lang w:bidi="ar-SA"/>
        </w:rPr>
        <w:t>.</w:t>
      </w:r>
    </w:p>
    <w:p w14:paraId="6CB72AC2" w14:textId="3A11B31D" w:rsidR="00757716" w:rsidRPr="004863B9" w:rsidRDefault="00757716" w:rsidP="00757716">
      <w:pPr>
        <w:pStyle w:val="StyleHeader4Para4Left0Firstline0"/>
        <w:keepNext/>
        <w:keepLines/>
        <w:widowControl/>
        <w:numPr>
          <w:ilvl w:val="0"/>
          <w:numId w:val="0"/>
        </w:numPr>
        <w:bidi/>
        <w:rPr>
          <w:b/>
          <w:bCs/>
          <w:sz w:val="26"/>
          <w:szCs w:val="26"/>
          <w:lang w:bidi="ar-SA"/>
        </w:rPr>
      </w:pPr>
      <w:r w:rsidRPr="004863B9">
        <w:rPr>
          <w:rFonts w:hint="cs"/>
          <w:b/>
          <w:bCs/>
          <w:sz w:val="26"/>
          <w:szCs w:val="26"/>
          <w:rtl/>
          <w:lang w:bidi="ar-SA"/>
        </w:rPr>
        <w:t>إيطاليا</w:t>
      </w:r>
    </w:p>
    <w:p w14:paraId="49F03476" w14:textId="461C5197" w:rsidR="00757716" w:rsidRPr="004863B9" w:rsidRDefault="00757716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rFonts w:hint="cs"/>
          <w:sz w:val="26"/>
          <w:szCs w:val="26"/>
          <w:rtl/>
          <w:lang w:bidi="ar-SA"/>
        </w:rPr>
        <w:t>ي</w:t>
      </w:r>
      <w:r w:rsidRPr="004863B9">
        <w:rPr>
          <w:sz w:val="26"/>
          <w:szCs w:val="26"/>
          <w:rtl/>
          <w:lang w:bidi="ar-SA"/>
        </w:rPr>
        <w:t xml:space="preserve">عرض </w:t>
      </w:r>
      <w:r w:rsidRPr="004863B9">
        <w:rPr>
          <w:rFonts w:hint="cs"/>
          <w:sz w:val="26"/>
          <w:szCs w:val="26"/>
          <w:rtl/>
          <w:lang w:bidi="ar-SA"/>
        </w:rPr>
        <w:t xml:space="preserve">الجدول </w:t>
      </w:r>
      <w:r w:rsidR="00C65127" w:rsidRPr="004863B9">
        <w:rPr>
          <w:rFonts w:hint="cs"/>
          <w:sz w:val="26"/>
          <w:szCs w:val="26"/>
          <w:rtl/>
          <w:lang w:bidi="ar-SA"/>
        </w:rPr>
        <w:t>7</w:t>
      </w:r>
      <w:r w:rsidRPr="004863B9">
        <w:rPr>
          <w:rFonts w:hint="cs"/>
          <w:sz w:val="26"/>
          <w:szCs w:val="26"/>
          <w:rtl/>
          <w:lang w:bidi="ar-SA"/>
        </w:rPr>
        <w:t xml:space="preserve"> </w:t>
      </w:r>
      <w:r w:rsidRPr="004863B9">
        <w:rPr>
          <w:sz w:val="26"/>
          <w:szCs w:val="26"/>
          <w:rtl/>
          <w:lang w:bidi="ar-SA"/>
        </w:rPr>
        <w:t xml:space="preserve">تخصيص الموارد في خطة عمل </w:t>
      </w:r>
      <w:r w:rsidR="00C65127" w:rsidRPr="004863B9">
        <w:rPr>
          <w:rFonts w:hint="cs"/>
          <w:sz w:val="26"/>
          <w:szCs w:val="26"/>
          <w:rtl/>
          <w:lang w:bidi="ar-SA"/>
        </w:rPr>
        <w:t>إيطاليا</w:t>
      </w:r>
      <w:r w:rsidRPr="004863B9">
        <w:rPr>
          <w:sz w:val="26"/>
          <w:szCs w:val="26"/>
          <w:rtl/>
          <w:lang w:bidi="ar-SA"/>
        </w:rPr>
        <w:t xml:space="preserve"> للفترة 2021-2023. وبافتراض مستوى مساهمات متعهد بها مماثل للفترة 2018-2020</w:t>
      </w:r>
      <w:r w:rsidR="00F53755">
        <w:rPr>
          <w:sz w:val="26"/>
          <w:szCs w:val="26"/>
          <w:rtl/>
          <w:lang w:bidi="ar-SA"/>
        </w:rPr>
        <w:t>،</w:t>
      </w:r>
      <w:r w:rsidRPr="004863B9">
        <w:rPr>
          <w:sz w:val="26"/>
          <w:szCs w:val="26"/>
          <w:rtl/>
          <w:lang w:bidi="ar-SA"/>
        </w:rPr>
        <w:t xml:space="preserve"> فإن 20 في المائة من مساهمة </w:t>
      </w:r>
      <w:r w:rsidR="00F7355B">
        <w:rPr>
          <w:rFonts w:hint="cs"/>
          <w:sz w:val="26"/>
          <w:szCs w:val="26"/>
          <w:rtl/>
          <w:lang w:bidi="ar-SA"/>
        </w:rPr>
        <w:t>إيطاليا</w:t>
      </w:r>
      <w:r w:rsidRPr="004863B9">
        <w:rPr>
          <w:sz w:val="26"/>
          <w:szCs w:val="26"/>
          <w:rtl/>
          <w:lang w:bidi="ar-SA"/>
        </w:rPr>
        <w:t xml:space="preserve"> السنوية المتعهد بها لعام 2021 تبلغ </w:t>
      </w:r>
      <w:r w:rsidR="00C65127" w:rsidRPr="004863B9">
        <w:rPr>
          <w:rFonts w:hint="cs"/>
          <w:sz w:val="26"/>
          <w:szCs w:val="26"/>
          <w:rtl/>
          <w:lang w:bidi="ar-SA"/>
        </w:rPr>
        <w:t>1,889,100</w:t>
      </w:r>
      <w:r w:rsidRPr="004863B9">
        <w:rPr>
          <w:sz w:val="26"/>
          <w:szCs w:val="26"/>
          <w:rtl/>
          <w:lang w:bidi="ar-SA"/>
        </w:rPr>
        <w:t xml:space="preserve"> دولار أمريكي.</w:t>
      </w:r>
    </w:p>
    <w:p w14:paraId="6595C630" w14:textId="021CC608" w:rsidR="00C65127" w:rsidRPr="004863B9" w:rsidRDefault="00C65127" w:rsidP="00C65127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bidi="ar-SA"/>
        </w:rPr>
      </w:pPr>
      <w:r w:rsidRPr="004863B9">
        <w:rPr>
          <w:b/>
          <w:bCs/>
          <w:sz w:val="24"/>
          <w:szCs w:val="24"/>
          <w:rtl/>
          <w:lang w:bidi="ar-SA"/>
        </w:rPr>
        <w:t xml:space="preserve">الجدول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7-</w:t>
      </w:r>
      <w:r w:rsidRPr="004863B9">
        <w:rPr>
          <w:b/>
          <w:bCs/>
          <w:sz w:val="24"/>
          <w:szCs w:val="24"/>
          <w:rtl/>
          <w:lang w:bidi="ar-SA"/>
        </w:rPr>
        <w:t xml:space="preserve"> تخصيص الموارد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لإيطاليا</w:t>
      </w:r>
      <w:r w:rsidRPr="004863B9">
        <w:rPr>
          <w:b/>
          <w:bCs/>
          <w:sz w:val="24"/>
          <w:szCs w:val="24"/>
          <w:rtl/>
          <w:lang w:bidi="ar-SA"/>
        </w:rPr>
        <w:t xml:space="preserve"> (بالدولار الأمريكي)*</w:t>
      </w:r>
    </w:p>
    <w:tbl>
      <w:tblPr>
        <w:bidiVisual/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66"/>
        <w:gridCol w:w="1667"/>
        <w:gridCol w:w="1666"/>
        <w:gridCol w:w="1667"/>
      </w:tblGrid>
      <w:tr w:rsidR="004863B9" w:rsidRPr="004863B9" w14:paraId="4635ACA0" w14:textId="77777777" w:rsidTr="001F492A"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78B92E" w14:textId="69285EFD" w:rsidR="00C65127" w:rsidRPr="00C62D5D" w:rsidRDefault="00C65127" w:rsidP="00C65127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الوصف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A64E5FE" w14:textId="080880E1" w:rsidR="00C65127" w:rsidRPr="004863B9" w:rsidRDefault="00C65127" w:rsidP="00C65127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2021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14:paraId="5BD7F14D" w14:textId="749E8789" w:rsidR="00C65127" w:rsidRPr="004863B9" w:rsidRDefault="00C65127" w:rsidP="00C65127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2022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14:paraId="06510160" w14:textId="3F708A36" w:rsidR="00C65127" w:rsidRPr="004863B9" w:rsidRDefault="00C65127" w:rsidP="00C65127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2023</w:t>
            </w:r>
            <w:r w:rsidRPr="004863B9">
              <w:rPr>
                <w:rFonts w:hint="cs"/>
                <w:b/>
                <w:bCs/>
                <w:sz w:val="21"/>
                <w:szCs w:val="21"/>
                <w:rtl/>
                <w:lang w:val="en-CA" w:eastAsia="en-CA"/>
              </w:rPr>
              <w:t>**</w:t>
            </w:r>
          </w:p>
        </w:tc>
        <w:tc>
          <w:tcPr>
            <w:tcW w:w="1667" w:type="dxa"/>
            <w:shd w:val="clear" w:color="auto" w:fill="auto"/>
            <w:hideMark/>
          </w:tcPr>
          <w:p w14:paraId="3340863E" w14:textId="77777777" w:rsidR="00C65127" w:rsidRPr="004863B9" w:rsidRDefault="00C65127" w:rsidP="00C65127">
            <w:pPr>
              <w:keepNext/>
              <w:bidi/>
              <w:jc w:val="center"/>
              <w:rPr>
                <w:b/>
                <w:bCs/>
                <w:sz w:val="20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</w:t>
            </w:r>
          </w:p>
          <w:p w14:paraId="7B249A05" w14:textId="4D6AC553" w:rsidR="00C65127" w:rsidRPr="004863B9" w:rsidRDefault="00C65127" w:rsidP="00C65127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(2021-2023)</w:t>
            </w:r>
          </w:p>
        </w:tc>
      </w:tr>
      <w:tr w:rsidR="004863B9" w:rsidRPr="004863B9" w14:paraId="015B1B8C" w14:textId="77777777" w:rsidTr="00C65127">
        <w:tc>
          <w:tcPr>
            <w:tcW w:w="9360" w:type="dxa"/>
            <w:gridSpan w:val="5"/>
            <w:shd w:val="clear" w:color="auto" w:fill="auto"/>
            <w:noWrap/>
            <w:vAlign w:val="center"/>
          </w:tcPr>
          <w:p w14:paraId="142C44E1" w14:textId="281C1BCA" w:rsidR="00C65127" w:rsidRPr="00C62D5D" w:rsidRDefault="00C65127" w:rsidP="00C65127">
            <w:pPr>
              <w:bidi/>
              <w:jc w:val="left"/>
              <w:rPr>
                <w:sz w:val="22"/>
                <w:szCs w:val="22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أنشطة المواد الهيدروكلوروفلوروكربونية</w:t>
            </w:r>
          </w:p>
        </w:tc>
      </w:tr>
      <w:tr w:rsidR="004863B9" w:rsidRPr="004863B9" w14:paraId="335BB303" w14:textId="77777777" w:rsidTr="001F492A">
        <w:tc>
          <w:tcPr>
            <w:tcW w:w="2694" w:type="dxa"/>
            <w:shd w:val="clear" w:color="auto" w:fill="auto"/>
            <w:noWrap/>
            <w:hideMark/>
          </w:tcPr>
          <w:p w14:paraId="1F3C78FE" w14:textId="242145E7" w:rsidR="00C65127" w:rsidRPr="00C62D5D" w:rsidRDefault="00C65127" w:rsidP="00C65127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>خطط إدارة إزالة المواد الهيدروكلوروفلوروكربونية ال</w:t>
            </w:r>
            <w:r w:rsidR="001E1846"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>موافق عليها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6DFA656A" w14:textId="77777777" w:rsidR="00C65127" w:rsidRPr="004863B9" w:rsidRDefault="00C65127" w:rsidP="00C65127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264,840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14:paraId="3A11813E" w14:textId="77777777" w:rsidR="00C65127" w:rsidRPr="004863B9" w:rsidRDefault="00C65127" w:rsidP="00C65127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4C97EEC8" w14:textId="77777777" w:rsidR="00C65127" w:rsidRPr="004863B9" w:rsidRDefault="00C65127" w:rsidP="00C65127">
            <w:pPr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14:paraId="7BB03E87" w14:textId="77777777" w:rsidR="00C65127" w:rsidRPr="004863B9" w:rsidRDefault="00C65127" w:rsidP="00C65127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264,840</w:t>
            </w:r>
          </w:p>
        </w:tc>
      </w:tr>
      <w:tr w:rsidR="004863B9" w:rsidRPr="004863B9" w14:paraId="33CD26D9" w14:textId="77777777" w:rsidTr="001F492A">
        <w:tc>
          <w:tcPr>
            <w:tcW w:w="2694" w:type="dxa"/>
            <w:shd w:val="clear" w:color="auto" w:fill="auto"/>
            <w:noWrap/>
            <w:hideMark/>
          </w:tcPr>
          <w:p w14:paraId="5FEF3834" w14:textId="0EC9B6C5" w:rsidR="00C65127" w:rsidRPr="00C62D5D" w:rsidRDefault="00C65127" w:rsidP="00C65127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المجموع</w:t>
            </w:r>
          </w:p>
        </w:tc>
        <w:tc>
          <w:tcPr>
            <w:tcW w:w="1666" w:type="dxa"/>
            <w:shd w:val="clear" w:color="auto" w:fill="auto"/>
            <w:noWrap/>
            <w:hideMark/>
          </w:tcPr>
          <w:p w14:paraId="774C12FB" w14:textId="77777777" w:rsidR="00C65127" w:rsidRPr="004863B9" w:rsidRDefault="00C65127" w:rsidP="00C65127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264,840</w:t>
            </w:r>
          </w:p>
        </w:tc>
        <w:tc>
          <w:tcPr>
            <w:tcW w:w="1667" w:type="dxa"/>
            <w:shd w:val="clear" w:color="auto" w:fill="auto"/>
            <w:noWrap/>
            <w:vAlign w:val="center"/>
          </w:tcPr>
          <w:p w14:paraId="3C811D32" w14:textId="77777777" w:rsidR="00C65127" w:rsidRPr="004863B9" w:rsidRDefault="00C65127" w:rsidP="00C65127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4049E44D" w14:textId="77777777" w:rsidR="00C65127" w:rsidRPr="004863B9" w:rsidRDefault="00C65127" w:rsidP="00C65127">
            <w:pPr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14:paraId="6DC82F58" w14:textId="77777777" w:rsidR="00C65127" w:rsidRPr="004863B9" w:rsidRDefault="00C65127" w:rsidP="00C65127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264,840</w:t>
            </w:r>
          </w:p>
        </w:tc>
      </w:tr>
    </w:tbl>
    <w:p w14:paraId="4F7AE52B" w14:textId="5B730691" w:rsidR="00C65127" w:rsidRPr="004863B9" w:rsidRDefault="00C65127" w:rsidP="00C65127">
      <w:pPr>
        <w:pStyle w:val="StyleHeader4Para4Left0Firstline0"/>
        <w:numPr>
          <w:ilvl w:val="0"/>
          <w:numId w:val="0"/>
        </w:numPr>
        <w:bidi/>
        <w:spacing w:after="0"/>
        <w:rPr>
          <w:rtl/>
          <w:lang w:bidi="ar-SA"/>
        </w:rPr>
      </w:pPr>
      <w:r w:rsidRPr="004863B9">
        <w:rPr>
          <w:rtl/>
          <w:lang w:bidi="ar-SA"/>
        </w:rPr>
        <w:t xml:space="preserve">* </w:t>
      </w:r>
      <w:r w:rsidRPr="004863B9">
        <w:rPr>
          <w:rFonts w:hint="cs"/>
          <w:rtl/>
          <w:lang w:bidi="ar-SA"/>
        </w:rPr>
        <w:t xml:space="preserve">شاملا </w:t>
      </w:r>
      <w:r w:rsidRPr="004863B9">
        <w:rPr>
          <w:rtl/>
          <w:lang w:bidi="ar-SA"/>
        </w:rPr>
        <w:t>تكاليف دعم الوكالة.</w:t>
      </w:r>
    </w:p>
    <w:p w14:paraId="66CFD76B" w14:textId="32E0E570" w:rsidR="00C65127" w:rsidRPr="004863B9" w:rsidRDefault="00C65127" w:rsidP="00C65127">
      <w:pPr>
        <w:pStyle w:val="StyleHeader4Para4Left0Firstline0"/>
        <w:numPr>
          <w:ilvl w:val="0"/>
          <w:numId w:val="0"/>
        </w:numPr>
        <w:bidi/>
        <w:rPr>
          <w:lang w:bidi="ar-SA"/>
        </w:rPr>
      </w:pPr>
      <w:r w:rsidRPr="004863B9">
        <w:rPr>
          <w:rFonts w:hint="cs"/>
          <w:rtl/>
          <w:lang w:bidi="ar-SA"/>
        </w:rPr>
        <w:t>** لا توجد أنشطة بعد عام 2023.</w:t>
      </w:r>
    </w:p>
    <w:p w14:paraId="22580C9D" w14:textId="0B1DB836" w:rsidR="00C65127" w:rsidRPr="004863B9" w:rsidRDefault="00C65127" w:rsidP="00C65127">
      <w:pPr>
        <w:pStyle w:val="StyleHeader4Para4Left0Firstline0"/>
        <w:keepNext/>
        <w:keepLines/>
        <w:widowControl/>
        <w:numPr>
          <w:ilvl w:val="0"/>
          <w:numId w:val="0"/>
        </w:numPr>
        <w:bidi/>
        <w:rPr>
          <w:b/>
          <w:bCs/>
          <w:sz w:val="26"/>
          <w:szCs w:val="26"/>
          <w:lang w:bidi="ar-SA"/>
        </w:rPr>
      </w:pPr>
      <w:r w:rsidRPr="004863B9">
        <w:rPr>
          <w:rFonts w:hint="cs"/>
          <w:b/>
          <w:bCs/>
          <w:sz w:val="26"/>
          <w:szCs w:val="26"/>
          <w:rtl/>
          <w:lang w:bidi="ar-SA"/>
        </w:rPr>
        <w:lastRenderedPageBreak/>
        <w:t>اليابان</w:t>
      </w:r>
    </w:p>
    <w:p w14:paraId="26E8BAA1" w14:textId="36F6C6E2" w:rsidR="00C65127" w:rsidRPr="004863B9" w:rsidRDefault="00C65127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rFonts w:hint="cs"/>
          <w:sz w:val="26"/>
          <w:szCs w:val="26"/>
          <w:rtl/>
          <w:lang w:bidi="ar-SA"/>
        </w:rPr>
        <w:t>ي</w:t>
      </w:r>
      <w:r w:rsidRPr="004863B9">
        <w:rPr>
          <w:sz w:val="26"/>
          <w:szCs w:val="26"/>
          <w:rtl/>
          <w:lang w:bidi="ar-SA"/>
        </w:rPr>
        <w:t xml:space="preserve">عرض </w:t>
      </w:r>
      <w:r w:rsidRPr="004863B9">
        <w:rPr>
          <w:rFonts w:hint="cs"/>
          <w:sz w:val="26"/>
          <w:szCs w:val="26"/>
          <w:rtl/>
          <w:lang w:bidi="ar-SA"/>
        </w:rPr>
        <w:t xml:space="preserve">الجدول 8 </w:t>
      </w:r>
      <w:r w:rsidRPr="004863B9">
        <w:rPr>
          <w:sz w:val="26"/>
          <w:szCs w:val="26"/>
          <w:rtl/>
          <w:lang w:bidi="ar-SA"/>
        </w:rPr>
        <w:t xml:space="preserve">تخصيص الموارد في خطة عمل </w:t>
      </w:r>
      <w:r w:rsidR="00F7355B">
        <w:rPr>
          <w:rFonts w:hint="cs"/>
          <w:sz w:val="26"/>
          <w:szCs w:val="26"/>
          <w:rtl/>
          <w:lang w:bidi="ar-SA"/>
        </w:rPr>
        <w:t>اليابان</w:t>
      </w:r>
      <w:r w:rsidRPr="004863B9">
        <w:rPr>
          <w:sz w:val="26"/>
          <w:szCs w:val="26"/>
          <w:rtl/>
          <w:lang w:bidi="ar-SA"/>
        </w:rPr>
        <w:t xml:space="preserve"> للفترة 2021-2023. وبافتراض مستوى مساهمات متعهد بها مماثل للفترة 2018-2020</w:t>
      </w:r>
      <w:r w:rsidR="00F53755">
        <w:rPr>
          <w:sz w:val="26"/>
          <w:szCs w:val="26"/>
          <w:rtl/>
          <w:lang w:bidi="ar-SA"/>
        </w:rPr>
        <w:t>،</w:t>
      </w:r>
      <w:r w:rsidRPr="004863B9">
        <w:rPr>
          <w:sz w:val="26"/>
          <w:szCs w:val="26"/>
          <w:rtl/>
          <w:lang w:bidi="ar-SA"/>
        </w:rPr>
        <w:t xml:space="preserve"> فإن 20 في المائة من مساهمة </w:t>
      </w:r>
      <w:r w:rsidR="00F7355B">
        <w:rPr>
          <w:rFonts w:hint="cs"/>
          <w:sz w:val="26"/>
          <w:szCs w:val="26"/>
          <w:rtl/>
          <w:lang w:bidi="ar-SA"/>
        </w:rPr>
        <w:t>اليابان</w:t>
      </w:r>
      <w:r w:rsidRPr="004863B9">
        <w:rPr>
          <w:sz w:val="26"/>
          <w:szCs w:val="26"/>
          <w:rtl/>
          <w:lang w:bidi="ar-SA"/>
        </w:rPr>
        <w:t xml:space="preserve"> السنوية المتعهد بها لعام 2021 تبلغ </w:t>
      </w:r>
      <w:r w:rsidRPr="004863B9">
        <w:rPr>
          <w:rFonts w:hint="cs"/>
          <w:sz w:val="26"/>
          <w:szCs w:val="26"/>
          <w:rtl/>
          <w:lang w:bidi="ar-SA"/>
        </w:rPr>
        <w:t>4,879,033</w:t>
      </w:r>
      <w:r w:rsidRPr="004863B9">
        <w:rPr>
          <w:sz w:val="26"/>
          <w:szCs w:val="26"/>
          <w:rtl/>
          <w:lang w:bidi="ar-SA"/>
        </w:rPr>
        <w:t xml:space="preserve"> دولار</w:t>
      </w:r>
      <w:r w:rsidRPr="004863B9">
        <w:rPr>
          <w:rFonts w:hint="cs"/>
          <w:sz w:val="26"/>
          <w:szCs w:val="26"/>
          <w:rtl/>
          <w:lang w:bidi="ar-SA"/>
        </w:rPr>
        <w:t>ا</w:t>
      </w:r>
      <w:r w:rsidRPr="004863B9">
        <w:rPr>
          <w:sz w:val="26"/>
          <w:szCs w:val="26"/>
          <w:rtl/>
          <w:lang w:bidi="ar-SA"/>
        </w:rPr>
        <w:t xml:space="preserve"> أمريكي</w:t>
      </w:r>
      <w:r w:rsidRPr="004863B9">
        <w:rPr>
          <w:rFonts w:hint="cs"/>
          <w:sz w:val="26"/>
          <w:szCs w:val="26"/>
          <w:rtl/>
          <w:lang w:bidi="ar-SA"/>
        </w:rPr>
        <w:t>ا</w:t>
      </w:r>
      <w:r w:rsidRPr="004863B9">
        <w:rPr>
          <w:sz w:val="26"/>
          <w:szCs w:val="26"/>
          <w:rtl/>
          <w:lang w:bidi="ar-SA"/>
        </w:rPr>
        <w:t>.</w:t>
      </w:r>
    </w:p>
    <w:p w14:paraId="494C72ED" w14:textId="4C277CE3" w:rsidR="00C65127" w:rsidRPr="004863B9" w:rsidRDefault="00C65127" w:rsidP="00C65127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bidi="ar-SA"/>
        </w:rPr>
      </w:pPr>
      <w:r w:rsidRPr="004863B9">
        <w:rPr>
          <w:b/>
          <w:bCs/>
          <w:sz w:val="24"/>
          <w:szCs w:val="24"/>
          <w:rtl/>
          <w:lang w:bidi="ar-SA"/>
        </w:rPr>
        <w:t xml:space="preserve">الجدول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8-</w:t>
      </w:r>
      <w:r w:rsidRPr="004863B9">
        <w:rPr>
          <w:b/>
          <w:bCs/>
          <w:sz w:val="24"/>
          <w:szCs w:val="24"/>
          <w:rtl/>
          <w:lang w:bidi="ar-SA"/>
        </w:rPr>
        <w:t xml:space="preserve"> تخصيص الموارد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لليابان</w:t>
      </w:r>
      <w:r w:rsidRPr="004863B9">
        <w:rPr>
          <w:b/>
          <w:bCs/>
          <w:sz w:val="24"/>
          <w:szCs w:val="24"/>
          <w:rtl/>
          <w:lang w:bidi="ar-SA"/>
        </w:rPr>
        <w:t xml:space="preserve"> (بالدولار الأمريكي)*</w:t>
      </w:r>
    </w:p>
    <w:tbl>
      <w:tblPr>
        <w:bidiVisual/>
        <w:tblW w:w="4991" w:type="pct"/>
        <w:tblLayout w:type="fixed"/>
        <w:tblLook w:val="04A0" w:firstRow="1" w:lastRow="0" w:firstColumn="1" w:lastColumn="0" w:noHBand="0" w:noVBand="1"/>
      </w:tblPr>
      <w:tblGrid>
        <w:gridCol w:w="3107"/>
        <w:gridCol w:w="1557"/>
        <w:gridCol w:w="1557"/>
        <w:gridCol w:w="1557"/>
        <w:gridCol w:w="1555"/>
      </w:tblGrid>
      <w:tr w:rsidR="004863B9" w:rsidRPr="004863B9" w14:paraId="72AD3617" w14:textId="77777777" w:rsidTr="00C65127">
        <w:trPr>
          <w:tblHeader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E0B7" w14:textId="1DB2F063" w:rsidR="00C65127" w:rsidRPr="00C62D5D" w:rsidRDefault="00C65127" w:rsidP="00C65127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الوصف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948F" w14:textId="0BAC417A" w:rsidR="00C65127" w:rsidRPr="004863B9" w:rsidRDefault="00C65127" w:rsidP="00C65127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281D" w14:textId="67547477" w:rsidR="00C65127" w:rsidRPr="004863B9" w:rsidRDefault="00C65127" w:rsidP="00C65127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A52B" w14:textId="0C0AD53B" w:rsidR="00C65127" w:rsidRPr="004863B9" w:rsidRDefault="00C65127" w:rsidP="00C65127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2023</w:t>
            </w:r>
            <w:r w:rsidRPr="004863B9">
              <w:rPr>
                <w:rFonts w:hint="cs"/>
                <w:b/>
                <w:bCs/>
                <w:sz w:val="21"/>
                <w:szCs w:val="21"/>
                <w:rtl/>
                <w:lang w:val="en-CA" w:eastAsia="en-CA"/>
              </w:rPr>
              <w:t>**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AD6D" w14:textId="77777777" w:rsidR="00C65127" w:rsidRPr="004863B9" w:rsidRDefault="00C65127" w:rsidP="00C65127">
            <w:pPr>
              <w:keepNext/>
              <w:bidi/>
              <w:jc w:val="center"/>
              <w:rPr>
                <w:b/>
                <w:bCs/>
                <w:sz w:val="20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</w:t>
            </w:r>
          </w:p>
          <w:p w14:paraId="177EB332" w14:textId="253FE320" w:rsidR="00C65127" w:rsidRPr="004863B9" w:rsidRDefault="00C65127" w:rsidP="00C65127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(2021-2023)</w:t>
            </w:r>
          </w:p>
        </w:tc>
      </w:tr>
      <w:tr w:rsidR="004863B9" w:rsidRPr="004863B9" w14:paraId="13A9095C" w14:textId="77777777" w:rsidTr="00C65127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01A5" w14:textId="0FB4AEB5" w:rsidR="00C65127" w:rsidRPr="00C62D5D" w:rsidRDefault="00C65127" w:rsidP="00C65127">
            <w:pPr>
              <w:bidi/>
              <w:jc w:val="left"/>
              <w:rPr>
                <w:sz w:val="22"/>
                <w:szCs w:val="22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أنشطة المواد الهيدروكلوروفلوروكربونية</w:t>
            </w:r>
          </w:p>
        </w:tc>
      </w:tr>
      <w:tr w:rsidR="004863B9" w:rsidRPr="004863B9" w14:paraId="4DD98158" w14:textId="77777777" w:rsidTr="00C65127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CFFC" w14:textId="6B8AA10A" w:rsidR="00C65127" w:rsidRPr="00C62D5D" w:rsidRDefault="00C65127" w:rsidP="00C65127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>خطط إدارة إزالة المواد الهيدروكلوروفلوروكربونية ال</w:t>
            </w:r>
            <w:r w:rsidR="001E1846"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>موافق عليها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CDEA" w14:textId="77777777" w:rsidR="00C65127" w:rsidRPr="004863B9" w:rsidRDefault="00C65127" w:rsidP="00C65127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486,200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B5BE8" w14:textId="77777777" w:rsidR="00C65127" w:rsidRPr="004863B9" w:rsidRDefault="00C65127" w:rsidP="00C65127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9B36" w14:textId="77777777" w:rsidR="00C65127" w:rsidRPr="004863B9" w:rsidRDefault="00C65127" w:rsidP="00C65127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67,800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C4ED7" w14:textId="77777777" w:rsidR="00C65127" w:rsidRPr="004863B9" w:rsidRDefault="00C65127" w:rsidP="00C65127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554,000</w:t>
            </w:r>
          </w:p>
        </w:tc>
      </w:tr>
      <w:tr w:rsidR="004863B9" w:rsidRPr="004863B9" w14:paraId="3FB7433D" w14:textId="77777777" w:rsidTr="00C65127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F4BF" w14:textId="206BD21B" w:rsidR="00C65127" w:rsidRPr="00C62D5D" w:rsidRDefault="00C65127" w:rsidP="00C65127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المجموع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10CD1" w14:textId="77777777" w:rsidR="00C65127" w:rsidRPr="004863B9" w:rsidRDefault="00C65127" w:rsidP="00C65127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486,200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58811" w14:textId="77777777" w:rsidR="00C65127" w:rsidRPr="004863B9" w:rsidRDefault="00C65127" w:rsidP="00C65127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1BB5C" w14:textId="77777777" w:rsidR="00C65127" w:rsidRPr="004863B9" w:rsidRDefault="00C65127" w:rsidP="00C65127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67,800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8155" w14:textId="77777777" w:rsidR="00C65127" w:rsidRPr="004863B9" w:rsidRDefault="00C65127" w:rsidP="00C65127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554,000</w:t>
            </w:r>
          </w:p>
        </w:tc>
      </w:tr>
    </w:tbl>
    <w:p w14:paraId="45A04892" w14:textId="77777777" w:rsidR="00C65127" w:rsidRPr="004863B9" w:rsidRDefault="00C65127" w:rsidP="00C65127">
      <w:pPr>
        <w:pStyle w:val="StyleHeader4Para4Left0Firstline0"/>
        <w:numPr>
          <w:ilvl w:val="0"/>
          <w:numId w:val="0"/>
        </w:numPr>
        <w:bidi/>
        <w:spacing w:after="0"/>
        <w:rPr>
          <w:rtl/>
          <w:lang w:bidi="ar-SA"/>
        </w:rPr>
      </w:pPr>
      <w:r w:rsidRPr="004863B9">
        <w:rPr>
          <w:rtl/>
          <w:lang w:bidi="ar-SA"/>
        </w:rPr>
        <w:t xml:space="preserve">* </w:t>
      </w:r>
      <w:r w:rsidRPr="004863B9">
        <w:rPr>
          <w:rFonts w:hint="cs"/>
          <w:rtl/>
          <w:lang w:bidi="ar-SA"/>
        </w:rPr>
        <w:t xml:space="preserve">شاملا </w:t>
      </w:r>
      <w:r w:rsidRPr="004863B9">
        <w:rPr>
          <w:rtl/>
          <w:lang w:bidi="ar-SA"/>
        </w:rPr>
        <w:t>تكاليف دعم الوكالة.</w:t>
      </w:r>
    </w:p>
    <w:p w14:paraId="310CD3BE" w14:textId="77777777" w:rsidR="00C65127" w:rsidRPr="004863B9" w:rsidRDefault="00C65127" w:rsidP="00C65127">
      <w:pPr>
        <w:pStyle w:val="StyleHeader4Para4Left0Firstline0"/>
        <w:numPr>
          <w:ilvl w:val="0"/>
          <w:numId w:val="0"/>
        </w:numPr>
        <w:bidi/>
        <w:rPr>
          <w:lang w:bidi="ar-SA"/>
        </w:rPr>
      </w:pPr>
      <w:r w:rsidRPr="004863B9">
        <w:rPr>
          <w:rFonts w:hint="cs"/>
          <w:rtl/>
          <w:lang w:bidi="ar-SA"/>
        </w:rPr>
        <w:t>** لا توجد أنشطة بعد عام 2023.</w:t>
      </w:r>
    </w:p>
    <w:p w14:paraId="73B851FB" w14:textId="657F2066" w:rsidR="00C65127" w:rsidRPr="004863B9" w:rsidRDefault="00F7355B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>
        <w:rPr>
          <w:rFonts w:hint="cs"/>
          <w:sz w:val="26"/>
          <w:szCs w:val="26"/>
          <w:rtl/>
          <w:lang w:bidi="ar-SA"/>
        </w:rPr>
        <w:t>و</w:t>
      </w:r>
      <w:r w:rsidR="00C65127" w:rsidRPr="004863B9">
        <w:rPr>
          <w:sz w:val="26"/>
          <w:szCs w:val="26"/>
          <w:rtl/>
          <w:lang w:bidi="ar-SA"/>
        </w:rPr>
        <w:t xml:space="preserve">تتضمن خطة عمل اليابان </w:t>
      </w:r>
      <w:r w:rsidR="00C65127" w:rsidRPr="004863B9">
        <w:rPr>
          <w:rFonts w:hint="cs"/>
          <w:sz w:val="26"/>
          <w:szCs w:val="26"/>
          <w:rtl/>
          <w:lang w:bidi="ar-SA"/>
        </w:rPr>
        <w:t>554,000</w:t>
      </w:r>
      <w:r w:rsidR="00C65127" w:rsidRPr="004863B9">
        <w:rPr>
          <w:sz w:val="26"/>
          <w:szCs w:val="26"/>
          <w:rtl/>
          <w:lang w:bidi="ar-SA"/>
        </w:rPr>
        <w:t xml:space="preserve"> دولار أمريكي للمرحلة الثانية ال</w:t>
      </w:r>
      <w:r w:rsidR="001E1846">
        <w:rPr>
          <w:sz w:val="26"/>
          <w:szCs w:val="26"/>
          <w:rtl/>
          <w:lang w:bidi="ar-SA"/>
        </w:rPr>
        <w:t>موافق عليها</w:t>
      </w:r>
      <w:r w:rsidR="00C65127" w:rsidRPr="004863B9">
        <w:rPr>
          <w:sz w:val="26"/>
          <w:szCs w:val="26"/>
          <w:rtl/>
          <w:lang w:bidi="ar-SA"/>
        </w:rPr>
        <w:t xml:space="preserve"> من خطط إدارة إزالة المواد الهيدروكلوروفلوروكربونية للفترة 2021-2023. </w:t>
      </w:r>
      <w:r w:rsidR="00C65127" w:rsidRPr="004863B9">
        <w:rPr>
          <w:rFonts w:hint="cs"/>
          <w:sz w:val="26"/>
          <w:szCs w:val="26"/>
          <w:rtl/>
          <w:lang w:bidi="ar-SA"/>
        </w:rPr>
        <w:t>و</w:t>
      </w:r>
      <w:r w:rsidR="00C65127" w:rsidRPr="004863B9">
        <w:rPr>
          <w:sz w:val="26"/>
          <w:szCs w:val="26"/>
          <w:rtl/>
          <w:lang w:bidi="ar-SA"/>
        </w:rPr>
        <w:t xml:space="preserve">تقترح الأمانة تعديلا بتخفيض </w:t>
      </w:r>
      <w:r w:rsidR="00C65127" w:rsidRPr="004863B9">
        <w:rPr>
          <w:rFonts w:hint="cs"/>
          <w:sz w:val="26"/>
          <w:szCs w:val="26"/>
          <w:rtl/>
          <w:lang w:bidi="ar-SA"/>
        </w:rPr>
        <w:t>قدره 185,168</w:t>
      </w:r>
      <w:r w:rsidR="00C65127" w:rsidRPr="004863B9">
        <w:rPr>
          <w:sz w:val="26"/>
          <w:szCs w:val="26"/>
          <w:rtl/>
          <w:lang w:bidi="ar-SA"/>
        </w:rPr>
        <w:t xml:space="preserve"> دولارا أمريكيا للفترة 2021-2023، </w:t>
      </w:r>
      <w:r w:rsidR="00C65127" w:rsidRPr="004863B9">
        <w:rPr>
          <w:rFonts w:hint="cs"/>
          <w:sz w:val="26"/>
          <w:szCs w:val="26"/>
          <w:rtl/>
          <w:lang w:bidi="ar-SA"/>
        </w:rPr>
        <w:t>للتعبير</w:t>
      </w:r>
      <w:r w:rsidR="00C65127" w:rsidRPr="004863B9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 xml:space="preserve">عن </w:t>
      </w:r>
      <w:r w:rsidR="00C65127" w:rsidRPr="004863B9">
        <w:rPr>
          <w:sz w:val="26"/>
          <w:szCs w:val="26"/>
          <w:rtl/>
          <w:lang w:bidi="ar-SA"/>
        </w:rPr>
        <w:t>المبالغ ال</w:t>
      </w:r>
      <w:r w:rsidR="001E1846">
        <w:rPr>
          <w:sz w:val="26"/>
          <w:szCs w:val="26"/>
          <w:rtl/>
          <w:lang w:bidi="ar-SA"/>
        </w:rPr>
        <w:t>موافق عليها</w:t>
      </w:r>
      <w:r w:rsidR="00C65127" w:rsidRPr="004863B9">
        <w:rPr>
          <w:sz w:val="26"/>
          <w:szCs w:val="26"/>
          <w:rtl/>
          <w:lang w:bidi="ar-SA"/>
        </w:rPr>
        <w:t xml:space="preserve"> من حيث المبدأ بموجب الاتفاقات المعنية.</w:t>
      </w:r>
    </w:p>
    <w:p w14:paraId="29F91188" w14:textId="194E6FCB" w:rsidR="00C65127" w:rsidRPr="004863B9" w:rsidRDefault="00C65127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rtl/>
          <w:lang w:bidi="ar-SA"/>
        </w:rPr>
      </w:pPr>
      <w:r w:rsidRPr="004863B9">
        <w:rPr>
          <w:rFonts w:hint="cs"/>
          <w:sz w:val="26"/>
          <w:szCs w:val="26"/>
          <w:rtl/>
          <w:lang w:bidi="ar-SA"/>
        </w:rPr>
        <w:t>و</w:t>
      </w:r>
      <w:r w:rsidRPr="004863B9">
        <w:rPr>
          <w:sz w:val="26"/>
          <w:szCs w:val="26"/>
          <w:rtl/>
          <w:lang w:bidi="ar-SA"/>
        </w:rPr>
        <w:t xml:space="preserve">يعرض الجدول </w:t>
      </w:r>
      <w:r w:rsidRPr="004863B9">
        <w:rPr>
          <w:rFonts w:hint="cs"/>
          <w:sz w:val="26"/>
          <w:szCs w:val="26"/>
          <w:rtl/>
          <w:lang w:bidi="ar-SA"/>
        </w:rPr>
        <w:t>9</w:t>
      </w:r>
      <w:r w:rsidRPr="004863B9">
        <w:rPr>
          <w:sz w:val="26"/>
          <w:szCs w:val="26"/>
          <w:rtl/>
          <w:lang w:bidi="ar-SA"/>
        </w:rPr>
        <w:t xml:space="preserve"> نتائج </w:t>
      </w:r>
      <w:r w:rsidRPr="004863B9">
        <w:rPr>
          <w:rFonts w:hint="cs"/>
          <w:sz w:val="26"/>
          <w:szCs w:val="26"/>
          <w:rtl/>
          <w:lang w:bidi="ar-SA"/>
        </w:rPr>
        <w:t xml:space="preserve">التعديلات </w:t>
      </w:r>
      <w:r w:rsidRPr="004863B9">
        <w:rPr>
          <w:sz w:val="26"/>
          <w:szCs w:val="26"/>
          <w:rtl/>
          <w:lang w:bidi="ar-SA"/>
        </w:rPr>
        <w:t xml:space="preserve">التي اقترحتها </w:t>
      </w:r>
      <w:r w:rsidRPr="004863B9">
        <w:rPr>
          <w:rFonts w:hint="cs"/>
          <w:sz w:val="26"/>
          <w:szCs w:val="26"/>
          <w:rtl/>
          <w:lang w:bidi="ar-SA"/>
        </w:rPr>
        <w:t>الأمانة</w:t>
      </w:r>
      <w:r w:rsidRPr="004863B9">
        <w:rPr>
          <w:sz w:val="26"/>
          <w:szCs w:val="26"/>
          <w:rtl/>
          <w:lang w:bidi="ar-SA"/>
        </w:rPr>
        <w:t xml:space="preserve"> على </w:t>
      </w:r>
      <w:r w:rsidR="00AB3E90" w:rsidRPr="004863B9">
        <w:rPr>
          <w:sz w:val="26"/>
          <w:szCs w:val="26"/>
          <w:rtl/>
          <w:lang w:bidi="ar-SA"/>
        </w:rPr>
        <w:t>خطة عمل</w:t>
      </w:r>
      <w:r w:rsidRPr="004863B9">
        <w:rPr>
          <w:sz w:val="26"/>
          <w:szCs w:val="26"/>
          <w:rtl/>
          <w:lang w:bidi="ar-SA"/>
        </w:rPr>
        <w:t xml:space="preserve"> </w:t>
      </w:r>
      <w:r w:rsidRPr="004863B9">
        <w:rPr>
          <w:rFonts w:hint="cs"/>
          <w:sz w:val="26"/>
          <w:szCs w:val="26"/>
          <w:rtl/>
          <w:lang w:bidi="ar-SA"/>
        </w:rPr>
        <w:t>اليابان</w:t>
      </w:r>
      <w:r w:rsidRPr="004863B9">
        <w:rPr>
          <w:sz w:val="26"/>
          <w:szCs w:val="26"/>
          <w:rtl/>
          <w:lang w:bidi="ar-SA"/>
        </w:rPr>
        <w:t>.</w:t>
      </w:r>
    </w:p>
    <w:p w14:paraId="53226639" w14:textId="593BCA2F" w:rsidR="00C65127" w:rsidRPr="004863B9" w:rsidRDefault="00C65127" w:rsidP="00C65127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bidi="ar-SA"/>
        </w:rPr>
      </w:pPr>
      <w:r w:rsidRPr="004863B9">
        <w:rPr>
          <w:b/>
          <w:bCs/>
          <w:sz w:val="24"/>
          <w:szCs w:val="24"/>
          <w:rtl/>
          <w:lang w:bidi="ar-SA"/>
        </w:rPr>
        <w:t xml:space="preserve">الجدول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9-</w:t>
      </w:r>
      <w:r w:rsidRPr="004863B9">
        <w:rPr>
          <w:b/>
          <w:bCs/>
          <w:sz w:val="24"/>
          <w:szCs w:val="24"/>
          <w:rtl/>
          <w:lang w:bidi="ar-SA"/>
        </w:rPr>
        <w:t xml:space="preserve">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نتائج التعديلات على خطة عمل اليابان</w:t>
      </w:r>
      <w:r w:rsidRPr="004863B9">
        <w:rPr>
          <w:b/>
          <w:bCs/>
          <w:sz w:val="24"/>
          <w:szCs w:val="24"/>
          <w:rtl/>
          <w:lang w:bidi="ar-SA"/>
        </w:rPr>
        <w:t xml:space="preserve"> (بالدولار الأمريكي)*</w:t>
      </w:r>
    </w:p>
    <w:tbl>
      <w:tblPr>
        <w:bidiVisual/>
        <w:tblW w:w="4991" w:type="pct"/>
        <w:tblLayout w:type="fixed"/>
        <w:tblLook w:val="04A0" w:firstRow="1" w:lastRow="0" w:firstColumn="1" w:lastColumn="0" w:noHBand="0" w:noVBand="1"/>
      </w:tblPr>
      <w:tblGrid>
        <w:gridCol w:w="3107"/>
        <w:gridCol w:w="1557"/>
        <w:gridCol w:w="1557"/>
        <w:gridCol w:w="1557"/>
        <w:gridCol w:w="1555"/>
      </w:tblGrid>
      <w:tr w:rsidR="004863B9" w:rsidRPr="004863B9" w14:paraId="5A1F6C7C" w14:textId="77777777" w:rsidTr="00AB3E90">
        <w:trPr>
          <w:tblHeader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F947" w14:textId="3227CCE5" w:rsidR="00C65127" w:rsidRPr="00C62D5D" w:rsidRDefault="00C65127" w:rsidP="00C65127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الوصف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00A5" w14:textId="6FDB8D31" w:rsidR="00C65127" w:rsidRPr="004863B9" w:rsidRDefault="00C65127" w:rsidP="00C65127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8A58" w14:textId="119D2053" w:rsidR="00C65127" w:rsidRPr="004863B9" w:rsidRDefault="00C65127" w:rsidP="00C65127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019F" w14:textId="6739BDD5" w:rsidR="00C65127" w:rsidRPr="004863B9" w:rsidRDefault="00C65127" w:rsidP="00C65127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2023</w:t>
            </w:r>
            <w:r w:rsidRPr="004863B9">
              <w:rPr>
                <w:rFonts w:hint="cs"/>
                <w:b/>
                <w:bCs/>
                <w:sz w:val="21"/>
                <w:szCs w:val="21"/>
                <w:rtl/>
                <w:lang w:val="en-CA" w:eastAsia="en-CA"/>
              </w:rPr>
              <w:t>**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C9AC" w14:textId="77777777" w:rsidR="00C65127" w:rsidRPr="004863B9" w:rsidRDefault="00C65127" w:rsidP="00C65127">
            <w:pPr>
              <w:keepNext/>
              <w:bidi/>
              <w:jc w:val="center"/>
              <w:rPr>
                <w:b/>
                <w:bCs/>
                <w:sz w:val="20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</w:t>
            </w:r>
          </w:p>
          <w:p w14:paraId="5D9FE4F5" w14:textId="5840A0C0" w:rsidR="00C65127" w:rsidRPr="004863B9" w:rsidRDefault="00C65127" w:rsidP="00C65127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(2021-2023)</w:t>
            </w:r>
          </w:p>
        </w:tc>
      </w:tr>
      <w:tr w:rsidR="004863B9" w:rsidRPr="004863B9" w14:paraId="2B246351" w14:textId="77777777" w:rsidTr="00AB3E90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B6F4" w14:textId="6A302881" w:rsidR="00AB3E90" w:rsidRPr="00C62D5D" w:rsidRDefault="00AB3E90" w:rsidP="00AB3E90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أنشطة المواد الهيدروكلوروفلوروكربونية</w:t>
            </w:r>
          </w:p>
        </w:tc>
      </w:tr>
      <w:tr w:rsidR="004863B9" w:rsidRPr="004863B9" w14:paraId="77DD45ED" w14:textId="77777777" w:rsidTr="00AB3E90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E881" w14:textId="666FD18D" w:rsidR="00AB3E90" w:rsidRPr="00C62D5D" w:rsidRDefault="00AB3E90" w:rsidP="00AB3E90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>خطط إدارة إزالة المواد الهيدروكلوروفلوروكربونية ال</w:t>
            </w:r>
            <w:r w:rsidR="001E1846"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>موافق عليها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E71AF" w14:textId="77777777" w:rsidR="00AB3E90" w:rsidRPr="004863B9" w:rsidRDefault="00AB3E90" w:rsidP="00AB3E90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301,032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C11BB" w14:textId="77777777" w:rsidR="00AB3E90" w:rsidRPr="004863B9" w:rsidRDefault="00AB3E90" w:rsidP="00AB3E90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0ED87" w14:textId="77777777" w:rsidR="00AB3E90" w:rsidRPr="004863B9" w:rsidRDefault="00AB3E90" w:rsidP="00AB3E90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67,800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2F88" w14:textId="77777777" w:rsidR="00AB3E90" w:rsidRPr="004863B9" w:rsidRDefault="00AB3E90" w:rsidP="00AB3E90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368,832</w:t>
            </w:r>
          </w:p>
        </w:tc>
      </w:tr>
      <w:tr w:rsidR="004863B9" w:rsidRPr="004863B9" w14:paraId="36ABB2D3" w14:textId="77777777" w:rsidTr="00AB3E90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86E9" w14:textId="3A6A8725" w:rsidR="00AB3E90" w:rsidRPr="00C62D5D" w:rsidRDefault="00AB3E90" w:rsidP="00AB3E90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المجموع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958D" w14:textId="77777777" w:rsidR="00AB3E90" w:rsidRPr="004863B9" w:rsidRDefault="00AB3E90" w:rsidP="00AB3E90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301,032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A1446" w14:textId="77777777" w:rsidR="00AB3E90" w:rsidRPr="004863B9" w:rsidRDefault="00AB3E90" w:rsidP="00AB3E90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870EF" w14:textId="77777777" w:rsidR="00AB3E90" w:rsidRPr="004863B9" w:rsidRDefault="00AB3E90" w:rsidP="00AB3E90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67,800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60CF" w14:textId="77777777" w:rsidR="00AB3E90" w:rsidRPr="004863B9" w:rsidRDefault="00AB3E90" w:rsidP="00AB3E90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368,832</w:t>
            </w:r>
          </w:p>
        </w:tc>
      </w:tr>
    </w:tbl>
    <w:p w14:paraId="6ED331DA" w14:textId="77777777" w:rsidR="00C65127" w:rsidRPr="004863B9" w:rsidRDefault="00C65127" w:rsidP="00C65127">
      <w:pPr>
        <w:pStyle w:val="StyleHeader4Para4Left0Firstline0"/>
        <w:numPr>
          <w:ilvl w:val="0"/>
          <w:numId w:val="0"/>
        </w:numPr>
        <w:bidi/>
        <w:spacing w:after="0"/>
        <w:rPr>
          <w:rtl/>
          <w:lang w:bidi="ar-SA"/>
        </w:rPr>
      </w:pPr>
      <w:r w:rsidRPr="004863B9">
        <w:rPr>
          <w:rtl/>
          <w:lang w:bidi="ar-SA"/>
        </w:rPr>
        <w:t xml:space="preserve">* </w:t>
      </w:r>
      <w:r w:rsidRPr="004863B9">
        <w:rPr>
          <w:rFonts w:hint="cs"/>
          <w:rtl/>
          <w:lang w:bidi="ar-SA"/>
        </w:rPr>
        <w:t xml:space="preserve">شاملا </w:t>
      </w:r>
      <w:r w:rsidRPr="004863B9">
        <w:rPr>
          <w:rtl/>
          <w:lang w:bidi="ar-SA"/>
        </w:rPr>
        <w:t>تكاليف دعم الوكالة.</w:t>
      </w:r>
    </w:p>
    <w:p w14:paraId="372C5AF4" w14:textId="77777777" w:rsidR="00C65127" w:rsidRPr="004863B9" w:rsidRDefault="00C65127" w:rsidP="00C65127">
      <w:pPr>
        <w:pStyle w:val="StyleHeader4Para4Left0Firstline0"/>
        <w:numPr>
          <w:ilvl w:val="0"/>
          <w:numId w:val="0"/>
        </w:numPr>
        <w:bidi/>
        <w:rPr>
          <w:lang w:bidi="ar-SA"/>
        </w:rPr>
      </w:pPr>
      <w:r w:rsidRPr="004863B9">
        <w:rPr>
          <w:rFonts w:hint="cs"/>
          <w:rtl/>
          <w:lang w:bidi="ar-SA"/>
        </w:rPr>
        <w:t>** لا توجد أنشطة بعد عام 2023.</w:t>
      </w:r>
    </w:p>
    <w:p w14:paraId="3981A45D" w14:textId="2DA4953D" w:rsidR="00C65127" w:rsidRPr="004863B9" w:rsidRDefault="00C65127" w:rsidP="00C65127">
      <w:pPr>
        <w:pStyle w:val="StyleHeader4Para4Left0Firstline0"/>
        <w:keepNext/>
        <w:keepLines/>
        <w:widowControl/>
        <w:numPr>
          <w:ilvl w:val="0"/>
          <w:numId w:val="0"/>
        </w:numPr>
        <w:bidi/>
        <w:rPr>
          <w:b/>
          <w:bCs/>
          <w:sz w:val="26"/>
          <w:szCs w:val="26"/>
          <w:lang w:bidi="ar-SA"/>
        </w:rPr>
      </w:pPr>
      <w:r w:rsidRPr="004863B9">
        <w:rPr>
          <w:rFonts w:hint="cs"/>
          <w:b/>
          <w:bCs/>
          <w:sz w:val="26"/>
          <w:szCs w:val="26"/>
          <w:rtl/>
          <w:lang w:bidi="ar-SA"/>
        </w:rPr>
        <w:t>المملكة المتحدة لبريطانيا العظمى وأيرلندا الشمالية</w:t>
      </w:r>
    </w:p>
    <w:p w14:paraId="3D8B4BF1" w14:textId="0E87F4DD" w:rsidR="00C65127" w:rsidRPr="004863B9" w:rsidRDefault="00C65127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rFonts w:hint="cs"/>
          <w:sz w:val="26"/>
          <w:szCs w:val="26"/>
          <w:rtl/>
          <w:lang w:bidi="ar-SA"/>
        </w:rPr>
        <w:t>ي</w:t>
      </w:r>
      <w:r w:rsidRPr="004863B9">
        <w:rPr>
          <w:sz w:val="26"/>
          <w:szCs w:val="26"/>
          <w:rtl/>
          <w:lang w:bidi="ar-SA"/>
        </w:rPr>
        <w:t xml:space="preserve">عرض </w:t>
      </w:r>
      <w:r w:rsidRPr="004863B9">
        <w:rPr>
          <w:rFonts w:hint="cs"/>
          <w:sz w:val="26"/>
          <w:szCs w:val="26"/>
          <w:rtl/>
          <w:lang w:bidi="ar-SA"/>
        </w:rPr>
        <w:t xml:space="preserve">الجدول </w:t>
      </w:r>
      <w:r w:rsidR="00AB3E90" w:rsidRPr="004863B9">
        <w:rPr>
          <w:rFonts w:hint="cs"/>
          <w:sz w:val="26"/>
          <w:szCs w:val="26"/>
          <w:rtl/>
          <w:lang w:bidi="ar-SA"/>
        </w:rPr>
        <w:t>10</w:t>
      </w:r>
      <w:r w:rsidRPr="004863B9">
        <w:rPr>
          <w:rFonts w:hint="cs"/>
          <w:sz w:val="26"/>
          <w:szCs w:val="26"/>
          <w:rtl/>
          <w:lang w:bidi="ar-SA"/>
        </w:rPr>
        <w:t xml:space="preserve"> </w:t>
      </w:r>
      <w:r w:rsidRPr="004863B9">
        <w:rPr>
          <w:sz w:val="26"/>
          <w:szCs w:val="26"/>
          <w:rtl/>
          <w:lang w:bidi="ar-SA"/>
        </w:rPr>
        <w:t>تخصيص الموارد في خطة عمل المملكة المتحدة لبريطانيا العظمى وأيرلندا الشمالية</w:t>
      </w:r>
      <w:r w:rsidRPr="004863B9">
        <w:rPr>
          <w:rFonts w:hint="cs"/>
          <w:sz w:val="26"/>
          <w:szCs w:val="26"/>
          <w:rtl/>
          <w:lang w:bidi="ar-SA"/>
        </w:rPr>
        <w:t xml:space="preserve"> </w:t>
      </w:r>
      <w:r w:rsidRPr="004863B9">
        <w:rPr>
          <w:sz w:val="26"/>
          <w:szCs w:val="26"/>
          <w:rtl/>
          <w:lang w:bidi="ar-SA"/>
        </w:rPr>
        <w:t>للفترة 2021-2023. وبافتراض مستوى مساهمات متعهد بها مماثل للفترة 2018-2020</w:t>
      </w:r>
      <w:r w:rsidR="00F53755">
        <w:rPr>
          <w:sz w:val="26"/>
          <w:szCs w:val="26"/>
          <w:rtl/>
          <w:lang w:bidi="ar-SA"/>
        </w:rPr>
        <w:t>،</w:t>
      </w:r>
      <w:r w:rsidRPr="004863B9">
        <w:rPr>
          <w:sz w:val="26"/>
          <w:szCs w:val="26"/>
          <w:rtl/>
          <w:lang w:bidi="ar-SA"/>
        </w:rPr>
        <w:t xml:space="preserve"> فإن 20 في المائة من مساهمة المملكة المتحدة لبريطانيا العظمى وأيرلندا الشمالية</w:t>
      </w:r>
      <w:r w:rsidRPr="004863B9">
        <w:rPr>
          <w:rFonts w:hint="cs"/>
          <w:sz w:val="26"/>
          <w:szCs w:val="26"/>
          <w:rtl/>
          <w:lang w:bidi="ar-SA"/>
        </w:rPr>
        <w:t xml:space="preserve"> </w:t>
      </w:r>
      <w:r w:rsidRPr="004863B9">
        <w:rPr>
          <w:sz w:val="26"/>
          <w:szCs w:val="26"/>
          <w:rtl/>
          <w:lang w:bidi="ar-SA"/>
        </w:rPr>
        <w:t xml:space="preserve">السنوية المتعهد بها لعام 2021 تبلغ </w:t>
      </w:r>
      <w:r w:rsidR="00AB3E90" w:rsidRPr="004863B9">
        <w:rPr>
          <w:rFonts w:hint="cs"/>
          <w:sz w:val="26"/>
          <w:szCs w:val="26"/>
          <w:rtl/>
          <w:lang w:bidi="ar-SA"/>
        </w:rPr>
        <w:t>2,249,500</w:t>
      </w:r>
      <w:r w:rsidRPr="004863B9">
        <w:rPr>
          <w:sz w:val="26"/>
          <w:szCs w:val="26"/>
          <w:rtl/>
          <w:lang w:bidi="ar-SA"/>
        </w:rPr>
        <w:t xml:space="preserve"> دولار أمريكي.</w:t>
      </w:r>
    </w:p>
    <w:p w14:paraId="23ED3352" w14:textId="316D0A6D" w:rsidR="00C65127" w:rsidRPr="004863B9" w:rsidRDefault="00C65127" w:rsidP="00C65127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bidi="ar-SA"/>
        </w:rPr>
      </w:pPr>
      <w:r w:rsidRPr="004863B9">
        <w:rPr>
          <w:b/>
          <w:bCs/>
          <w:sz w:val="24"/>
          <w:szCs w:val="24"/>
          <w:rtl/>
          <w:lang w:bidi="ar-SA"/>
        </w:rPr>
        <w:t xml:space="preserve">الجدول </w:t>
      </w:r>
      <w:r w:rsidR="00AB3E90" w:rsidRPr="004863B9">
        <w:rPr>
          <w:rFonts w:hint="cs"/>
          <w:b/>
          <w:bCs/>
          <w:sz w:val="24"/>
          <w:szCs w:val="24"/>
          <w:rtl/>
          <w:lang w:bidi="ar-SA"/>
        </w:rPr>
        <w:t>10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-</w:t>
      </w:r>
      <w:r w:rsidRPr="004863B9">
        <w:rPr>
          <w:b/>
          <w:bCs/>
          <w:sz w:val="24"/>
          <w:szCs w:val="24"/>
          <w:rtl/>
          <w:lang w:bidi="ar-SA"/>
        </w:rPr>
        <w:t xml:space="preserve"> تخصيص الموارد </w:t>
      </w:r>
      <w:r w:rsidR="00AB3E90" w:rsidRPr="004863B9">
        <w:rPr>
          <w:rFonts w:hint="cs"/>
          <w:b/>
          <w:bCs/>
          <w:sz w:val="24"/>
          <w:szCs w:val="24"/>
          <w:rtl/>
          <w:lang w:bidi="ar-SA"/>
        </w:rPr>
        <w:t>ل</w:t>
      </w:r>
      <w:r w:rsidR="00AB3E90" w:rsidRPr="004863B9">
        <w:rPr>
          <w:b/>
          <w:bCs/>
          <w:sz w:val="24"/>
          <w:szCs w:val="24"/>
          <w:rtl/>
          <w:lang w:bidi="ar-SA"/>
        </w:rPr>
        <w:t>لمملكة المتحدة لبريطانيا العظمى وأيرلندا الشمالية</w:t>
      </w:r>
      <w:r w:rsidR="00AB3E90" w:rsidRPr="004863B9">
        <w:rPr>
          <w:rFonts w:hint="cs"/>
          <w:b/>
          <w:bCs/>
          <w:sz w:val="24"/>
          <w:szCs w:val="24"/>
          <w:rtl/>
          <w:lang w:bidi="ar-SA"/>
        </w:rPr>
        <w:t xml:space="preserve"> </w:t>
      </w:r>
      <w:r w:rsidRPr="004863B9">
        <w:rPr>
          <w:b/>
          <w:bCs/>
          <w:sz w:val="24"/>
          <w:szCs w:val="24"/>
          <w:rtl/>
          <w:lang w:bidi="ar-SA"/>
        </w:rPr>
        <w:t>(بالدولار الأمريكي)*</w:t>
      </w:r>
    </w:p>
    <w:tbl>
      <w:tblPr>
        <w:bidiVisual/>
        <w:tblW w:w="4988" w:type="pct"/>
        <w:tblLayout w:type="fixed"/>
        <w:tblLook w:val="04A0" w:firstRow="1" w:lastRow="0" w:firstColumn="1" w:lastColumn="0" w:noHBand="0" w:noVBand="1"/>
      </w:tblPr>
      <w:tblGrid>
        <w:gridCol w:w="3106"/>
        <w:gridCol w:w="1556"/>
        <w:gridCol w:w="1556"/>
        <w:gridCol w:w="1556"/>
        <w:gridCol w:w="1554"/>
      </w:tblGrid>
      <w:tr w:rsidR="004863B9" w:rsidRPr="004863B9" w14:paraId="1182D715" w14:textId="77777777" w:rsidTr="00AB3E90">
        <w:trPr>
          <w:tblHeader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5EE7" w14:textId="7C58BC52" w:rsidR="00AB3E90" w:rsidRPr="00C62D5D" w:rsidRDefault="00AB3E90" w:rsidP="00AB3E90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الوصف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92F8" w14:textId="1B2354DF" w:rsidR="00AB3E90" w:rsidRPr="004863B9" w:rsidRDefault="00AB3E90" w:rsidP="00AB3E90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FFC5" w14:textId="630FA757" w:rsidR="00AB3E90" w:rsidRPr="004863B9" w:rsidRDefault="00AB3E90" w:rsidP="00AB3E90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13F0" w14:textId="3AF76FA3" w:rsidR="00AB3E90" w:rsidRPr="004863B9" w:rsidRDefault="00AB3E90" w:rsidP="00AB3E90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2023</w:t>
            </w:r>
            <w:r w:rsidRPr="004863B9">
              <w:rPr>
                <w:rFonts w:hint="cs"/>
                <w:b/>
                <w:bCs/>
                <w:sz w:val="21"/>
                <w:szCs w:val="21"/>
                <w:rtl/>
                <w:lang w:val="en-CA" w:eastAsia="en-CA"/>
              </w:rPr>
              <w:t>**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A8EA" w14:textId="77777777" w:rsidR="00AB3E90" w:rsidRPr="004863B9" w:rsidRDefault="00AB3E90" w:rsidP="00AB3E90">
            <w:pPr>
              <w:keepNext/>
              <w:bidi/>
              <w:jc w:val="center"/>
              <w:rPr>
                <w:b/>
                <w:bCs/>
                <w:sz w:val="20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</w:t>
            </w:r>
          </w:p>
          <w:p w14:paraId="43C902F2" w14:textId="69B2F624" w:rsidR="00AB3E90" w:rsidRPr="004863B9" w:rsidRDefault="00AB3E90" w:rsidP="00AB3E90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(2021-2023)</w:t>
            </w:r>
          </w:p>
        </w:tc>
      </w:tr>
      <w:tr w:rsidR="004863B9" w:rsidRPr="004863B9" w14:paraId="0C5EB766" w14:textId="77777777" w:rsidTr="00AB3E90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F9F2" w14:textId="3BE20DD3" w:rsidR="00AB3E90" w:rsidRPr="00C62D5D" w:rsidRDefault="00AB3E90" w:rsidP="00AB3E90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أنشطة المواد الهيدروفلوروكربونية</w:t>
            </w:r>
          </w:p>
        </w:tc>
      </w:tr>
      <w:tr w:rsidR="004863B9" w:rsidRPr="004863B9" w14:paraId="5D34389F" w14:textId="77777777" w:rsidTr="00AB3E90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688C" w14:textId="6A3E9CE8" w:rsidR="00AB3E90" w:rsidRPr="00C62D5D" w:rsidRDefault="00AB3E90" w:rsidP="00AB3E90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 xml:space="preserve">إعداد خطط التخفيض التدريجي للمواد الهيدروفلوروكربونية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D87F1" w14:textId="77777777" w:rsidR="00AB3E90" w:rsidRPr="004863B9" w:rsidRDefault="00AB3E90" w:rsidP="00AB3E90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339,000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51486" w14:textId="77777777" w:rsidR="00AB3E90" w:rsidRPr="004863B9" w:rsidRDefault="00AB3E90" w:rsidP="00AB3E90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128B4" w14:textId="77777777" w:rsidR="00AB3E90" w:rsidRPr="004863B9" w:rsidRDefault="00AB3E90" w:rsidP="00AB3E90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35AEE" w14:textId="77777777" w:rsidR="00AB3E90" w:rsidRPr="004863B9" w:rsidRDefault="00AB3E90" w:rsidP="00AB3E90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339,000</w:t>
            </w:r>
          </w:p>
        </w:tc>
      </w:tr>
      <w:tr w:rsidR="004863B9" w:rsidRPr="004863B9" w14:paraId="19D59472" w14:textId="77777777" w:rsidTr="00AB3E90"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15A3" w14:textId="6F37C967" w:rsidR="00AB3E90" w:rsidRPr="00C62D5D" w:rsidRDefault="00AB3E90" w:rsidP="00AB3E90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المجموع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3DAF0" w14:textId="77777777" w:rsidR="00AB3E90" w:rsidRPr="004863B9" w:rsidRDefault="00AB3E90" w:rsidP="00AB3E90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339,000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32964" w14:textId="77777777" w:rsidR="00AB3E90" w:rsidRPr="004863B9" w:rsidRDefault="00AB3E90" w:rsidP="00AB3E90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7B314" w14:textId="77777777" w:rsidR="00AB3E90" w:rsidRPr="004863B9" w:rsidRDefault="00AB3E90" w:rsidP="00AB3E90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DC043" w14:textId="77777777" w:rsidR="00AB3E90" w:rsidRPr="004863B9" w:rsidRDefault="00AB3E90" w:rsidP="00AB3E90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339,000</w:t>
            </w:r>
          </w:p>
        </w:tc>
      </w:tr>
    </w:tbl>
    <w:p w14:paraId="4971BF8E" w14:textId="77777777" w:rsidR="00AB3E90" w:rsidRPr="004863B9" w:rsidRDefault="00AB3E90" w:rsidP="00AB3E90">
      <w:pPr>
        <w:pStyle w:val="StyleHeader4Para4Left0Firstline0"/>
        <w:numPr>
          <w:ilvl w:val="0"/>
          <w:numId w:val="0"/>
        </w:numPr>
        <w:bidi/>
        <w:spacing w:after="0"/>
        <w:rPr>
          <w:rtl/>
          <w:lang w:bidi="ar-SA"/>
        </w:rPr>
      </w:pPr>
      <w:r w:rsidRPr="004863B9">
        <w:rPr>
          <w:rtl/>
          <w:lang w:bidi="ar-SA"/>
        </w:rPr>
        <w:t xml:space="preserve">* </w:t>
      </w:r>
      <w:r w:rsidRPr="004863B9">
        <w:rPr>
          <w:rFonts w:hint="cs"/>
          <w:rtl/>
          <w:lang w:bidi="ar-SA"/>
        </w:rPr>
        <w:t xml:space="preserve">شاملا </w:t>
      </w:r>
      <w:r w:rsidRPr="004863B9">
        <w:rPr>
          <w:rtl/>
          <w:lang w:bidi="ar-SA"/>
        </w:rPr>
        <w:t>تكاليف دعم الوكالة.</w:t>
      </w:r>
    </w:p>
    <w:p w14:paraId="2BCE7E0F" w14:textId="77777777" w:rsidR="00AB3E90" w:rsidRPr="004863B9" w:rsidRDefault="00AB3E90" w:rsidP="00AB3E90">
      <w:pPr>
        <w:pStyle w:val="StyleHeader4Para4Left0Firstline0"/>
        <w:numPr>
          <w:ilvl w:val="0"/>
          <w:numId w:val="0"/>
        </w:numPr>
        <w:bidi/>
        <w:rPr>
          <w:lang w:bidi="ar-SA"/>
        </w:rPr>
      </w:pPr>
      <w:r w:rsidRPr="004863B9">
        <w:rPr>
          <w:rFonts w:hint="cs"/>
          <w:rtl/>
          <w:lang w:bidi="ar-SA"/>
        </w:rPr>
        <w:t>** لا توجد أنشطة بعد عام 2023.</w:t>
      </w:r>
    </w:p>
    <w:p w14:paraId="4237F6E9" w14:textId="6323CFFF" w:rsidR="00AB3E90" w:rsidRPr="004863B9" w:rsidRDefault="00AB3E90" w:rsidP="00C62D5D">
      <w:pPr>
        <w:pStyle w:val="StyleHeader4Para4Left0Firstline0"/>
        <w:keepNext/>
        <w:keepLines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sz w:val="26"/>
          <w:szCs w:val="26"/>
          <w:rtl/>
          <w:lang w:bidi="ar-SA"/>
        </w:rPr>
        <w:lastRenderedPageBreak/>
        <w:t xml:space="preserve">وأدرجت المملكة المتحدة لبريطانيا العظمى وأيرلندا الشمالية </w:t>
      </w:r>
      <w:r w:rsidRPr="004863B9">
        <w:rPr>
          <w:rFonts w:hint="cs"/>
          <w:sz w:val="26"/>
          <w:szCs w:val="26"/>
          <w:rtl/>
          <w:lang w:bidi="ar-SA"/>
        </w:rPr>
        <w:t>339,000</w:t>
      </w:r>
      <w:r w:rsidRPr="004863B9">
        <w:rPr>
          <w:sz w:val="26"/>
          <w:szCs w:val="26"/>
          <w:rtl/>
          <w:lang w:bidi="ar-SA"/>
        </w:rPr>
        <w:t xml:space="preserve"> دولار أمريكي لإعداد خطة التخفيض التدريجي للمواد الهيدروفلوروكربونية</w:t>
      </w:r>
      <w:r w:rsidR="004863B9" w:rsidRPr="004863B9">
        <w:rPr>
          <w:rStyle w:val="FootnoteReference"/>
          <w:sz w:val="26"/>
          <w:szCs w:val="26"/>
          <w:rtl/>
          <w:lang w:bidi="ar-SA"/>
        </w:rPr>
        <w:footnoteReference w:id="7"/>
      </w:r>
      <w:r w:rsidRPr="004863B9">
        <w:rPr>
          <w:rFonts w:hint="cs"/>
          <w:sz w:val="26"/>
          <w:szCs w:val="26"/>
          <w:rtl/>
          <w:lang w:bidi="ar-SA"/>
        </w:rPr>
        <w:t xml:space="preserve"> </w:t>
      </w:r>
      <w:r w:rsidRPr="004863B9">
        <w:rPr>
          <w:sz w:val="26"/>
          <w:szCs w:val="26"/>
          <w:rtl/>
          <w:lang w:bidi="ar-SA"/>
        </w:rPr>
        <w:t xml:space="preserve">لبلدين (غواتيمالا وهندوراس). </w:t>
      </w:r>
      <w:r w:rsidRPr="004863B9">
        <w:rPr>
          <w:rFonts w:hint="cs"/>
          <w:sz w:val="26"/>
          <w:szCs w:val="26"/>
          <w:rtl/>
          <w:lang w:bidi="ar-SA"/>
        </w:rPr>
        <w:t>و</w:t>
      </w:r>
      <w:r w:rsidRPr="004863B9">
        <w:rPr>
          <w:sz w:val="26"/>
          <w:szCs w:val="26"/>
          <w:rtl/>
          <w:lang w:bidi="ar-SA"/>
        </w:rPr>
        <w:t xml:space="preserve">لم تصدق غواتيمالا على تعديل كيغالي، </w:t>
      </w:r>
      <w:r w:rsidRPr="004863B9">
        <w:rPr>
          <w:rFonts w:hint="cs"/>
          <w:sz w:val="26"/>
          <w:szCs w:val="26"/>
          <w:rtl/>
          <w:lang w:bidi="ar-SA"/>
        </w:rPr>
        <w:t>و</w:t>
      </w:r>
      <w:r w:rsidRPr="004863B9">
        <w:rPr>
          <w:sz w:val="26"/>
          <w:szCs w:val="26"/>
          <w:rtl/>
          <w:lang w:bidi="ar-SA"/>
        </w:rPr>
        <w:t xml:space="preserve">لكنها قدمت الرسالة المطلوبة من الحكومة التي تشير إلى عزمها على بذل قصارى جهدها للتصديق على التعديل. </w:t>
      </w:r>
      <w:r w:rsidRPr="004863B9">
        <w:rPr>
          <w:rFonts w:hint="cs"/>
          <w:sz w:val="26"/>
          <w:szCs w:val="26"/>
          <w:rtl/>
          <w:lang w:bidi="ar-SA"/>
        </w:rPr>
        <w:t>و</w:t>
      </w:r>
      <w:r w:rsidRPr="004863B9">
        <w:rPr>
          <w:sz w:val="26"/>
          <w:szCs w:val="26"/>
          <w:rtl/>
          <w:lang w:bidi="ar-SA"/>
        </w:rPr>
        <w:t xml:space="preserve">تقترح الأمانة تعديلا بتخفيض </w:t>
      </w:r>
      <w:r w:rsidRPr="004863B9">
        <w:rPr>
          <w:rFonts w:hint="cs"/>
          <w:sz w:val="26"/>
          <w:szCs w:val="26"/>
          <w:rtl/>
          <w:lang w:bidi="ar-SA"/>
        </w:rPr>
        <w:t xml:space="preserve">قدره 84,750 </w:t>
      </w:r>
      <w:r w:rsidRPr="004863B9">
        <w:rPr>
          <w:sz w:val="26"/>
          <w:szCs w:val="26"/>
          <w:rtl/>
          <w:lang w:bidi="ar-SA"/>
        </w:rPr>
        <w:t xml:space="preserve">دولارا أمريكيا لعام 2021، </w:t>
      </w:r>
      <w:r w:rsidRPr="004863B9">
        <w:rPr>
          <w:rFonts w:hint="cs"/>
          <w:sz w:val="26"/>
          <w:szCs w:val="26"/>
          <w:rtl/>
          <w:lang w:bidi="ar-SA"/>
        </w:rPr>
        <w:t>للتعبير عن</w:t>
      </w:r>
      <w:r w:rsidRPr="004863B9">
        <w:rPr>
          <w:sz w:val="26"/>
          <w:szCs w:val="26"/>
          <w:rtl/>
          <w:lang w:bidi="ar-SA"/>
        </w:rPr>
        <w:t xml:space="preserve"> الحد الأقصى من الأهلية للتمويل عملا بالمقرر 56/16(ج).</w:t>
      </w:r>
    </w:p>
    <w:p w14:paraId="4D7E0249" w14:textId="73DD9DC9" w:rsidR="00757716" w:rsidRPr="004863B9" w:rsidRDefault="00AB3E90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rFonts w:hint="cs"/>
          <w:sz w:val="26"/>
          <w:szCs w:val="26"/>
          <w:rtl/>
          <w:lang w:bidi="ar-SA"/>
        </w:rPr>
        <w:t>و</w:t>
      </w:r>
      <w:r w:rsidRPr="004863B9">
        <w:rPr>
          <w:sz w:val="26"/>
          <w:szCs w:val="26"/>
          <w:rtl/>
          <w:lang w:bidi="ar-SA"/>
        </w:rPr>
        <w:t xml:space="preserve">يعرض الجدول </w:t>
      </w:r>
      <w:r w:rsidRPr="004863B9">
        <w:rPr>
          <w:rFonts w:hint="cs"/>
          <w:sz w:val="26"/>
          <w:szCs w:val="26"/>
          <w:rtl/>
          <w:lang w:bidi="ar-SA"/>
        </w:rPr>
        <w:t>11</w:t>
      </w:r>
      <w:r w:rsidRPr="004863B9">
        <w:rPr>
          <w:sz w:val="26"/>
          <w:szCs w:val="26"/>
          <w:rtl/>
          <w:lang w:bidi="ar-SA"/>
        </w:rPr>
        <w:t xml:space="preserve"> نتائج </w:t>
      </w:r>
      <w:r w:rsidRPr="004863B9">
        <w:rPr>
          <w:rFonts w:hint="cs"/>
          <w:sz w:val="26"/>
          <w:szCs w:val="26"/>
          <w:rtl/>
          <w:lang w:bidi="ar-SA"/>
        </w:rPr>
        <w:t xml:space="preserve">التعديلات </w:t>
      </w:r>
      <w:r w:rsidRPr="004863B9">
        <w:rPr>
          <w:sz w:val="26"/>
          <w:szCs w:val="26"/>
          <w:rtl/>
          <w:lang w:bidi="ar-SA"/>
        </w:rPr>
        <w:t xml:space="preserve">التي اقترحتها </w:t>
      </w:r>
      <w:r w:rsidRPr="004863B9">
        <w:rPr>
          <w:rFonts w:hint="cs"/>
          <w:sz w:val="26"/>
          <w:szCs w:val="26"/>
          <w:rtl/>
          <w:lang w:bidi="ar-SA"/>
        </w:rPr>
        <w:t>الأمانة</w:t>
      </w:r>
      <w:r w:rsidRPr="004863B9">
        <w:rPr>
          <w:sz w:val="26"/>
          <w:szCs w:val="26"/>
          <w:rtl/>
          <w:lang w:bidi="ar-SA"/>
        </w:rPr>
        <w:t xml:space="preserve"> على خطة عمل المملكة المتحدة لبريطانيا العظمى وأيرلندا الشمالية.</w:t>
      </w:r>
    </w:p>
    <w:p w14:paraId="49DD6E6A" w14:textId="5323205F" w:rsidR="00AB3E90" w:rsidRPr="004863B9" w:rsidRDefault="00AB3E90" w:rsidP="00AB3E90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bidi="ar-SA"/>
        </w:rPr>
      </w:pPr>
      <w:r w:rsidRPr="004863B9">
        <w:rPr>
          <w:b/>
          <w:bCs/>
          <w:sz w:val="24"/>
          <w:szCs w:val="24"/>
          <w:rtl/>
          <w:lang w:bidi="ar-SA"/>
        </w:rPr>
        <w:t xml:space="preserve">الجدول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11-</w:t>
      </w:r>
      <w:r w:rsidRPr="004863B9">
        <w:rPr>
          <w:b/>
          <w:bCs/>
          <w:sz w:val="24"/>
          <w:szCs w:val="24"/>
          <w:rtl/>
          <w:lang w:bidi="ar-SA"/>
        </w:rPr>
        <w:t xml:space="preserve">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 xml:space="preserve">نتائج التعديلات على خطة عمل </w:t>
      </w:r>
      <w:r w:rsidRPr="004863B9">
        <w:rPr>
          <w:b/>
          <w:bCs/>
          <w:sz w:val="24"/>
          <w:szCs w:val="24"/>
          <w:rtl/>
          <w:lang w:bidi="ar-SA"/>
        </w:rPr>
        <w:t>المملكة المتحدة لبريطانيا العظمى وأيرلندا الشمالية (بالدولار الأمريكي)*</w:t>
      </w:r>
    </w:p>
    <w:tbl>
      <w:tblPr>
        <w:bidiVisual/>
        <w:tblW w:w="4991" w:type="pct"/>
        <w:tblLayout w:type="fixed"/>
        <w:tblLook w:val="04A0" w:firstRow="1" w:lastRow="0" w:firstColumn="1" w:lastColumn="0" w:noHBand="0" w:noVBand="1"/>
      </w:tblPr>
      <w:tblGrid>
        <w:gridCol w:w="3107"/>
        <w:gridCol w:w="1557"/>
        <w:gridCol w:w="1557"/>
        <w:gridCol w:w="1557"/>
        <w:gridCol w:w="1555"/>
      </w:tblGrid>
      <w:tr w:rsidR="004863B9" w:rsidRPr="004863B9" w14:paraId="23A30744" w14:textId="77777777" w:rsidTr="00AB3E90">
        <w:trPr>
          <w:trHeight w:val="255"/>
          <w:tblHeader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C715" w14:textId="0ED39EDB" w:rsidR="00AB3E90" w:rsidRPr="00C62D5D" w:rsidRDefault="00AB3E90" w:rsidP="00AB3E90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الوصف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297F" w14:textId="7E423404" w:rsidR="00AB3E90" w:rsidRPr="004863B9" w:rsidRDefault="00AB3E90" w:rsidP="00AB3E90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E82B" w14:textId="43423B29" w:rsidR="00AB3E90" w:rsidRPr="004863B9" w:rsidRDefault="00AB3E90" w:rsidP="00AB3E90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9D34" w14:textId="79D7538C" w:rsidR="00AB3E90" w:rsidRPr="004863B9" w:rsidRDefault="00AB3E90" w:rsidP="00AB3E90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2023</w:t>
            </w:r>
            <w:r w:rsidRPr="004863B9">
              <w:rPr>
                <w:rFonts w:hint="cs"/>
                <w:b/>
                <w:bCs/>
                <w:sz w:val="21"/>
                <w:szCs w:val="21"/>
                <w:rtl/>
                <w:lang w:val="en-CA" w:eastAsia="en-CA"/>
              </w:rPr>
              <w:t>**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10377" w14:textId="77777777" w:rsidR="00AB3E90" w:rsidRPr="004863B9" w:rsidRDefault="00AB3E90" w:rsidP="00AB3E90">
            <w:pPr>
              <w:keepNext/>
              <w:bidi/>
              <w:jc w:val="center"/>
              <w:rPr>
                <w:b/>
                <w:bCs/>
                <w:sz w:val="20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</w:t>
            </w:r>
          </w:p>
          <w:p w14:paraId="725E384E" w14:textId="7D9E9CA1" w:rsidR="00AB3E90" w:rsidRPr="004863B9" w:rsidRDefault="00AB3E90" w:rsidP="00AB3E90">
            <w:pPr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(2021-2023)</w:t>
            </w:r>
          </w:p>
        </w:tc>
      </w:tr>
      <w:tr w:rsidR="004863B9" w:rsidRPr="004863B9" w14:paraId="6C72DAD3" w14:textId="77777777" w:rsidTr="00AB3E90">
        <w:trPr>
          <w:trHeight w:val="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8A27" w14:textId="5B042A45" w:rsidR="00AB3E90" w:rsidRPr="00C62D5D" w:rsidRDefault="00AB3E90" w:rsidP="00AB3E90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أنشطة المواد الهيدروكلوروفلوروكربونية</w:t>
            </w:r>
          </w:p>
        </w:tc>
      </w:tr>
      <w:tr w:rsidR="004863B9" w:rsidRPr="004863B9" w14:paraId="135681DE" w14:textId="77777777" w:rsidTr="00AB3E90">
        <w:trPr>
          <w:trHeight w:val="58"/>
        </w:trPr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B6A2" w14:textId="6D794BB2" w:rsidR="00AB3E90" w:rsidRPr="00C62D5D" w:rsidRDefault="00AB3E90" w:rsidP="00AB3E90">
            <w:pPr>
              <w:bidi/>
              <w:jc w:val="left"/>
              <w:rPr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>خطط إدارة إزالة المواد الهيدروكلوروفلوروكربونية ال</w:t>
            </w:r>
            <w:r w:rsidR="001E1846" w:rsidRPr="00C62D5D">
              <w:rPr>
                <w:rFonts w:hint="cs"/>
                <w:sz w:val="22"/>
                <w:szCs w:val="22"/>
                <w:rtl/>
                <w:lang w:val="en-CA" w:eastAsia="en-CA"/>
              </w:rPr>
              <w:t>موافق عليها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82092" w14:textId="77777777" w:rsidR="00AB3E90" w:rsidRPr="004863B9" w:rsidRDefault="00AB3E90" w:rsidP="00AB3E90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254,250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651F7" w14:textId="77777777" w:rsidR="00AB3E90" w:rsidRPr="004863B9" w:rsidRDefault="00AB3E90" w:rsidP="00AB3E90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32ACC" w14:textId="77777777" w:rsidR="00AB3E90" w:rsidRPr="004863B9" w:rsidRDefault="00AB3E90" w:rsidP="00AB3E90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CB8B" w14:textId="77777777" w:rsidR="00AB3E90" w:rsidRPr="004863B9" w:rsidRDefault="00AB3E90" w:rsidP="00AB3E90">
            <w:pPr>
              <w:bidi/>
              <w:jc w:val="right"/>
              <w:rPr>
                <w:sz w:val="21"/>
                <w:szCs w:val="21"/>
              </w:rPr>
            </w:pPr>
            <w:r w:rsidRPr="004863B9">
              <w:rPr>
                <w:sz w:val="21"/>
                <w:szCs w:val="21"/>
              </w:rPr>
              <w:t>254,250</w:t>
            </w:r>
          </w:p>
        </w:tc>
      </w:tr>
      <w:tr w:rsidR="004863B9" w:rsidRPr="004863B9" w14:paraId="226382E0" w14:textId="77777777" w:rsidTr="00AB3E90">
        <w:trPr>
          <w:trHeight w:val="58"/>
        </w:trPr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EA8D" w14:textId="2AD1DDD2" w:rsidR="00AB3E90" w:rsidRPr="00C62D5D" w:rsidRDefault="00AB3E90" w:rsidP="00AB3E90">
            <w:pPr>
              <w:bidi/>
              <w:jc w:val="left"/>
              <w:rPr>
                <w:b/>
                <w:bCs/>
                <w:sz w:val="22"/>
                <w:szCs w:val="22"/>
                <w:lang w:val="en-CA" w:eastAsia="en-CA"/>
              </w:rPr>
            </w:pPr>
            <w:r w:rsidRPr="00C62D5D">
              <w:rPr>
                <w:rFonts w:hint="cs"/>
                <w:b/>
                <w:bCs/>
                <w:sz w:val="22"/>
                <w:szCs w:val="22"/>
                <w:rtl/>
                <w:lang w:val="en-CA" w:eastAsia="en-CA"/>
              </w:rPr>
              <w:t>المجموع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31950" w14:textId="77777777" w:rsidR="00AB3E90" w:rsidRPr="004863B9" w:rsidRDefault="00AB3E90" w:rsidP="00AB3E90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254,250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ECFBA" w14:textId="77777777" w:rsidR="00AB3E90" w:rsidRPr="004863B9" w:rsidRDefault="00AB3E90" w:rsidP="00AB3E90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FF38" w14:textId="77777777" w:rsidR="00AB3E90" w:rsidRPr="004863B9" w:rsidRDefault="00AB3E90" w:rsidP="00AB3E90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2C95A" w14:textId="77777777" w:rsidR="00AB3E90" w:rsidRPr="004863B9" w:rsidRDefault="00AB3E90" w:rsidP="00AB3E90">
            <w:pPr>
              <w:bidi/>
              <w:jc w:val="right"/>
              <w:rPr>
                <w:b/>
                <w:sz w:val="21"/>
                <w:szCs w:val="21"/>
              </w:rPr>
            </w:pPr>
            <w:r w:rsidRPr="004863B9">
              <w:rPr>
                <w:b/>
                <w:sz w:val="21"/>
                <w:szCs w:val="21"/>
              </w:rPr>
              <w:t>254,250</w:t>
            </w:r>
          </w:p>
        </w:tc>
      </w:tr>
    </w:tbl>
    <w:p w14:paraId="0E810116" w14:textId="77777777" w:rsidR="00AB3E90" w:rsidRPr="004863B9" w:rsidRDefault="00AB3E90" w:rsidP="00AB3E90">
      <w:pPr>
        <w:pStyle w:val="StyleHeader4Para4Left0Firstline0"/>
        <w:numPr>
          <w:ilvl w:val="0"/>
          <w:numId w:val="0"/>
        </w:numPr>
        <w:bidi/>
        <w:spacing w:after="0"/>
        <w:rPr>
          <w:rtl/>
          <w:lang w:bidi="ar-SA"/>
        </w:rPr>
      </w:pPr>
      <w:r w:rsidRPr="004863B9">
        <w:rPr>
          <w:rtl/>
          <w:lang w:bidi="ar-SA"/>
        </w:rPr>
        <w:t xml:space="preserve">* </w:t>
      </w:r>
      <w:r w:rsidRPr="004863B9">
        <w:rPr>
          <w:rFonts w:hint="cs"/>
          <w:rtl/>
          <w:lang w:bidi="ar-SA"/>
        </w:rPr>
        <w:t xml:space="preserve">شاملا </w:t>
      </w:r>
      <w:r w:rsidRPr="004863B9">
        <w:rPr>
          <w:rtl/>
          <w:lang w:bidi="ar-SA"/>
        </w:rPr>
        <w:t>تكاليف دعم الوكالة.</w:t>
      </w:r>
    </w:p>
    <w:p w14:paraId="061364CA" w14:textId="77777777" w:rsidR="00AB3E90" w:rsidRPr="004863B9" w:rsidRDefault="00AB3E90" w:rsidP="00AB3E90">
      <w:pPr>
        <w:pStyle w:val="StyleHeader4Para4Left0Firstline0"/>
        <w:numPr>
          <w:ilvl w:val="0"/>
          <w:numId w:val="0"/>
        </w:numPr>
        <w:bidi/>
        <w:rPr>
          <w:lang w:bidi="ar-SA"/>
        </w:rPr>
      </w:pPr>
      <w:r w:rsidRPr="004863B9">
        <w:rPr>
          <w:rFonts w:hint="cs"/>
          <w:rtl/>
          <w:lang w:bidi="ar-SA"/>
        </w:rPr>
        <w:t>** لا توجد أنشطة بعد عام 2023.</w:t>
      </w:r>
    </w:p>
    <w:p w14:paraId="7D44B551" w14:textId="222EEDD8" w:rsidR="00AB3E90" w:rsidRPr="004863B9" w:rsidRDefault="00AB3E90" w:rsidP="00AB3E90">
      <w:pPr>
        <w:pStyle w:val="StyleHeader4Para4Left0Firstline0"/>
        <w:keepNext/>
        <w:keepLines/>
        <w:widowControl/>
        <w:numPr>
          <w:ilvl w:val="0"/>
          <w:numId w:val="0"/>
        </w:numPr>
        <w:bidi/>
        <w:rPr>
          <w:b/>
          <w:bCs/>
          <w:sz w:val="26"/>
          <w:szCs w:val="26"/>
          <w:rtl/>
          <w:lang w:bidi="ar-SA"/>
        </w:rPr>
      </w:pPr>
      <w:r w:rsidRPr="004863B9">
        <w:rPr>
          <w:rFonts w:hint="cs"/>
          <w:b/>
          <w:bCs/>
          <w:sz w:val="26"/>
          <w:szCs w:val="26"/>
          <w:rtl/>
          <w:lang w:bidi="ar-SA"/>
        </w:rPr>
        <w:t>التعديلات على خطط عمل الوكالات الثنائية للفترة 2021-2023</w:t>
      </w:r>
    </w:p>
    <w:p w14:paraId="2D70DBF7" w14:textId="45E90087" w:rsidR="00AB3E90" w:rsidRPr="004863B9" w:rsidRDefault="00AB3E90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sz w:val="26"/>
          <w:szCs w:val="26"/>
          <w:rtl/>
          <w:lang w:bidi="ar-SA"/>
        </w:rPr>
        <w:t>استندت التعديلات على خط</w:t>
      </w:r>
      <w:r w:rsidRPr="004863B9">
        <w:rPr>
          <w:rFonts w:hint="cs"/>
          <w:sz w:val="26"/>
          <w:szCs w:val="26"/>
          <w:rtl/>
          <w:lang w:bidi="ar-SA"/>
        </w:rPr>
        <w:t>ط</w:t>
      </w:r>
      <w:r w:rsidRPr="004863B9">
        <w:rPr>
          <w:sz w:val="26"/>
          <w:szCs w:val="26"/>
          <w:rtl/>
          <w:lang w:bidi="ar-SA"/>
        </w:rPr>
        <w:t xml:space="preserve"> </w:t>
      </w:r>
      <w:r w:rsidRPr="004863B9">
        <w:rPr>
          <w:rFonts w:hint="cs"/>
          <w:sz w:val="26"/>
          <w:szCs w:val="26"/>
          <w:rtl/>
          <w:lang w:bidi="ar-SA"/>
        </w:rPr>
        <w:t>عمل الوكالات</w:t>
      </w:r>
      <w:r w:rsidRPr="004863B9">
        <w:rPr>
          <w:sz w:val="26"/>
          <w:szCs w:val="26"/>
          <w:rtl/>
          <w:lang w:bidi="ar-SA"/>
        </w:rPr>
        <w:t xml:space="preserve"> الثنائية للفترة 2021-2023 إلى </w:t>
      </w:r>
      <w:r w:rsidRPr="004863B9">
        <w:rPr>
          <w:rFonts w:hint="cs"/>
          <w:sz w:val="26"/>
          <w:szCs w:val="26"/>
          <w:rtl/>
          <w:lang w:bidi="ar-SA"/>
        </w:rPr>
        <w:t>مقررات</w:t>
      </w:r>
      <w:r w:rsidRPr="004863B9">
        <w:rPr>
          <w:sz w:val="26"/>
          <w:szCs w:val="26"/>
          <w:rtl/>
          <w:lang w:bidi="ar-SA"/>
        </w:rPr>
        <w:t xml:space="preserve"> اللجنة التنفيذية ذات الصلة. </w:t>
      </w:r>
      <w:r w:rsidRPr="004863B9">
        <w:rPr>
          <w:rFonts w:hint="cs"/>
          <w:sz w:val="26"/>
          <w:szCs w:val="26"/>
          <w:rtl/>
          <w:lang w:bidi="ar-SA"/>
        </w:rPr>
        <w:t>و</w:t>
      </w:r>
      <w:r w:rsidRPr="004863B9">
        <w:rPr>
          <w:sz w:val="26"/>
          <w:szCs w:val="26"/>
          <w:rtl/>
          <w:lang w:bidi="ar-SA"/>
        </w:rPr>
        <w:t xml:space="preserve">قد تكون هناك حاجة إلى مزيد من التعديلات ريثما تتخذ الأطراف </w:t>
      </w:r>
      <w:r w:rsidRPr="004863B9">
        <w:rPr>
          <w:rFonts w:hint="cs"/>
          <w:sz w:val="26"/>
          <w:szCs w:val="26"/>
          <w:rtl/>
          <w:lang w:bidi="ar-SA"/>
        </w:rPr>
        <w:t>مقررا</w:t>
      </w:r>
      <w:r w:rsidRPr="004863B9">
        <w:rPr>
          <w:sz w:val="26"/>
          <w:szCs w:val="26"/>
          <w:rtl/>
          <w:lang w:bidi="ar-SA"/>
        </w:rPr>
        <w:t xml:space="preserve"> بشأن مستوى تجديد موارد الصندوق </w:t>
      </w:r>
      <w:r w:rsidRPr="004863B9">
        <w:rPr>
          <w:rFonts w:hint="cs"/>
          <w:sz w:val="26"/>
          <w:szCs w:val="26"/>
          <w:rtl/>
          <w:lang w:bidi="ar-SA"/>
        </w:rPr>
        <w:t>ال</w:t>
      </w:r>
      <w:r w:rsidRPr="004863B9">
        <w:rPr>
          <w:sz w:val="26"/>
          <w:szCs w:val="26"/>
          <w:rtl/>
          <w:lang w:bidi="ar-SA"/>
        </w:rPr>
        <w:t xml:space="preserve">متعدد الأطراف لفترة </w:t>
      </w:r>
      <w:r w:rsidR="00F7355B" w:rsidRPr="004863B9">
        <w:rPr>
          <w:sz w:val="26"/>
          <w:szCs w:val="26"/>
          <w:rtl/>
          <w:lang w:bidi="ar-SA"/>
        </w:rPr>
        <w:t xml:space="preserve">الثلاث </w:t>
      </w:r>
      <w:r w:rsidRPr="004863B9">
        <w:rPr>
          <w:sz w:val="26"/>
          <w:szCs w:val="26"/>
          <w:rtl/>
          <w:lang w:bidi="ar-SA"/>
        </w:rPr>
        <w:t>سنوات 2021-2023.</w:t>
      </w:r>
      <w:r w:rsidR="004863B9" w:rsidRPr="004863B9">
        <w:rPr>
          <w:rStyle w:val="FootnoteReference"/>
          <w:sz w:val="26"/>
          <w:szCs w:val="26"/>
          <w:rtl/>
          <w:lang w:bidi="ar-SA"/>
        </w:rPr>
        <w:footnoteReference w:id="8"/>
      </w:r>
    </w:p>
    <w:p w14:paraId="69D55673" w14:textId="714A38A2" w:rsidR="00AB3E90" w:rsidRPr="004863B9" w:rsidRDefault="00AB3E90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rFonts w:hint="cs"/>
          <w:sz w:val="26"/>
          <w:szCs w:val="26"/>
          <w:rtl/>
          <w:lang w:bidi="ar-SA"/>
        </w:rPr>
        <w:t>و</w:t>
      </w:r>
      <w:r w:rsidRPr="004863B9">
        <w:rPr>
          <w:sz w:val="26"/>
          <w:szCs w:val="26"/>
          <w:rtl/>
          <w:lang w:bidi="ar-SA"/>
        </w:rPr>
        <w:t xml:space="preserve">بعد إجراء التعديلات المقترحة أعلاه، </w:t>
      </w:r>
      <w:r w:rsidRPr="004863B9">
        <w:rPr>
          <w:rFonts w:hint="cs"/>
          <w:sz w:val="26"/>
          <w:szCs w:val="26"/>
          <w:rtl/>
          <w:lang w:bidi="ar-SA"/>
        </w:rPr>
        <w:t>تكون</w:t>
      </w:r>
      <w:r w:rsidRPr="004863B9">
        <w:rPr>
          <w:sz w:val="26"/>
          <w:szCs w:val="26"/>
          <w:rtl/>
          <w:lang w:bidi="ar-SA"/>
        </w:rPr>
        <w:t xml:space="preserve"> القيمة الإجمالية لخطط </w:t>
      </w:r>
      <w:r w:rsidRPr="004863B9">
        <w:rPr>
          <w:rFonts w:hint="cs"/>
          <w:sz w:val="26"/>
          <w:szCs w:val="26"/>
          <w:rtl/>
          <w:lang w:bidi="ar-SA"/>
        </w:rPr>
        <w:t>عمل</w:t>
      </w:r>
      <w:r w:rsidRPr="004863B9">
        <w:rPr>
          <w:sz w:val="26"/>
          <w:szCs w:val="26"/>
          <w:rtl/>
          <w:lang w:bidi="ar-SA"/>
        </w:rPr>
        <w:t xml:space="preserve"> الوكالات الثنائية للفترة 2021-2023 </w:t>
      </w:r>
      <w:r w:rsidRPr="004863B9">
        <w:rPr>
          <w:rFonts w:hint="cs"/>
          <w:sz w:val="26"/>
          <w:szCs w:val="26"/>
          <w:rtl/>
          <w:lang w:bidi="ar-SA"/>
        </w:rPr>
        <w:t>قدرها</w:t>
      </w:r>
      <w:r w:rsidRPr="004863B9">
        <w:rPr>
          <w:sz w:val="26"/>
          <w:szCs w:val="26"/>
          <w:rtl/>
          <w:lang w:bidi="ar-SA"/>
        </w:rPr>
        <w:t xml:space="preserve"> </w:t>
      </w:r>
      <w:r w:rsidRPr="004863B9">
        <w:rPr>
          <w:rFonts w:hint="cs"/>
          <w:sz w:val="26"/>
          <w:szCs w:val="26"/>
          <w:rtl/>
          <w:lang w:bidi="ar-SA"/>
        </w:rPr>
        <w:t>9,966,875</w:t>
      </w:r>
      <w:r w:rsidRPr="004863B9">
        <w:rPr>
          <w:sz w:val="26"/>
          <w:szCs w:val="26"/>
          <w:rtl/>
          <w:lang w:bidi="ar-SA"/>
        </w:rPr>
        <w:t xml:space="preserve"> دولارا أمريكيا كما هو مبين في الجدول 12. و</w:t>
      </w:r>
      <w:r w:rsidR="00F7355B">
        <w:rPr>
          <w:rFonts w:hint="cs"/>
          <w:sz w:val="26"/>
          <w:szCs w:val="26"/>
          <w:rtl/>
          <w:lang w:bidi="ar-SA"/>
        </w:rPr>
        <w:t>أُدخلت</w:t>
      </w:r>
      <w:r w:rsidRPr="004863B9">
        <w:rPr>
          <w:sz w:val="26"/>
          <w:szCs w:val="26"/>
          <w:rtl/>
          <w:lang w:bidi="ar-SA"/>
        </w:rPr>
        <w:t xml:space="preserve"> هذه التعديلات في خطة العمل الموحدة للصندوق </w:t>
      </w:r>
      <w:r w:rsidRPr="004863B9">
        <w:rPr>
          <w:rFonts w:hint="cs"/>
          <w:sz w:val="26"/>
          <w:szCs w:val="26"/>
          <w:rtl/>
          <w:lang w:bidi="ar-SA"/>
        </w:rPr>
        <w:t>ال</w:t>
      </w:r>
      <w:r w:rsidRPr="004863B9">
        <w:rPr>
          <w:sz w:val="26"/>
          <w:szCs w:val="26"/>
          <w:rtl/>
          <w:lang w:bidi="ar-SA"/>
        </w:rPr>
        <w:t>متعدد الأطراف للفترة 2021-2023.</w:t>
      </w:r>
      <w:r w:rsidR="004863B9" w:rsidRPr="00491AD9">
        <w:rPr>
          <w:rStyle w:val="FootnoteReference"/>
          <w:sz w:val="26"/>
          <w:szCs w:val="26"/>
          <w:rtl/>
          <w:lang w:bidi="ar-SA"/>
        </w:rPr>
        <w:footnoteReference w:id="9"/>
      </w:r>
    </w:p>
    <w:p w14:paraId="1BFCBA54" w14:textId="6321A1B0" w:rsidR="00AB3E90" w:rsidRPr="004863B9" w:rsidRDefault="00AB3E90" w:rsidP="00C62D5D">
      <w:pPr>
        <w:pStyle w:val="StyleHeader4Para4Left0Firstline0"/>
        <w:keepNext/>
        <w:keepLines/>
        <w:widowControl/>
        <w:numPr>
          <w:ilvl w:val="0"/>
          <w:numId w:val="0"/>
        </w:numPr>
        <w:bidi/>
        <w:spacing w:after="0"/>
        <w:rPr>
          <w:b/>
          <w:bCs/>
          <w:sz w:val="24"/>
          <w:szCs w:val="24"/>
          <w:rtl/>
          <w:lang w:bidi="ar-SA"/>
        </w:rPr>
      </w:pPr>
      <w:r w:rsidRPr="004863B9">
        <w:rPr>
          <w:b/>
          <w:bCs/>
          <w:sz w:val="24"/>
          <w:szCs w:val="24"/>
          <w:rtl/>
          <w:lang w:bidi="ar-SA"/>
        </w:rPr>
        <w:lastRenderedPageBreak/>
        <w:t xml:space="preserve">الجدول </w:t>
      </w:r>
      <w:r w:rsidR="004863B9" w:rsidRPr="004863B9">
        <w:rPr>
          <w:rFonts w:hint="cs"/>
          <w:b/>
          <w:bCs/>
          <w:sz w:val="24"/>
          <w:szCs w:val="24"/>
          <w:rtl/>
          <w:lang w:bidi="ar-SA"/>
        </w:rPr>
        <w:t>12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 xml:space="preserve">- </w:t>
      </w:r>
      <w:r w:rsidRPr="004863B9">
        <w:rPr>
          <w:b/>
          <w:bCs/>
          <w:sz w:val="24"/>
          <w:szCs w:val="24"/>
          <w:rtl/>
          <w:lang w:bidi="ar-SA"/>
        </w:rPr>
        <w:t xml:space="preserve">تخصيص الموارد في خطط </w:t>
      </w:r>
      <w:r w:rsidR="004863B9" w:rsidRPr="004863B9">
        <w:rPr>
          <w:rFonts w:hint="cs"/>
          <w:b/>
          <w:bCs/>
          <w:sz w:val="24"/>
          <w:szCs w:val="24"/>
          <w:rtl/>
          <w:lang w:bidi="ar-SA"/>
        </w:rPr>
        <w:t>ال</w:t>
      </w:r>
      <w:r w:rsidRPr="004863B9">
        <w:rPr>
          <w:b/>
          <w:bCs/>
          <w:sz w:val="24"/>
          <w:szCs w:val="24"/>
          <w:rtl/>
          <w:lang w:bidi="ar-SA"/>
        </w:rPr>
        <w:t xml:space="preserve">عمل </w:t>
      </w:r>
      <w:r w:rsidR="004863B9" w:rsidRPr="004863B9">
        <w:rPr>
          <w:rFonts w:hint="cs"/>
          <w:b/>
          <w:bCs/>
          <w:sz w:val="24"/>
          <w:szCs w:val="24"/>
          <w:rtl/>
          <w:lang w:bidi="ar-SA"/>
        </w:rPr>
        <w:t>المعدلة ل</w:t>
      </w:r>
      <w:r w:rsidRPr="004863B9">
        <w:rPr>
          <w:b/>
          <w:bCs/>
          <w:sz w:val="24"/>
          <w:szCs w:val="24"/>
          <w:rtl/>
          <w:lang w:bidi="ar-SA"/>
        </w:rPr>
        <w:t xml:space="preserve">لوكالات الثنائية للفترة 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2021</w:t>
      </w:r>
      <w:r w:rsidRPr="004863B9">
        <w:rPr>
          <w:b/>
          <w:bCs/>
          <w:sz w:val="24"/>
          <w:szCs w:val="24"/>
          <w:rtl/>
          <w:lang w:bidi="ar-SA"/>
        </w:rPr>
        <w:t>-202</w:t>
      </w:r>
      <w:r w:rsidRPr="004863B9">
        <w:rPr>
          <w:rFonts w:hint="cs"/>
          <w:b/>
          <w:bCs/>
          <w:sz w:val="24"/>
          <w:szCs w:val="24"/>
          <w:rtl/>
          <w:lang w:bidi="ar-SA"/>
        </w:rPr>
        <w:t>3</w:t>
      </w:r>
      <w:r w:rsidRPr="004863B9">
        <w:rPr>
          <w:b/>
          <w:bCs/>
          <w:sz w:val="24"/>
          <w:szCs w:val="24"/>
          <w:rtl/>
          <w:lang w:bidi="ar-SA"/>
        </w:rPr>
        <w:t xml:space="preserve"> (دولار أمريكي)*</w:t>
      </w:r>
    </w:p>
    <w:tbl>
      <w:tblPr>
        <w:bidiVisual/>
        <w:tblW w:w="9351" w:type="dxa"/>
        <w:tblLayout w:type="fixed"/>
        <w:tblLook w:val="04A0" w:firstRow="1" w:lastRow="0" w:firstColumn="1" w:lastColumn="0" w:noHBand="0" w:noVBand="1"/>
      </w:tblPr>
      <w:tblGrid>
        <w:gridCol w:w="2808"/>
        <w:gridCol w:w="1308"/>
        <w:gridCol w:w="1309"/>
        <w:gridCol w:w="1308"/>
        <w:gridCol w:w="1309"/>
        <w:gridCol w:w="1309"/>
      </w:tblGrid>
      <w:tr w:rsidR="004863B9" w:rsidRPr="004863B9" w14:paraId="2B7B2356" w14:textId="77777777" w:rsidTr="001F492A">
        <w:trPr>
          <w:trHeight w:val="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021C" w14:textId="78EE5FB4" w:rsidR="004863B9" w:rsidRPr="00C62D5D" w:rsidRDefault="004863B9" w:rsidP="00C62D5D">
            <w:pPr>
              <w:keepNext/>
              <w:keepLines/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الوصف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54C" w14:textId="36C6E20E" w:rsidR="004863B9" w:rsidRPr="004863B9" w:rsidRDefault="004863B9" w:rsidP="00C62D5D">
            <w:pPr>
              <w:keepNext/>
              <w:keepLines/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2F9A" w14:textId="1C74B2CE" w:rsidR="004863B9" w:rsidRPr="004863B9" w:rsidRDefault="004863B9" w:rsidP="00C62D5D">
            <w:pPr>
              <w:keepNext/>
              <w:keepLines/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FEB0" w14:textId="4382229B" w:rsidR="004863B9" w:rsidRPr="004863B9" w:rsidRDefault="004863B9" w:rsidP="00C62D5D">
            <w:pPr>
              <w:keepNext/>
              <w:keepLines/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2023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E12A" w14:textId="77777777" w:rsidR="004863B9" w:rsidRPr="004863B9" w:rsidRDefault="004863B9" w:rsidP="00C62D5D">
            <w:pPr>
              <w:keepNext/>
              <w:keepLines/>
              <w:bidi/>
              <w:jc w:val="center"/>
              <w:rPr>
                <w:b/>
                <w:bCs/>
                <w:sz w:val="20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</w:t>
            </w:r>
          </w:p>
          <w:p w14:paraId="5F26FAC0" w14:textId="0C32DA4F" w:rsidR="004863B9" w:rsidRPr="004863B9" w:rsidRDefault="004863B9" w:rsidP="00C62D5D">
            <w:pPr>
              <w:keepNext/>
              <w:keepLines/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(2021-2023)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81EC" w14:textId="5BC082DF" w:rsidR="004863B9" w:rsidRPr="004863B9" w:rsidRDefault="004863B9" w:rsidP="00C62D5D">
            <w:pPr>
              <w:keepNext/>
              <w:keepLines/>
              <w:bidi/>
              <w:jc w:val="center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المجموع بعد</w:t>
            </w:r>
            <w:r w:rsidRPr="004863B9">
              <w:rPr>
                <w:b/>
                <w:bCs/>
                <w:sz w:val="20"/>
                <w:lang w:val="en-CA" w:eastAsia="en-CA"/>
              </w:rPr>
              <w:t xml:space="preserve"> </w:t>
            </w:r>
            <w:r w:rsidRPr="004863B9">
              <w:rPr>
                <w:rFonts w:hint="cs"/>
                <w:b/>
                <w:bCs/>
                <w:sz w:val="20"/>
                <w:rtl/>
                <w:lang w:val="en-CA" w:eastAsia="en-CA"/>
              </w:rPr>
              <w:t>2023</w:t>
            </w:r>
          </w:p>
        </w:tc>
      </w:tr>
      <w:tr w:rsidR="004863B9" w:rsidRPr="004863B9" w14:paraId="6C84B7C0" w14:textId="77777777" w:rsidTr="004863B9">
        <w:trPr>
          <w:trHeight w:val="276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6399" w14:textId="621D5C5C" w:rsidR="004863B9" w:rsidRPr="00C62D5D" w:rsidRDefault="004863B9" w:rsidP="00C62D5D">
            <w:pPr>
              <w:keepNext/>
              <w:keepLines/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أنشطة المواد الهيدروكلوروفلوروكربونية</w:t>
            </w:r>
          </w:p>
        </w:tc>
      </w:tr>
      <w:tr w:rsidR="004863B9" w:rsidRPr="004863B9" w14:paraId="698A4504" w14:textId="77777777" w:rsidTr="001F492A">
        <w:trPr>
          <w:trHeight w:val="58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326B" w14:textId="4F2B12E2" w:rsidR="004863B9" w:rsidRPr="00C62D5D" w:rsidRDefault="004863B9" w:rsidP="00C62D5D">
            <w:pPr>
              <w:keepNext/>
              <w:keepLines/>
              <w:bidi/>
              <w:jc w:val="left"/>
              <w:rPr>
                <w:szCs w:val="24"/>
                <w:lang w:val="en-CA" w:eastAsia="en-CA"/>
              </w:rPr>
            </w:pPr>
            <w:r w:rsidRPr="00C62D5D">
              <w:rPr>
                <w:rFonts w:hint="cs"/>
                <w:szCs w:val="24"/>
                <w:rtl/>
                <w:lang w:val="en-CA" w:eastAsia="en-CA"/>
              </w:rPr>
              <w:t>خطط إدارة إزالة المواد الهيدروكلوروفلوروكربونية ال</w:t>
            </w:r>
            <w:r w:rsidR="001E1846" w:rsidRPr="00C62D5D">
              <w:rPr>
                <w:rFonts w:hint="cs"/>
                <w:szCs w:val="24"/>
                <w:rtl/>
                <w:lang w:val="en-CA" w:eastAsia="en-CA"/>
              </w:rPr>
              <w:t>موافق عليها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FB7A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4,964,148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518A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1,749,466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C2EB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2,568,040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9C86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9,281,654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6A6A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672,495</w:t>
            </w:r>
          </w:p>
        </w:tc>
      </w:tr>
      <w:tr w:rsidR="004863B9" w:rsidRPr="004863B9" w14:paraId="47826EBC" w14:textId="77777777" w:rsidTr="001F492A">
        <w:trPr>
          <w:trHeight w:val="58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8DF4" w14:textId="6DAF71C0" w:rsidR="004863B9" w:rsidRPr="00C62D5D" w:rsidRDefault="004863B9" w:rsidP="00C62D5D">
            <w:pPr>
              <w:keepNext/>
              <w:keepLines/>
              <w:bidi/>
              <w:jc w:val="left"/>
              <w:rPr>
                <w:szCs w:val="24"/>
                <w:lang w:val="en-CA" w:eastAsia="en-CA"/>
              </w:rPr>
            </w:pPr>
            <w:r w:rsidRPr="00C62D5D">
              <w:rPr>
                <w:rFonts w:hint="cs"/>
                <w:szCs w:val="24"/>
                <w:rtl/>
                <w:lang w:val="en-CA" w:eastAsia="en-CA"/>
              </w:rPr>
              <w:t xml:space="preserve">المرحلة الثانية من خطط إدارة إزالة المواد الهيدروكلوروفلوروكربونية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D23C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193,230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26BC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B317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6D6C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193,230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89A6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21,470</w:t>
            </w:r>
          </w:p>
        </w:tc>
      </w:tr>
      <w:tr w:rsidR="004863B9" w:rsidRPr="004863B9" w14:paraId="5339C705" w14:textId="77777777" w:rsidTr="001F492A">
        <w:trPr>
          <w:trHeight w:val="58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FC6F" w14:textId="1E3949E0" w:rsidR="004863B9" w:rsidRPr="00C62D5D" w:rsidRDefault="004863B9" w:rsidP="00C62D5D">
            <w:pPr>
              <w:keepNext/>
              <w:keepLines/>
              <w:bidi/>
              <w:jc w:val="left"/>
              <w:rPr>
                <w:szCs w:val="24"/>
                <w:lang w:val="en-CA" w:eastAsia="en-CA"/>
              </w:rPr>
            </w:pPr>
            <w:r w:rsidRPr="00C62D5D">
              <w:rPr>
                <w:rFonts w:hint="cs"/>
                <w:szCs w:val="24"/>
                <w:rtl/>
                <w:lang w:val="en-CA" w:eastAsia="en-CA"/>
              </w:rPr>
              <w:t xml:space="preserve">إعداد خطط إدارة إزالة المواد الهيدروكلوروفلوروكربونية </w:t>
            </w:r>
            <w:r w:rsidRPr="00C62D5D">
              <w:rPr>
                <w:szCs w:val="24"/>
                <w:rtl/>
                <w:lang w:val="en-CA" w:eastAsia="en-CA"/>
              </w:rPr>
              <w:t>–</w:t>
            </w:r>
            <w:r w:rsidRPr="00C62D5D">
              <w:rPr>
                <w:rFonts w:hint="cs"/>
                <w:szCs w:val="24"/>
                <w:rtl/>
                <w:lang w:val="en-CA" w:eastAsia="en-CA"/>
              </w:rPr>
              <w:t xml:space="preserve"> المرحلة الثالثة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1BDF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25,000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0311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80D6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6D88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25,000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C16F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</w:tr>
      <w:tr w:rsidR="004863B9" w:rsidRPr="004863B9" w14:paraId="210E930A" w14:textId="77777777" w:rsidTr="001F492A">
        <w:trPr>
          <w:trHeight w:val="151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E2DB" w14:textId="59C4D5E5" w:rsidR="004863B9" w:rsidRPr="00C62D5D" w:rsidRDefault="004863B9" w:rsidP="00C62D5D">
            <w:pPr>
              <w:keepNext/>
              <w:keepLines/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المجموع الفرعي ل</w:t>
            </w:r>
            <w:r w:rsidRPr="00C62D5D">
              <w:rPr>
                <w:b/>
                <w:bCs/>
                <w:szCs w:val="24"/>
                <w:rtl/>
                <w:lang w:val="en-CA" w:eastAsia="en-CA"/>
              </w:rPr>
              <w:t>أنشطة المواد الهيدروكلوروفلوروكربونية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D5CE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5,182,378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2F67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1,749,466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6E17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2,568,040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42F2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9,499,884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088C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693,965</w:t>
            </w:r>
          </w:p>
        </w:tc>
      </w:tr>
      <w:tr w:rsidR="004863B9" w:rsidRPr="004863B9" w14:paraId="7355E135" w14:textId="77777777" w:rsidTr="001F492A">
        <w:trPr>
          <w:trHeight w:val="182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B89B" w14:textId="1617E674" w:rsidR="004863B9" w:rsidRPr="00C62D5D" w:rsidRDefault="004863B9" w:rsidP="00C62D5D">
            <w:pPr>
              <w:keepNext/>
              <w:keepLines/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أنشطة المواد الهيدروفلوروكربونية</w:t>
            </w:r>
          </w:p>
        </w:tc>
      </w:tr>
      <w:tr w:rsidR="004863B9" w:rsidRPr="004863B9" w14:paraId="2DEBA7C0" w14:textId="77777777" w:rsidTr="001F492A">
        <w:trPr>
          <w:trHeight w:val="73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925C" w14:textId="0293EF28" w:rsidR="004863B9" w:rsidRPr="00C62D5D" w:rsidRDefault="004863B9" w:rsidP="00C62D5D">
            <w:pPr>
              <w:keepNext/>
              <w:keepLines/>
              <w:bidi/>
              <w:jc w:val="left"/>
              <w:rPr>
                <w:szCs w:val="24"/>
                <w:lang w:val="en-CA" w:eastAsia="en-CA"/>
              </w:rPr>
            </w:pPr>
            <w:r w:rsidRPr="00C62D5D">
              <w:rPr>
                <w:rFonts w:hint="cs"/>
                <w:szCs w:val="24"/>
                <w:rtl/>
                <w:lang w:val="en-CA" w:eastAsia="en-CA"/>
              </w:rPr>
              <w:t>إعداد خطة التخفيض التدريجي للمواد الهيدروفلوروكربونية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A0AC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466,991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CABD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8FD9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53D9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466,991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6169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sz w:val="21"/>
                <w:szCs w:val="21"/>
                <w:lang w:val="en-CA" w:eastAsia="en-CA"/>
              </w:rPr>
            </w:pPr>
            <w:r w:rsidRPr="004863B9">
              <w:rPr>
                <w:sz w:val="21"/>
                <w:szCs w:val="21"/>
                <w:lang w:val="en-CA" w:eastAsia="en-CA"/>
              </w:rPr>
              <w:t>0</w:t>
            </w:r>
          </w:p>
        </w:tc>
      </w:tr>
      <w:tr w:rsidR="004863B9" w:rsidRPr="004863B9" w14:paraId="100F7F73" w14:textId="77777777" w:rsidTr="001F492A">
        <w:trPr>
          <w:trHeight w:val="104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49D7" w14:textId="43D9769D" w:rsidR="004863B9" w:rsidRPr="00C62D5D" w:rsidRDefault="004863B9" w:rsidP="00C62D5D">
            <w:pPr>
              <w:keepNext/>
              <w:keepLines/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Cs/>
                <w:szCs w:val="24"/>
                <w:rtl/>
                <w:lang w:val="en-CA" w:eastAsia="en-CA"/>
              </w:rPr>
              <w:t>المجموع الفرعي ل</w:t>
            </w:r>
            <w:r w:rsidRPr="00C62D5D">
              <w:rPr>
                <w:bCs/>
                <w:szCs w:val="24"/>
                <w:rtl/>
                <w:lang w:val="en-CA" w:eastAsia="en-CA"/>
              </w:rPr>
              <w:t xml:space="preserve">أنشطة المواد </w:t>
            </w:r>
            <w:r w:rsidRPr="00C62D5D">
              <w:rPr>
                <w:rFonts w:hint="cs"/>
                <w:bCs/>
                <w:szCs w:val="24"/>
                <w:rtl/>
                <w:lang w:val="en-CA" w:eastAsia="en-CA"/>
              </w:rPr>
              <w:t>الهيدروفلوروكربونية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95D2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466,991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7587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8686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8B49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466,991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49BC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0</w:t>
            </w:r>
          </w:p>
        </w:tc>
      </w:tr>
      <w:tr w:rsidR="004863B9" w:rsidRPr="004863B9" w14:paraId="66190459" w14:textId="77777777" w:rsidTr="001F492A">
        <w:trPr>
          <w:trHeight w:val="58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2390" w14:textId="3BA169F4" w:rsidR="004863B9" w:rsidRPr="00C62D5D" w:rsidRDefault="004863B9" w:rsidP="00C62D5D">
            <w:pPr>
              <w:keepNext/>
              <w:keepLines/>
              <w:bidi/>
              <w:jc w:val="left"/>
              <w:rPr>
                <w:b/>
                <w:bCs/>
                <w:szCs w:val="24"/>
                <w:lang w:val="en-CA" w:eastAsia="en-CA"/>
              </w:rPr>
            </w:pPr>
            <w:r w:rsidRPr="00C62D5D">
              <w:rPr>
                <w:rFonts w:hint="cs"/>
                <w:b/>
                <w:bCs/>
                <w:szCs w:val="24"/>
                <w:rtl/>
                <w:lang w:val="en-CA" w:eastAsia="en-CA"/>
              </w:rPr>
              <w:t>المجموع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1B69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5,649,369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6BA8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1,749,466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BDB6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2,568,040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B300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9,966,875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F692" w14:textId="77777777" w:rsidR="004863B9" w:rsidRPr="004863B9" w:rsidRDefault="004863B9" w:rsidP="00C62D5D">
            <w:pPr>
              <w:keepNext/>
              <w:keepLines/>
              <w:bidi/>
              <w:jc w:val="right"/>
              <w:rPr>
                <w:b/>
                <w:bCs/>
                <w:sz w:val="21"/>
                <w:szCs w:val="21"/>
                <w:lang w:val="en-CA" w:eastAsia="en-CA"/>
              </w:rPr>
            </w:pPr>
            <w:r w:rsidRPr="004863B9">
              <w:rPr>
                <w:b/>
                <w:bCs/>
                <w:sz w:val="21"/>
                <w:szCs w:val="21"/>
                <w:lang w:val="en-CA" w:eastAsia="en-CA"/>
              </w:rPr>
              <w:t>693,965</w:t>
            </w:r>
          </w:p>
        </w:tc>
      </w:tr>
    </w:tbl>
    <w:p w14:paraId="4A01385B" w14:textId="77777777" w:rsidR="00AB3E90" w:rsidRPr="004863B9" w:rsidRDefault="00AB3E90" w:rsidP="00AB3E90">
      <w:pPr>
        <w:pStyle w:val="StyleHeader4Para4Left0Firstline0"/>
        <w:numPr>
          <w:ilvl w:val="0"/>
          <w:numId w:val="0"/>
        </w:numPr>
        <w:bidi/>
        <w:rPr>
          <w:lang w:bidi="ar-SA"/>
        </w:rPr>
      </w:pPr>
      <w:r w:rsidRPr="004863B9">
        <w:rPr>
          <w:rtl/>
          <w:lang w:bidi="ar-SA"/>
        </w:rPr>
        <w:t xml:space="preserve">* </w:t>
      </w:r>
      <w:r w:rsidRPr="004863B9">
        <w:rPr>
          <w:rFonts w:hint="cs"/>
          <w:rtl/>
          <w:lang w:bidi="ar-SA"/>
        </w:rPr>
        <w:t xml:space="preserve">شاملا </w:t>
      </w:r>
      <w:r w:rsidRPr="004863B9">
        <w:rPr>
          <w:rtl/>
          <w:lang w:bidi="ar-SA"/>
        </w:rPr>
        <w:t>تكاليف دعم الوكالة.</w:t>
      </w:r>
    </w:p>
    <w:p w14:paraId="2CA87AE5" w14:textId="77777777" w:rsidR="003311D1" w:rsidRPr="004863B9" w:rsidRDefault="00F55F17" w:rsidP="00AB2DC3">
      <w:pPr>
        <w:pStyle w:val="StyleHeader4Para4Left0Firstline0"/>
        <w:keepNext/>
        <w:numPr>
          <w:ilvl w:val="0"/>
          <w:numId w:val="0"/>
        </w:numPr>
        <w:bidi/>
        <w:rPr>
          <w:b/>
          <w:bCs/>
          <w:sz w:val="26"/>
          <w:szCs w:val="26"/>
          <w:lang w:bidi="ar-SA"/>
        </w:rPr>
      </w:pPr>
      <w:r w:rsidRPr="004863B9">
        <w:rPr>
          <w:rFonts w:hint="cs"/>
          <w:b/>
          <w:bCs/>
          <w:sz w:val="26"/>
          <w:szCs w:val="26"/>
          <w:rtl/>
          <w:lang w:bidi="ar-SA"/>
        </w:rPr>
        <w:t>ال</w:t>
      </w:r>
      <w:r w:rsidR="003311D1" w:rsidRPr="004863B9">
        <w:rPr>
          <w:b/>
          <w:bCs/>
          <w:sz w:val="26"/>
          <w:szCs w:val="26"/>
          <w:rtl/>
          <w:lang w:bidi="ar-SA"/>
        </w:rPr>
        <w:t>توصية</w:t>
      </w:r>
    </w:p>
    <w:p w14:paraId="724BA054" w14:textId="57A43C66" w:rsidR="003311D1" w:rsidRPr="004863B9" w:rsidRDefault="003311D1" w:rsidP="004863B9">
      <w:pPr>
        <w:pStyle w:val="StyleHeader4Para4Left0Firstline0"/>
        <w:numPr>
          <w:ilvl w:val="0"/>
          <w:numId w:val="10"/>
        </w:numPr>
        <w:tabs>
          <w:tab w:val="clear" w:pos="2880"/>
          <w:tab w:val="clear" w:pos="5760"/>
        </w:tabs>
        <w:bidi/>
        <w:ind w:left="0" w:firstLine="0"/>
        <w:rPr>
          <w:sz w:val="26"/>
          <w:szCs w:val="26"/>
          <w:lang w:bidi="ar-SA"/>
        </w:rPr>
      </w:pPr>
      <w:r w:rsidRPr="004863B9">
        <w:rPr>
          <w:sz w:val="26"/>
          <w:szCs w:val="26"/>
          <w:rtl/>
          <w:lang w:bidi="ar-SA"/>
        </w:rPr>
        <w:t xml:space="preserve">قد ترغب اللجنة التنفيذية في </w:t>
      </w:r>
      <w:r w:rsidR="00CB122B" w:rsidRPr="004863B9">
        <w:rPr>
          <w:rFonts w:hint="cs"/>
          <w:sz w:val="26"/>
          <w:szCs w:val="26"/>
          <w:rtl/>
          <w:lang w:bidi="ar-SA"/>
        </w:rPr>
        <w:t xml:space="preserve">الإحاطة علما </w:t>
      </w:r>
      <w:r w:rsidR="004863B9" w:rsidRPr="004863B9">
        <w:rPr>
          <w:rFonts w:hint="cs"/>
          <w:sz w:val="26"/>
          <w:szCs w:val="26"/>
          <w:rtl/>
          <w:lang w:bidi="ar-SA"/>
        </w:rPr>
        <w:t>ب</w:t>
      </w:r>
      <w:r w:rsidR="004863B9" w:rsidRPr="004863B9">
        <w:rPr>
          <w:sz w:val="26"/>
          <w:szCs w:val="26"/>
          <w:rtl/>
          <w:lang w:bidi="ar-SA"/>
        </w:rPr>
        <w:t xml:space="preserve">خطط عمل الوكالات الثنائية </w:t>
      </w:r>
      <w:r w:rsidR="004863B9" w:rsidRPr="004863B9">
        <w:rPr>
          <w:rFonts w:hint="cs"/>
          <w:sz w:val="26"/>
          <w:szCs w:val="26"/>
          <w:rtl/>
          <w:lang w:bidi="ar-SA"/>
        </w:rPr>
        <w:t>للفترة</w:t>
      </w:r>
      <w:r w:rsidR="004863B9" w:rsidRPr="004863B9">
        <w:rPr>
          <w:sz w:val="26"/>
          <w:szCs w:val="26"/>
          <w:rtl/>
          <w:lang w:bidi="ar-SA"/>
        </w:rPr>
        <w:t xml:space="preserve"> 2021 2023 المقدمة من حكومات ألمانيا واليابان والمملكة المتحدة لبريطانيا العظمى وأيرلندا الشمالية، والواردة في الوثيقة</w:t>
      </w:r>
      <w:r w:rsidR="004863B9" w:rsidRPr="004863B9">
        <w:rPr>
          <w:rFonts w:hint="cs"/>
          <w:sz w:val="26"/>
          <w:szCs w:val="26"/>
          <w:rtl/>
          <w:lang w:bidi="ar-SA"/>
        </w:rPr>
        <w:t xml:space="preserve"> </w:t>
      </w:r>
      <w:r w:rsidR="004002FA" w:rsidRPr="004863B9">
        <w:rPr>
          <w:sz w:val="26"/>
          <w:szCs w:val="26"/>
        </w:rPr>
        <w:t>UNEP/OzL.Pro/ExCom/8</w:t>
      </w:r>
      <w:r w:rsidR="004863B9" w:rsidRPr="004863B9">
        <w:rPr>
          <w:sz w:val="26"/>
          <w:szCs w:val="26"/>
        </w:rPr>
        <w:t>6</w:t>
      </w:r>
      <w:r w:rsidR="004002FA" w:rsidRPr="004863B9">
        <w:rPr>
          <w:sz w:val="26"/>
          <w:szCs w:val="26"/>
        </w:rPr>
        <w:t>/2</w:t>
      </w:r>
      <w:r w:rsidR="004863B9" w:rsidRPr="004863B9">
        <w:rPr>
          <w:sz w:val="26"/>
          <w:szCs w:val="26"/>
        </w:rPr>
        <w:t>6</w:t>
      </w:r>
      <w:r w:rsidR="004002FA" w:rsidRPr="004863B9">
        <w:rPr>
          <w:sz w:val="26"/>
          <w:szCs w:val="26"/>
          <w:rtl/>
          <w:lang w:bidi="ar-SA"/>
        </w:rPr>
        <w:t>؛</w:t>
      </w:r>
    </w:p>
    <w:p w14:paraId="52ADF4E3" w14:textId="77777777" w:rsidR="004863B9" w:rsidRPr="004863B9" w:rsidRDefault="004863B9" w:rsidP="004863B9">
      <w:pPr>
        <w:pStyle w:val="StyleHeader4Para4Left0Firstline0"/>
        <w:numPr>
          <w:ilvl w:val="0"/>
          <w:numId w:val="0"/>
        </w:numPr>
        <w:tabs>
          <w:tab w:val="clear" w:pos="2880"/>
          <w:tab w:val="clear" w:pos="5760"/>
        </w:tabs>
        <w:bidi/>
        <w:ind w:left="1260" w:hanging="540"/>
        <w:rPr>
          <w:sz w:val="26"/>
          <w:szCs w:val="26"/>
          <w:lang w:bidi="ar-SA"/>
        </w:rPr>
      </w:pPr>
    </w:p>
    <w:p w14:paraId="2FB77F5B" w14:textId="77777777" w:rsidR="0089309D" w:rsidRPr="004863B9" w:rsidRDefault="0089309D" w:rsidP="0089309D">
      <w:pPr>
        <w:pStyle w:val="StyleHeader4Para4Left0Firstline0"/>
        <w:numPr>
          <w:ilvl w:val="0"/>
          <w:numId w:val="0"/>
        </w:numPr>
        <w:bidi/>
        <w:jc w:val="center"/>
        <w:rPr>
          <w:sz w:val="24"/>
          <w:szCs w:val="24"/>
          <w:rtl/>
          <w:lang w:bidi="ar-SA"/>
        </w:rPr>
      </w:pPr>
      <w:r w:rsidRPr="004863B9">
        <w:rPr>
          <w:rFonts w:hint="cs"/>
          <w:sz w:val="24"/>
          <w:szCs w:val="24"/>
          <w:rtl/>
          <w:lang w:bidi="ar-SA"/>
        </w:rPr>
        <w:t>_______________</w:t>
      </w:r>
    </w:p>
    <w:p w14:paraId="2D9D9DBA" w14:textId="77777777" w:rsidR="007E5D09" w:rsidRPr="004863B9" w:rsidRDefault="007E5D09" w:rsidP="0089309D">
      <w:pPr>
        <w:pStyle w:val="StyleHeader4Para4Left0Firstline0"/>
        <w:numPr>
          <w:ilvl w:val="0"/>
          <w:numId w:val="0"/>
        </w:numPr>
        <w:rPr>
          <w:rtl/>
          <w:lang w:val="en-CA"/>
        </w:rPr>
      </w:pPr>
    </w:p>
    <w:sectPr w:rsidR="007E5D09" w:rsidRPr="004863B9" w:rsidSect="008930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50" w:right="1440" w:bottom="1440" w:left="144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1A49" w14:textId="77777777" w:rsidR="00E17FA4" w:rsidRDefault="00E17FA4">
      <w:r>
        <w:separator/>
      </w:r>
    </w:p>
  </w:endnote>
  <w:endnote w:type="continuationSeparator" w:id="0">
    <w:p w14:paraId="4A75E77F" w14:textId="77777777" w:rsidR="00E17FA4" w:rsidRDefault="00E1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1F1AD" w14:textId="4914A155" w:rsidR="001F492A" w:rsidRDefault="001F492A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A0985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F213" w14:textId="76166DC1" w:rsidR="001F492A" w:rsidRDefault="001F492A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A0985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1F492A" w14:paraId="729065DD" w14:textId="77777777" w:rsidTr="00491AD9">
      <w:tc>
        <w:tcPr>
          <w:tcW w:w="9576" w:type="dxa"/>
        </w:tcPr>
        <w:p w14:paraId="3B4AE276" w14:textId="77777777" w:rsidR="001F492A" w:rsidRDefault="001F492A" w:rsidP="00491AD9">
          <w:pPr>
            <w:pStyle w:val="Footer"/>
            <w:jc w:val="center"/>
            <w:rPr>
              <w:rtl/>
              <w:lang w:bidi="ar-AE"/>
            </w:rPr>
          </w:pPr>
          <w:r>
            <w:rPr>
              <w:rFonts w:hint="cs"/>
              <w:rtl/>
              <w:lang w:bidi="ar-AE"/>
            </w:rPr>
            <w:t>إن وثائق ما قبل دورات اللجنة التنفيذية للصندوق المتعدد الأطراف لتنفيذ بروتوكول مونتريال</w:t>
          </w:r>
        </w:p>
        <w:p w14:paraId="42DEA5EE" w14:textId="77777777" w:rsidR="001F492A" w:rsidRDefault="001F492A" w:rsidP="00491AD9">
          <w:pPr>
            <w:pStyle w:val="Footer"/>
            <w:jc w:val="center"/>
            <w:rPr>
              <w:rtl/>
              <w:lang w:bidi="ar-AE"/>
            </w:rPr>
          </w:pPr>
          <w:r>
            <w:rPr>
              <w:rFonts w:hint="cs"/>
              <w:rtl/>
              <w:lang w:bidi="ar-AE"/>
            </w:rPr>
            <w:t>قد تصدر دون إخلال بأي قرار تتخذه اللجنة التنفيذية بعد صدورها.</w:t>
          </w:r>
        </w:p>
      </w:tc>
    </w:tr>
  </w:tbl>
  <w:p w14:paraId="28A0B74A" w14:textId="77777777" w:rsidR="001F492A" w:rsidRDefault="001F4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4CBA8" w14:textId="77777777" w:rsidR="00E17FA4" w:rsidRDefault="00E17FA4" w:rsidP="00491AD9">
      <w:pPr>
        <w:jc w:val="right"/>
      </w:pPr>
      <w:r>
        <w:separator/>
      </w:r>
    </w:p>
  </w:footnote>
  <w:footnote w:type="continuationSeparator" w:id="0">
    <w:p w14:paraId="4D861936" w14:textId="77777777" w:rsidR="00E17FA4" w:rsidRDefault="00E17FA4">
      <w:r>
        <w:continuationSeparator/>
      </w:r>
    </w:p>
  </w:footnote>
  <w:footnote w:id="1">
    <w:p w14:paraId="16B8A317" w14:textId="0435AE3D" w:rsidR="001F492A" w:rsidRPr="00CC3DD2" w:rsidRDefault="001F492A" w:rsidP="00C62D5D">
      <w:pPr>
        <w:pStyle w:val="FootnoteText"/>
        <w:bidi/>
        <w:spacing w:after="120"/>
        <w:rPr>
          <w:rtl/>
          <w:lang w:bidi="ar-SA"/>
        </w:rPr>
      </w:pPr>
      <w:r w:rsidRPr="00CC3DD2">
        <w:rPr>
          <w:rStyle w:val="FootnoteReference"/>
        </w:rPr>
        <w:footnoteRef/>
      </w:r>
      <w:r w:rsidRPr="00CC3DD2">
        <w:rPr>
          <w:rtl/>
        </w:rPr>
        <w:t xml:space="preserve"> </w:t>
      </w:r>
      <w:r w:rsidRPr="00CC3DD2">
        <w:rPr>
          <w:rtl/>
          <w:lang w:bidi="ar-SA"/>
        </w:rPr>
        <w:t>بسبب فيروس كورونا (كوفيد-19)</w:t>
      </w:r>
      <w:r w:rsidRPr="00CC3DD2">
        <w:rPr>
          <w:rFonts w:hint="cs"/>
          <w:rtl/>
          <w:lang w:bidi="ar-SA"/>
        </w:rPr>
        <w:t>.</w:t>
      </w:r>
    </w:p>
  </w:footnote>
  <w:footnote w:id="2">
    <w:p w14:paraId="09D41ADE" w14:textId="2FBFD9EC" w:rsidR="001F492A" w:rsidRPr="00CC3DD2" w:rsidRDefault="001F492A" w:rsidP="004863B9">
      <w:pPr>
        <w:pStyle w:val="FootnoteText"/>
        <w:bidi/>
        <w:spacing w:after="120"/>
        <w:rPr>
          <w:rtl/>
          <w:lang w:bidi="ar-SA"/>
        </w:rPr>
      </w:pPr>
      <w:r w:rsidRPr="00CC3DD2">
        <w:rPr>
          <w:rStyle w:val="FootnoteReference"/>
        </w:rPr>
        <w:footnoteRef/>
      </w:r>
      <w:r w:rsidRPr="00CC3DD2">
        <w:rPr>
          <w:rtl/>
        </w:rPr>
        <w:t xml:space="preserve"> </w:t>
      </w:r>
      <w:r w:rsidRPr="000C5C74">
        <w:rPr>
          <w:rtl/>
          <w:lang w:bidi="ar-SA"/>
        </w:rPr>
        <w:t xml:space="preserve">نظرا للقيود التي </w:t>
      </w:r>
      <w:r>
        <w:rPr>
          <w:rFonts w:hint="cs"/>
          <w:rtl/>
          <w:lang w:bidi="ar-SA"/>
        </w:rPr>
        <w:t>ت</w:t>
      </w:r>
      <w:r w:rsidRPr="000C5C74">
        <w:rPr>
          <w:rtl/>
          <w:lang w:bidi="ar-SA"/>
        </w:rPr>
        <w:t>فرضها جائحة</w:t>
      </w:r>
      <w:r>
        <w:rPr>
          <w:rFonts w:hint="cs"/>
          <w:rtl/>
          <w:lang w:bidi="ar-SA"/>
        </w:rPr>
        <w:t xml:space="preserve"> كوفيد-19</w:t>
      </w:r>
      <w:r w:rsidRPr="000C5C74">
        <w:rPr>
          <w:rtl/>
          <w:lang w:bidi="ar-SA"/>
        </w:rPr>
        <w:t>، تم</w:t>
      </w:r>
      <w:r>
        <w:rPr>
          <w:rFonts w:hint="cs"/>
          <w:rtl/>
          <w:lang w:bidi="ar-SA"/>
        </w:rPr>
        <w:t xml:space="preserve"> تناول</w:t>
      </w:r>
      <w:r w:rsidRPr="000C5C74">
        <w:rPr>
          <w:rtl/>
          <w:lang w:bidi="ar-SA"/>
        </w:rPr>
        <w:t xml:space="preserve"> تعليقات الأمانة على التقديم الأولي لخطة عمل الوكالات الثنائية للفترة 2021-2023 من خلال مناقشات ثنائية وتبادلات عديدة للرسائل الإلكترونية. </w:t>
      </w:r>
      <w:r>
        <w:rPr>
          <w:rFonts w:hint="cs"/>
          <w:rtl/>
          <w:lang w:bidi="ar-SA"/>
        </w:rPr>
        <w:t>وتم تناول</w:t>
      </w:r>
      <w:r w:rsidRPr="000C5C74">
        <w:rPr>
          <w:rtl/>
          <w:lang w:bidi="ar-SA"/>
        </w:rPr>
        <w:t xml:space="preserve"> جميع القضايا بشكل مرض</w:t>
      </w:r>
      <w:r w:rsidRPr="00CC3DD2">
        <w:rPr>
          <w:rFonts w:hint="cs"/>
          <w:rtl/>
          <w:lang w:bidi="ar-SA"/>
        </w:rPr>
        <w:t>.</w:t>
      </w:r>
    </w:p>
  </w:footnote>
  <w:footnote w:id="3">
    <w:p w14:paraId="7A28BF8B" w14:textId="2E8FFBD1" w:rsidR="001F492A" w:rsidRDefault="001F492A" w:rsidP="004863B9">
      <w:pPr>
        <w:pStyle w:val="FootnoteText"/>
        <w:bidi/>
        <w:spacing w:after="120"/>
        <w:rPr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Pr="003D0752">
        <w:rPr>
          <w:rtl/>
          <w:lang w:bidi="ar-SA"/>
        </w:rPr>
        <w:t xml:space="preserve">يمكن اعتبار التعاون الثنائي مساهمة في الصندوق </w:t>
      </w:r>
      <w:r>
        <w:rPr>
          <w:rFonts w:hint="cs"/>
          <w:rtl/>
          <w:lang w:bidi="ar-SA"/>
        </w:rPr>
        <w:t>ال</w:t>
      </w:r>
      <w:r w:rsidRPr="003D0752">
        <w:rPr>
          <w:rtl/>
          <w:lang w:bidi="ar-SA"/>
        </w:rPr>
        <w:t xml:space="preserve">متعدد الأطراف بما يصل إلى 20 في المائة من تعهد </w:t>
      </w:r>
      <w:r>
        <w:rPr>
          <w:rFonts w:hint="cs"/>
          <w:rtl/>
          <w:lang w:bidi="ar-SA"/>
        </w:rPr>
        <w:t>البلد</w:t>
      </w:r>
      <w:r w:rsidRPr="003D0752">
        <w:rPr>
          <w:rtl/>
          <w:lang w:bidi="ar-SA"/>
        </w:rPr>
        <w:t xml:space="preserve"> السنوي للصندوق. </w:t>
      </w:r>
      <w:r w:rsidR="0054433F">
        <w:rPr>
          <w:rFonts w:hint="cs"/>
          <w:rtl/>
          <w:lang w:bidi="ar-SA"/>
        </w:rPr>
        <w:t>و</w:t>
      </w:r>
      <w:r w:rsidRPr="003D0752">
        <w:rPr>
          <w:rtl/>
          <w:lang w:bidi="ar-SA"/>
        </w:rPr>
        <w:t xml:space="preserve">قررت اللجنة التنفيذية السماح بالمرونة في السنة التي </w:t>
      </w:r>
      <w:r>
        <w:rPr>
          <w:rFonts w:hint="cs"/>
          <w:rtl/>
          <w:lang w:bidi="ar-SA"/>
        </w:rPr>
        <w:t xml:space="preserve">سيصدق </w:t>
      </w:r>
      <w:r w:rsidRPr="003D0752">
        <w:rPr>
          <w:rtl/>
          <w:lang w:bidi="ar-SA"/>
        </w:rPr>
        <w:t xml:space="preserve">فيها </w:t>
      </w:r>
      <w:r>
        <w:rPr>
          <w:rFonts w:hint="cs"/>
          <w:rtl/>
          <w:lang w:bidi="ar-SA"/>
        </w:rPr>
        <w:t xml:space="preserve">على </w:t>
      </w:r>
      <w:r>
        <w:rPr>
          <w:rtl/>
          <w:lang w:bidi="ar-SA"/>
        </w:rPr>
        <w:t>المشروعات الثنائية</w:t>
      </w:r>
      <w:r w:rsidRPr="003D0752">
        <w:rPr>
          <w:rtl/>
          <w:lang w:bidi="ar-SA"/>
        </w:rPr>
        <w:t xml:space="preserve">، شريطة أن تقدم الوكالات الثنائية خطط عملها في بداية العام في الوقت </w:t>
      </w:r>
      <w:r>
        <w:rPr>
          <w:rFonts w:hint="cs"/>
          <w:rtl/>
          <w:lang w:bidi="ar-SA"/>
        </w:rPr>
        <w:t>المحدد</w:t>
      </w:r>
      <w:r w:rsidRPr="003D0752">
        <w:rPr>
          <w:rtl/>
          <w:lang w:bidi="ar-SA"/>
        </w:rPr>
        <w:t xml:space="preserve"> للنظر فيها أثناء مناقشات خطط العمل في </w:t>
      </w:r>
      <w:r>
        <w:rPr>
          <w:rFonts w:hint="cs"/>
          <w:rtl/>
          <w:lang w:bidi="ar-SA"/>
        </w:rPr>
        <w:t xml:space="preserve">أول </w:t>
      </w:r>
      <w:r w:rsidRPr="003D0752">
        <w:rPr>
          <w:rtl/>
          <w:lang w:bidi="ar-SA"/>
        </w:rPr>
        <w:t xml:space="preserve">اجتماع للجنة خلال العام (المقرر 25/13(أ)). </w:t>
      </w:r>
      <w:r>
        <w:rPr>
          <w:rFonts w:hint="cs"/>
          <w:rtl/>
          <w:lang w:bidi="ar-SA"/>
        </w:rPr>
        <w:t>و</w:t>
      </w:r>
      <w:r w:rsidRPr="003D0752">
        <w:rPr>
          <w:rtl/>
          <w:lang w:bidi="ar-SA"/>
        </w:rPr>
        <w:t xml:space="preserve">التعاون الثنائي بين الأطراف الأخرى غير </w:t>
      </w:r>
      <w:r w:rsidR="0054433F">
        <w:rPr>
          <w:rFonts w:hint="cs"/>
          <w:rtl/>
          <w:lang w:bidi="ar-SA"/>
        </w:rPr>
        <w:t>العاملة ب</w:t>
      </w:r>
      <w:r>
        <w:rPr>
          <w:rtl/>
          <w:lang w:bidi="ar-SA"/>
        </w:rPr>
        <w:t>المادة</w:t>
      </w:r>
      <w:r w:rsidR="0054433F">
        <w:rPr>
          <w:rFonts w:hint="cs"/>
          <w:rtl/>
          <w:lang w:bidi="ar-SA"/>
        </w:rPr>
        <w:t> </w:t>
      </w:r>
      <w:r>
        <w:rPr>
          <w:rtl/>
          <w:lang w:bidi="ar-SA"/>
        </w:rPr>
        <w:t>5</w:t>
      </w:r>
      <w:r w:rsidRPr="003D0752">
        <w:rPr>
          <w:rtl/>
          <w:lang w:bidi="ar-SA"/>
        </w:rPr>
        <w:t xml:space="preserve">، مثل كندا </w:t>
      </w:r>
      <w:r w:rsidR="0054433F">
        <w:rPr>
          <w:rFonts w:hint="cs"/>
          <w:rtl/>
          <w:lang w:bidi="ar-SA"/>
        </w:rPr>
        <w:t>وتشكيا</w:t>
      </w:r>
      <w:r w:rsidRPr="003D0752">
        <w:rPr>
          <w:rtl/>
          <w:lang w:bidi="ar-SA"/>
        </w:rPr>
        <w:t xml:space="preserve"> وفنلندا وفرنسا وإسرائيل وإيطاليا وبولندا والبرتغال والاتحاد الروسي وإسبانيا والسويد وسويسرا </w:t>
      </w:r>
      <w:r w:rsidR="0054433F" w:rsidRPr="003D0752">
        <w:rPr>
          <w:rFonts w:hint="cs"/>
          <w:rtl/>
          <w:lang w:bidi="ar-SA"/>
        </w:rPr>
        <w:t>و</w:t>
      </w:r>
      <w:r w:rsidR="0054433F">
        <w:rPr>
          <w:rFonts w:hint="cs"/>
          <w:rtl/>
          <w:lang w:bidi="ar-SA"/>
        </w:rPr>
        <w:t>الولايات المتحدة الأمريكية لم تقدم خطط عمل</w:t>
      </w:r>
      <w:r w:rsidRPr="003D0752">
        <w:rPr>
          <w:rtl/>
          <w:lang w:bidi="ar-SA"/>
        </w:rPr>
        <w:t xml:space="preserve"> ثنائية ويمكن أن تزيد القيمة الإجمالية للأنشطة الثنائية في حالة تقديم</w:t>
      </w:r>
      <w:r w:rsidR="0054433F">
        <w:rPr>
          <w:rFonts w:hint="cs"/>
          <w:rtl/>
          <w:lang w:bidi="ar-SA"/>
        </w:rPr>
        <w:t>ها</w:t>
      </w:r>
      <w:r w:rsidRPr="003D0752">
        <w:rPr>
          <w:rtl/>
          <w:lang w:bidi="ar-SA"/>
        </w:rPr>
        <w:t>.</w:t>
      </w:r>
    </w:p>
    <w:p w14:paraId="64BC4FD3" w14:textId="77777777" w:rsidR="00C62D5D" w:rsidRDefault="00C62D5D" w:rsidP="00C62D5D">
      <w:pPr>
        <w:pStyle w:val="FootnoteText"/>
        <w:bidi/>
        <w:spacing w:after="120"/>
        <w:rPr>
          <w:rtl/>
          <w:lang w:bidi="ar-SA"/>
        </w:rPr>
      </w:pPr>
    </w:p>
  </w:footnote>
  <w:footnote w:id="4">
    <w:p w14:paraId="7D8B6CF2" w14:textId="36EC6BB5" w:rsidR="001F492A" w:rsidRDefault="001F492A" w:rsidP="004863B9">
      <w:pPr>
        <w:pStyle w:val="FootnoteText"/>
        <w:bidi/>
        <w:spacing w:after="120"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Pr="003D0752">
        <w:rPr>
          <w:rtl/>
          <w:lang w:bidi="ar-SA"/>
        </w:rPr>
        <w:t xml:space="preserve">جميع الأنشطة بعد عام </w:t>
      </w:r>
      <w:r>
        <w:rPr>
          <w:rFonts w:hint="cs"/>
          <w:rtl/>
          <w:lang w:bidi="ar-SA"/>
        </w:rPr>
        <w:t>2023</w:t>
      </w:r>
      <w:r w:rsidRPr="003D0752">
        <w:rPr>
          <w:rtl/>
          <w:lang w:bidi="ar-SA"/>
        </w:rPr>
        <w:t xml:space="preserve"> مخصصة للمرحلة الأولى ال</w:t>
      </w:r>
      <w:r>
        <w:rPr>
          <w:rtl/>
          <w:lang w:bidi="ar-SA"/>
        </w:rPr>
        <w:t>موافق عليها</w:t>
      </w:r>
      <w:r w:rsidRPr="003D0752">
        <w:rPr>
          <w:rtl/>
          <w:lang w:bidi="ar-SA"/>
        </w:rPr>
        <w:t xml:space="preserve"> من خطط إدارة إزالة المواد الهيدروكلوروفلوروكربونية لموريش</w:t>
      </w:r>
      <w:r>
        <w:rPr>
          <w:rtl/>
          <w:lang w:bidi="ar-SA"/>
        </w:rPr>
        <w:t xml:space="preserve">يوس </w:t>
      </w:r>
      <w:r>
        <w:rPr>
          <w:rFonts w:hint="cs"/>
          <w:rtl/>
          <w:lang w:bidi="ar-SA"/>
        </w:rPr>
        <w:t xml:space="preserve">وناميبيا </w:t>
      </w:r>
      <w:r>
        <w:rPr>
          <w:rtl/>
          <w:lang w:bidi="ar-SA"/>
        </w:rPr>
        <w:t>وبابوا غينيا الجديدة وسيشيل</w:t>
      </w:r>
      <w:r w:rsidRPr="003D0752">
        <w:rPr>
          <w:rtl/>
          <w:lang w:bidi="ar-SA"/>
        </w:rPr>
        <w:t xml:space="preserve">؛ </w:t>
      </w:r>
      <w:r>
        <w:rPr>
          <w:rFonts w:hint="cs"/>
          <w:rtl/>
          <w:lang w:bidi="ar-SA"/>
        </w:rPr>
        <w:t>و</w:t>
      </w:r>
      <w:r w:rsidRPr="003D0752">
        <w:rPr>
          <w:rtl/>
          <w:lang w:bidi="ar-SA"/>
        </w:rPr>
        <w:t xml:space="preserve">للمرحلة الثانية </w:t>
      </w:r>
      <w:r w:rsidR="0054433F" w:rsidRPr="003D0752">
        <w:rPr>
          <w:rtl/>
          <w:lang w:bidi="ar-SA"/>
        </w:rPr>
        <w:t>ال</w:t>
      </w:r>
      <w:r w:rsidR="0054433F">
        <w:rPr>
          <w:rtl/>
          <w:lang w:bidi="ar-SA"/>
        </w:rPr>
        <w:t>موافق عليها</w:t>
      </w:r>
      <w:r w:rsidR="0054433F" w:rsidRPr="003D0752">
        <w:rPr>
          <w:rtl/>
          <w:lang w:bidi="ar-SA"/>
        </w:rPr>
        <w:t xml:space="preserve"> </w:t>
      </w:r>
      <w:r w:rsidRPr="003D0752">
        <w:rPr>
          <w:rtl/>
          <w:lang w:bidi="ar-SA"/>
        </w:rPr>
        <w:t>من خطط إدارة إزالة المواد الهيدروكلوروفلوروكربونية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ل</w:t>
      </w:r>
      <w:r>
        <w:rPr>
          <w:rtl/>
          <w:lang w:bidi="ar-SA"/>
        </w:rPr>
        <w:t>لصين وكينيا</w:t>
      </w:r>
      <w:r>
        <w:rPr>
          <w:rFonts w:hint="cs"/>
          <w:rtl/>
          <w:lang w:bidi="ar-SA"/>
        </w:rPr>
        <w:t xml:space="preserve"> وبلدان</w:t>
      </w:r>
      <w:r w:rsidRPr="003D0752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جزر المحيط الهادئ</w:t>
      </w:r>
      <w:r w:rsidRPr="003D0752">
        <w:rPr>
          <w:rtl/>
          <w:lang w:bidi="ar-SA"/>
        </w:rPr>
        <w:t xml:space="preserve">؛ وللمرحلة الثانية الجديدة من خطط إدارة إزالة المواد الهيدروكلوروفلوروكربونية </w:t>
      </w:r>
      <w:r>
        <w:rPr>
          <w:rFonts w:hint="cs"/>
          <w:rtl/>
          <w:lang w:bidi="ar-SA"/>
        </w:rPr>
        <w:t>ل</w:t>
      </w:r>
      <w:r w:rsidRPr="003D0752">
        <w:rPr>
          <w:rtl/>
          <w:lang w:bidi="ar-SA"/>
        </w:rPr>
        <w:t>ليسوتو.</w:t>
      </w:r>
    </w:p>
  </w:footnote>
  <w:footnote w:id="5">
    <w:p w14:paraId="64CDC26C" w14:textId="1E26C054" w:rsidR="001F492A" w:rsidRDefault="001F492A" w:rsidP="004863B9">
      <w:pPr>
        <w:pStyle w:val="FootnoteText"/>
        <w:bidi/>
        <w:spacing w:after="120"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Pr="004863B9">
        <w:rPr>
          <w:rtl/>
          <w:lang w:bidi="ar-SA"/>
        </w:rPr>
        <w:t xml:space="preserve">في حالة عدم </w:t>
      </w:r>
      <w:r>
        <w:rPr>
          <w:rFonts w:hint="cs"/>
          <w:rtl/>
          <w:lang w:bidi="ar-SA"/>
        </w:rPr>
        <w:t>اتخاذ</w:t>
      </w:r>
      <w:r w:rsidRPr="004863B9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الأطراف ل</w:t>
      </w:r>
      <w:r w:rsidRPr="004863B9">
        <w:rPr>
          <w:rtl/>
          <w:lang w:bidi="ar-SA"/>
        </w:rPr>
        <w:t xml:space="preserve">مقرر بشأن مستوى تجديد موارد الصندوق </w:t>
      </w:r>
      <w:r>
        <w:rPr>
          <w:rFonts w:hint="cs"/>
          <w:rtl/>
          <w:lang w:bidi="ar-SA"/>
        </w:rPr>
        <w:t>ال</w:t>
      </w:r>
      <w:r w:rsidRPr="004863B9">
        <w:rPr>
          <w:rtl/>
          <w:lang w:bidi="ar-SA"/>
        </w:rPr>
        <w:t>متعدد الأطراف لفترة الثلاث سنوات 2021</w:t>
      </w:r>
      <w:r>
        <w:rPr>
          <w:rFonts w:hint="cs"/>
          <w:rtl/>
          <w:lang w:bidi="ar-SA"/>
        </w:rPr>
        <w:t>-</w:t>
      </w:r>
      <w:r w:rsidRPr="004863B9">
        <w:rPr>
          <w:rtl/>
          <w:lang w:bidi="ar-SA"/>
        </w:rPr>
        <w:t xml:space="preserve">2023، وفي ضوء المقرر 32/1، تم افتراض </w:t>
      </w:r>
      <w:r>
        <w:rPr>
          <w:rFonts w:hint="cs"/>
          <w:rtl/>
          <w:lang w:bidi="ar-SA"/>
        </w:rPr>
        <w:t>أن جدول الاشتراكات</w:t>
      </w:r>
      <w:r w:rsidRPr="004863B9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للصندوق المتعدد الأطراف</w:t>
      </w:r>
      <w:r w:rsidRPr="004863B9">
        <w:rPr>
          <w:rtl/>
          <w:lang w:bidi="ar-SA"/>
        </w:rPr>
        <w:t xml:space="preserve"> للفترة 2021-2023 على نفس مستوى فترة الثلاث سنوات 2018-2020.</w:t>
      </w:r>
    </w:p>
  </w:footnote>
  <w:footnote w:id="6">
    <w:p w14:paraId="671D693C" w14:textId="5D0D92E2" w:rsidR="001F492A" w:rsidRDefault="001F492A" w:rsidP="004863B9">
      <w:pPr>
        <w:pStyle w:val="FootnoteText"/>
        <w:bidi/>
        <w:spacing w:after="120"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Pr="00816AA6">
        <w:rPr>
          <w:rtl/>
          <w:lang w:bidi="ar-SA"/>
        </w:rPr>
        <w:t xml:space="preserve">يمكن توفير التمويل لإعداد خطط التنفيذ الوطنية للوفاء بالتزامات </w:t>
      </w:r>
      <w:r>
        <w:rPr>
          <w:rFonts w:hint="cs"/>
          <w:rtl/>
          <w:lang w:bidi="ar-SA"/>
        </w:rPr>
        <w:t>التخفيض</w:t>
      </w:r>
      <w:r w:rsidRPr="00816AA6">
        <w:rPr>
          <w:rtl/>
          <w:lang w:bidi="ar-SA"/>
        </w:rPr>
        <w:t xml:space="preserve"> الأولية من أجل ال</w:t>
      </w:r>
      <w:r>
        <w:rPr>
          <w:rtl/>
          <w:lang w:bidi="ar-SA"/>
        </w:rPr>
        <w:t>تخفيض التدريجي</w:t>
      </w:r>
      <w:r w:rsidRPr="00816AA6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للمواد الهيدروفلوروكربونية</w:t>
      </w:r>
      <w:r w:rsidRPr="00816AA6">
        <w:rPr>
          <w:rtl/>
          <w:lang w:bidi="ar-SA"/>
        </w:rPr>
        <w:t xml:space="preserve">، في أقرب وقت قبل خمس سنوات من تلك الالتزامات، بعد أن يكون البلد قد صدق على تعديل كيغالي وعلى أساس المبادئ التوجيهية أن تتم الموافقة عليها في المستقبل (المقرر 79/46(ب)(3)). </w:t>
      </w:r>
      <w:r>
        <w:rPr>
          <w:rFonts w:hint="cs"/>
          <w:rtl/>
          <w:lang w:bidi="ar-SA"/>
        </w:rPr>
        <w:t>و</w:t>
      </w:r>
      <w:r w:rsidRPr="00816AA6">
        <w:rPr>
          <w:rtl/>
          <w:lang w:bidi="ar-SA"/>
        </w:rPr>
        <w:t xml:space="preserve">بالإضافة إلى ذلك، سمح المقرر 84/46(و) بإدراج أنشطة </w:t>
      </w:r>
      <w:r>
        <w:rPr>
          <w:rFonts w:hint="cs"/>
          <w:rtl/>
          <w:lang w:bidi="ar-SA"/>
        </w:rPr>
        <w:t>إعداد</w:t>
      </w:r>
      <w:r w:rsidRPr="00816AA6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للتخفيض</w:t>
      </w:r>
      <w:r w:rsidRPr="00816AA6">
        <w:rPr>
          <w:rtl/>
          <w:lang w:bidi="ar-SA"/>
        </w:rPr>
        <w:t xml:space="preserve"> التدريجي </w:t>
      </w:r>
      <w:r>
        <w:rPr>
          <w:rFonts w:hint="cs"/>
          <w:rtl/>
          <w:lang w:bidi="ar-SA"/>
        </w:rPr>
        <w:t xml:space="preserve">للمواد الهيدروفلوروكربونية </w:t>
      </w:r>
      <w:r w:rsidRPr="00816AA6">
        <w:rPr>
          <w:rtl/>
          <w:lang w:bidi="ar-SA"/>
        </w:rPr>
        <w:t xml:space="preserve">في خطة </w:t>
      </w:r>
      <w:r>
        <w:rPr>
          <w:rFonts w:hint="cs"/>
          <w:rtl/>
          <w:lang w:bidi="ar-SA"/>
        </w:rPr>
        <w:t>العمل</w:t>
      </w:r>
      <w:r w:rsidRPr="00816AA6">
        <w:rPr>
          <w:rtl/>
          <w:lang w:bidi="ar-SA"/>
        </w:rPr>
        <w:t xml:space="preserve"> للبلدان التي لم تصدق على تعديل كيغالي ولكن</w:t>
      </w:r>
      <w:r>
        <w:rPr>
          <w:rFonts w:hint="cs"/>
          <w:rtl/>
          <w:lang w:bidi="ar-SA"/>
        </w:rPr>
        <w:t xml:space="preserve"> ت</w:t>
      </w:r>
      <w:r w:rsidRPr="00816AA6">
        <w:rPr>
          <w:rtl/>
          <w:lang w:bidi="ar-SA"/>
        </w:rPr>
        <w:t xml:space="preserve">قدم رسالة تشير إلى </w:t>
      </w:r>
      <w:r>
        <w:rPr>
          <w:rFonts w:hint="cs"/>
          <w:rtl/>
          <w:lang w:bidi="ar-SA"/>
        </w:rPr>
        <w:t>عزم</w:t>
      </w:r>
      <w:r w:rsidRPr="00816AA6">
        <w:rPr>
          <w:rtl/>
          <w:lang w:bidi="ar-SA"/>
        </w:rPr>
        <w:t xml:space="preserve"> حكومتها </w:t>
      </w:r>
      <w:r>
        <w:rPr>
          <w:rFonts w:hint="cs"/>
          <w:rtl/>
          <w:lang w:bidi="ar-SA"/>
        </w:rPr>
        <w:t xml:space="preserve">على </w:t>
      </w:r>
      <w:r w:rsidRPr="00816AA6">
        <w:rPr>
          <w:rtl/>
          <w:lang w:bidi="ar-SA"/>
        </w:rPr>
        <w:t xml:space="preserve">بذل </w:t>
      </w:r>
      <w:r>
        <w:rPr>
          <w:rFonts w:hint="cs"/>
          <w:rtl/>
          <w:lang w:bidi="ar-SA"/>
        </w:rPr>
        <w:t>قصارى جهدها</w:t>
      </w:r>
      <w:r w:rsidRPr="00816AA6">
        <w:rPr>
          <w:rtl/>
          <w:lang w:bidi="ar-SA"/>
        </w:rPr>
        <w:t xml:space="preserve"> للتصديق على </w:t>
      </w:r>
      <w:r>
        <w:rPr>
          <w:rFonts w:hint="cs"/>
          <w:rtl/>
          <w:lang w:bidi="ar-SA"/>
        </w:rPr>
        <w:t xml:space="preserve">تعديل </w:t>
      </w:r>
      <w:r w:rsidRPr="00816AA6">
        <w:rPr>
          <w:rtl/>
          <w:lang w:bidi="ar-SA"/>
        </w:rPr>
        <w:t>كيغالي.</w:t>
      </w:r>
    </w:p>
    <w:p w14:paraId="6E5B1702" w14:textId="77777777" w:rsidR="001F492A" w:rsidRDefault="001F492A" w:rsidP="004863B9">
      <w:pPr>
        <w:pStyle w:val="FootnoteText"/>
        <w:bidi/>
        <w:spacing w:after="120"/>
        <w:rPr>
          <w:rtl/>
          <w:lang w:bidi="ar-SA"/>
        </w:rPr>
      </w:pPr>
    </w:p>
  </w:footnote>
  <w:footnote w:id="7">
    <w:p w14:paraId="5A1B7DAF" w14:textId="43910F88" w:rsidR="001F492A" w:rsidRDefault="001F492A" w:rsidP="00C62D5D">
      <w:pPr>
        <w:pStyle w:val="FootnoteText"/>
        <w:bidi/>
        <w:spacing w:after="120"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</w:t>
      </w:r>
      <w:r w:rsidRPr="00816AA6">
        <w:rPr>
          <w:rtl/>
          <w:lang w:bidi="ar-SA"/>
        </w:rPr>
        <w:t xml:space="preserve">يمكن توفير التمويل لإعداد خطط التنفيذ الوطنية للوفاء بالتزامات </w:t>
      </w:r>
      <w:r>
        <w:rPr>
          <w:rFonts w:hint="cs"/>
          <w:rtl/>
          <w:lang w:bidi="ar-SA"/>
        </w:rPr>
        <w:t>التخفيض</w:t>
      </w:r>
      <w:r w:rsidRPr="00816AA6">
        <w:rPr>
          <w:rtl/>
          <w:lang w:bidi="ar-SA"/>
        </w:rPr>
        <w:t xml:space="preserve"> الأولية من أجل ال</w:t>
      </w:r>
      <w:r>
        <w:rPr>
          <w:rtl/>
          <w:lang w:bidi="ar-SA"/>
        </w:rPr>
        <w:t>تخفيض التدريجي</w:t>
      </w:r>
      <w:r w:rsidRPr="00816AA6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للمواد الهيدروفلوروكربونية</w:t>
      </w:r>
      <w:r w:rsidRPr="00816AA6">
        <w:rPr>
          <w:rtl/>
          <w:lang w:bidi="ar-SA"/>
        </w:rPr>
        <w:t xml:space="preserve">، في أقرب وقت قبل خمس سنوات من تلك الالتزامات، بعد أن يكون البلد قد صدق على تعديل كيغالي وعلى أساس المبادئ التوجيهية أن تتم الموافقة عليها في المستقبل (المقرر 79/46(ب)(3)). </w:t>
      </w:r>
      <w:r>
        <w:rPr>
          <w:rFonts w:hint="cs"/>
          <w:rtl/>
          <w:lang w:bidi="ar-SA"/>
        </w:rPr>
        <w:t>و</w:t>
      </w:r>
      <w:r w:rsidRPr="00816AA6">
        <w:rPr>
          <w:rtl/>
          <w:lang w:bidi="ar-SA"/>
        </w:rPr>
        <w:t xml:space="preserve">بالإضافة إلى ذلك، سمح المقرر 84/46(و) بإدراج أنشطة </w:t>
      </w:r>
      <w:r>
        <w:rPr>
          <w:rFonts w:hint="cs"/>
          <w:rtl/>
          <w:lang w:bidi="ar-SA"/>
        </w:rPr>
        <w:t>إعداد</w:t>
      </w:r>
      <w:r w:rsidRPr="00816AA6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للتخفيض</w:t>
      </w:r>
      <w:r w:rsidRPr="00816AA6">
        <w:rPr>
          <w:rtl/>
          <w:lang w:bidi="ar-SA"/>
        </w:rPr>
        <w:t xml:space="preserve"> التدريجي </w:t>
      </w:r>
      <w:r>
        <w:rPr>
          <w:rFonts w:hint="cs"/>
          <w:rtl/>
          <w:lang w:bidi="ar-SA"/>
        </w:rPr>
        <w:t xml:space="preserve">للمواد الهيدروفلوروكربونية </w:t>
      </w:r>
      <w:r w:rsidRPr="00816AA6">
        <w:rPr>
          <w:rtl/>
          <w:lang w:bidi="ar-SA"/>
        </w:rPr>
        <w:t xml:space="preserve">في خطة </w:t>
      </w:r>
      <w:r>
        <w:rPr>
          <w:rFonts w:hint="cs"/>
          <w:rtl/>
          <w:lang w:bidi="ar-SA"/>
        </w:rPr>
        <w:t>العمل</w:t>
      </w:r>
      <w:r w:rsidRPr="00816AA6">
        <w:rPr>
          <w:rtl/>
          <w:lang w:bidi="ar-SA"/>
        </w:rPr>
        <w:t xml:space="preserve"> للبلدان التي لم تصدق على تعديل كيغالي ولكن</w:t>
      </w:r>
      <w:r>
        <w:rPr>
          <w:rFonts w:hint="cs"/>
          <w:rtl/>
          <w:lang w:bidi="ar-SA"/>
        </w:rPr>
        <w:t xml:space="preserve"> ت</w:t>
      </w:r>
      <w:r w:rsidRPr="00816AA6">
        <w:rPr>
          <w:rtl/>
          <w:lang w:bidi="ar-SA"/>
        </w:rPr>
        <w:t xml:space="preserve">قدم رسالة تشير إلى </w:t>
      </w:r>
      <w:r>
        <w:rPr>
          <w:rFonts w:hint="cs"/>
          <w:rtl/>
          <w:lang w:bidi="ar-SA"/>
        </w:rPr>
        <w:t>عزم</w:t>
      </w:r>
      <w:r w:rsidRPr="00816AA6">
        <w:rPr>
          <w:rtl/>
          <w:lang w:bidi="ar-SA"/>
        </w:rPr>
        <w:t xml:space="preserve"> حكومتها </w:t>
      </w:r>
      <w:r>
        <w:rPr>
          <w:rFonts w:hint="cs"/>
          <w:rtl/>
          <w:lang w:bidi="ar-SA"/>
        </w:rPr>
        <w:t xml:space="preserve">على </w:t>
      </w:r>
      <w:r w:rsidRPr="00816AA6">
        <w:rPr>
          <w:rtl/>
          <w:lang w:bidi="ar-SA"/>
        </w:rPr>
        <w:t xml:space="preserve">بذل </w:t>
      </w:r>
      <w:r>
        <w:rPr>
          <w:rFonts w:hint="cs"/>
          <w:rtl/>
          <w:lang w:bidi="ar-SA"/>
        </w:rPr>
        <w:t>قصارى جهدها</w:t>
      </w:r>
      <w:r w:rsidRPr="00816AA6">
        <w:rPr>
          <w:rtl/>
          <w:lang w:bidi="ar-SA"/>
        </w:rPr>
        <w:t xml:space="preserve"> للتصديق على </w:t>
      </w:r>
      <w:r>
        <w:rPr>
          <w:rFonts w:hint="cs"/>
          <w:rtl/>
          <w:lang w:bidi="ar-SA"/>
        </w:rPr>
        <w:t xml:space="preserve">تعديل </w:t>
      </w:r>
      <w:r w:rsidRPr="00816AA6">
        <w:rPr>
          <w:rtl/>
          <w:lang w:bidi="ar-SA"/>
        </w:rPr>
        <w:t>كيغالي</w:t>
      </w:r>
      <w:r w:rsidRPr="003D0752">
        <w:rPr>
          <w:rtl/>
          <w:lang w:bidi="ar-SA"/>
        </w:rPr>
        <w:t>.</w:t>
      </w:r>
    </w:p>
  </w:footnote>
  <w:footnote w:id="8">
    <w:p w14:paraId="074C4082" w14:textId="49D6B71F" w:rsidR="001F492A" w:rsidRDefault="001F492A" w:rsidP="004863B9">
      <w:pPr>
        <w:pStyle w:val="FootnoteText"/>
        <w:bidi/>
        <w:spacing w:after="120"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Pr="004863B9">
        <w:rPr>
          <w:rtl/>
          <w:lang w:bidi="ar-SA"/>
        </w:rPr>
        <w:t xml:space="preserve">في حالة عدم </w:t>
      </w:r>
      <w:r>
        <w:rPr>
          <w:rFonts w:hint="cs"/>
          <w:rtl/>
          <w:lang w:bidi="ar-SA"/>
        </w:rPr>
        <w:t>اتخاذ</w:t>
      </w:r>
      <w:r w:rsidRPr="004863B9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الأطراف ل</w:t>
      </w:r>
      <w:r w:rsidRPr="004863B9">
        <w:rPr>
          <w:rtl/>
          <w:lang w:bidi="ar-SA"/>
        </w:rPr>
        <w:t xml:space="preserve">مقرر بشأن مستوى تجديد موارد الصندوق </w:t>
      </w:r>
      <w:r>
        <w:rPr>
          <w:rFonts w:hint="cs"/>
          <w:rtl/>
          <w:lang w:bidi="ar-SA"/>
        </w:rPr>
        <w:t>ال</w:t>
      </w:r>
      <w:r w:rsidRPr="004863B9">
        <w:rPr>
          <w:rtl/>
          <w:lang w:bidi="ar-SA"/>
        </w:rPr>
        <w:t>متعدد الأطراف لفترة الثلاث سنوات 2021</w:t>
      </w:r>
      <w:r>
        <w:rPr>
          <w:rFonts w:hint="cs"/>
          <w:rtl/>
          <w:lang w:bidi="ar-SA"/>
        </w:rPr>
        <w:t>-</w:t>
      </w:r>
      <w:r w:rsidRPr="004863B9">
        <w:rPr>
          <w:rtl/>
          <w:lang w:bidi="ar-SA"/>
        </w:rPr>
        <w:t xml:space="preserve">2023، وفي ضوء المقرر 32/1، تم افتراض الميزانية الإرشادية لتخصيص الموارد لخطة عمل </w:t>
      </w:r>
      <w:r w:rsidR="0054433F">
        <w:rPr>
          <w:rFonts w:hint="cs"/>
          <w:rtl/>
          <w:lang w:bidi="ar-SA"/>
        </w:rPr>
        <w:t>ا</w:t>
      </w:r>
      <w:r w:rsidRPr="004863B9">
        <w:rPr>
          <w:rtl/>
          <w:lang w:bidi="ar-SA"/>
        </w:rPr>
        <w:t xml:space="preserve">لفترة 2021-2023 على نفس مستوى تجديد الموارد لفترة الثلاث سنوات 2018-2020. </w:t>
      </w:r>
      <w:r>
        <w:rPr>
          <w:rFonts w:hint="cs"/>
          <w:rtl/>
          <w:lang w:bidi="ar-SA"/>
        </w:rPr>
        <w:t>وترد</w:t>
      </w:r>
      <w:r w:rsidRPr="004863B9">
        <w:rPr>
          <w:rtl/>
          <w:lang w:bidi="ar-SA"/>
        </w:rPr>
        <w:t xml:space="preserve"> مناقشة </w:t>
      </w:r>
      <w:r>
        <w:rPr>
          <w:rFonts w:hint="cs"/>
          <w:rtl/>
          <w:lang w:bidi="ar-SA"/>
        </w:rPr>
        <w:t xml:space="preserve">بشأن </w:t>
      </w:r>
      <w:r w:rsidRPr="004863B9">
        <w:rPr>
          <w:rtl/>
          <w:lang w:bidi="ar-SA"/>
        </w:rPr>
        <w:t>هذه المسألة</w:t>
      </w:r>
      <w:r>
        <w:rPr>
          <w:rFonts w:hint="cs"/>
          <w:rtl/>
          <w:lang w:bidi="ar-SA"/>
        </w:rPr>
        <w:t xml:space="preserve"> في الوثيقة </w:t>
      </w:r>
      <w:r w:rsidRPr="00894085">
        <w:rPr>
          <w:lang w:val="en-CA"/>
        </w:rPr>
        <w:t>UNEP/OzL.Pro/ExCom/86/25</w:t>
      </w:r>
      <w:r w:rsidRPr="003D0752">
        <w:rPr>
          <w:rtl/>
          <w:lang w:bidi="ar-SA"/>
        </w:rPr>
        <w:t>.</w:t>
      </w:r>
    </w:p>
  </w:footnote>
  <w:footnote w:id="9">
    <w:p w14:paraId="0B4C61D0" w14:textId="6F786B04" w:rsidR="001F492A" w:rsidRDefault="001F492A" w:rsidP="004863B9">
      <w:pPr>
        <w:pStyle w:val="FootnoteText"/>
        <w:bidi/>
        <w:spacing w:after="120"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Pr="00894085">
        <w:rPr>
          <w:lang w:val="en-CA"/>
        </w:rPr>
        <w:t>UNEP/OzL.Pro/ExCom/86/25</w:t>
      </w:r>
      <w:r w:rsidRPr="003D0752">
        <w:rPr>
          <w:rtl/>
          <w:lang w:bidi="ar-SA"/>
        </w:rPr>
        <w:t>.</w:t>
      </w:r>
    </w:p>
    <w:p w14:paraId="0C511765" w14:textId="77777777" w:rsidR="001F492A" w:rsidRDefault="001F492A" w:rsidP="004863B9">
      <w:pPr>
        <w:pStyle w:val="FootnoteText"/>
        <w:bidi/>
        <w:spacing w:after="120"/>
        <w:rPr>
          <w:rtl/>
          <w:lang w:bidi="ar-S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CB98" w14:textId="6F21FF2A" w:rsidR="001F492A" w:rsidRDefault="00AB2DC3" w:rsidP="00721B89">
    <w:pPr>
      <w:jc w:val="right"/>
      <w:rPr>
        <w:rtl/>
      </w:rPr>
    </w:pPr>
    <w:fldSimple w:instr=" DOCPROPERTY &quot;Document number&quot;  \* MERGEFORMAT ">
      <w:r w:rsidR="008376B3">
        <w:t>UNEP/OzL.Pro/ExCom/86/26</w:t>
      </w:r>
    </w:fldSimple>
  </w:p>
  <w:p w14:paraId="3ECD4BC1" w14:textId="77777777" w:rsidR="001F492A" w:rsidRDefault="001F492A"/>
  <w:p w14:paraId="64DFF42B" w14:textId="77777777" w:rsidR="001F492A" w:rsidRDefault="001F492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ECF1" w14:textId="67D59207" w:rsidR="001F492A" w:rsidRDefault="00AB2DC3" w:rsidP="00721B89">
    <w:pPr>
      <w:jc w:val="left"/>
    </w:pPr>
    <w:fldSimple w:instr=" DOCPROPERTY &quot;Document number&quot;  \* MERGEFORMAT ">
      <w:r w:rsidR="008376B3">
        <w:t>UNE</w:t>
      </w:r>
      <w:bookmarkStart w:id="0" w:name="_GoBack"/>
      <w:r w:rsidR="008376B3">
        <w:t>P/OzL.Pro/Ex</w:t>
      </w:r>
      <w:bookmarkEnd w:id="0"/>
      <w:r w:rsidR="008376B3">
        <w:t>Com/86/26</w:t>
      </w:r>
    </w:fldSimple>
  </w:p>
  <w:p w14:paraId="74C1C705" w14:textId="77777777" w:rsidR="001F492A" w:rsidRDefault="001F492A"/>
  <w:p w14:paraId="48FCF31E" w14:textId="77777777" w:rsidR="001F492A" w:rsidRDefault="001F4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BA76" w14:textId="77777777" w:rsidR="001F492A" w:rsidRDefault="001F492A"/>
  <w:p w14:paraId="34102559" w14:textId="77777777" w:rsidR="001F492A" w:rsidRDefault="001F4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3" w15:restartNumberingAfterBreak="0">
    <w:nsid w:val="393E3F44"/>
    <w:multiLevelType w:val="hybridMultilevel"/>
    <w:tmpl w:val="C4BE6AA4"/>
    <w:lvl w:ilvl="0" w:tplc="BDEA35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6F"/>
    <w:rsid w:val="00013372"/>
    <w:rsid w:val="00034C4A"/>
    <w:rsid w:val="0004254A"/>
    <w:rsid w:val="00053455"/>
    <w:rsid w:val="000771FB"/>
    <w:rsid w:val="000861FE"/>
    <w:rsid w:val="0009316F"/>
    <w:rsid w:val="000A0985"/>
    <w:rsid w:val="000B5DD7"/>
    <w:rsid w:val="000C2FE8"/>
    <w:rsid w:val="000C5C74"/>
    <w:rsid w:val="000D24C1"/>
    <w:rsid w:val="000D28AA"/>
    <w:rsid w:val="000F25A8"/>
    <w:rsid w:val="000F46F1"/>
    <w:rsid w:val="00102455"/>
    <w:rsid w:val="001060DB"/>
    <w:rsid w:val="001078B4"/>
    <w:rsid w:val="00126F48"/>
    <w:rsid w:val="001455E5"/>
    <w:rsid w:val="00156F48"/>
    <w:rsid w:val="00172B8D"/>
    <w:rsid w:val="001B557C"/>
    <w:rsid w:val="001C037F"/>
    <w:rsid w:val="001C43CA"/>
    <w:rsid w:val="001D67A8"/>
    <w:rsid w:val="001E1846"/>
    <w:rsid w:val="001F492A"/>
    <w:rsid w:val="00201AB4"/>
    <w:rsid w:val="0020313F"/>
    <w:rsid w:val="00206EEA"/>
    <w:rsid w:val="00225129"/>
    <w:rsid w:val="00277483"/>
    <w:rsid w:val="00277A57"/>
    <w:rsid w:val="00284E31"/>
    <w:rsid w:val="00287FAB"/>
    <w:rsid w:val="002C263F"/>
    <w:rsid w:val="002E7EF7"/>
    <w:rsid w:val="002F505F"/>
    <w:rsid w:val="003008DB"/>
    <w:rsid w:val="00300C1A"/>
    <w:rsid w:val="003100C4"/>
    <w:rsid w:val="003103F6"/>
    <w:rsid w:val="003146F5"/>
    <w:rsid w:val="003311D1"/>
    <w:rsid w:val="003439B0"/>
    <w:rsid w:val="003C1C01"/>
    <w:rsid w:val="003D0752"/>
    <w:rsid w:val="003D6BE4"/>
    <w:rsid w:val="003F2852"/>
    <w:rsid w:val="004002FA"/>
    <w:rsid w:val="004463E4"/>
    <w:rsid w:val="00467DD2"/>
    <w:rsid w:val="00467F71"/>
    <w:rsid w:val="004863B9"/>
    <w:rsid w:val="00486701"/>
    <w:rsid w:val="004876FA"/>
    <w:rsid w:val="00491AD9"/>
    <w:rsid w:val="004A64E2"/>
    <w:rsid w:val="004B4BCE"/>
    <w:rsid w:val="004C5B74"/>
    <w:rsid w:val="004D3ADB"/>
    <w:rsid w:val="004E4B94"/>
    <w:rsid w:val="00500DB2"/>
    <w:rsid w:val="0051046E"/>
    <w:rsid w:val="00532D65"/>
    <w:rsid w:val="0054433F"/>
    <w:rsid w:val="005650E3"/>
    <w:rsid w:val="005C7D4A"/>
    <w:rsid w:val="005E7B68"/>
    <w:rsid w:val="005F0FDE"/>
    <w:rsid w:val="006001C6"/>
    <w:rsid w:val="0062456A"/>
    <w:rsid w:val="00634537"/>
    <w:rsid w:val="0063500F"/>
    <w:rsid w:val="00635A06"/>
    <w:rsid w:val="00644961"/>
    <w:rsid w:val="00654B8B"/>
    <w:rsid w:val="00662A73"/>
    <w:rsid w:val="00663D18"/>
    <w:rsid w:val="006A0F3F"/>
    <w:rsid w:val="006A34F5"/>
    <w:rsid w:val="006A41FE"/>
    <w:rsid w:val="006B18D1"/>
    <w:rsid w:val="006E7534"/>
    <w:rsid w:val="006F2A2C"/>
    <w:rsid w:val="00705C12"/>
    <w:rsid w:val="00712F35"/>
    <w:rsid w:val="00721B89"/>
    <w:rsid w:val="00726D72"/>
    <w:rsid w:val="0073326E"/>
    <w:rsid w:val="007339D0"/>
    <w:rsid w:val="00757716"/>
    <w:rsid w:val="0076307C"/>
    <w:rsid w:val="0076524A"/>
    <w:rsid w:val="00774238"/>
    <w:rsid w:val="00786775"/>
    <w:rsid w:val="007A791B"/>
    <w:rsid w:val="007E47CD"/>
    <w:rsid w:val="007E5C46"/>
    <w:rsid w:val="007E5D09"/>
    <w:rsid w:val="00806E57"/>
    <w:rsid w:val="00816AA6"/>
    <w:rsid w:val="00821941"/>
    <w:rsid w:val="008376B3"/>
    <w:rsid w:val="008871B5"/>
    <w:rsid w:val="0089309D"/>
    <w:rsid w:val="008B38B2"/>
    <w:rsid w:val="008E06D4"/>
    <w:rsid w:val="008F2FD3"/>
    <w:rsid w:val="00917A70"/>
    <w:rsid w:val="00922422"/>
    <w:rsid w:val="009264C4"/>
    <w:rsid w:val="00951CB3"/>
    <w:rsid w:val="009634D4"/>
    <w:rsid w:val="00966BD5"/>
    <w:rsid w:val="0099241C"/>
    <w:rsid w:val="009950A2"/>
    <w:rsid w:val="009A26CF"/>
    <w:rsid w:val="009B44DF"/>
    <w:rsid w:val="009C55AF"/>
    <w:rsid w:val="00A166CF"/>
    <w:rsid w:val="00A167AC"/>
    <w:rsid w:val="00A43BEC"/>
    <w:rsid w:val="00A44778"/>
    <w:rsid w:val="00A466A6"/>
    <w:rsid w:val="00A82433"/>
    <w:rsid w:val="00A92F8B"/>
    <w:rsid w:val="00AB2DC3"/>
    <w:rsid w:val="00AB3E90"/>
    <w:rsid w:val="00AB4886"/>
    <w:rsid w:val="00AD6087"/>
    <w:rsid w:val="00AE0FC3"/>
    <w:rsid w:val="00B11D1F"/>
    <w:rsid w:val="00B11DB6"/>
    <w:rsid w:val="00B25283"/>
    <w:rsid w:val="00B40E87"/>
    <w:rsid w:val="00B445EA"/>
    <w:rsid w:val="00B76735"/>
    <w:rsid w:val="00B81E83"/>
    <w:rsid w:val="00BA21ED"/>
    <w:rsid w:val="00BA6404"/>
    <w:rsid w:val="00BF1EC3"/>
    <w:rsid w:val="00C025B4"/>
    <w:rsid w:val="00C14BF3"/>
    <w:rsid w:val="00C16646"/>
    <w:rsid w:val="00C62D5D"/>
    <w:rsid w:val="00C65127"/>
    <w:rsid w:val="00C805DA"/>
    <w:rsid w:val="00C9296A"/>
    <w:rsid w:val="00C9638D"/>
    <w:rsid w:val="00CB122B"/>
    <w:rsid w:val="00CD09C2"/>
    <w:rsid w:val="00CD4918"/>
    <w:rsid w:val="00D4002A"/>
    <w:rsid w:val="00D43964"/>
    <w:rsid w:val="00D54FA5"/>
    <w:rsid w:val="00D7378E"/>
    <w:rsid w:val="00D743C9"/>
    <w:rsid w:val="00E03DC8"/>
    <w:rsid w:val="00E1360E"/>
    <w:rsid w:val="00E17FA4"/>
    <w:rsid w:val="00EA0544"/>
    <w:rsid w:val="00EC108E"/>
    <w:rsid w:val="00EE35B2"/>
    <w:rsid w:val="00EE7A3F"/>
    <w:rsid w:val="00EE7C0C"/>
    <w:rsid w:val="00EF27F5"/>
    <w:rsid w:val="00F07273"/>
    <w:rsid w:val="00F14E6F"/>
    <w:rsid w:val="00F43D93"/>
    <w:rsid w:val="00F53755"/>
    <w:rsid w:val="00F55F17"/>
    <w:rsid w:val="00F7355B"/>
    <w:rsid w:val="00FA7D2F"/>
    <w:rsid w:val="00FC5649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838915"/>
  <w15:docId w15:val="{8B64F879-09A4-4520-AE56-0C332CD7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,Heading 2 Char2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Heading 3 Char1,Heading 3 Char Char,Char Char Char,Char Char1,Heading 3 Char1 Char,Heading 3 Char Char Char,Char Char Char Char,Char Char1 Char,Heading 3 Char2,Char Char2,Char Char Char1,Heading 3 Char Char1,Heading 3 Char3"/>
    <w:basedOn w:val="Normal"/>
    <w:next w:val="Normal"/>
    <w:link w:val="Heading3Char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,Heading 41,标题 41"/>
    <w:basedOn w:val="Normal"/>
    <w:next w:val="Heading9"/>
    <w:link w:val="Heading4Char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9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5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6"/>
      </w:numPr>
    </w:pPr>
  </w:style>
  <w:style w:type="numbering" w:styleId="ArticleSection">
    <w:name w:val="Outline List 3"/>
    <w:basedOn w:val="NoList"/>
    <w:semiHidden/>
    <w:pPr>
      <w:numPr>
        <w:numId w:val="7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4"/>
      <w:lang w:val="en-GB" w:bidi="ar-DZ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8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3600" w:hanging="36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unhideWhenUsed/>
    <w:rsid w:val="00532D6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2D65"/>
    <w:rPr>
      <w:lang w:val="en-GB" w:bidi="ar-DZ"/>
    </w:rPr>
  </w:style>
  <w:style w:type="character" w:styleId="FootnoteReference">
    <w:name w:val="footnote reference"/>
    <w:basedOn w:val="DefaultParagraphFont"/>
    <w:uiPriority w:val="99"/>
    <w:unhideWhenUsed/>
    <w:rsid w:val="00532D65"/>
    <w:rPr>
      <w:vertAlign w:val="superscript"/>
    </w:rPr>
  </w:style>
  <w:style w:type="character" w:customStyle="1" w:styleId="Heading3Char">
    <w:name w:val="Heading 3 Char"/>
    <w:aliases w:val="Char Char,Heading 3 Char1 Char1,Heading 3 Char Char Char1,Char Char Char Char1,Char Char1 Char1,Heading 3 Char1 Char Char,Heading 3 Char Char Char Char,Char Char Char Char Char,Char Char1 Char Char,Heading 3 Char2 Char,Char Char2 Char"/>
    <w:basedOn w:val="DefaultParagraphFont"/>
    <w:link w:val="Heading3"/>
    <w:rsid w:val="00206EEA"/>
    <w:rPr>
      <w:sz w:val="24"/>
      <w:lang w:val="en-GB" w:bidi="ar-DZ"/>
    </w:rPr>
  </w:style>
  <w:style w:type="character" w:customStyle="1" w:styleId="Heading4Char">
    <w:name w:val="Heading 4 Char"/>
    <w:aliases w:val="Heading 11 Char,para 4 Char,Título 41 Char,heading 4 Char,Heading 41 Char,标题 41 Char"/>
    <w:basedOn w:val="DefaultParagraphFont"/>
    <w:link w:val="Heading4"/>
    <w:rsid w:val="00206EEA"/>
    <w:rPr>
      <w:sz w:val="24"/>
      <w:lang w:val="en-GB" w:bidi="ar-DZ"/>
    </w:rPr>
  </w:style>
  <w:style w:type="character" w:customStyle="1" w:styleId="Heading7Char">
    <w:name w:val="Heading 7 Char"/>
    <w:basedOn w:val="DefaultParagraphFont"/>
    <w:link w:val="Heading7"/>
    <w:rsid w:val="00206EEA"/>
    <w:rPr>
      <w:rFonts w:ascii="Arial" w:hAnsi="Arial"/>
      <w:sz w:val="24"/>
      <w:lang w:val="en-GB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\Desktop\Meeting84\A84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UNEP/OzL.Pro/ExCom/86/26</Document_x0020_Number>
    <DocumentType xmlns="48d2d36d-b4e3-478b-a344-cdbeebaca89a">Pre-session</DocumentType>
    <Posted_x0020_after_x0020_IAP xmlns="aa4c1d13-0b99-429d-b494-d0ce00f216e9">true</Posted_x0020_after_x0020_IA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C883A2F638749AF5FF074293958A6" ma:contentTypeVersion="3" ma:contentTypeDescription="Create a new document." ma:contentTypeScope="" ma:versionID="464fd1e75774c9ff4a81e8c270c69a25">
  <xsd:schema xmlns:xsd="http://www.w3.org/2001/XMLSchema" xmlns:p="http://schemas.microsoft.com/office/2006/metadata/properties" xmlns:ns2="ca155cdd-9bf1-4174-8a2d-8747f528ddda" xmlns:ns3="48d2d36d-b4e3-478b-a344-cdbeebaca89a" xmlns:ns4="aa4c1d13-0b99-429d-b494-d0ce00f216e9" targetNamespace="http://schemas.microsoft.com/office/2006/metadata/properties" ma:root="true" ma:fieldsID="2cef33d72b2107f4bb3954eae7fad257" ns2:_="" ns3:_="" ns4:_="">
    <xsd:import namespace="ca155cdd-9bf1-4174-8a2d-8747f528ddda"/>
    <xsd:import namespace="48d2d36d-b4e3-478b-a344-cdbeebaca89a"/>
    <xsd:import namespace="aa4c1d13-0b99-429d-b494-d0ce00f216e9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  <xsd:element ref="ns4:Posted_x0020_after_x0020_IA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3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:xsd="http://www.w3.org/2001/XMLSchema" xmlns:dms="http://schemas.microsoft.com/office/2006/documentManagement/types" targetNamespace="aa4c1d13-0b99-429d-b494-d0ce00f216e9" elementFormDefault="qualified">
    <xsd:import namespace="http://schemas.microsoft.com/office/2006/documentManagement/types"/>
    <xsd:element name="Posted_x0020_after_x0020_IAP" ma:index="10" nillable="true" ma:displayName="Posted after IAP" ma:default="1" ma:internalName="Posted_x0020_after_x0020_IA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14AA48F-8C91-47D9-B8B4-07F364380B63}"/>
</file>

<file path=customXml/itemProps2.xml><?xml version="1.0" encoding="utf-8"?>
<ds:datastoreItem xmlns:ds="http://schemas.openxmlformats.org/officeDocument/2006/customXml" ds:itemID="{434FA21B-F4D2-4F7E-8186-E793FC04D650}"/>
</file>

<file path=customXml/itemProps3.xml><?xml version="1.0" encoding="utf-8"?>
<ds:datastoreItem xmlns:ds="http://schemas.openxmlformats.org/officeDocument/2006/customXml" ds:itemID="{77051D5C-F7B6-4FCA-B35A-418AC5AA28A9}"/>
</file>

<file path=customXml/itemProps4.xml><?xml version="1.0" encoding="utf-8"?>
<ds:datastoreItem xmlns:ds="http://schemas.openxmlformats.org/officeDocument/2006/customXml" ds:itemID="{991926CB-6237-458C-986F-E2AF5AC4A28B}"/>
</file>

<file path=docProps/app.xml><?xml version="1.0" encoding="utf-8"?>
<Properties xmlns="http://schemas.openxmlformats.org/officeDocument/2006/extended-properties" xmlns:vt="http://schemas.openxmlformats.org/officeDocument/2006/docPropsVTypes">
  <Template>A84-template</Template>
  <TotalTime>1406</TotalTime>
  <Pages>8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خطط عمل الوكالات الثنائية للفترة 2023-2021</vt:lpstr>
    </vt:vector>
  </TitlesOfParts>
  <Company>UNMFS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خطط عمل الوكالات الثنائية للفترة 2023-2021</dc:title>
  <dc:creator>Hud</dc:creator>
  <cp:lastModifiedBy>HB</cp:lastModifiedBy>
  <cp:revision>35</cp:revision>
  <cp:lastPrinted>2021-02-23T18:45:00Z</cp:lastPrinted>
  <dcterms:created xsi:type="dcterms:W3CDTF">2021-02-19T18:24:00Z</dcterms:created>
  <dcterms:modified xsi:type="dcterms:W3CDTF">2021-03-02T03:26:00Z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UNEP/OzL.Pro/ExCom/86/26</vt:lpwstr>
  </property>
  <property fmtid="{D5CDD505-2E9C-101B-9397-08002B2CF9AE}" pid="3" name="Revision date">
    <vt:lpwstr>2/16/2021</vt:lpwstr>
  </property>
  <property fmtid="{D5CDD505-2E9C-101B-9397-08002B2CF9AE}" pid="4" name="ContentTypeId">
    <vt:lpwstr>0x010100003C883A2F638749AF5FF074293958A6</vt:lpwstr>
  </property>
</Properties>
</file>